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03C4" w14:textId="5BC026D5" w:rsidR="00E11324" w:rsidRDefault="00E11324" w:rsidP="00E11324"/>
    <w:p w14:paraId="759E8ECB" w14:textId="5ED904A5" w:rsidR="00E11324" w:rsidRDefault="00E11324" w:rsidP="00E11324"/>
    <w:p w14:paraId="4694145E" w14:textId="77777777" w:rsidR="00E11324" w:rsidRPr="00E11324" w:rsidRDefault="00E11324" w:rsidP="00E11324"/>
    <w:p w14:paraId="7F64AE50" w14:textId="77777777" w:rsidR="00E11324" w:rsidRDefault="00E11324" w:rsidP="00E11324">
      <w:pPr>
        <w:jc w:val="center"/>
      </w:pPr>
    </w:p>
    <w:p w14:paraId="549A90B1" w14:textId="77777777" w:rsidR="00E11324" w:rsidRDefault="00E11324" w:rsidP="00E11324">
      <w:pPr>
        <w:jc w:val="center"/>
      </w:pPr>
    </w:p>
    <w:p w14:paraId="4B5C3A77" w14:textId="77777777" w:rsidR="00E11324" w:rsidRDefault="00E11324" w:rsidP="00E11324">
      <w:pPr>
        <w:jc w:val="center"/>
      </w:pPr>
    </w:p>
    <w:p w14:paraId="0FB2C587" w14:textId="48ADB742" w:rsidR="00E11324" w:rsidRDefault="00E11324" w:rsidP="00410868">
      <w:pPr>
        <w:spacing w:line="480" w:lineRule="auto"/>
        <w:jc w:val="center"/>
        <w:sectPr w:rsidR="00E11324" w:rsidSect="00E11324">
          <w:headerReference w:type="default" r:id="rId8"/>
          <w:footerReference w:type="even" r:id="rId9"/>
          <w:footerReference w:type="default" r:id="rId10"/>
          <w:headerReference w:type="first" r:id="rId11"/>
          <w:footnotePr>
            <w:pos w:val="beneathText"/>
          </w:footnotePr>
          <w:pgSz w:w="12240" w:h="15840" w:code="1"/>
          <w:pgMar w:top="1440" w:right="1440" w:bottom="1440" w:left="1440" w:header="720" w:footer="720" w:gutter="0"/>
          <w:pgNumType w:fmt="lowerRoman" w:start="1"/>
          <w:cols w:space="720"/>
          <w:titlePg/>
          <w:docGrid w:linePitch="360"/>
        </w:sectPr>
      </w:pPr>
      <w:r w:rsidRPr="00E11324">
        <w:t>DEV</w:t>
      </w:r>
      <w:r>
        <w:t>E</w:t>
      </w:r>
      <w:r w:rsidRPr="00E11324">
        <w:t>LOPING HOLISTIC SKILL SETS</w:t>
      </w:r>
    </w:p>
    <w:p w14:paraId="49FEA133" w14:textId="77777777" w:rsidR="00E11324" w:rsidRDefault="00E11324" w:rsidP="00E11324">
      <w:pPr>
        <w:jc w:val="center"/>
      </w:pPr>
    </w:p>
    <w:p w14:paraId="2EEDAF23" w14:textId="77777777" w:rsidR="00E11324" w:rsidRDefault="00E11324" w:rsidP="00E11324">
      <w:pPr>
        <w:jc w:val="center"/>
      </w:pPr>
    </w:p>
    <w:p w14:paraId="624044E4" w14:textId="487AED48" w:rsidR="00133491" w:rsidRPr="00E11324" w:rsidRDefault="003D11F0" w:rsidP="00410868">
      <w:pPr>
        <w:spacing w:line="480" w:lineRule="auto"/>
        <w:jc w:val="center"/>
        <w:rPr>
          <w:rFonts w:asciiTheme="majorHAnsi" w:eastAsiaTheme="majorEastAsia" w:hAnsiTheme="majorHAnsi" w:cstheme="majorBidi"/>
          <w:kern w:val="24"/>
          <w:lang w:val="en-US" w:eastAsia="ja-JP"/>
        </w:rPr>
      </w:pPr>
      <w:r w:rsidRPr="00E11324">
        <w:t>DEV</w:t>
      </w:r>
      <w:r w:rsidR="00E11324">
        <w:t>E</w:t>
      </w:r>
      <w:r w:rsidRPr="00E11324">
        <w:t xml:space="preserve">LOPING HOLISTIC SKILL SETS: </w:t>
      </w:r>
      <w:r w:rsidR="00E11324" w:rsidRPr="00E11324">
        <w:t>EVALUATING</w:t>
      </w:r>
      <w:r w:rsidRPr="00E11324">
        <w:t xml:space="preserve"> THE USE OF MICROCREDENTIALS IN HIGHER EDUCATION</w:t>
      </w:r>
    </w:p>
    <w:p w14:paraId="459D05AD" w14:textId="77777777" w:rsidR="00E11324" w:rsidRPr="00E11324" w:rsidRDefault="00E11324" w:rsidP="00410868">
      <w:pPr>
        <w:spacing w:line="480" w:lineRule="auto"/>
        <w:jc w:val="center"/>
        <w:rPr>
          <w:lang w:val="en-US" w:eastAsia="ja-JP"/>
        </w:rPr>
      </w:pPr>
    </w:p>
    <w:p w14:paraId="266A66E5" w14:textId="047CDFA9" w:rsidR="00133491" w:rsidRPr="00E11324" w:rsidRDefault="00133491" w:rsidP="00410868">
      <w:pPr>
        <w:spacing w:line="480" w:lineRule="auto"/>
        <w:jc w:val="center"/>
        <w:rPr>
          <w:lang w:val="en-US" w:eastAsia="ja-JP"/>
        </w:rPr>
      </w:pPr>
      <w:r w:rsidRPr="00E11324">
        <w:rPr>
          <w:lang w:val="en-US" w:eastAsia="ja-JP"/>
        </w:rPr>
        <w:t>By, ABBY TRISTANI, B.A.</w:t>
      </w:r>
    </w:p>
    <w:p w14:paraId="0764C617" w14:textId="77777777" w:rsidR="00E11324" w:rsidRPr="00E11324" w:rsidRDefault="00E11324" w:rsidP="00410868">
      <w:pPr>
        <w:spacing w:line="480" w:lineRule="auto"/>
        <w:jc w:val="center"/>
      </w:pPr>
    </w:p>
    <w:p w14:paraId="31B73468" w14:textId="33EF88ED" w:rsidR="00133491" w:rsidRPr="00E11324" w:rsidRDefault="00133491" w:rsidP="00410868">
      <w:pPr>
        <w:spacing w:line="480" w:lineRule="auto"/>
        <w:jc w:val="center"/>
      </w:pPr>
      <w:r w:rsidRPr="00E11324">
        <w:t>A Thesis Submitted to the School of Graduate Studies in Partial Fulfilment of the Requirements for the Degree Master of Science</w:t>
      </w:r>
    </w:p>
    <w:p w14:paraId="13D18DF3" w14:textId="4010199A" w:rsidR="00133491" w:rsidRPr="00E11324" w:rsidRDefault="00133491" w:rsidP="00410868">
      <w:pPr>
        <w:spacing w:line="480" w:lineRule="auto"/>
        <w:jc w:val="center"/>
        <w:rPr>
          <w:lang w:val="en-US" w:eastAsia="ja-JP"/>
        </w:rPr>
      </w:pPr>
    </w:p>
    <w:p w14:paraId="44B2FA18" w14:textId="1607B4F1" w:rsidR="00E11324" w:rsidRPr="00E11324" w:rsidRDefault="00E11324" w:rsidP="00410868">
      <w:pPr>
        <w:spacing w:line="480" w:lineRule="auto"/>
        <w:jc w:val="center"/>
        <w:rPr>
          <w:lang w:val="en-US" w:eastAsia="ja-JP"/>
        </w:rPr>
      </w:pPr>
      <w:r w:rsidRPr="00E11324">
        <w:rPr>
          <w:lang w:val="en-US" w:eastAsia="ja-JP"/>
        </w:rPr>
        <w:t>McMaster University © Copyright by Abby Tristani, December 2024</w:t>
      </w:r>
    </w:p>
    <w:p w14:paraId="40B5443D" w14:textId="77777777" w:rsidR="00E11324" w:rsidRDefault="00E11324" w:rsidP="00410868">
      <w:pPr>
        <w:spacing w:line="480" w:lineRule="auto"/>
        <w:ind w:firstLine="720"/>
        <w:rPr>
          <w:lang w:val="en-US" w:eastAsia="ja-JP"/>
        </w:rPr>
      </w:pPr>
      <w:r>
        <w:rPr>
          <w:lang w:val="en-US" w:eastAsia="ja-JP"/>
        </w:rPr>
        <w:br w:type="page"/>
      </w:r>
    </w:p>
    <w:p w14:paraId="5391A53A" w14:textId="77777777" w:rsidR="00130D62" w:rsidRDefault="00130D62" w:rsidP="00410868">
      <w:pPr>
        <w:spacing w:line="480" w:lineRule="auto"/>
        <w:rPr>
          <w:lang w:val="en-US" w:eastAsia="ja-JP"/>
        </w:rPr>
        <w:sectPr w:rsidR="00130D62" w:rsidSect="00E11324">
          <w:footnotePr>
            <w:pos w:val="beneathText"/>
          </w:footnotePr>
          <w:pgSz w:w="12240" w:h="15840" w:code="1"/>
          <w:pgMar w:top="1440" w:right="1440" w:bottom="1440" w:left="1440" w:header="720" w:footer="720" w:gutter="0"/>
          <w:pgNumType w:fmt="lowerRoman" w:start="2"/>
          <w:cols w:space="720"/>
          <w:titlePg/>
          <w:docGrid w:linePitch="360"/>
        </w:sectPr>
      </w:pPr>
    </w:p>
    <w:p w14:paraId="7E00615D" w14:textId="2400F3B1" w:rsidR="00E11324" w:rsidRPr="00E11324" w:rsidRDefault="00E11324" w:rsidP="00410868">
      <w:pPr>
        <w:spacing w:line="480" w:lineRule="auto"/>
        <w:rPr>
          <w:lang w:val="en-US" w:eastAsia="ja-JP"/>
        </w:rPr>
      </w:pPr>
      <w:r w:rsidRPr="00E11324">
        <w:rPr>
          <w:lang w:val="en-US" w:eastAsia="ja-JP"/>
        </w:rPr>
        <w:lastRenderedPageBreak/>
        <w:t>McMaster University MASTER OF SCIENCE (2025) Hamilton, Ontario (Global Health)</w:t>
      </w:r>
    </w:p>
    <w:p w14:paraId="2F74DFFE" w14:textId="77777777" w:rsidR="00E11324" w:rsidRDefault="00E11324" w:rsidP="00410868">
      <w:pPr>
        <w:spacing w:line="480" w:lineRule="auto"/>
      </w:pPr>
      <w:r w:rsidRPr="00E11324">
        <w:rPr>
          <w:lang w:val="en-US" w:eastAsia="ja-JP"/>
        </w:rPr>
        <w:t xml:space="preserve">TITLE: </w:t>
      </w:r>
      <w:r>
        <w:t>D</w:t>
      </w:r>
      <w:r w:rsidRPr="00E11324">
        <w:t>ev</w:t>
      </w:r>
      <w:r>
        <w:t>e</w:t>
      </w:r>
      <w:r w:rsidRPr="00E11324">
        <w:t xml:space="preserve">loping </w:t>
      </w:r>
      <w:r>
        <w:t>H</w:t>
      </w:r>
      <w:r w:rsidRPr="00E11324">
        <w:t xml:space="preserve">olistic </w:t>
      </w:r>
      <w:r>
        <w:t>S</w:t>
      </w:r>
      <w:r w:rsidRPr="00E11324">
        <w:t xml:space="preserve">kill </w:t>
      </w:r>
      <w:r>
        <w:t>S</w:t>
      </w:r>
      <w:r w:rsidRPr="00E11324">
        <w:t xml:space="preserve">ets: </w:t>
      </w:r>
      <w:r>
        <w:t>E</w:t>
      </w:r>
      <w:r w:rsidRPr="00E11324">
        <w:t xml:space="preserve">valuating the </w:t>
      </w:r>
      <w:r>
        <w:t>U</w:t>
      </w:r>
      <w:r w:rsidRPr="00E11324">
        <w:t xml:space="preserve">se of </w:t>
      </w:r>
      <w:r>
        <w:t>M</w:t>
      </w:r>
      <w:r w:rsidRPr="00E11324">
        <w:t xml:space="preserve">icrocredentials in </w:t>
      </w:r>
      <w:r>
        <w:t>H</w:t>
      </w:r>
      <w:r w:rsidRPr="00E11324">
        <w:t xml:space="preserve">igher </w:t>
      </w:r>
      <w:r>
        <w:t>E</w:t>
      </w:r>
      <w:r w:rsidRPr="00E11324">
        <w:t>ducation</w:t>
      </w:r>
      <w:r>
        <w:t xml:space="preserve"> </w:t>
      </w:r>
    </w:p>
    <w:p w14:paraId="77844546" w14:textId="77777777" w:rsidR="00E11324" w:rsidRDefault="00E11324" w:rsidP="00410868">
      <w:pPr>
        <w:spacing w:line="480" w:lineRule="auto"/>
      </w:pPr>
      <w:r>
        <w:t xml:space="preserve">AUTHOR: Abby Tristani, B.A. (McMaster University) </w:t>
      </w:r>
    </w:p>
    <w:p w14:paraId="665781FF" w14:textId="77777777" w:rsidR="00E11324" w:rsidRDefault="00E11324" w:rsidP="00410868">
      <w:pPr>
        <w:spacing w:line="480" w:lineRule="auto"/>
      </w:pPr>
      <w:r>
        <w:t xml:space="preserve">SUPERVISOR: Dr. D. DiLiberto </w:t>
      </w:r>
    </w:p>
    <w:p w14:paraId="18EC1061" w14:textId="3056E234" w:rsidR="00E11324" w:rsidRPr="00E11324" w:rsidRDefault="00E11324" w:rsidP="00410868">
      <w:pPr>
        <w:spacing w:line="480" w:lineRule="auto"/>
        <w:rPr>
          <w:lang w:val="en-US" w:eastAsia="ja-JP"/>
        </w:rPr>
      </w:pPr>
      <w:r>
        <w:t xml:space="preserve">NUMBER OF PAGES: xii, </w:t>
      </w:r>
      <w:r w:rsidR="006C6190">
        <w:t>102</w:t>
      </w:r>
    </w:p>
    <w:p w14:paraId="2AB96C2D" w14:textId="61986010" w:rsidR="00E11324" w:rsidRDefault="00E11324">
      <w:pPr>
        <w:ind w:firstLine="720"/>
        <w:rPr>
          <w:lang w:val="en-US" w:eastAsia="ja-JP"/>
        </w:rPr>
      </w:pPr>
      <w:r>
        <w:rPr>
          <w:lang w:val="en-US" w:eastAsia="ja-JP"/>
        </w:rPr>
        <w:br w:type="page"/>
      </w:r>
    </w:p>
    <w:p w14:paraId="75EB748A" w14:textId="77777777" w:rsidR="00E11324" w:rsidRDefault="00E11324" w:rsidP="00410868">
      <w:pPr>
        <w:pStyle w:val="Heading1"/>
        <w:spacing w:line="480" w:lineRule="auto"/>
      </w:pPr>
      <w:bookmarkStart w:id="0" w:name="_Toc184674859"/>
      <w:r>
        <w:lastRenderedPageBreak/>
        <w:t>Abstract</w:t>
      </w:r>
      <w:bookmarkEnd w:id="0"/>
    </w:p>
    <w:p w14:paraId="64E2C931" w14:textId="5CC9A048" w:rsidR="00E11324" w:rsidRPr="006931AF" w:rsidRDefault="00E11324" w:rsidP="00410868">
      <w:pPr>
        <w:spacing w:line="480" w:lineRule="auto"/>
        <w:ind w:firstLine="720"/>
        <w:jc w:val="both"/>
        <w:rPr>
          <w:rFonts w:cstheme="minorHAnsi"/>
          <w:color w:val="000000"/>
        </w:rPr>
      </w:pPr>
      <w:r w:rsidRPr="001963EE">
        <w:rPr>
          <w:color w:val="000000" w:themeColor="text1"/>
        </w:rPr>
        <w:t>As a primary source of emerging talent, post-secondary institutions are positioned at the forefront of education and skill development</w:t>
      </w:r>
      <w:r>
        <w:rPr>
          <w:rFonts w:cstheme="minorHAnsi"/>
          <w:lang w:eastAsia="ja-JP"/>
        </w:rPr>
        <w:t>.</w:t>
      </w:r>
      <w:r w:rsidRPr="001963EE">
        <w:rPr>
          <w:rFonts w:cstheme="minorHAnsi"/>
          <w:lang w:eastAsia="ja-JP"/>
        </w:rPr>
        <w:t xml:space="preserve"> </w:t>
      </w:r>
      <w:r w:rsidRPr="006931AF">
        <w:rPr>
          <w:rFonts w:cstheme="minorHAnsi"/>
          <w:lang w:eastAsia="ja-JP"/>
        </w:rPr>
        <w:t xml:space="preserve">Today, university graduates face a new challenge as employers look to skill-based hiring methods. </w:t>
      </w:r>
      <w:r w:rsidRPr="006931AF">
        <w:rPr>
          <w:rFonts w:cstheme="minorHAnsi"/>
          <w:color w:val="000000"/>
        </w:rPr>
        <w:t>However, challenges remain in defining, evaluating</w:t>
      </w:r>
      <w:r>
        <w:rPr>
          <w:rFonts w:cstheme="minorHAnsi"/>
          <w:color w:val="000000"/>
        </w:rPr>
        <w:t>,</w:t>
      </w:r>
      <w:r w:rsidRPr="006931AF">
        <w:rPr>
          <w:rFonts w:cstheme="minorHAnsi"/>
          <w:color w:val="000000"/>
        </w:rPr>
        <w:t xml:space="preserve"> and presenting global health-related professional and transferable skills in a way that is understood by students, institutions</w:t>
      </w:r>
      <w:r>
        <w:rPr>
          <w:rFonts w:cstheme="minorHAnsi"/>
          <w:color w:val="000000"/>
        </w:rPr>
        <w:t>,</w:t>
      </w:r>
      <w:r w:rsidRPr="006931AF">
        <w:rPr>
          <w:rFonts w:cstheme="minorHAnsi"/>
          <w:color w:val="000000"/>
        </w:rPr>
        <w:t xml:space="preserve"> and employers. </w:t>
      </w:r>
      <w:r w:rsidR="009E652E">
        <w:rPr>
          <w:rFonts w:cstheme="minorHAnsi"/>
          <w:color w:val="000000"/>
        </w:rPr>
        <w:t xml:space="preserve">Microcredentials, typically represented by online icons, graphics, or badges indicate the successful completion of a learning experiences from an accredited institution. </w:t>
      </w:r>
      <w:r w:rsidR="009E652E" w:rsidRPr="00B20B99">
        <w:rPr>
          <w:rFonts w:cstheme="minorHAnsi"/>
          <w:color w:val="000000"/>
        </w:rPr>
        <w:t xml:space="preserve"> </w:t>
      </w:r>
      <w:r w:rsidRPr="006931AF">
        <w:rPr>
          <w:rFonts w:cstheme="minorHAnsi"/>
          <w:lang w:eastAsia="ja-JP"/>
        </w:rPr>
        <w:t xml:space="preserve">As such, research suggests that microcredentials offer graduates the opportunity to validate their transferable skills and present them in meaningful ways when emerging into the labour market. </w:t>
      </w:r>
    </w:p>
    <w:p w14:paraId="6B4D4EC4" w14:textId="396AA8EC" w:rsidR="00E11324" w:rsidRDefault="00E11324" w:rsidP="00410868">
      <w:pPr>
        <w:spacing w:line="480" w:lineRule="auto"/>
        <w:ind w:firstLine="720"/>
        <w:jc w:val="both"/>
        <w:rPr>
          <w:rFonts w:cstheme="minorHAnsi"/>
          <w:lang w:eastAsia="ja-JP"/>
        </w:rPr>
      </w:pPr>
      <w:r w:rsidRPr="006931AF">
        <w:rPr>
          <w:rFonts w:cstheme="minorHAnsi"/>
          <w:color w:val="000000"/>
        </w:rPr>
        <w:t>This study designed, implemented</w:t>
      </w:r>
      <w:r>
        <w:rPr>
          <w:rFonts w:cstheme="minorHAnsi"/>
          <w:color w:val="000000"/>
        </w:rPr>
        <w:t>,</w:t>
      </w:r>
      <w:r w:rsidRPr="006931AF">
        <w:rPr>
          <w:rFonts w:cstheme="minorHAnsi"/>
          <w:color w:val="000000"/>
        </w:rPr>
        <w:t xml:space="preserve"> and evaluated a microcredential project in the M</w:t>
      </w:r>
      <w:r w:rsidR="00F82C51">
        <w:rPr>
          <w:rFonts w:cstheme="minorHAnsi"/>
          <w:color w:val="000000"/>
        </w:rPr>
        <w:t xml:space="preserve">aster of </w:t>
      </w:r>
      <w:r w:rsidRPr="006931AF">
        <w:rPr>
          <w:rFonts w:cstheme="minorHAnsi"/>
          <w:color w:val="000000"/>
        </w:rPr>
        <w:t>Sc</w:t>
      </w:r>
      <w:r w:rsidR="00F82C51">
        <w:rPr>
          <w:rFonts w:cstheme="minorHAnsi"/>
          <w:color w:val="000000"/>
        </w:rPr>
        <w:t>ience</w:t>
      </w:r>
      <w:r w:rsidRPr="006931AF">
        <w:rPr>
          <w:rFonts w:cstheme="minorHAnsi"/>
          <w:color w:val="000000"/>
        </w:rPr>
        <w:t xml:space="preserve"> G</w:t>
      </w:r>
      <w:r>
        <w:rPr>
          <w:rFonts w:cstheme="minorHAnsi"/>
          <w:color w:val="000000"/>
        </w:rPr>
        <w:t xml:space="preserve">lobal </w:t>
      </w:r>
      <w:r w:rsidRPr="006931AF">
        <w:rPr>
          <w:rFonts w:cstheme="minorHAnsi"/>
          <w:color w:val="000000"/>
        </w:rPr>
        <w:t>H</w:t>
      </w:r>
      <w:r>
        <w:rPr>
          <w:rFonts w:cstheme="minorHAnsi"/>
          <w:color w:val="000000"/>
        </w:rPr>
        <w:t>ealth (MSc GH)</w:t>
      </w:r>
      <w:r w:rsidRPr="006931AF">
        <w:rPr>
          <w:rFonts w:cstheme="minorHAnsi"/>
          <w:color w:val="000000"/>
        </w:rPr>
        <w:t xml:space="preserve"> program</w:t>
      </w:r>
      <w:r w:rsidRPr="001C4F87">
        <w:rPr>
          <w:rFonts w:cstheme="minorHAnsi"/>
          <w:color w:val="000000"/>
        </w:rPr>
        <w:t xml:space="preserve"> </w:t>
      </w:r>
      <w:r w:rsidRPr="000E718A">
        <w:rPr>
          <w:rFonts w:cstheme="minorHAnsi"/>
          <w:color w:val="000000"/>
        </w:rPr>
        <w:t>as an approach to consolidate, evaluate</w:t>
      </w:r>
      <w:r>
        <w:rPr>
          <w:rFonts w:cstheme="minorHAnsi"/>
          <w:color w:val="000000"/>
        </w:rPr>
        <w:t>,</w:t>
      </w:r>
      <w:r w:rsidRPr="000E718A">
        <w:rPr>
          <w:rFonts w:cstheme="minorHAnsi"/>
          <w:color w:val="000000"/>
        </w:rPr>
        <w:t xml:space="preserve"> and credit transferable skills</w:t>
      </w:r>
      <w:r>
        <w:rPr>
          <w:rFonts w:cstheme="minorHAnsi"/>
          <w:color w:val="000000"/>
        </w:rPr>
        <w:t xml:space="preserve"> (i.e., international collaboration and incisive decision-making)</w:t>
      </w:r>
      <w:r w:rsidRPr="006931AF">
        <w:rPr>
          <w:rFonts w:cstheme="minorHAnsi"/>
          <w:color w:val="000000"/>
        </w:rPr>
        <w:t xml:space="preserve">. </w:t>
      </w:r>
      <w:r>
        <w:rPr>
          <w:rFonts w:cstheme="minorHAnsi"/>
          <w:lang w:eastAsia="ja-JP"/>
        </w:rPr>
        <w:t>Employing</w:t>
      </w:r>
      <w:r w:rsidRPr="001C4F87">
        <w:rPr>
          <w:rFonts w:cstheme="minorHAnsi"/>
          <w:lang w:eastAsia="ja-JP"/>
        </w:rPr>
        <w:t xml:space="preserve"> </w:t>
      </w:r>
      <w:r w:rsidR="0089307B">
        <w:rPr>
          <w:rFonts w:cstheme="minorHAnsi"/>
          <w:lang w:eastAsia="ja-JP"/>
        </w:rPr>
        <w:t>the</w:t>
      </w:r>
      <w:r w:rsidRPr="001C4F87">
        <w:rPr>
          <w:rFonts w:cstheme="minorHAnsi"/>
          <w:lang w:eastAsia="ja-JP"/>
        </w:rPr>
        <w:t xml:space="preserve"> Reach, Effectiveness, Adoption, Implementation, and Maintenance (RE-AIM) framework along</w:t>
      </w:r>
      <w:r>
        <w:rPr>
          <w:rFonts w:cstheme="minorHAnsi"/>
          <w:lang w:eastAsia="ja-JP"/>
        </w:rPr>
        <w:t xml:space="preserve"> with </w:t>
      </w:r>
      <w:r w:rsidRPr="001C4F87">
        <w:rPr>
          <w:rFonts w:cstheme="minorHAnsi"/>
          <w:lang w:eastAsia="ja-JP"/>
        </w:rPr>
        <w:t xml:space="preserve">the </w:t>
      </w:r>
      <w:r w:rsidR="00F82C51">
        <w:rPr>
          <w:rFonts w:cstheme="minorHAnsi"/>
          <w:lang w:eastAsia="ja-JP"/>
        </w:rPr>
        <w:t>f</w:t>
      </w:r>
      <w:r w:rsidRPr="001C4F87">
        <w:rPr>
          <w:rFonts w:cstheme="minorHAnsi"/>
          <w:lang w:eastAsia="ja-JP"/>
        </w:rPr>
        <w:t xml:space="preserve">easibility </w:t>
      </w:r>
      <w:r>
        <w:rPr>
          <w:rFonts w:cstheme="minorHAnsi"/>
          <w:lang w:eastAsia="ja-JP"/>
        </w:rPr>
        <w:t>outcome</w:t>
      </w:r>
      <w:r w:rsidRPr="008501C3">
        <w:rPr>
          <w:rFonts w:cstheme="minorHAnsi"/>
          <w:lang w:eastAsia="ja-JP"/>
        </w:rPr>
        <w:t xml:space="preserve"> </w:t>
      </w:r>
      <w:r>
        <w:rPr>
          <w:rFonts w:cstheme="minorHAnsi"/>
          <w:lang w:eastAsia="ja-JP"/>
        </w:rPr>
        <w:t xml:space="preserve">from the Implementation Outcomes Taxonomy, this study aimed </w:t>
      </w:r>
      <w:r w:rsidRPr="008501C3">
        <w:rPr>
          <w:rFonts w:cstheme="minorHAnsi"/>
          <w:lang w:eastAsia="ja-JP"/>
        </w:rPr>
        <w:t>to comprehensively</w:t>
      </w:r>
      <w:r w:rsidRPr="006931AF">
        <w:rPr>
          <w:rFonts w:cstheme="minorHAnsi"/>
          <w:lang w:eastAsia="ja-JP"/>
        </w:rPr>
        <w:t xml:space="preserve"> evaluate the </w:t>
      </w:r>
      <w:r w:rsidRPr="000D7A98">
        <w:rPr>
          <w:rFonts w:cstheme="minorHAnsi"/>
          <w:lang w:eastAsia="ja-JP"/>
        </w:rPr>
        <w:t>use of</w:t>
      </w:r>
      <w:r w:rsidRPr="006931AF">
        <w:rPr>
          <w:rFonts w:cstheme="minorHAnsi"/>
          <w:lang w:eastAsia="ja-JP"/>
        </w:rPr>
        <w:t xml:space="preserve"> microcredentials within the MSc GH program at McMaster University. </w:t>
      </w:r>
    </w:p>
    <w:p w14:paraId="69BFA47D" w14:textId="0C91C67B" w:rsidR="00E11324" w:rsidRDefault="00E11324" w:rsidP="00410868">
      <w:pPr>
        <w:spacing w:line="480" w:lineRule="auto"/>
        <w:ind w:firstLine="720"/>
        <w:jc w:val="both"/>
        <w:rPr>
          <w:rFonts w:cstheme="minorHAnsi"/>
          <w:lang w:eastAsia="ja-JP"/>
        </w:rPr>
      </w:pPr>
      <w:r>
        <w:rPr>
          <w:rFonts w:cstheme="minorHAnsi"/>
          <w:color w:val="000000"/>
        </w:rPr>
        <w:t>Th</w:t>
      </w:r>
      <w:r w:rsidR="0089307B">
        <w:rPr>
          <w:rFonts w:cstheme="minorHAnsi"/>
          <w:color w:val="000000"/>
        </w:rPr>
        <w:t>e</w:t>
      </w:r>
      <w:r>
        <w:rPr>
          <w:rFonts w:cstheme="minorHAnsi"/>
          <w:color w:val="000000"/>
        </w:rPr>
        <w:t xml:space="preserve"> results of this study demonstrate that the inclusion of microcredentials into the broader curriculum may</w:t>
      </w:r>
      <w:r w:rsidRPr="001963EE">
        <w:rPr>
          <w:rFonts w:cstheme="minorHAnsi"/>
          <w:color w:val="000000"/>
        </w:rPr>
        <w:t xml:space="preserve"> enhance the learning experience by providing students with an opportunity to reflect, consolidate</w:t>
      </w:r>
      <w:r w:rsidR="0089307B">
        <w:rPr>
          <w:rFonts w:cstheme="minorHAnsi"/>
          <w:color w:val="000000"/>
        </w:rPr>
        <w:t>,</w:t>
      </w:r>
      <w:r w:rsidRPr="001963EE">
        <w:rPr>
          <w:rFonts w:cstheme="minorHAnsi"/>
          <w:color w:val="000000"/>
        </w:rPr>
        <w:t xml:space="preserve"> and be credited for their transferable skills. </w:t>
      </w:r>
      <w:r>
        <w:rPr>
          <w:rFonts w:cstheme="minorHAnsi"/>
          <w:lang w:eastAsia="ja-JP"/>
        </w:rPr>
        <w:t>Further, t</w:t>
      </w:r>
      <w:r w:rsidRPr="000D7A98">
        <w:rPr>
          <w:rFonts w:cstheme="minorHAnsi"/>
          <w:lang w:eastAsia="ja-JP"/>
        </w:rPr>
        <w:t>h</w:t>
      </w:r>
      <w:r w:rsidRPr="001C4F87">
        <w:rPr>
          <w:rFonts w:cstheme="minorHAnsi"/>
          <w:lang w:eastAsia="ja-JP"/>
        </w:rPr>
        <w:t>e data pr</w:t>
      </w:r>
      <w:r w:rsidRPr="008501C3">
        <w:rPr>
          <w:rFonts w:cstheme="minorHAnsi"/>
          <w:lang w:eastAsia="ja-JP"/>
        </w:rPr>
        <w:t xml:space="preserve">esented in this thesis will provide future curriculum developers and educators with new insights on how to </w:t>
      </w:r>
      <w:r>
        <w:rPr>
          <w:rFonts w:cstheme="minorHAnsi"/>
          <w:lang w:eastAsia="ja-JP"/>
        </w:rPr>
        <w:t>build and incorporate</w:t>
      </w:r>
      <w:r w:rsidRPr="008501C3">
        <w:rPr>
          <w:rFonts w:cstheme="minorHAnsi"/>
          <w:lang w:eastAsia="ja-JP"/>
        </w:rPr>
        <w:t xml:space="preserve"> successful microcredential programs to support </w:t>
      </w:r>
      <w:r>
        <w:rPr>
          <w:rFonts w:cstheme="minorHAnsi"/>
          <w:lang w:eastAsia="ja-JP"/>
        </w:rPr>
        <w:t xml:space="preserve">graduate students </w:t>
      </w:r>
      <w:r w:rsidRPr="008501C3">
        <w:rPr>
          <w:rFonts w:cstheme="minorHAnsi"/>
          <w:lang w:eastAsia="ja-JP"/>
        </w:rPr>
        <w:t>through the</w:t>
      </w:r>
      <w:r w:rsidR="00F82C51">
        <w:rPr>
          <w:rFonts w:cstheme="minorHAnsi"/>
          <w:lang w:eastAsia="ja-JP"/>
        </w:rPr>
        <w:t>ir</w:t>
      </w:r>
      <w:r w:rsidRPr="008501C3">
        <w:rPr>
          <w:rFonts w:cstheme="minorHAnsi"/>
          <w:lang w:eastAsia="ja-JP"/>
        </w:rPr>
        <w:t xml:space="preserve"> transition to the labour ma</w:t>
      </w:r>
      <w:r w:rsidRPr="001344FA">
        <w:rPr>
          <w:rFonts w:cstheme="minorHAnsi"/>
          <w:lang w:eastAsia="ja-JP"/>
        </w:rPr>
        <w:t>rket</w:t>
      </w:r>
      <w:r>
        <w:rPr>
          <w:rFonts w:cstheme="minorHAnsi"/>
          <w:lang w:eastAsia="ja-JP"/>
        </w:rPr>
        <w:t>.</w:t>
      </w:r>
    </w:p>
    <w:p w14:paraId="44B6FAE1" w14:textId="77777777" w:rsidR="00E11324" w:rsidRDefault="00E11324" w:rsidP="00410868">
      <w:pPr>
        <w:pStyle w:val="Heading1"/>
        <w:spacing w:line="480" w:lineRule="auto"/>
      </w:pPr>
      <w:r>
        <w:rPr>
          <w:rFonts w:cstheme="minorHAnsi"/>
        </w:rPr>
        <w:br w:type="page"/>
      </w:r>
      <w:bookmarkStart w:id="1" w:name="_Toc184674860"/>
      <w:r>
        <w:lastRenderedPageBreak/>
        <w:t>Acknowledgements</w:t>
      </w:r>
      <w:bookmarkEnd w:id="1"/>
    </w:p>
    <w:p w14:paraId="3AC35C16" w14:textId="0E9A0FCF" w:rsidR="00E11324" w:rsidRDefault="00E11324" w:rsidP="00410868">
      <w:pPr>
        <w:spacing w:line="480" w:lineRule="auto"/>
        <w:jc w:val="both"/>
        <w:rPr>
          <w:lang w:val="en-US" w:eastAsia="ja-JP"/>
        </w:rPr>
      </w:pPr>
      <w:r w:rsidRPr="006931AF">
        <w:rPr>
          <w:lang w:val="en-US" w:eastAsia="ja-JP"/>
        </w:rPr>
        <w:t>Dr. Deborah DiLiberto.</w:t>
      </w:r>
      <w:r>
        <w:rPr>
          <w:lang w:val="en-US" w:eastAsia="ja-JP"/>
        </w:rPr>
        <w:t xml:space="preserve"> I am unable to adequately express my gratitude for your encouragement throughout this process. Thank you for constantly reminding me of how much I have accomplished and continuing to support me when I had so much more work to get done. Your unwavering support has never gone unnoticed – thank you!  </w:t>
      </w:r>
    </w:p>
    <w:p w14:paraId="475D2575" w14:textId="77777777" w:rsidR="006619BE" w:rsidRPr="006931AF" w:rsidRDefault="006619BE" w:rsidP="00410868">
      <w:pPr>
        <w:spacing w:line="480" w:lineRule="auto"/>
        <w:jc w:val="both"/>
        <w:rPr>
          <w:lang w:val="en-US" w:eastAsia="ja-JP"/>
        </w:rPr>
      </w:pPr>
    </w:p>
    <w:p w14:paraId="55ACA302" w14:textId="5B72C841" w:rsidR="00E11324" w:rsidRDefault="00E11324" w:rsidP="00410868">
      <w:pPr>
        <w:spacing w:line="480" w:lineRule="auto"/>
        <w:jc w:val="both"/>
      </w:pPr>
      <w:r w:rsidRPr="006931AF">
        <w:rPr>
          <w:lang w:val="en-US" w:eastAsia="ja-JP"/>
        </w:rPr>
        <w:t xml:space="preserve">Dr. Sujane Kandasamy. </w:t>
      </w:r>
      <w:r>
        <w:rPr>
          <w:lang w:val="en-US" w:eastAsia="ja-JP"/>
        </w:rPr>
        <w:t>Your</w:t>
      </w:r>
      <w:r w:rsidRPr="006931AF">
        <w:rPr>
          <w:lang w:val="en-US" w:eastAsia="ja-JP"/>
        </w:rPr>
        <w:t xml:space="preserve"> </w:t>
      </w:r>
      <w:r>
        <w:rPr>
          <w:lang w:val="en-US" w:eastAsia="ja-JP"/>
        </w:rPr>
        <w:t>expertise</w:t>
      </w:r>
      <w:r w:rsidRPr="006931AF">
        <w:rPr>
          <w:lang w:val="en-US" w:eastAsia="ja-JP"/>
        </w:rPr>
        <w:t xml:space="preserve">, </w:t>
      </w:r>
      <w:r>
        <w:rPr>
          <w:lang w:val="en-US" w:eastAsia="ja-JP"/>
        </w:rPr>
        <w:t>time, and thoughtful feedback throughout this entire process has truly enhanced</w:t>
      </w:r>
      <w:r>
        <w:t xml:space="preserve"> the</w:t>
      </w:r>
      <w:r w:rsidRPr="001344FA">
        <w:t xml:space="preserve"> quality of </w:t>
      </w:r>
      <w:r>
        <w:t>this project</w:t>
      </w:r>
      <w:r w:rsidRPr="001344FA">
        <w:t>.</w:t>
      </w:r>
      <w:r>
        <w:t xml:space="preserve"> Thank you for continued support and contributions to my research. </w:t>
      </w:r>
    </w:p>
    <w:p w14:paraId="5D793BC8" w14:textId="77777777" w:rsidR="006619BE" w:rsidRPr="006931AF" w:rsidRDefault="006619BE" w:rsidP="00410868">
      <w:pPr>
        <w:spacing w:line="480" w:lineRule="auto"/>
        <w:jc w:val="both"/>
      </w:pPr>
    </w:p>
    <w:p w14:paraId="5AF6794A" w14:textId="77777777" w:rsidR="00E11324" w:rsidRDefault="00E11324" w:rsidP="00410868">
      <w:pPr>
        <w:spacing w:line="480" w:lineRule="auto"/>
        <w:jc w:val="both"/>
        <w:rPr>
          <w:lang w:val="en-US" w:eastAsia="ja-JP"/>
        </w:rPr>
      </w:pPr>
      <w:r w:rsidRPr="006931AF">
        <w:rPr>
          <w:lang w:val="en-US" w:eastAsia="ja-JP"/>
        </w:rPr>
        <w:t xml:space="preserve">I would also like to thank Menna Komeiha. Your </w:t>
      </w:r>
      <w:r>
        <w:rPr>
          <w:lang w:val="en-US" w:eastAsia="ja-JP"/>
        </w:rPr>
        <w:t>intelligence</w:t>
      </w:r>
      <w:r w:rsidRPr="006931AF">
        <w:rPr>
          <w:lang w:val="en-US" w:eastAsia="ja-JP"/>
        </w:rPr>
        <w:t>,</w:t>
      </w:r>
      <w:r>
        <w:rPr>
          <w:lang w:val="en-US" w:eastAsia="ja-JP"/>
        </w:rPr>
        <w:t xml:space="preserve"> dedication, </w:t>
      </w:r>
      <w:r w:rsidRPr="006931AF">
        <w:rPr>
          <w:lang w:val="en-US" w:eastAsia="ja-JP"/>
        </w:rPr>
        <w:t xml:space="preserve">and </w:t>
      </w:r>
      <w:r>
        <w:rPr>
          <w:lang w:val="en-US" w:eastAsia="ja-JP"/>
        </w:rPr>
        <w:t>commitment to the pursuit of knowledge</w:t>
      </w:r>
      <w:r w:rsidRPr="006931AF">
        <w:rPr>
          <w:lang w:val="en-US" w:eastAsia="ja-JP"/>
        </w:rPr>
        <w:t xml:space="preserve">, </w:t>
      </w:r>
      <w:r>
        <w:rPr>
          <w:lang w:val="en-US" w:eastAsia="ja-JP"/>
        </w:rPr>
        <w:t>were</w:t>
      </w:r>
      <w:r w:rsidRPr="006931AF">
        <w:rPr>
          <w:lang w:val="en-US" w:eastAsia="ja-JP"/>
        </w:rPr>
        <w:t xml:space="preserve"> invaluable </w:t>
      </w:r>
      <w:r>
        <w:rPr>
          <w:lang w:val="en-US" w:eastAsia="ja-JP"/>
        </w:rPr>
        <w:t>to the</w:t>
      </w:r>
      <w:r w:rsidRPr="006931AF">
        <w:rPr>
          <w:lang w:val="en-US" w:eastAsia="ja-JP"/>
        </w:rPr>
        <w:t xml:space="preserve"> </w:t>
      </w:r>
      <w:r>
        <w:rPr>
          <w:lang w:val="en-US" w:eastAsia="ja-JP"/>
        </w:rPr>
        <w:t>development and implementation of these microcredentials. I am beyond grateful to have been a part of such an innovative team.</w:t>
      </w:r>
    </w:p>
    <w:p w14:paraId="7C46D71A" w14:textId="3C97E57F" w:rsidR="00E11324" w:rsidRDefault="00E11324" w:rsidP="00410868">
      <w:pPr>
        <w:spacing w:line="480" w:lineRule="auto"/>
        <w:ind w:firstLine="720"/>
        <w:rPr>
          <w:rFonts w:cstheme="minorHAnsi"/>
          <w:lang w:eastAsia="ja-JP"/>
        </w:rPr>
      </w:pPr>
    </w:p>
    <w:p w14:paraId="5DC693E9" w14:textId="77777777" w:rsidR="00E11324" w:rsidRPr="00E11324" w:rsidRDefault="00E11324" w:rsidP="00E11324">
      <w:pPr>
        <w:ind w:firstLine="720"/>
        <w:jc w:val="both"/>
        <w:rPr>
          <w:rFonts w:cstheme="minorHAnsi"/>
          <w:lang w:eastAsia="ja-JP"/>
        </w:rPr>
      </w:pPr>
    </w:p>
    <w:sdt>
      <w:sdtPr>
        <w:rPr>
          <w:rFonts w:asciiTheme="minorHAnsi" w:eastAsiaTheme="minorEastAsia" w:hAnsiTheme="minorHAnsi" w:cstheme="minorBidi"/>
          <w:b/>
          <w:bCs/>
          <w:sz w:val="22"/>
          <w:szCs w:val="22"/>
          <w:lang w:val="en-CA"/>
        </w:rPr>
        <w:id w:val="-886488327"/>
        <w:docPartObj>
          <w:docPartGallery w:val="Table of Contents"/>
          <w:docPartUnique/>
        </w:docPartObj>
      </w:sdtPr>
      <w:sdtEndPr>
        <w:rPr>
          <w:rFonts w:ascii="Times New Roman" w:eastAsia="Times New Roman" w:hAnsi="Times New Roman" w:cstheme="minorHAnsi"/>
          <w:noProof/>
          <w:sz w:val="24"/>
          <w:szCs w:val="24"/>
        </w:rPr>
      </w:sdtEndPr>
      <w:sdtContent>
        <w:p w14:paraId="65EA53D7" w14:textId="3F9C2DC7" w:rsidR="009A13BF" w:rsidRDefault="009A13BF" w:rsidP="00410868">
          <w:pPr>
            <w:pStyle w:val="TOCHeading"/>
            <w:spacing w:line="480" w:lineRule="auto"/>
          </w:pPr>
          <w:r>
            <w:t>Table of Contents</w:t>
          </w:r>
        </w:p>
        <w:p w14:paraId="09169BF0" w14:textId="52691717" w:rsidR="00FA4626" w:rsidRDefault="009A13BF">
          <w:pPr>
            <w:pStyle w:val="TOC1"/>
            <w:tabs>
              <w:tab w:val="right" w:leader="dot" w:pos="9350"/>
            </w:tabs>
            <w:rPr>
              <w:rFonts w:asciiTheme="minorHAnsi" w:eastAsiaTheme="minorEastAsia" w:hAnsiTheme="minorHAnsi"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84674859" w:history="1">
            <w:r w:rsidR="00FA4626" w:rsidRPr="00F33387">
              <w:rPr>
                <w:rStyle w:val="Hyperlink"/>
                <w:rFonts w:eastAsiaTheme="majorEastAsia"/>
                <w:noProof/>
              </w:rPr>
              <w:t>Abstract</w:t>
            </w:r>
            <w:r w:rsidR="00FA4626">
              <w:rPr>
                <w:noProof/>
                <w:webHidden/>
              </w:rPr>
              <w:tab/>
            </w:r>
            <w:r w:rsidR="00FA4626">
              <w:rPr>
                <w:noProof/>
                <w:webHidden/>
              </w:rPr>
              <w:fldChar w:fldCharType="begin"/>
            </w:r>
            <w:r w:rsidR="00FA4626">
              <w:rPr>
                <w:noProof/>
                <w:webHidden/>
              </w:rPr>
              <w:instrText xml:space="preserve"> PAGEREF _Toc184674859 \h </w:instrText>
            </w:r>
            <w:r w:rsidR="00FA4626">
              <w:rPr>
                <w:noProof/>
                <w:webHidden/>
              </w:rPr>
            </w:r>
            <w:r w:rsidR="00FA4626">
              <w:rPr>
                <w:noProof/>
                <w:webHidden/>
              </w:rPr>
              <w:fldChar w:fldCharType="separate"/>
            </w:r>
            <w:r w:rsidR="00FA4626">
              <w:rPr>
                <w:noProof/>
                <w:webHidden/>
              </w:rPr>
              <w:t>iii</w:t>
            </w:r>
            <w:r w:rsidR="00FA4626">
              <w:rPr>
                <w:noProof/>
                <w:webHidden/>
              </w:rPr>
              <w:fldChar w:fldCharType="end"/>
            </w:r>
          </w:hyperlink>
        </w:p>
        <w:p w14:paraId="4369037B" w14:textId="31E759C8"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60" w:history="1">
            <w:r w:rsidR="00FA4626" w:rsidRPr="00F33387">
              <w:rPr>
                <w:rStyle w:val="Hyperlink"/>
                <w:rFonts w:eastAsiaTheme="majorEastAsia"/>
                <w:noProof/>
              </w:rPr>
              <w:t>Acknowledgements</w:t>
            </w:r>
            <w:r w:rsidR="00FA4626">
              <w:rPr>
                <w:noProof/>
                <w:webHidden/>
              </w:rPr>
              <w:tab/>
            </w:r>
            <w:r w:rsidR="00FA4626">
              <w:rPr>
                <w:noProof/>
                <w:webHidden/>
              </w:rPr>
              <w:fldChar w:fldCharType="begin"/>
            </w:r>
            <w:r w:rsidR="00FA4626">
              <w:rPr>
                <w:noProof/>
                <w:webHidden/>
              </w:rPr>
              <w:instrText xml:space="preserve"> PAGEREF _Toc184674860 \h </w:instrText>
            </w:r>
            <w:r w:rsidR="00FA4626">
              <w:rPr>
                <w:noProof/>
                <w:webHidden/>
              </w:rPr>
            </w:r>
            <w:r w:rsidR="00FA4626">
              <w:rPr>
                <w:noProof/>
                <w:webHidden/>
              </w:rPr>
              <w:fldChar w:fldCharType="separate"/>
            </w:r>
            <w:r w:rsidR="00FA4626">
              <w:rPr>
                <w:noProof/>
                <w:webHidden/>
              </w:rPr>
              <w:t>iv</w:t>
            </w:r>
            <w:r w:rsidR="00FA4626">
              <w:rPr>
                <w:noProof/>
                <w:webHidden/>
              </w:rPr>
              <w:fldChar w:fldCharType="end"/>
            </w:r>
          </w:hyperlink>
        </w:p>
        <w:p w14:paraId="2EB74F7D" w14:textId="3C04EE2F"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61" w:history="1">
            <w:r w:rsidR="00FA4626" w:rsidRPr="00F33387">
              <w:rPr>
                <w:rStyle w:val="Hyperlink"/>
                <w:rFonts w:eastAsiaTheme="majorEastAsia"/>
                <w:noProof/>
              </w:rPr>
              <w:t>Lists of Tables and Figures</w:t>
            </w:r>
            <w:r w:rsidR="00FA4626">
              <w:rPr>
                <w:noProof/>
                <w:webHidden/>
              </w:rPr>
              <w:tab/>
            </w:r>
            <w:r w:rsidR="00FA4626">
              <w:rPr>
                <w:noProof/>
                <w:webHidden/>
              </w:rPr>
              <w:fldChar w:fldCharType="begin"/>
            </w:r>
            <w:r w:rsidR="00FA4626">
              <w:rPr>
                <w:noProof/>
                <w:webHidden/>
              </w:rPr>
              <w:instrText xml:space="preserve"> PAGEREF _Toc184674861 \h </w:instrText>
            </w:r>
            <w:r w:rsidR="00FA4626">
              <w:rPr>
                <w:noProof/>
                <w:webHidden/>
              </w:rPr>
            </w:r>
            <w:r w:rsidR="00FA4626">
              <w:rPr>
                <w:noProof/>
                <w:webHidden/>
              </w:rPr>
              <w:fldChar w:fldCharType="separate"/>
            </w:r>
            <w:r w:rsidR="00FA4626">
              <w:rPr>
                <w:noProof/>
                <w:webHidden/>
              </w:rPr>
              <w:t>viii</w:t>
            </w:r>
            <w:r w:rsidR="00FA4626">
              <w:rPr>
                <w:noProof/>
                <w:webHidden/>
              </w:rPr>
              <w:fldChar w:fldCharType="end"/>
            </w:r>
          </w:hyperlink>
        </w:p>
        <w:p w14:paraId="49714507" w14:textId="1272DB1A"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62" w:history="1">
            <w:r w:rsidR="00FA4626" w:rsidRPr="00F33387">
              <w:rPr>
                <w:rStyle w:val="Hyperlink"/>
                <w:rFonts w:eastAsiaTheme="majorEastAsia"/>
                <w:noProof/>
              </w:rPr>
              <w:t>List of Abbreviations</w:t>
            </w:r>
            <w:r w:rsidR="00FA4626">
              <w:rPr>
                <w:noProof/>
                <w:webHidden/>
              </w:rPr>
              <w:tab/>
            </w:r>
            <w:r w:rsidR="00FA4626">
              <w:rPr>
                <w:noProof/>
                <w:webHidden/>
              </w:rPr>
              <w:fldChar w:fldCharType="begin"/>
            </w:r>
            <w:r w:rsidR="00FA4626">
              <w:rPr>
                <w:noProof/>
                <w:webHidden/>
              </w:rPr>
              <w:instrText xml:space="preserve"> PAGEREF _Toc184674862 \h </w:instrText>
            </w:r>
            <w:r w:rsidR="00FA4626">
              <w:rPr>
                <w:noProof/>
                <w:webHidden/>
              </w:rPr>
            </w:r>
            <w:r w:rsidR="00FA4626">
              <w:rPr>
                <w:noProof/>
                <w:webHidden/>
              </w:rPr>
              <w:fldChar w:fldCharType="separate"/>
            </w:r>
            <w:r w:rsidR="00FA4626">
              <w:rPr>
                <w:noProof/>
                <w:webHidden/>
              </w:rPr>
              <w:t>ix</w:t>
            </w:r>
            <w:r w:rsidR="00FA4626">
              <w:rPr>
                <w:noProof/>
                <w:webHidden/>
              </w:rPr>
              <w:fldChar w:fldCharType="end"/>
            </w:r>
          </w:hyperlink>
        </w:p>
        <w:p w14:paraId="1971F67C" w14:textId="1E57A548"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63" w:history="1">
            <w:r w:rsidR="00FA4626" w:rsidRPr="00F33387">
              <w:rPr>
                <w:rStyle w:val="Hyperlink"/>
                <w:rFonts w:eastAsiaTheme="majorEastAsia"/>
                <w:noProof/>
              </w:rPr>
              <w:t>Declaration of Academic Achievement</w:t>
            </w:r>
            <w:r w:rsidR="00FA4626">
              <w:rPr>
                <w:noProof/>
                <w:webHidden/>
              </w:rPr>
              <w:tab/>
            </w:r>
            <w:r w:rsidR="00FA4626">
              <w:rPr>
                <w:noProof/>
                <w:webHidden/>
              </w:rPr>
              <w:fldChar w:fldCharType="begin"/>
            </w:r>
            <w:r w:rsidR="00FA4626">
              <w:rPr>
                <w:noProof/>
                <w:webHidden/>
              </w:rPr>
              <w:instrText xml:space="preserve"> PAGEREF _Toc184674863 \h </w:instrText>
            </w:r>
            <w:r w:rsidR="00FA4626">
              <w:rPr>
                <w:noProof/>
                <w:webHidden/>
              </w:rPr>
            </w:r>
            <w:r w:rsidR="00FA4626">
              <w:rPr>
                <w:noProof/>
                <w:webHidden/>
              </w:rPr>
              <w:fldChar w:fldCharType="separate"/>
            </w:r>
            <w:r w:rsidR="00FA4626">
              <w:rPr>
                <w:noProof/>
                <w:webHidden/>
              </w:rPr>
              <w:t>x</w:t>
            </w:r>
            <w:r w:rsidR="00FA4626">
              <w:rPr>
                <w:noProof/>
                <w:webHidden/>
              </w:rPr>
              <w:fldChar w:fldCharType="end"/>
            </w:r>
          </w:hyperlink>
        </w:p>
        <w:p w14:paraId="4409BDD3" w14:textId="27C3A296"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64" w:history="1">
            <w:r w:rsidR="00FA4626" w:rsidRPr="00F33387">
              <w:rPr>
                <w:rStyle w:val="Hyperlink"/>
                <w:rFonts w:eastAsiaTheme="majorEastAsia"/>
                <w:noProof/>
              </w:rPr>
              <w:t>Chapter 1: Introduction</w:t>
            </w:r>
            <w:r w:rsidR="00FA4626">
              <w:rPr>
                <w:noProof/>
                <w:webHidden/>
              </w:rPr>
              <w:tab/>
            </w:r>
            <w:r w:rsidR="00FA4626">
              <w:rPr>
                <w:noProof/>
                <w:webHidden/>
              </w:rPr>
              <w:fldChar w:fldCharType="begin"/>
            </w:r>
            <w:r w:rsidR="00FA4626">
              <w:rPr>
                <w:noProof/>
                <w:webHidden/>
              </w:rPr>
              <w:instrText xml:space="preserve"> PAGEREF _Toc184674864 \h </w:instrText>
            </w:r>
            <w:r w:rsidR="00FA4626">
              <w:rPr>
                <w:noProof/>
                <w:webHidden/>
              </w:rPr>
            </w:r>
            <w:r w:rsidR="00FA4626">
              <w:rPr>
                <w:noProof/>
                <w:webHidden/>
              </w:rPr>
              <w:fldChar w:fldCharType="separate"/>
            </w:r>
            <w:r w:rsidR="00FA4626">
              <w:rPr>
                <w:noProof/>
                <w:webHidden/>
              </w:rPr>
              <w:t>1</w:t>
            </w:r>
            <w:r w:rsidR="00FA4626">
              <w:rPr>
                <w:noProof/>
                <w:webHidden/>
              </w:rPr>
              <w:fldChar w:fldCharType="end"/>
            </w:r>
          </w:hyperlink>
        </w:p>
        <w:p w14:paraId="44C42C22" w14:textId="4879D53C" w:rsidR="00FA4626" w:rsidRDefault="00756868">
          <w:pPr>
            <w:pStyle w:val="TOC2"/>
            <w:rPr>
              <w:rFonts w:asciiTheme="minorHAnsi" w:eastAsiaTheme="minorEastAsia" w:hAnsiTheme="minorHAnsi" w:cstheme="minorBidi"/>
              <w:b w:val="0"/>
              <w:bCs w:val="0"/>
              <w:noProof/>
            </w:rPr>
          </w:pPr>
          <w:hyperlink w:anchor="_Toc184674865" w:history="1">
            <w:r w:rsidR="00FA4626" w:rsidRPr="00F33387">
              <w:rPr>
                <w:rStyle w:val="Hyperlink"/>
                <w:rFonts w:eastAsiaTheme="majorEastAsia"/>
                <w:noProof/>
              </w:rPr>
              <w:t>Objectives</w:t>
            </w:r>
            <w:r w:rsidR="00FA4626">
              <w:rPr>
                <w:noProof/>
                <w:webHidden/>
              </w:rPr>
              <w:tab/>
            </w:r>
            <w:r w:rsidR="00FA4626">
              <w:rPr>
                <w:noProof/>
                <w:webHidden/>
              </w:rPr>
              <w:fldChar w:fldCharType="begin"/>
            </w:r>
            <w:r w:rsidR="00FA4626">
              <w:rPr>
                <w:noProof/>
                <w:webHidden/>
              </w:rPr>
              <w:instrText xml:space="preserve"> PAGEREF _Toc184674865 \h </w:instrText>
            </w:r>
            <w:r w:rsidR="00FA4626">
              <w:rPr>
                <w:noProof/>
                <w:webHidden/>
              </w:rPr>
            </w:r>
            <w:r w:rsidR="00FA4626">
              <w:rPr>
                <w:noProof/>
                <w:webHidden/>
              </w:rPr>
              <w:fldChar w:fldCharType="separate"/>
            </w:r>
            <w:r w:rsidR="00FA4626">
              <w:rPr>
                <w:noProof/>
                <w:webHidden/>
              </w:rPr>
              <w:t>2</w:t>
            </w:r>
            <w:r w:rsidR="00FA4626">
              <w:rPr>
                <w:noProof/>
                <w:webHidden/>
              </w:rPr>
              <w:fldChar w:fldCharType="end"/>
            </w:r>
          </w:hyperlink>
        </w:p>
        <w:p w14:paraId="34DDDE15" w14:textId="630A2EC5" w:rsidR="00FA4626" w:rsidRDefault="00756868">
          <w:pPr>
            <w:pStyle w:val="TOC2"/>
            <w:rPr>
              <w:rFonts w:asciiTheme="minorHAnsi" w:eastAsiaTheme="minorEastAsia" w:hAnsiTheme="minorHAnsi" w:cstheme="minorBidi"/>
              <w:b w:val="0"/>
              <w:bCs w:val="0"/>
              <w:noProof/>
            </w:rPr>
          </w:pPr>
          <w:hyperlink w:anchor="_Toc184674866" w:history="1">
            <w:r w:rsidR="00FA4626" w:rsidRPr="00F33387">
              <w:rPr>
                <w:rStyle w:val="Hyperlink"/>
                <w:rFonts w:eastAsiaTheme="majorEastAsia"/>
                <w:noProof/>
              </w:rPr>
              <w:t>Statement of the Problem</w:t>
            </w:r>
            <w:r w:rsidR="00FA4626">
              <w:rPr>
                <w:noProof/>
                <w:webHidden/>
              </w:rPr>
              <w:tab/>
            </w:r>
            <w:r w:rsidR="00FA4626">
              <w:rPr>
                <w:noProof/>
                <w:webHidden/>
              </w:rPr>
              <w:fldChar w:fldCharType="begin"/>
            </w:r>
            <w:r w:rsidR="00FA4626">
              <w:rPr>
                <w:noProof/>
                <w:webHidden/>
              </w:rPr>
              <w:instrText xml:space="preserve"> PAGEREF _Toc184674866 \h </w:instrText>
            </w:r>
            <w:r w:rsidR="00FA4626">
              <w:rPr>
                <w:noProof/>
                <w:webHidden/>
              </w:rPr>
            </w:r>
            <w:r w:rsidR="00FA4626">
              <w:rPr>
                <w:noProof/>
                <w:webHidden/>
              </w:rPr>
              <w:fldChar w:fldCharType="separate"/>
            </w:r>
            <w:r w:rsidR="00FA4626">
              <w:rPr>
                <w:noProof/>
                <w:webHidden/>
              </w:rPr>
              <w:t>3</w:t>
            </w:r>
            <w:r w:rsidR="00FA4626">
              <w:rPr>
                <w:noProof/>
                <w:webHidden/>
              </w:rPr>
              <w:fldChar w:fldCharType="end"/>
            </w:r>
          </w:hyperlink>
        </w:p>
        <w:p w14:paraId="3E9D9B47" w14:textId="24592076" w:rsidR="00FA4626" w:rsidRDefault="00756868">
          <w:pPr>
            <w:pStyle w:val="TOC2"/>
            <w:rPr>
              <w:rFonts w:asciiTheme="minorHAnsi" w:eastAsiaTheme="minorEastAsia" w:hAnsiTheme="minorHAnsi" w:cstheme="minorBidi"/>
              <w:b w:val="0"/>
              <w:bCs w:val="0"/>
              <w:noProof/>
            </w:rPr>
          </w:pPr>
          <w:hyperlink w:anchor="_Toc184674867" w:history="1">
            <w:r w:rsidR="00FA4626" w:rsidRPr="00F33387">
              <w:rPr>
                <w:rStyle w:val="Hyperlink"/>
                <w:rFonts w:eastAsiaTheme="majorEastAsia"/>
                <w:noProof/>
              </w:rPr>
              <w:t>Research Questions</w:t>
            </w:r>
            <w:r w:rsidR="00FA4626">
              <w:rPr>
                <w:noProof/>
                <w:webHidden/>
              </w:rPr>
              <w:tab/>
            </w:r>
            <w:r w:rsidR="00FA4626">
              <w:rPr>
                <w:noProof/>
                <w:webHidden/>
              </w:rPr>
              <w:fldChar w:fldCharType="begin"/>
            </w:r>
            <w:r w:rsidR="00FA4626">
              <w:rPr>
                <w:noProof/>
                <w:webHidden/>
              </w:rPr>
              <w:instrText xml:space="preserve"> PAGEREF _Toc184674867 \h </w:instrText>
            </w:r>
            <w:r w:rsidR="00FA4626">
              <w:rPr>
                <w:noProof/>
                <w:webHidden/>
              </w:rPr>
            </w:r>
            <w:r w:rsidR="00FA4626">
              <w:rPr>
                <w:noProof/>
                <w:webHidden/>
              </w:rPr>
              <w:fldChar w:fldCharType="separate"/>
            </w:r>
            <w:r w:rsidR="00FA4626">
              <w:rPr>
                <w:noProof/>
                <w:webHidden/>
              </w:rPr>
              <w:t>3</w:t>
            </w:r>
            <w:r w:rsidR="00FA4626">
              <w:rPr>
                <w:noProof/>
                <w:webHidden/>
              </w:rPr>
              <w:fldChar w:fldCharType="end"/>
            </w:r>
          </w:hyperlink>
        </w:p>
        <w:p w14:paraId="3F5ACFDB" w14:textId="069A859C"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68" w:history="1">
            <w:r w:rsidR="00FA4626" w:rsidRPr="00F33387">
              <w:rPr>
                <w:rStyle w:val="Hyperlink"/>
                <w:rFonts w:eastAsiaTheme="majorEastAsia"/>
                <w:noProof/>
              </w:rPr>
              <w:t>Chapter 2: Background</w:t>
            </w:r>
            <w:r w:rsidR="00FA4626">
              <w:rPr>
                <w:noProof/>
                <w:webHidden/>
              </w:rPr>
              <w:tab/>
            </w:r>
            <w:r w:rsidR="00FA4626">
              <w:rPr>
                <w:noProof/>
                <w:webHidden/>
              </w:rPr>
              <w:fldChar w:fldCharType="begin"/>
            </w:r>
            <w:r w:rsidR="00FA4626">
              <w:rPr>
                <w:noProof/>
                <w:webHidden/>
              </w:rPr>
              <w:instrText xml:space="preserve"> PAGEREF _Toc184674868 \h </w:instrText>
            </w:r>
            <w:r w:rsidR="00FA4626">
              <w:rPr>
                <w:noProof/>
                <w:webHidden/>
              </w:rPr>
            </w:r>
            <w:r w:rsidR="00FA4626">
              <w:rPr>
                <w:noProof/>
                <w:webHidden/>
              </w:rPr>
              <w:fldChar w:fldCharType="separate"/>
            </w:r>
            <w:r w:rsidR="00FA4626">
              <w:rPr>
                <w:noProof/>
                <w:webHidden/>
              </w:rPr>
              <w:t>4</w:t>
            </w:r>
            <w:r w:rsidR="00FA4626">
              <w:rPr>
                <w:noProof/>
                <w:webHidden/>
              </w:rPr>
              <w:fldChar w:fldCharType="end"/>
            </w:r>
          </w:hyperlink>
        </w:p>
        <w:p w14:paraId="19E4CEF7" w14:textId="562A1075" w:rsidR="00FA4626" w:rsidRDefault="00756868">
          <w:pPr>
            <w:pStyle w:val="TOC2"/>
            <w:rPr>
              <w:rFonts w:asciiTheme="minorHAnsi" w:eastAsiaTheme="minorEastAsia" w:hAnsiTheme="minorHAnsi" w:cstheme="minorBidi"/>
              <w:b w:val="0"/>
              <w:bCs w:val="0"/>
              <w:noProof/>
            </w:rPr>
          </w:pPr>
          <w:hyperlink w:anchor="_Toc184674869" w:history="1">
            <w:r w:rsidR="00FA4626" w:rsidRPr="00F33387">
              <w:rPr>
                <w:rStyle w:val="Hyperlink"/>
                <w:rFonts w:eastAsiaTheme="majorEastAsia"/>
                <w:noProof/>
              </w:rPr>
              <w:t>The Role of Microcredentials in Global Health Graduate Education</w:t>
            </w:r>
            <w:r w:rsidR="00FA4626">
              <w:rPr>
                <w:noProof/>
                <w:webHidden/>
              </w:rPr>
              <w:tab/>
            </w:r>
            <w:r w:rsidR="00FA4626">
              <w:rPr>
                <w:noProof/>
                <w:webHidden/>
              </w:rPr>
              <w:fldChar w:fldCharType="begin"/>
            </w:r>
            <w:r w:rsidR="00FA4626">
              <w:rPr>
                <w:noProof/>
                <w:webHidden/>
              </w:rPr>
              <w:instrText xml:space="preserve"> PAGEREF _Toc184674869 \h </w:instrText>
            </w:r>
            <w:r w:rsidR="00FA4626">
              <w:rPr>
                <w:noProof/>
                <w:webHidden/>
              </w:rPr>
            </w:r>
            <w:r w:rsidR="00FA4626">
              <w:rPr>
                <w:noProof/>
                <w:webHidden/>
              </w:rPr>
              <w:fldChar w:fldCharType="separate"/>
            </w:r>
            <w:r w:rsidR="00FA4626">
              <w:rPr>
                <w:noProof/>
                <w:webHidden/>
              </w:rPr>
              <w:t>4</w:t>
            </w:r>
            <w:r w:rsidR="00FA4626">
              <w:rPr>
                <w:noProof/>
                <w:webHidden/>
              </w:rPr>
              <w:fldChar w:fldCharType="end"/>
            </w:r>
          </w:hyperlink>
        </w:p>
        <w:p w14:paraId="79E49B5D" w14:textId="1552EE06"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70" w:history="1">
            <w:r w:rsidR="00FA4626" w:rsidRPr="00F33387">
              <w:rPr>
                <w:rStyle w:val="Hyperlink"/>
                <w:rFonts w:eastAsiaTheme="majorEastAsia"/>
                <w:i/>
                <w:iCs/>
                <w:noProof/>
              </w:rPr>
              <w:t>Definition of Microcredentials</w:t>
            </w:r>
            <w:r w:rsidR="00FA4626">
              <w:rPr>
                <w:noProof/>
                <w:webHidden/>
              </w:rPr>
              <w:tab/>
            </w:r>
            <w:r w:rsidR="00FA4626">
              <w:rPr>
                <w:noProof/>
                <w:webHidden/>
              </w:rPr>
              <w:fldChar w:fldCharType="begin"/>
            </w:r>
            <w:r w:rsidR="00FA4626">
              <w:rPr>
                <w:noProof/>
                <w:webHidden/>
              </w:rPr>
              <w:instrText xml:space="preserve"> PAGEREF _Toc184674870 \h </w:instrText>
            </w:r>
            <w:r w:rsidR="00FA4626">
              <w:rPr>
                <w:noProof/>
                <w:webHidden/>
              </w:rPr>
            </w:r>
            <w:r w:rsidR="00FA4626">
              <w:rPr>
                <w:noProof/>
                <w:webHidden/>
              </w:rPr>
              <w:fldChar w:fldCharType="separate"/>
            </w:r>
            <w:r w:rsidR="00FA4626">
              <w:rPr>
                <w:noProof/>
                <w:webHidden/>
              </w:rPr>
              <w:t>4</w:t>
            </w:r>
            <w:r w:rsidR="00FA4626">
              <w:rPr>
                <w:noProof/>
                <w:webHidden/>
              </w:rPr>
              <w:fldChar w:fldCharType="end"/>
            </w:r>
          </w:hyperlink>
        </w:p>
        <w:p w14:paraId="5229437B" w14:textId="6857DCC4"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71" w:history="1">
            <w:r w:rsidR="00FA4626" w:rsidRPr="00F33387">
              <w:rPr>
                <w:rStyle w:val="Hyperlink"/>
                <w:rFonts w:eastAsiaTheme="majorEastAsia"/>
                <w:i/>
                <w:iCs/>
                <w:noProof/>
              </w:rPr>
              <w:t>Microcredentials in Higher Education</w:t>
            </w:r>
            <w:r w:rsidR="00FA4626">
              <w:rPr>
                <w:noProof/>
                <w:webHidden/>
              </w:rPr>
              <w:tab/>
            </w:r>
            <w:r w:rsidR="00FA4626">
              <w:rPr>
                <w:noProof/>
                <w:webHidden/>
              </w:rPr>
              <w:fldChar w:fldCharType="begin"/>
            </w:r>
            <w:r w:rsidR="00FA4626">
              <w:rPr>
                <w:noProof/>
                <w:webHidden/>
              </w:rPr>
              <w:instrText xml:space="preserve"> PAGEREF _Toc184674871 \h </w:instrText>
            </w:r>
            <w:r w:rsidR="00FA4626">
              <w:rPr>
                <w:noProof/>
                <w:webHidden/>
              </w:rPr>
            </w:r>
            <w:r w:rsidR="00FA4626">
              <w:rPr>
                <w:noProof/>
                <w:webHidden/>
              </w:rPr>
              <w:fldChar w:fldCharType="separate"/>
            </w:r>
            <w:r w:rsidR="00FA4626">
              <w:rPr>
                <w:noProof/>
                <w:webHidden/>
              </w:rPr>
              <w:t>4</w:t>
            </w:r>
            <w:r w:rsidR="00FA4626">
              <w:rPr>
                <w:noProof/>
                <w:webHidden/>
              </w:rPr>
              <w:fldChar w:fldCharType="end"/>
            </w:r>
          </w:hyperlink>
        </w:p>
        <w:p w14:paraId="140EB9E6" w14:textId="57C1ADCA"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72" w:history="1">
            <w:r w:rsidR="00FA4626" w:rsidRPr="00F33387">
              <w:rPr>
                <w:rStyle w:val="Hyperlink"/>
                <w:rFonts w:eastAsiaTheme="majorEastAsia"/>
                <w:i/>
                <w:iCs/>
                <w:noProof/>
              </w:rPr>
              <w:t>Labour Market Trends</w:t>
            </w:r>
            <w:r w:rsidR="00FA4626">
              <w:rPr>
                <w:noProof/>
                <w:webHidden/>
              </w:rPr>
              <w:tab/>
            </w:r>
            <w:r w:rsidR="00FA4626">
              <w:rPr>
                <w:noProof/>
                <w:webHidden/>
              </w:rPr>
              <w:fldChar w:fldCharType="begin"/>
            </w:r>
            <w:r w:rsidR="00FA4626">
              <w:rPr>
                <w:noProof/>
                <w:webHidden/>
              </w:rPr>
              <w:instrText xml:space="preserve"> PAGEREF _Toc184674872 \h </w:instrText>
            </w:r>
            <w:r w:rsidR="00FA4626">
              <w:rPr>
                <w:noProof/>
                <w:webHidden/>
              </w:rPr>
            </w:r>
            <w:r w:rsidR="00FA4626">
              <w:rPr>
                <w:noProof/>
                <w:webHidden/>
              </w:rPr>
              <w:fldChar w:fldCharType="separate"/>
            </w:r>
            <w:r w:rsidR="00FA4626">
              <w:rPr>
                <w:noProof/>
                <w:webHidden/>
              </w:rPr>
              <w:t>7</w:t>
            </w:r>
            <w:r w:rsidR="00FA4626">
              <w:rPr>
                <w:noProof/>
                <w:webHidden/>
              </w:rPr>
              <w:fldChar w:fldCharType="end"/>
            </w:r>
          </w:hyperlink>
        </w:p>
        <w:p w14:paraId="13FE7BD5" w14:textId="52D97E88"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73" w:history="1">
            <w:r w:rsidR="00FA4626" w:rsidRPr="00F33387">
              <w:rPr>
                <w:rStyle w:val="Hyperlink"/>
                <w:rFonts w:eastAsiaTheme="majorEastAsia"/>
                <w:i/>
                <w:iCs/>
                <w:noProof/>
              </w:rPr>
              <w:t>Consortium of Universities for Global Health Domains</w:t>
            </w:r>
            <w:r w:rsidR="00FA4626">
              <w:rPr>
                <w:noProof/>
                <w:webHidden/>
              </w:rPr>
              <w:tab/>
            </w:r>
            <w:r w:rsidR="00FA4626">
              <w:rPr>
                <w:noProof/>
                <w:webHidden/>
              </w:rPr>
              <w:fldChar w:fldCharType="begin"/>
            </w:r>
            <w:r w:rsidR="00FA4626">
              <w:rPr>
                <w:noProof/>
                <w:webHidden/>
              </w:rPr>
              <w:instrText xml:space="preserve"> PAGEREF _Toc184674873 \h </w:instrText>
            </w:r>
            <w:r w:rsidR="00FA4626">
              <w:rPr>
                <w:noProof/>
                <w:webHidden/>
              </w:rPr>
            </w:r>
            <w:r w:rsidR="00FA4626">
              <w:rPr>
                <w:noProof/>
                <w:webHidden/>
              </w:rPr>
              <w:fldChar w:fldCharType="separate"/>
            </w:r>
            <w:r w:rsidR="00FA4626">
              <w:rPr>
                <w:noProof/>
                <w:webHidden/>
              </w:rPr>
              <w:t>8</w:t>
            </w:r>
            <w:r w:rsidR="00FA4626">
              <w:rPr>
                <w:noProof/>
                <w:webHidden/>
              </w:rPr>
              <w:fldChar w:fldCharType="end"/>
            </w:r>
          </w:hyperlink>
        </w:p>
        <w:p w14:paraId="24E1549A" w14:textId="7DAA36B8"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74" w:history="1">
            <w:r w:rsidR="00FA4626" w:rsidRPr="00F33387">
              <w:rPr>
                <w:rStyle w:val="Hyperlink"/>
                <w:rFonts w:eastAsiaTheme="majorEastAsia"/>
                <w:noProof/>
              </w:rPr>
              <w:t>Conceptual Frameworks</w:t>
            </w:r>
            <w:r w:rsidR="00FA4626">
              <w:rPr>
                <w:noProof/>
                <w:webHidden/>
              </w:rPr>
              <w:tab/>
            </w:r>
            <w:r w:rsidR="00FA4626">
              <w:rPr>
                <w:noProof/>
                <w:webHidden/>
              </w:rPr>
              <w:fldChar w:fldCharType="begin"/>
            </w:r>
            <w:r w:rsidR="00FA4626">
              <w:rPr>
                <w:noProof/>
                <w:webHidden/>
              </w:rPr>
              <w:instrText xml:space="preserve"> PAGEREF _Toc184674874 \h </w:instrText>
            </w:r>
            <w:r w:rsidR="00FA4626">
              <w:rPr>
                <w:noProof/>
                <w:webHidden/>
              </w:rPr>
            </w:r>
            <w:r w:rsidR="00FA4626">
              <w:rPr>
                <w:noProof/>
                <w:webHidden/>
              </w:rPr>
              <w:fldChar w:fldCharType="separate"/>
            </w:r>
            <w:r w:rsidR="00FA4626">
              <w:rPr>
                <w:noProof/>
                <w:webHidden/>
              </w:rPr>
              <w:t>9</w:t>
            </w:r>
            <w:r w:rsidR="00FA4626">
              <w:rPr>
                <w:noProof/>
                <w:webHidden/>
              </w:rPr>
              <w:fldChar w:fldCharType="end"/>
            </w:r>
          </w:hyperlink>
        </w:p>
        <w:p w14:paraId="73775097" w14:textId="5AA85C4E" w:rsidR="00FA4626" w:rsidRDefault="00756868">
          <w:pPr>
            <w:pStyle w:val="TOC2"/>
            <w:rPr>
              <w:rFonts w:asciiTheme="minorHAnsi" w:eastAsiaTheme="minorEastAsia" w:hAnsiTheme="minorHAnsi" w:cstheme="minorBidi"/>
              <w:b w:val="0"/>
              <w:bCs w:val="0"/>
              <w:noProof/>
            </w:rPr>
          </w:pPr>
          <w:hyperlink w:anchor="_Toc184674875" w:history="1">
            <w:r w:rsidR="00FA4626" w:rsidRPr="00F33387">
              <w:rPr>
                <w:rStyle w:val="Hyperlink"/>
                <w:rFonts w:eastAsiaTheme="majorEastAsia"/>
                <w:noProof/>
              </w:rPr>
              <w:t>RE-AIM Framework</w:t>
            </w:r>
            <w:r w:rsidR="00FA4626">
              <w:rPr>
                <w:noProof/>
                <w:webHidden/>
              </w:rPr>
              <w:tab/>
            </w:r>
            <w:r w:rsidR="00FA4626">
              <w:rPr>
                <w:noProof/>
                <w:webHidden/>
              </w:rPr>
              <w:fldChar w:fldCharType="begin"/>
            </w:r>
            <w:r w:rsidR="00FA4626">
              <w:rPr>
                <w:noProof/>
                <w:webHidden/>
              </w:rPr>
              <w:instrText xml:space="preserve"> PAGEREF _Toc184674875 \h </w:instrText>
            </w:r>
            <w:r w:rsidR="00FA4626">
              <w:rPr>
                <w:noProof/>
                <w:webHidden/>
              </w:rPr>
            </w:r>
            <w:r w:rsidR="00FA4626">
              <w:rPr>
                <w:noProof/>
                <w:webHidden/>
              </w:rPr>
              <w:fldChar w:fldCharType="separate"/>
            </w:r>
            <w:r w:rsidR="00FA4626">
              <w:rPr>
                <w:noProof/>
                <w:webHidden/>
              </w:rPr>
              <w:t>9</w:t>
            </w:r>
            <w:r w:rsidR="00FA4626">
              <w:rPr>
                <w:noProof/>
                <w:webHidden/>
              </w:rPr>
              <w:fldChar w:fldCharType="end"/>
            </w:r>
          </w:hyperlink>
        </w:p>
        <w:p w14:paraId="435B96FC" w14:textId="6B25C9E3"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76" w:history="1">
            <w:r w:rsidR="00FA4626" w:rsidRPr="00F33387">
              <w:rPr>
                <w:rStyle w:val="Hyperlink"/>
                <w:rFonts w:eastAsiaTheme="majorEastAsia"/>
                <w:i/>
                <w:iCs/>
                <w:noProof/>
              </w:rPr>
              <w:t>Background</w:t>
            </w:r>
            <w:r w:rsidR="00FA4626">
              <w:rPr>
                <w:noProof/>
                <w:webHidden/>
              </w:rPr>
              <w:tab/>
            </w:r>
            <w:r w:rsidR="00FA4626">
              <w:rPr>
                <w:noProof/>
                <w:webHidden/>
              </w:rPr>
              <w:fldChar w:fldCharType="begin"/>
            </w:r>
            <w:r w:rsidR="00FA4626">
              <w:rPr>
                <w:noProof/>
                <w:webHidden/>
              </w:rPr>
              <w:instrText xml:space="preserve"> PAGEREF _Toc184674876 \h </w:instrText>
            </w:r>
            <w:r w:rsidR="00FA4626">
              <w:rPr>
                <w:noProof/>
                <w:webHidden/>
              </w:rPr>
            </w:r>
            <w:r w:rsidR="00FA4626">
              <w:rPr>
                <w:noProof/>
                <w:webHidden/>
              </w:rPr>
              <w:fldChar w:fldCharType="separate"/>
            </w:r>
            <w:r w:rsidR="00FA4626">
              <w:rPr>
                <w:noProof/>
                <w:webHidden/>
              </w:rPr>
              <w:t>9</w:t>
            </w:r>
            <w:r w:rsidR="00FA4626">
              <w:rPr>
                <w:noProof/>
                <w:webHidden/>
              </w:rPr>
              <w:fldChar w:fldCharType="end"/>
            </w:r>
          </w:hyperlink>
        </w:p>
        <w:p w14:paraId="2BBC0B34" w14:textId="6D09D839"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77" w:history="1">
            <w:r w:rsidR="00FA4626" w:rsidRPr="00F33387">
              <w:rPr>
                <w:rStyle w:val="Hyperlink"/>
                <w:rFonts w:eastAsiaTheme="majorEastAsia"/>
                <w:i/>
                <w:iCs/>
                <w:noProof/>
              </w:rPr>
              <w:t>Relevance to Study</w:t>
            </w:r>
            <w:r w:rsidR="00FA4626">
              <w:rPr>
                <w:noProof/>
                <w:webHidden/>
              </w:rPr>
              <w:tab/>
            </w:r>
            <w:r w:rsidR="00FA4626">
              <w:rPr>
                <w:noProof/>
                <w:webHidden/>
              </w:rPr>
              <w:fldChar w:fldCharType="begin"/>
            </w:r>
            <w:r w:rsidR="00FA4626">
              <w:rPr>
                <w:noProof/>
                <w:webHidden/>
              </w:rPr>
              <w:instrText xml:space="preserve"> PAGEREF _Toc184674877 \h </w:instrText>
            </w:r>
            <w:r w:rsidR="00FA4626">
              <w:rPr>
                <w:noProof/>
                <w:webHidden/>
              </w:rPr>
            </w:r>
            <w:r w:rsidR="00FA4626">
              <w:rPr>
                <w:noProof/>
                <w:webHidden/>
              </w:rPr>
              <w:fldChar w:fldCharType="separate"/>
            </w:r>
            <w:r w:rsidR="00FA4626">
              <w:rPr>
                <w:noProof/>
                <w:webHidden/>
              </w:rPr>
              <w:t>11</w:t>
            </w:r>
            <w:r w:rsidR="00FA4626">
              <w:rPr>
                <w:noProof/>
                <w:webHidden/>
              </w:rPr>
              <w:fldChar w:fldCharType="end"/>
            </w:r>
          </w:hyperlink>
        </w:p>
        <w:p w14:paraId="68069292" w14:textId="2268A971" w:rsidR="00FA4626" w:rsidRDefault="00756868">
          <w:pPr>
            <w:pStyle w:val="TOC2"/>
            <w:rPr>
              <w:rFonts w:asciiTheme="minorHAnsi" w:eastAsiaTheme="minorEastAsia" w:hAnsiTheme="minorHAnsi" w:cstheme="minorBidi"/>
              <w:b w:val="0"/>
              <w:bCs w:val="0"/>
              <w:noProof/>
            </w:rPr>
          </w:pPr>
          <w:hyperlink w:anchor="_Toc184674878" w:history="1">
            <w:r w:rsidR="00FA4626" w:rsidRPr="00F33387">
              <w:rPr>
                <w:rStyle w:val="Hyperlink"/>
                <w:rFonts w:eastAsiaTheme="majorEastAsia"/>
                <w:noProof/>
              </w:rPr>
              <w:t>The Implementation Outcomes Taxonomy: Feasibility</w:t>
            </w:r>
            <w:r w:rsidR="00FA4626">
              <w:rPr>
                <w:noProof/>
                <w:webHidden/>
              </w:rPr>
              <w:tab/>
            </w:r>
            <w:r w:rsidR="00FA4626">
              <w:rPr>
                <w:noProof/>
                <w:webHidden/>
              </w:rPr>
              <w:fldChar w:fldCharType="begin"/>
            </w:r>
            <w:r w:rsidR="00FA4626">
              <w:rPr>
                <w:noProof/>
                <w:webHidden/>
              </w:rPr>
              <w:instrText xml:space="preserve"> PAGEREF _Toc184674878 \h </w:instrText>
            </w:r>
            <w:r w:rsidR="00FA4626">
              <w:rPr>
                <w:noProof/>
                <w:webHidden/>
              </w:rPr>
            </w:r>
            <w:r w:rsidR="00FA4626">
              <w:rPr>
                <w:noProof/>
                <w:webHidden/>
              </w:rPr>
              <w:fldChar w:fldCharType="separate"/>
            </w:r>
            <w:r w:rsidR="00FA4626">
              <w:rPr>
                <w:noProof/>
                <w:webHidden/>
              </w:rPr>
              <w:t>13</w:t>
            </w:r>
            <w:r w:rsidR="00FA4626">
              <w:rPr>
                <w:noProof/>
                <w:webHidden/>
              </w:rPr>
              <w:fldChar w:fldCharType="end"/>
            </w:r>
          </w:hyperlink>
        </w:p>
        <w:p w14:paraId="5F31CC38" w14:textId="7899E98D"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879" w:history="1">
            <w:r w:rsidR="00FA4626" w:rsidRPr="00F33387">
              <w:rPr>
                <w:rStyle w:val="Hyperlink"/>
                <w:rFonts w:eastAsiaTheme="majorEastAsia"/>
                <w:noProof/>
              </w:rPr>
              <w:t>Chapter 3: Methods</w:t>
            </w:r>
            <w:r w:rsidR="00FA4626">
              <w:rPr>
                <w:noProof/>
                <w:webHidden/>
              </w:rPr>
              <w:tab/>
            </w:r>
            <w:r w:rsidR="00FA4626">
              <w:rPr>
                <w:noProof/>
                <w:webHidden/>
              </w:rPr>
              <w:fldChar w:fldCharType="begin"/>
            </w:r>
            <w:r w:rsidR="00FA4626">
              <w:rPr>
                <w:noProof/>
                <w:webHidden/>
              </w:rPr>
              <w:instrText xml:space="preserve"> PAGEREF _Toc184674879 \h </w:instrText>
            </w:r>
            <w:r w:rsidR="00FA4626">
              <w:rPr>
                <w:noProof/>
                <w:webHidden/>
              </w:rPr>
            </w:r>
            <w:r w:rsidR="00FA4626">
              <w:rPr>
                <w:noProof/>
                <w:webHidden/>
              </w:rPr>
              <w:fldChar w:fldCharType="separate"/>
            </w:r>
            <w:r w:rsidR="00FA4626">
              <w:rPr>
                <w:noProof/>
                <w:webHidden/>
              </w:rPr>
              <w:t>14</w:t>
            </w:r>
            <w:r w:rsidR="00FA4626">
              <w:rPr>
                <w:noProof/>
                <w:webHidden/>
              </w:rPr>
              <w:fldChar w:fldCharType="end"/>
            </w:r>
          </w:hyperlink>
        </w:p>
        <w:p w14:paraId="147470BD" w14:textId="46F08A27" w:rsidR="00FA4626" w:rsidRDefault="00756868">
          <w:pPr>
            <w:pStyle w:val="TOC2"/>
            <w:rPr>
              <w:rFonts w:asciiTheme="minorHAnsi" w:eastAsiaTheme="minorEastAsia" w:hAnsiTheme="minorHAnsi" w:cstheme="minorBidi"/>
              <w:b w:val="0"/>
              <w:bCs w:val="0"/>
              <w:noProof/>
            </w:rPr>
          </w:pPr>
          <w:hyperlink w:anchor="_Toc184674880" w:history="1">
            <w:r w:rsidR="00FA4626" w:rsidRPr="00F33387">
              <w:rPr>
                <w:rStyle w:val="Hyperlink"/>
                <w:rFonts w:eastAsiaTheme="majorEastAsia"/>
                <w:noProof/>
              </w:rPr>
              <w:t>Research Setting</w:t>
            </w:r>
            <w:r w:rsidR="00FA4626">
              <w:rPr>
                <w:noProof/>
                <w:webHidden/>
              </w:rPr>
              <w:tab/>
            </w:r>
            <w:r w:rsidR="00FA4626">
              <w:rPr>
                <w:noProof/>
                <w:webHidden/>
              </w:rPr>
              <w:fldChar w:fldCharType="begin"/>
            </w:r>
            <w:r w:rsidR="00FA4626">
              <w:rPr>
                <w:noProof/>
                <w:webHidden/>
              </w:rPr>
              <w:instrText xml:space="preserve"> PAGEREF _Toc184674880 \h </w:instrText>
            </w:r>
            <w:r w:rsidR="00FA4626">
              <w:rPr>
                <w:noProof/>
                <w:webHidden/>
              </w:rPr>
            </w:r>
            <w:r w:rsidR="00FA4626">
              <w:rPr>
                <w:noProof/>
                <w:webHidden/>
              </w:rPr>
              <w:fldChar w:fldCharType="separate"/>
            </w:r>
            <w:r w:rsidR="00FA4626">
              <w:rPr>
                <w:noProof/>
                <w:webHidden/>
              </w:rPr>
              <w:t>14</w:t>
            </w:r>
            <w:r w:rsidR="00FA4626">
              <w:rPr>
                <w:noProof/>
                <w:webHidden/>
              </w:rPr>
              <w:fldChar w:fldCharType="end"/>
            </w:r>
          </w:hyperlink>
        </w:p>
        <w:p w14:paraId="5215C7D1" w14:textId="39FF2304" w:rsidR="00FA4626" w:rsidRDefault="00756868">
          <w:pPr>
            <w:pStyle w:val="TOC2"/>
            <w:rPr>
              <w:rFonts w:asciiTheme="minorHAnsi" w:eastAsiaTheme="minorEastAsia" w:hAnsiTheme="minorHAnsi" w:cstheme="minorBidi"/>
              <w:b w:val="0"/>
              <w:bCs w:val="0"/>
              <w:noProof/>
            </w:rPr>
          </w:pPr>
          <w:hyperlink w:anchor="_Toc184674881" w:history="1">
            <w:r w:rsidR="00FA4626" w:rsidRPr="00F33387">
              <w:rPr>
                <w:rStyle w:val="Hyperlink"/>
                <w:rFonts w:eastAsiaTheme="majorEastAsia"/>
                <w:noProof/>
              </w:rPr>
              <w:t>Study Design</w:t>
            </w:r>
            <w:r w:rsidR="00FA4626">
              <w:rPr>
                <w:noProof/>
                <w:webHidden/>
              </w:rPr>
              <w:tab/>
            </w:r>
            <w:r w:rsidR="00FA4626">
              <w:rPr>
                <w:noProof/>
                <w:webHidden/>
              </w:rPr>
              <w:fldChar w:fldCharType="begin"/>
            </w:r>
            <w:r w:rsidR="00FA4626">
              <w:rPr>
                <w:noProof/>
                <w:webHidden/>
              </w:rPr>
              <w:instrText xml:space="preserve"> PAGEREF _Toc184674881 \h </w:instrText>
            </w:r>
            <w:r w:rsidR="00FA4626">
              <w:rPr>
                <w:noProof/>
                <w:webHidden/>
              </w:rPr>
            </w:r>
            <w:r w:rsidR="00FA4626">
              <w:rPr>
                <w:noProof/>
                <w:webHidden/>
              </w:rPr>
              <w:fldChar w:fldCharType="separate"/>
            </w:r>
            <w:r w:rsidR="00FA4626">
              <w:rPr>
                <w:noProof/>
                <w:webHidden/>
              </w:rPr>
              <w:t>16</w:t>
            </w:r>
            <w:r w:rsidR="00FA4626">
              <w:rPr>
                <w:noProof/>
                <w:webHidden/>
              </w:rPr>
              <w:fldChar w:fldCharType="end"/>
            </w:r>
          </w:hyperlink>
        </w:p>
        <w:p w14:paraId="289F8FDE" w14:textId="5FE8921B"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82" w:history="1">
            <w:r w:rsidR="00FA4626" w:rsidRPr="00F33387">
              <w:rPr>
                <w:rStyle w:val="Hyperlink"/>
                <w:rFonts w:eastAsiaTheme="majorEastAsia"/>
                <w:i/>
                <w:iCs/>
                <w:noProof/>
              </w:rPr>
              <w:t>Phase 1 – Development and implementation of the microcredential in International Collaboration</w:t>
            </w:r>
            <w:r w:rsidR="00FA4626">
              <w:rPr>
                <w:noProof/>
                <w:webHidden/>
              </w:rPr>
              <w:tab/>
            </w:r>
            <w:r w:rsidR="00FA4626">
              <w:rPr>
                <w:noProof/>
                <w:webHidden/>
              </w:rPr>
              <w:fldChar w:fldCharType="begin"/>
            </w:r>
            <w:r w:rsidR="00FA4626">
              <w:rPr>
                <w:noProof/>
                <w:webHidden/>
              </w:rPr>
              <w:instrText xml:space="preserve"> PAGEREF _Toc184674882 \h </w:instrText>
            </w:r>
            <w:r w:rsidR="00FA4626">
              <w:rPr>
                <w:noProof/>
                <w:webHidden/>
              </w:rPr>
            </w:r>
            <w:r w:rsidR="00FA4626">
              <w:rPr>
                <w:noProof/>
                <w:webHidden/>
              </w:rPr>
              <w:fldChar w:fldCharType="separate"/>
            </w:r>
            <w:r w:rsidR="00FA4626">
              <w:rPr>
                <w:noProof/>
                <w:webHidden/>
              </w:rPr>
              <w:t>16</w:t>
            </w:r>
            <w:r w:rsidR="00FA4626">
              <w:rPr>
                <w:noProof/>
                <w:webHidden/>
              </w:rPr>
              <w:fldChar w:fldCharType="end"/>
            </w:r>
          </w:hyperlink>
        </w:p>
        <w:p w14:paraId="0C5F038E" w14:textId="777D9A94"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83" w:history="1">
            <w:r w:rsidR="00FA4626" w:rsidRPr="00F33387">
              <w:rPr>
                <w:rStyle w:val="Hyperlink"/>
                <w:rFonts w:eastAsiaTheme="majorEastAsia"/>
                <w:i/>
                <w:iCs/>
                <w:noProof/>
              </w:rPr>
              <w:t>Phase 2 – Multi method evaluation of the development, implementation, and effectiveness of the microcredential</w:t>
            </w:r>
            <w:r w:rsidR="00FA4626">
              <w:rPr>
                <w:noProof/>
                <w:webHidden/>
              </w:rPr>
              <w:tab/>
            </w:r>
            <w:r w:rsidR="00FA4626">
              <w:rPr>
                <w:noProof/>
                <w:webHidden/>
              </w:rPr>
              <w:fldChar w:fldCharType="begin"/>
            </w:r>
            <w:r w:rsidR="00FA4626">
              <w:rPr>
                <w:noProof/>
                <w:webHidden/>
              </w:rPr>
              <w:instrText xml:space="preserve"> PAGEREF _Toc184674883 \h </w:instrText>
            </w:r>
            <w:r w:rsidR="00FA4626">
              <w:rPr>
                <w:noProof/>
                <w:webHidden/>
              </w:rPr>
            </w:r>
            <w:r w:rsidR="00FA4626">
              <w:rPr>
                <w:noProof/>
                <w:webHidden/>
              </w:rPr>
              <w:fldChar w:fldCharType="separate"/>
            </w:r>
            <w:r w:rsidR="00FA4626">
              <w:rPr>
                <w:noProof/>
                <w:webHidden/>
              </w:rPr>
              <w:t>20</w:t>
            </w:r>
            <w:r w:rsidR="00FA4626">
              <w:rPr>
                <w:noProof/>
                <w:webHidden/>
              </w:rPr>
              <w:fldChar w:fldCharType="end"/>
            </w:r>
          </w:hyperlink>
        </w:p>
        <w:p w14:paraId="34181223" w14:textId="41E0882C" w:rsidR="00FA4626" w:rsidRDefault="00756868">
          <w:pPr>
            <w:pStyle w:val="TOC2"/>
            <w:rPr>
              <w:rFonts w:asciiTheme="minorHAnsi" w:eastAsiaTheme="minorEastAsia" w:hAnsiTheme="minorHAnsi" w:cstheme="minorBidi"/>
              <w:b w:val="0"/>
              <w:bCs w:val="0"/>
              <w:noProof/>
            </w:rPr>
          </w:pPr>
          <w:hyperlink w:anchor="_Toc184674884" w:history="1">
            <w:r w:rsidR="00FA4626" w:rsidRPr="00F33387">
              <w:rPr>
                <w:rStyle w:val="Hyperlink"/>
                <w:rFonts w:eastAsiaTheme="majorEastAsia"/>
                <w:noProof/>
              </w:rPr>
              <w:t>Participants</w:t>
            </w:r>
            <w:r w:rsidR="00FA4626">
              <w:rPr>
                <w:noProof/>
                <w:webHidden/>
              </w:rPr>
              <w:tab/>
            </w:r>
            <w:r w:rsidR="00FA4626">
              <w:rPr>
                <w:noProof/>
                <w:webHidden/>
              </w:rPr>
              <w:fldChar w:fldCharType="begin"/>
            </w:r>
            <w:r w:rsidR="00FA4626">
              <w:rPr>
                <w:noProof/>
                <w:webHidden/>
              </w:rPr>
              <w:instrText xml:space="preserve"> PAGEREF _Toc184674884 \h </w:instrText>
            </w:r>
            <w:r w:rsidR="00FA4626">
              <w:rPr>
                <w:noProof/>
                <w:webHidden/>
              </w:rPr>
            </w:r>
            <w:r w:rsidR="00FA4626">
              <w:rPr>
                <w:noProof/>
                <w:webHidden/>
              </w:rPr>
              <w:fldChar w:fldCharType="separate"/>
            </w:r>
            <w:r w:rsidR="00FA4626">
              <w:rPr>
                <w:noProof/>
                <w:webHidden/>
              </w:rPr>
              <w:t>21</w:t>
            </w:r>
            <w:r w:rsidR="00FA4626">
              <w:rPr>
                <w:noProof/>
                <w:webHidden/>
              </w:rPr>
              <w:fldChar w:fldCharType="end"/>
            </w:r>
          </w:hyperlink>
        </w:p>
        <w:p w14:paraId="1A7CA15C" w14:textId="6F24A3FF" w:rsidR="00FA4626" w:rsidRDefault="00756868">
          <w:pPr>
            <w:pStyle w:val="TOC2"/>
            <w:rPr>
              <w:rFonts w:asciiTheme="minorHAnsi" w:eastAsiaTheme="minorEastAsia" w:hAnsiTheme="minorHAnsi" w:cstheme="minorBidi"/>
              <w:b w:val="0"/>
              <w:bCs w:val="0"/>
              <w:noProof/>
            </w:rPr>
          </w:pPr>
          <w:hyperlink w:anchor="_Toc184674885" w:history="1">
            <w:r w:rsidR="00FA4626" w:rsidRPr="00F33387">
              <w:rPr>
                <w:rStyle w:val="Hyperlink"/>
                <w:rFonts w:eastAsiaTheme="majorEastAsia"/>
                <w:noProof/>
              </w:rPr>
              <w:t>Sampling and Recruitment</w:t>
            </w:r>
            <w:r w:rsidR="00FA4626">
              <w:rPr>
                <w:noProof/>
                <w:webHidden/>
              </w:rPr>
              <w:tab/>
            </w:r>
            <w:r w:rsidR="00FA4626">
              <w:rPr>
                <w:noProof/>
                <w:webHidden/>
              </w:rPr>
              <w:fldChar w:fldCharType="begin"/>
            </w:r>
            <w:r w:rsidR="00FA4626">
              <w:rPr>
                <w:noProof/>
                <w:webHidden/>
              </w:rPr>
              <w:instrText xml:space="preserve"> PAGEREF _Toc184674885 \h </w:instrText>
            </w:r>
            <w:r w:rsidR="00FA4626">
              <w:rPr>
                <w:noProof/>
                <w:webHidden/>
              </w:rPr>
            </w:r>
            <w:r w:rsidR="00FA4626">
              <w:rPr>
                <w:noProof/>
                <w:webHidden/>
              </w:rPr>
              <w:fldChar w:fldCharType="separate"/>
            </w:r>
            <w:r w:rsidR="00FA4626">
              <w:rPr>
                <w:noProof/>
                <w:webHidden/>
              </w:rPr>
              <w:t>21</w:t>
            </w:r>
            <w:r w:rsidR="00FA4626">
              <w:rPr>
                <w:noProof/>
                <w:webHidden/>
              </w:rPr>
              <w:fldChar w:fldCharType="end"/>
            </w:r>
          </w:hyperlink>
        </w:p>
        <w:p w14:paraId="3A46F554" w14:textId="77466D3B" w:rsidR="00FA4626" w:rsidRDefault="00756868">
          <w:pPr>
            <w:pStyle w:val="TOC2"/>
            <w:rPr>
              <w:rFonts w:asciiTheme="minorHAnsi" w:eastAsiaTheme="minorEastAsia" w:hAnsiTheme="minorHAnsi" w:cstheme="minorBidi"/>
              <w:b w:val="0"/>
              <w:bCs w:val="0"/>
              <w:noProof/>
            </w:rPr>
          </w:pPr>
          <w:hyperlink w:anchor="_Toc184674886" w:history="1">
            <w:r w:rsidR="00FA4626" w:rsidRPr="00F33387">
              <w:rPr>
                <w:rStyle w:val="Hyperlink"/>
                <w:rFonts w:eastAsiaTheme="majorEastAsia"/>
                <w:noProof/>
              </w:rPr>
              <w:t>Procedure</w:t>
            </w:r>
            <w:r w:rsidR="00FA4626">
              <w:rPr>
                <w:noProof/>
                <w:webHidden/>
              </w:rPr>
              <w:tab/>
            </w:r>
            <w:r w:rsidR="00FA4626">
              <w:rPr>
                <w:noProof/>
                <w:webHidden/>
              </w:rPr>
              <w:fldChar w:fldCharType="begin"/>
            </w:r>
            <w:r w:rsidR="00FA4626">
              <w:rPr>
                <w:noProof/>
                <w:webHidden/>
              </w:rPr>
              <w:instrText xml:space="preserve"> PAGEREF _Toc184674886 \h </w:instrText>
            </w:r>
            <w:r w:rsidR="00FA4626">
              <w:rPr>
                <w:noProof/>
                <w:webHidden/>
              </w:rPr>
            </w:r>
            <w:r w:rsidR="00FA4626">
              <w:rPr>
                <w:noProof/>
                <w:webHidden/>
              </w:rPr>
              <w:fldChar w:fldCharType="separate"/>
            </w:r>
            <w:r w:rsidR="00FA4626">
              <w:rPr>
                <w:noProof/>
                <w:webHidden/>
              </w:rPr>
              <w:t>22</w:t>
            </w:r>
            <w:r w:rsidR="00FA4626">
              <w:rPr>
                <w:noProof/>
                <w:webHidden/>
              </w:rPr>
              <w:fldChar w:fldCharType="end"/>
            </w:r>
          </w:hyperlink>
        </w:p>
        <w:p w14:paraId="4F3E661D" w14:textId="4DC65598" w:rsidR="00FA4626" w:rsidRDefault="00756868">
          <w:pPr>
            <w:pStyle w:val="TOC2"/>
            <w:rPr>
              <w:rFonts w:asciiTheme="minorHAnsi" w:eastAsiaTheme="minorEastAsia" w:hAnsiTheme="minorHAnsi" w:cstheme="minorBidi"/>
              <w:b w:val="0"/>
              <w:bCs w:val="0"/>
              <w:noProof/>
            </w:rPr>
          </w:pPr>
          <w:hyperlink w:anchor="_Toc184674887" w:history="1">
            <w:r w:rsidR="00FA4626" w:rsidRPr="00F33387">
              <w:rPr>
                <w:rStyle w:val="Hyperlink"/>
                <w:rFonts w:eastAsiaTheme="majorEastAsia"/>
                <w:noProof/>
              </w:rPr>
              <w:t>Enrollment Survey Measures</w:t>
            </w:r>
            <w:r w:rsidR="00FA4626">
              <w:rPr>
                <w:noProof/>
                <w:webHidden/>
              </w:rPr>
              <w:tab/>
            </w:r>
            <w:r w:rsidR="00FA4626">
              <w:rPr>
                <w:noProof/>
                <w:webHidden/>
              </w:rPr>
              <w:fldChar w:fldCharType="begin"/>
            </w:r>
            <w:r w:rsidR="00FA4626">
              <w:rPr>
                <w:noProof/>
                <w:webHidden/>
              </w:rPr>
              <w:instrText xml:space="preserve"> PAGEREF _Toc184674887 \h </w:instrText>
            </w:r>
            <w:r w:rsidR="00FA4626">
              <w:rPr>
                <w:noProof/>
                <w:webHidden/>
              </w:rPr>
            </w:r>
            <w:r w:rsidR="00FA4626">
              <w:rPr>
                <w:noProof/>
                <w:webHidden/>
              </w:rPr>
              <w:fldChar w:fldCharType="separate"/>
            </w:r>
            <w:r w:rsidR="00FA4626">
              <w:rPr>
                <w:noProof/>
                <w:webHidden/>
              </w:rPr>
              <w:t>23</w:t>
            </w:r>
            <w:r w:rsidR="00FA4626">
              <w:rPr>
                <w:noProof/>
                <w:webHidden/>
              </w:rPr>
              <w:fldChar w:fldCharType="end"/>
            </w:r>
          </w:hyperlink>
        </w:p>
        <w:p w14:paraId="27E05522" w14:textId="719D088D"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88" w:history="1">
            <w:r w:rsidR="00FA4626" w:rsidRPr="00F33387">
              <w:rPr>
                <w:rStyle w:val="Hyperlink"/>
                <w:rFonts w:eastAsiaTheme="majorEastAsia"/>
                <w:i/>
                <w:iCs/>
                <w:noProof/>
              </w:rPr>
              <w:t>Demographics</w:t>
            </w:r>
            <w:r w:rsidR="00FA4626">
              <w:rPr>
                <w:noProof/>
                <w:webHidden/>
              </w:rPr>
              <w:tab/>
            </w:r>
            <w:r w:rsidR="00FA4626">
              <w:rPr>
                <w:noProof/>
                <w:webHidden/>
              </w:rPr>
              <w:fldChar w:fldCharType="begin"/>
            </w:r>
            <w:r w:rsidR="00FA4626">
              <w:rPr>
                <w:noProof/>
                <w:webHidden/>
              </w:rPr>
              <w:instrText xml:space="preserve"> PAGEREF _Toc184674888 \h </w:instrText>
            </w:r>
            <w:r w:rsidR="00FA4626">
              <w:rPr>
                <w:noProof/>
                <w:webHidden/>
              </w:rPr>
            </w:r>
            <w:r w:rsidR="00FA4626">
              <w:rPr>
                <w:noProof/>
                <w:webHidden/>
              </w:rPr>
              <w:fldChar w:fldCharType="separate"/>
            </w:r>
            <w:r w:rsidR="00FA4626">
              <w:rPr>
                <w:noProof/>
                <w:webHidden/>
              </w:rPr>
              <w:t>23</w:t>
            </w:r>
            <w:r w:rsidR="00FA4626">
              <w:rPr>
                <w:noProof/>
                <w:webHidden/>
              </w:rPr>
              <w:fldChar w:fldCharType="end"/>
            </w:r>
          </w:hyperlink>
        </w:p>
        <w:p w14:paraId="642EB0B9" w14:textId="0A111BF0"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89" w:history="1">
            <w:r w:rsidR="00FA4626" w:rsidRPr="00F33387">
              <w:rPr>
                <w:rStyle w:val="Hyperlink"/>
                <w:rFonts w:eastAsiaTheme="majorEastAsia"/>
                <w:i/>
                <w:iCs/>
                <w:noProof/>
              </w:rPr>
              <w:t>Experience</w:t>
            </w:r>
            <w:r w:rsidR="00FA4626">
              <w:rPr>
                <w:noProof/>
                <w:webHidden/>
              </w:rPr>
              <w:tab/>
            </w:r>
            <w:r w:rsidR="00FA4626">
              <w:rPr>
                <w:noProof/>
                <w:webHidden/>
              </w:rPr>
              <w:fldChar w:fldCharType="begin"/>
            </w:r>
            <w:r w:rsidR="00FA4626">
              <w:rPr>
                <w:noProof/>
                <w:webHidden/>
              </w:rPr>
              <w:instrText xml:space="preserve"> PAGEREF _Toc184674889 \h </w:instrText>
            </w:r>
            <w:r w:rsidR="00FA4626">
              <w:rPr>
                <w:noProof/>
                <w:webHidden/>
              </w:rPr>
            </w:r>
            <w:r w:rsidR="00FA4626">
              <w:rPr>
                <w:noProof/>
                <w:webHidden/>
              </w:rPr>
              <w:fldChar w:fldCharType="separate"/>
            </w:r>
            <w:r w:rsidR="00FA4626">
              <w:rPr>
                <w:noProof/>
                <w:webHidden/>
              </w:rPr>
              <w:t>23</w:t>
            </w:r>
            <w:r w:rsidR="00FA4626">
              <w:rPr>
                <w:noProof/>
                <w:webHidden/>
              </w:rPr>
              <w:fldChar w:fldCharType="end"/>
            </w:r>
          </w:hyperlink>
        </w:p>
        <w:p w14:paraId="6E3E8BF6" w14:textId="1DAE40D4"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0" w:history="1">
            <w:r w:rsidR="00FA4626" w:rsidRPr="00F33387">
              <w:rPr>
                <w:rStyle w:val="Hyperlink"/>
                <w:rFonts w:eastAsiaTheme="majorEastAsia"/>
                <w:i/>
                <w:iCs/>
                <w:noProof/>
              </w:rPr>
              <w:t>Knowledge, Skills, Confidence</w:t>
            </w:r>
            <w:r w:rsidR="00FA4626">
              <w:rPr>
                <w:noProof/>
                <w:webHidden/>
              </w:rPr>
              <w:tab/>
            </w:r>
            <w:r w:rsidR="00FA4626">
              <w:rPr>
                <w:noProof/>
                <w:webHidden/>
              </w:rPr>
              <w:fldChar w:fldCharType="begin"/>
            </w:r>
            <w:r w:rsidR="00FA4626">
              <w:rPr>
                <w:noProof/>
                <w:webHidden/>
              </w:rPr>
              <w:instrText xml:space="preserve"> PAGEREF _Toc184674890 \h </w:instrText>
            </w:r>
            <w:r w:rsidR="00FA4626">
              <w:rPr>
                <w:noProof/>
                <w:webHidden/>
              </w:rPr>
            </w:r>
            <w:r w:rsidR="00FA4626">
              <w:rPr>
                <w:noProof/>
                <w:webHidden/>
              </w:rPr>
              <w:fldChar w:fldCharType="separate"/>
            </w:r>
            <w:r w:rsidR="00FA4626">
              <w:rPr>
                <w:noProof/>
                <w:webHidden/>
              </w:rPr>
              <w:t>23</w:t>
            </w:r>
            <w:r w:rsidR="00FA4626">
              <w:rPr>
                <w:noProof/>
                <w:webHidden/>
              </w:rPr>
              <w:fldChar w:fldCharType="end"/>
            </w:r>
          </w:hyperlink>
        </w:p>
        <w:p w14:paraId="708C45A4" w14:textId="5275DA20" w:rsidR="00FA4626" w:rsidRDefault="00756868">
          <w:pPr>
            <w:pStyle w:val="TOC2"/>
            <w:rPr>
              <w:rFonts w:asciiTheme="minorHAnsi" w:eastAsiaTheme="minorEastAsia" w:hAnsiTheme="minorHAnsi" w:cstheme="minorBidi"/>
              <w:b w:val="0"/>
              <w:bCs w:val="0"/>
              <w:noProof/>
            </w:rPr>
          </w:pPr>
          <w:hyperlink w:anchor="_Toc184674891" w:history="1">
            <w:r w:rsidR="00FA4626" w:rsidRPr="00F33387">
              <w:rPr>
                <w:rStyle w:val="Hyperlink"/>
                <w:rFonts w:eastAsiaTheme="majorEastAsia"/>
                <w:noProof/>
              </w:rPr>
              <w:t>Feedback Survey Measures</w:t>
            </w:r>
            <w:r w:rsidR="00FA4626">
              <w:rPr>
                <w:noProof/>
                <w:webHidden/>
              </w:rPr>
              <w:tab/>
            </w:r>
            <w:r w:rsidR="00FA4626">
              <w:rPr>
                <w:noProof/>
                <w:webHidden/>
              </w:rPr>
              <w:fldChar w:fldCharType="begin"/>
            </w:r>
            <w:r w:rsidR="00FA4626">
              <w:rPr>
                <w:noProof/>
                <w:webHidden/>
              </w:rPr>
              <w:instrText xml:space="preserve"> PAGEREF _Toc184674891 \h </w:instrText>
            </w:r>
            <w:r w:rsidR="00FA4626">
              <w:rPr>
                <w:noProof/>
                <w:webHidden/>
              </w:rPr>
            </w:r>
            <w:r w:rsidR="00FA4626">
              <w:rPr>
                <w:noProof/>
                <w:webHidden/>
              </w:rPr>
              <w:fldChar w:fldCharType="separate"/>
            </w:r>
            <w:r w:rsidR="00FA4626">
              <w:rPr>
                <w:noProof/>
                <w:webHidden/>
              </w:rPr>
              <w:t>24</w:t>
            </w:r>
            <w:r w:rsidR="00FA4626">
              <w:rPr>
                <w:noProof/>
                <w:webHidden/>
              </w:rPr>
              <w:fldChar w:fldCharType="end"/>
            </w:r>
          </w:hyperlink>
        </w:p>
        <w:p w14:paraId="5058865C" w14:textId="57232912"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2" w:history="1">
            <w:r w:rsidR="00FA4626" w:rsidRPr="00F33387">
              <w:rPr>
                <w:rStyle w:val="Hyperlink"/>
                <w:rFonts w:eastAsiaTheme="majorEastAsia"/>
                <w:i/>
                <w:iCs/>
                <w:noProof/>
              </w:rPr>
              <w:t>Demographics</w:t>
            </w:r>
            <w:r w:rsidR="00FA4626">
              <w:rPr>
                <w:noProof/>
                <w:webHidden/>
              </w:rPr>
              <w:tab/>
            </w:r>
            <w:r w:rsidR="00FA4626">
              <w:rPr>
                <w:noProof/>
                <w:webHidden/>
              </w:rPr>
              <w:fldChar w:fldCharType="begin"/>
            </w:r>
            <w:r w:rsidR="00FA4626">
              <w:rPr>
                <w:noProof/>
                <w:webHidden/>
              </w:rPr>
              <w:instrText xml:space="preserve"> PAGEREF _Toc184674892 \h </w:instrText>
            </w:r>
            <w:r w:rsidR="00FA4626">
              <w:rPr>
                <w:noProof/>
                <w:webHidden/>
              </w:rPr>
            </w:r>
            <w:r w:rsidR="00FA4626">
              <w:rPr>
                <w:noProof/>
                <w:webHidden/>
              </w:rPr>
              <w:fldChar w:fldCharType="separate"/>
            </w:r>
            <w:r w:rsidR="00FA4626">
              <w:rPr>
                <w:noProof/>
                <w:webHidden/>
              </w:rPr>
              <w:t>24</w:t>
            </w:r>
            <w:r w:rsidR="00FA4626">
              <w:rPr>
                <w:noProof/>
                <w:webHidden/>
              </w:rPr>
              <w:fldChar w:fldCharType="end"/>
            </w:r>
          </w:hyperlink>
        </w:p>
        <w:p w14:paraId="6F2752E8" w14:textId="327AC140"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3" w:history="1">
            <w:r w:rsidR="00FA4626" w:rsidRPr="00F33387">
              <w:rPr>
                <w:rStyle w:val="Hyperlink"/>
                <w:rFonts w:eastAsiaTheme="majorEastAsia"/>
                <w:i/>
                <w:iCs/>
                <w:noProof/>
              </w:rPr>
              <w:t>Motivations</w:t>
            </w:r>
            <w:r w:rsidR="00FA4626">
              <w:rPr>
                <w:noProof/>
                <w:webHidden/>
              </w:rPr>
              <w:tab/>
            </w:r>
            <w:r w:rsidR="00FA4626">
              <w:rPr>
                <w:noProof/>
                <w:webHidden/>
              </w:rPr>
              <w:fldChar w:fldCharType="begin"/>
            </w:r>
            <w:r w:rsidR="00FA4626">
              <w:rPr>
                <w:noProof/>
                <w:webHidden/>
              </w:rPr>
              <w:instrText xml:space="preserve"> PAGEREF _Toc184674893 \h </w:instrText>
            </w:r>
            <w:r w:rsidR="00FA4626">
              <w:rPr>
                <w:noProof/>
                <w:webHidden/>
              </w:rPr>
            </w:r>
            <w:r w:rsidR="00FA4626">
              <w:rPr>
                <w:noProof/>
                <w:webHidden/>
              </w:rPr>
              <w:fldChar w:fldCharType="separate"/>
            </w:r>
            <w:r w:rsidR="00FA4626">
              <w:rPr>
                <w:noProof/>
                <w:webHidden/>
              </w:rPr>
              <w:t>24</w:t>
            </w:r>
            <w:r w:rsidR="00FA4626">
              <w:rPr>
                <w:noProof/>
                <w:webHidden/>
              </w:rPr>
              <w:fldChar w:fldCharType="end"/>
            </w:r>
          </w:hyperlink>
        </w:p>
        <w:p w14:paraId="52A4862A" w14:textId="007DC001"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4" w:history="1">
            <w:r w:rsidR="00FA4626" w:rsidRPr="00F33387">
              <w:rPr>
                <w:rStyle w:val="Hyperlink"/>
                <w:rFonts w:eastAsiaTheme="majorEastAsia"/>
                <w:i/>
                <w:iCs/>
                <w:noProof/>
              </w:rPr>
              <w:t>Knowledge, Skills, Confidence</w:t>
            </w:r>
            <w:r w:rsidR="00FA4626">
              <w:rPr>
                <w:noProof/>
                <w:webHidden/>
              </w:rPr>
              <w:tab/>
            </w:r>
            <w:r w:rsidR="00FA4626">
              <w:rPr>
                <w:noProof/>
                <w:webHidden/>
              </w:rPr>
              <w:fldChar w:fldCharType="begin"/>
            </w:r>
            <w:r w:rsidR="00FA4626">
              <w:rPr>
                <w:noProof/>
                <w:webHidden/>
              </w:rPr>
              <w:instrText xml:space="preserve"> PAGEREF _Toc184674894 \h </w:instrText>
            </w:r>
            <w:r w:rsidR="00FA4626">
              <w:rPr>
                <w:noProof/>
                <w:webHidden/>
              </w:rPr>
            </w:r>
            <w:r w:rsidR="00FA4626">
              <w:rPr>
                <w:noProof/>
                <w:webHidden/>
              </w:rPr>
              <w:fldChar w:fldCharType="separate"/>
            </w:r>
            <w:r w:rsidR="00FA4626">
              <w:rPr>
                <w:noProof/>
                <w:webHidden/>
              </w:rPr>
              <w:t>25</w:t>
            </w:r>
            <w:r w:rsidR="00FA4626">
              <w:rPr>
                <w:noProof/>
                <w:webHidden/>
              </w:rPr>
              <w:fldChar w:fldCharType="end"/>
            </w:r>
          </w:hyperlink>
        </w:p>
        <w:p w14:paraId="0CBBEB14" w14:textId="1880407B"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5" w:history="1">
            <w:r w:rsidR="00FA4626" w:rsidRPr="00F33387">
              <w:rPr>
                <w:rStyle w:val="Hyperlink"/>
                <w:rFonts w:eastAsiaTheme="majorEastAsia"/>
                <w:i/>
                <w:iCs/>
                <w:noProof/>
              </w:rPr>
              <w:t>Effectiveness</w:t>
            </w:r>
            <w:r w:rsidR="00FA4626">
              <w:rPr>
                <w:noProof/>
                <w:webHidden/>
              </w:rPr>
              <w:tab/>
            </w:r>
            <w:r w:rsidR="00FA4626">
              <w:rPr>
                <w:noProof/>
                <w:webHidden/>
              </w:rPr>
              <w:fldChar w:fldCharType="begin"/>
            </w:r>
            <w:r w:rsidR="00FA4626">
              <w:rPr>
                <w:noProof/>
                <w:webHidden/>
              </w:rPr>
              <w:instrText xml:space="preserve"> PAGEREF _Toc184674895 \h </w:instrText>
            </w:r>
            <w:r w:rsidR="00FA4626">
              <w:rPr>
                <w:noProof/>
                <w:webHidden/>
              </w:rPr>
            </w:r>
            <w:r w:rsidR="00FA4626">
              <w:rPr>
                <w:noProof/>
                <w:webHidden/>
              </w:rPr>
              <w:fldChar w:fldCharType="separate"/>
            </w:r>
            <w:r w:rsidR="00FA4626">
              <w:rPr>
                <w:noProof/>
                <w:webHidden/>
              </w:rPr>
              <w:t>25</w:t>
            </w:r>
            <w:r w:rsidR="00FA4626">
              <w:rPr>
                <w:noProof/>
                <w:webHidden/>
              </w:rPr>
              <w:fldChar w:fldCharType="end"/>
            </w:r>
          </w:hyperlink>
        </w:p>
        <w:p w14:paraId="20360E5F" w14:textId="1D215ADD"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6" w:history="1">
            <w:r w:rsidR="00FA4626" w:rsidRPr="00F33387">
              <w:rPr>
                <w:rStyle w:val="Hyperlink"/>
                <w:rFonts w:eastAsiaTheme="majorEastAsia"/>
                <w:i/>
                <w:iCs/>
                <w:noProof/>
              </w:rPr>
              <w:t>Qualitative Data</w:t>
            </w:r>
            <w:r w:rsidR="00FA4626">
              <w:rPr>
                <w:noProof/>
                <w:webHidden/>
              </w:rPr>
              <w:tab/>
            </w:r>
            <w:r w:rsidR="00FA4626">
              <w:rPr>
                <w:noProof/>
                <w:webHidden/>
              </w:rPr>
              <w:fldChar w:fldCharType="begin"/>
            </w:r>
            <w:r w:rsidR="00FA4626">
              <w:rPr>
                <w:noProof/>
                <w:webHidden/>
              </w:rPr>
              <w:instrText xml:space="preserve"> PAGEREF _Toc184674896 \h </w:instrText>
            </w:r>
            <w:r w:rsidR="00FA4626">
              <w:rPr>
                <w:noProof/>
                <w:webHidden/>
              </w:rPr>
            </w:r>
            <w:r w:rsidR="00FA4626">
              <w:rPr>
                <w:noProof/>
                <w:webHidden/>
              </w:rPr>
              <w:fldChar w:fldCharType="separate"/>
            </w:r>
            <w:r w:rsidR="00FA4626">
              <w:rPr>
                <w:noProof/>
                <w:webHidden/>
              </w:rPr>
              <w:t>25</w:t>
            </w:r>
            <w:r w:rsidR="00FA4626">
              <w:rPr>
                <w:noProof/>
                <w:webHidden/>
              </w:rPr>
              <w:fldChar w:fldCharType="end"/>
            </w:r>
          </w:hyperlink>
        </w:p>
        <w:p w14:paraId="54D21D84" w14:textId="56B14EB0" w:rsidR="00FA4626" w:rsidRDefault="00756868">
          <w:pPr>
            <w:pStyle w:val="TOC2"/>
            <w:rPr>
              <w:rFonts w:asciiTheme="minorHAnsi" w:eastAsiaTheme="minorEastAsia" w:hAnsiTheme="minorHAnsi" w:cstheme="minorBidi"/>
              <w:b w:val="0"/>
              <w:bCs w:val="0"/>
              <w:noProof/>
            </w:rPr>
          </w:pPr>
          <w:hyperlink w:anchor="_Toc184674897" w:history="1">
            <w:r w:rsidR="00FA4626" w:rsidRPr="00F33387">
              <w:rPr>
                <w:rStyle w:val="Hyperlink"/>
                <w:rFonts w:eastAsiaTheme="majorEastAsia"/>
                <w:noProof/>
              </w:rPr>
              <w:t>Reflexive Data</w:t>
            </w:r>
            <w:r w:rsidR="00FA4626">
              <w:rPr>
                <w:noProof/>
                <w:webHidden/>
              </w:rPr>
              <w:tab/>
            </w:r>
            <w:r w:rsidR="00FA4626">
              <w:rPr>
                <w:noProof/>
                <w:webHidden/>
              </w:rPr>
              <w:fldChar w:fldCharType="begin"/>
            </w:r>
            <w:r w:rsidR="00FA4626">
              <w:rPr>
                <w:noProof/>
                <w:webHidden/>
              </w:rPr>
              <w:instrText xml:space="preserve"> PAGEREF _Toc184674897 \h </w:instrText>
            </w:r>
            <w:r w:rsidR="00FA4626">
              <w:rPr>
                <w:noProof/>
                <w:webHidden/>
              </w:rPr>
            </w:r>
            <w:r w:rsidR="00FA4626">
              <w:rPr>
                <w:noProof/>
                <w:webHidden/>
              </w:rPr>
              <w:fldChar w:fldCharType="separate"/>
            </w:r>
            <w:r w:rsidR="00FA4626">
              <w:rPr>
                <w:noProof/>
                <w:webHidden/>
              </w:rPr>
              <w:t>25</w:t>
            </w:r>
            <w:r w:rsidR="00FA4626">
              <w:rPr>
                <w:noProof/>
                <w:webHidden/>
              </w:rPr>
              <w:fldChar w:fldCharType="end"/>
            </w:r>
          </w:hyperlink>
        </w:p>
        <w:p w14:paraId="1BC323FA" w14:textId="2D28CF1E" w:rsidR="00FA4626" w:rsidRDefault="00756868">
          <w:pPr>
            <w:pStyle w:val="TOC2"/>
            <w:rPr>
              <w:rFonts w:asciiTheme="minorHAnsi" w:eastAsiaTheme="minorEastAsia" w:hAnsiTheme="minorHAnsi" w:cstheme="minorBidi"/>
              <w:b w:val="0"/>
              <w:bCs w:val="0"/>
              <w:noProof/>
            </w:rPr>
          </w:pPr>
          <w:hyperlink w:anchor="_Toc184674898" w:history="1">
            <w:r w:rsidR="00FA4626" w:rsidRPr="00F33387">
              <w:rPr>
                <w:rStyle w:val="Hyperlink"/>
                <w:rFonts w:eastAsiaTheme="majorEastAsia"/>
                <w:noProof/>
              </w:rPr>
              <w:t>Learning Management System Data</w:t>
            </w:r>
            <w:r w:rsidR="00FA4626">
              <w:rPr>
                <w:noProof/>
                <w:webHidden/>
              </w:rPr>
              <w:tab/>
            </w:r>
            <w:r w:rsidR="00FA4626">
              <w:rPr>
                <w:noProof/>
                <w:webHidden/>
              </w:rPr>
              <w:fldChar w:fldCharType="begin"/>
            </w:r>
            <w:r w:rsidR="00FA4626">
              <w:rPr>
                <w:noProof/>
                <w:webHidden/>
              </w:rPr>
              <w:instrText xml:space="preserve"> PAGEREF _Toc184674898 \h </w:instrText>
            </w:r>
            <w:r w:rsidR="00FA4626">
              <w:rPr>
                <w:noProof/>
                <w:webHidden/>
              </w:rPr>
            </w:r>
            <w:r w:rsidR="00FA4626">
              <w:rPr>
                <w:noProof/>
                <w:webHidden/>
              </w:rPr>
              <w:fldChar w:fldCharType="separate"/>
            </w:r>
            <w:r w:rsidR="00FA4626">
              <w:rPr>
                <w:noProof/>
                <w:webHidden/>
              </w:rPr>
              <w:t>26</w:t>
            </w:r>
            <w:r w:rsidR="00FA4626">
              <w:rPr>
                <w:noProof/>
                <w:webHidden/>
              </w:rPr>
              <w:fldChar w:fldCharType="end"/>
            </w:r>
          </w:hyperlink>
        </w:p>
        <w:p w14:paraId="2847EB30" w14:textId="11C3629E"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899" w:history="1">
            <w:r w:rsidR="00FA4626" w:rsidRPr="00F33387">
              <w:rPr>
                <w:rStyle w:val="Hyperlink"/>
                <w:rFonts w:eastAsiaTheme="majorEastAsia"/>
                <w:i/>
                <w:iCs/>
                <w:noProof/>
              </w:rPr>
              <w:t>Participation Statistics</w:t>
            </w:r>
            <w:r w:rsidR="00FA4626">
              <w:rPr>
                <w:noProof/>
                <w:webHidden/>
              </w:rPr>
              <w:tab/>
            </w:r>
            <w:r w:rsidR="00FA4626">
              <w:rPr>
                <w:noProof/>
                <w:webHidden/>
              </w:rPr>
              <w:fldChar w:fldCharType="begin"/>
            </w:r>
            <w:r w:rsidR="00FA4626">
              <w:rPr>
                <w:noProof/>
                <w:webHidden/>
              </w:rPr>
              <w:instrText xml:space="preserve"> PAGEREF _Toc184674899 \h </w:instrText>
            </w:r>
            <w:r w:rsidR="00FA4626">
              <w:rPr>
                <w:noProof/>
                <w:webHidden/>
              </w:rPr>
            </w:r>
            <w:r w:rsidR="00FA4626">
              <w:rPr>
                <w:noProof/>
                <w:webHidden/>
              </w:rPr>
              <w:fldChar w:fldCharType="separate"/>
            </w:r>
            <w:r w:rsidR="00FA4626">
              <w:rPr>
                <w:noProof/>
                <w:webHidden/>
              </w:rPr>
              <w:t>26</w:t>
            </w:r>
            <w:r w:rsidR="00FA4626">
              <w:rPr>
                <w:noProof/>
                <w:webHidden/>
              </w:rPr>
              <w:fldChar w:fldCharType="end"/>
            </w:r>
          </w:hyperlink>
        </w:p>
        <w:p w14:paraId="6A166135" w14:textId="6D87EE10"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00" w:history="1">
            <w:r w:rsidR="00FA4626" w:rsidRPr="00F33387">
              <w:rPr>
                <w:rStyle w:val="Hyperlink"/>
                <w:rFonts w:eastAsiaTheme="majorEastAsia"/>
                <w:i/>
                <w:iCs/>
                <w:noProof/>
              </w:rPr>
              <w:t>Discussion Forum Responses</w:t>
            </w:r>
            <w:r w:rsidR="00FA4626">
              <w:rPr>
                <w:noProof/>
                <w:webHidden/>
              </w:rPr>
              <w:tab/>
            </w:r>
            <w:r w:rsidR="00FA4626">
              <w:rPr>
                <w:noProof/>
                <w:webHidden/>
              </w:rPr>
              <w:fldChar w:fldCharType="begin"/>
            </w:r>
            <w:r w:rsidR="00FA4626">
              <w:rPr>
                <w:noProof/>
                <w:webHidden/>
              </w:rPr>
              <w:instrText xml:space="preserve"> PAGEREF _Toc184674900 \h </w:instrText>
            </w:r>
            <w:r w:rsidR="00FA4626">
              <w:rPr>
                <w:noProof/>
                <w:webHidden/>
              </w:rPr>
            </w:r>
            <w:r w:rsidR="00FA4626">
              <w:rPr>
                <w:noProof/>
                <w:webHidden/>
              </w:rPr>
              <w:fldChar w:fldCharType="separate"/>
            </w:r>
            <w:r w:rsidR="00FA4626">
              <w:rPr>
                <w:noProof/>
                <w:webHidden/>
              </w:rPr>
              <w:t>26</w:t>
            </w:r>
            <w:r w:rsidR="00FA4626">
              <w:rPr>
                <w:noProof/>
                <w:webHidden/>
              </w:rPr>
              <w:fldChar w:fldCharType="end"/>
            </w:r>
          </w:hyperlink>
        </w:p>
        <w:p w14:paraId="779C271C" w14:textId="211C6B41"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901" w:history="1">
            <w:r w:rsidR="00FA4626" w:rsidRPr="00F33387">
              <w:rPr>
                <w:rStyle w:val="Hyperlink"/>
                <w:rFonts w:eastAsiaTheme="majorEastAsia"/>
                <w:noProof/>
              </w:rPr>
              <w:t>Chapter 4: Data Analysis</w:t>
            </w:r>
            <w:r w:rsidR="00FA4626">
              <w:rPr>
                <w:noProof/>
                <w:webHidden/>
              </w:rPr>
              <w:tab/>
            </w:r>
            <w:r w:rsidR="00FA4626">
              <w:rPr>
                <w:noProof/>
                <w:webHidden/>
              </w:rPr>
              <w:fldChar w:fldCharType="begin"/>
            </w:r>
            <w:r w:rsidR="00FA4626">
              <w:rPr>
                <w:noProof/>
                <w:webHidden/>
              </w:rPr>
              <w:instrText xml:space="preserve"> PAGEREF _Toc184674901 \h </w:instrText>
            </w:r>
            <w:r w:rsidR="00FA4626">
              <w:rPr>
                <w:noProof/>
                <w:webHidden/>
              </w:rPr>
            </w:r>
            <w:r w:rsidR="00FA4626">
              <w:rPr>
                <w:noProof/>
                <w:webHidden/>
              </w:rPr>
              <w:fldChar w:fldCharType="separate"/>
            </w:r>
            <w:r w:rsidR="00FA4626">
              <w:rPr>
                <w:noProof/>
                <w:webHidden/>
              </w:rPr>
              <w:t>27</w:t>
            </w:r>
            <w:r w:rsidR="00FA4626">
              <w:rPr>
                <w:noProof/>
                <w:webHidden/>
              </w:rPr>
              <w:fldChar w:fldCharType="end"/>
            </w:r>
          </w:hyperlink>
        </w:p>
        <w:p w14:paraId="3C955CDA" w14:textId="51AE9EF3" w:rsidR="00FA4626" w:rsidRDefault="00756868">
          <w:pPr>
            <w:pStyle w:val="TOC2"/>
            <w:rPr>
              <w:rFonts w:asciiTheme="minorHAnsi" w:eastAsiaTheme="minorEastAsia" w:hAnsiTheme="minorHAnsi" w:cstheme="minorBidi"/>
              <w:b w:val="0"/>
              <w:bCs w:val="0"/>
              <w:noProof/>
            </w:rPr>
          </w:pPr>
          <w:hyperlink w:anchor="_Toc184674902" w:history="1">
            <w:r w:rsidR="00FA4626" w:rsidRPr="00F33387">
              <w:rPr>
                <w:rStyle w:val="Hyperlink"/>
                <w:rFonts w:eastAsiaTheme="majorEastAsia"/>
                <w:noProof/>
              </w:rPr>
              <w:t>Quantitative Data</w:t>
            </w:r>
            <w:r w:rsidR="00FA4626">
              <w:rPr>
                <w:noProof/>
                <w:webHidden/>
              </w:rPr>
              <w:tab/>
            </w:r>
            <w:r w:rsidR="00FA4626">
              <w:rPr>
                <w:noProof/>
                <w:webHidden/>
              </w:rPr>
              <w:fldChar w:fldCharType="begin"/>
            </w:r>
            <w:r w:rsidR="00FA4626">
              <w:rPr>
                <w:noProof/>
                <w:webHidden/>
              </w:rPr>
              <w:instrText xml:space="preserve"> PAGEREF _Toc184674902 \h </w:instrText>
            </w:r>
            <w:r w:rsidR="00FA4626">
              <w:rPr>
                <w:noProof/>
                <w:webHidden/>
              </w:rPr>
            </w:r>
            <w:r w:rsidR="00FA4626">
              <w:rPr>
                <w:noProof/>
                <w:webHidden/>
              </w:rPr>
              <w:fldChar w:fldCharType="separate"/>
            </w:r>
            <w:r w:rsidR="00FA4626">
              <w:rPr>
                <w:noProof/>
                <w:webHidden/>
              </w:rPr>
              <w:t>27</w:t>
            </w:r>
            <w:r w:rsidR="00FA4626">
              <w:rPr>
                <w:noProof/>
                <w:webHidden/>
              </w:rPr>
              <w:fldChar w:fldCharType="end"/>
            </w:r>
          </w:hyperlink>
        </w:p>
        <w:p w14:paraId="4917DE74" w14:textId="5AFAF2EA" w:rsidR="00FA4626" w:rsidRDefault="00756868">
          <w:pPr>
            <w:pStyle w:val="TOC2"/>
            <w:rPr>
              <w:rFonts w:asciiTheme="minorHAnsi" w:eastAsiaTheme="minorEastAsia" w:hAnsiTheme="minorHAnsi" w:cstheme="minorBidi"/>
              <w:b w:val="0"/>
              <w:bCs w:val="0"/>
              <w:noProof/>
            </w:rPr>
          </w:pPr>
          <w:hyperlink w:anchor="_Toc184674903" w:history="1">
            <w:r w:rsidR="00FA4626" w:rsidRPr="00F33387">
              <w:rPr>
                <w:rStyle w:val="Hyperlink"/>
                <w:rFonts w:eastAsiaTheme="majorEastAsia"/>
                <w:noProof/>
              </w:rPr>
              <w:t>Qualitative Data</w:t>
            </w:r>
            <w:r w:rsidR="00FA4626">
              <w:rPr>
                <w:noProof/>
                <w:webHidden/>
              </w:rPr>
              <w:tab/>
            </w:r>
            <w:r w:rsidR="00FA4626">
              <w:rPr>
                <w:noProof/>
                <w:webHidden/>
              </w:rPr>
              <w:fldChar w:fldCharType="begin"/>
            </w:r>
            <w:r w:rsidR="00FA4626">
              <w:rPr>
                <w:noProof/>
                <w:webHidden/>
              </w:rPr>
              <w:instrText xml:space="preserve"> PAGEREF _Toc184674903 \h </w:instrText>
            </w:r>
            <w:r w:rsidR="00FA4626">
              <w:rPr>
                <w:noProof/>
                <w:webHidden/>
              </w:rPr>
            </w:r>
            <w:r w:rsidR="00FA4626">
              <w:rPr>
                <w:noProof/>
                <w:webHidden/>
              </w:rPr>
              <w:fldChar w:fldCharType="separate"/>
            </w:r>
            <w:r w:rsidR="00FA4626">
              <w:rPr>
                <w:noProof/>
                <w:webHidden/>
              </w:rPr>
              <w:t>27</w:t>
            </w:r>
            <w:r w:rsidR="00FA4626">
              <w:rPr>
                <w:noProof/>
                <w:webHidden/>
              </w:rPr>
              <w:fldChar w:fldCharType="end"/>
            </w:r>
          </w:hyperlink>
        </w:p>
        <w:p w14:paraId="33BDD804" w14:textId="0C161615"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904" w:history="1">
            <w:r w:rsidR="00FA4626" w:rsidRPr="00F33387">
              <w:rPr>
                <w:rStyle w:val="Hyperlink"/>
                <w:rFonts w:eastAsiaTheme="majorEastAsia"/>
                <w:noProof/>
              </w:rPr>
              <w:t>Chapter 5: Results</w:t>
            </w:r>
            <w:r w:rsidR="00FA4626">
              <w:rPr>
                <w:noProof/>
                <w:webHidden/>
              </w:rPr>
              <w:tab/>
            </w:r>
            <w:r w:rsidR="00FA4626">
              <w:rPr>
                <w:noProof/>
                <w:webHidden/>
              </w:rPr>
              <w:fldChar w:fldCharType="begin"/>
            </w:r>
            <w:r w:rsidR="00FA4626">
              <w:rPr>
                <w:noProof/>
                <w:webHidden/>
              </w:rPr>
              <w:instrText xml:space="preserve"> PAGEREF _Toc184674904 \h </w:instrText>
            </w:r>
            <w:r w:rsidR="00FA4626">
              <w:rPr>
                <w:noProof/>
                <w:webHidden/>
              </w:rPr>
            </w:r>
            <w:r w:rsidR="00FA4626">
              <w:rPr>
                <w:noProof/>
                <w:webHidden/>
              </w:rPr>
              <w:fldChar w:fldCharType="separate"/>
            </w:r>
            <w:r w:rsidR="00FA4626">
              <w:rPr>
                <w:noProof/>
                <w:webHidden/>
              </w:rPr>
              <w:t>28</w:t>
            </w:r>
            <w:r w:rsidR="00FA4626">
              <w:rPr>
                <w:noProof/>
                <w:webHidden/>
              </w:rPr>
              <w:fldChar w:fldCharType="end"/>
            </w:r>
          </w:hyperlink>
        </w:p>
        <w:p w14:paraId="1514DD0F" w14:textId="6C4138D1" w:rsidR="00FA4626" w:rsidRDefault="00756868">
          <w:pPr>
            <w:pStyle w:val="TOC2"/>
            <w:rPr>
              <w:rFonts w:asciiTheme="minorHAnsi" w:eastAsiaTheme="minorEastAsia" w:hAnsiTheme="minorHAnsi" w:cstheme="minorBidi"/>
              <w:b w:val="0"/>
              <w:bCs w:val="0"/>
              <w:noProof/>
            </w:rPr>
          </w:pPr>
          <w:hyperlink w:anchor="_Toc184674905" w:history="1">
            <w:r w:rsidR="00FA4626" w:rsidRPr="00F33387">
              <w:rPr>
                <w:rStyle w:val="Hyperlink"/>
                <w:rFonts w:eastAsiaTheme="majorEastAsia"/>
                <w:noProof/>
              </w:rPr>
              <w:t>Reach</w:t>
            </w:r>
            <w:r w:rsidR="00FA4626">
              <w:rPr>
                <w:noProof/>
                <w:webHidden/>
              </w:rPr>
              <w:tab/>
            </w:r>
            <w:r w:rsidR="00FA4626">
              <w:rPr>
                <w:noProof/>
                <w:webHidden/>
              </w:rPr>
              <w:fldChar w:fldCharType="begin"/>
            </w:r>
            <w:r w:rsidR="00FA4626">
              <w:rPr>
                <w:noProof/>
                <w:webHidden/>
              </w:rPr>
              <w:instrText xml:space="preserve"> PAGEREF _Toc184674905 \h </w:instrText>
            </w:r>
            <w:r w:rsidR="00FA4626">
              <w:rPr>
                <w:noProof/>
                <w:webHidden/>
              </w:rPr>
            </w:r>
            <w:r w:rsidR="00FA4626">
              <w:rPr>
                <w:noProof/>
                <w:webHidden/>
              </w:rPr>
              <w:fldChar w:fldCharType="separate"/>
            </w:r>
            <w:r w:rsidR="00FA4626">
              <w:rPr>
                <w:noProof/>
                <w:webHidden/>
              </w:rPr>
              <w:t>28</w:t>
            </w:r>
            <w:r w:rsidR="00FA4626">
              <w:rPr>
                <w:noProof/>
                <w:webHidden/>
              </w:rPr>
              <w:fldChar w:fldCharType="end"/>
            </w:r>
          </w:hyperlink>
        </w:p>
        <w:p w14:paraId="5C71467D" w14:textId="49C52CC8"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06" w:history="1">
            <w:r w:rsidR="00FA4626" w:rsidRPr="00F33387">
              <w:rPr>
                <w:rStyle w:val="Hyperlink"/>
                <w:rFonts w:eastAsiaTheme="majorEastAsia"/>
                <w:i/>
                <w:iCs/>
                <w:noProof/>
              </w:rPr>
              <w:t>Course Enrollment Data</w:t>
            </w:r>
            <w:r w:rsidR="00FA4626">
              <w:rPr>
                <w:noProof/>
                <w:webHidden/>
              </w:rPr>
              <w:tab/>
            </w:r>
            <w:r w:rsidR="00FA4626">
              <w:rPr>
                <w:noProof/>
                <w:webHidden/>
              </w:rPr>
              <w:fldChar w:fldCharType="begin"/>
            </w:r>
            <w:r w:rsidR="00FA4626">
              <w:rPr>
                <w:noProof/>
                <w:webHidden/>
              </w:rPr>
              <w:instrText xml:space="preserve"> PAGEREF _Toc184674906 \h </w:instrText>
            </w:r>
            <w:r w:rsidR="00FA4626">
              <w:rPr>
                <w:noProof/>
                <w:webHidden/>
              </w:rPr>
            </w:r>
            <w:r w:rsidR="00FA4626">
              <w:rPr>
                <w:noProof/>
                <w:webHidden/>
              </w:rPr>
              <w:fldChar w:fldCharType="separate"/>
            </w:r>
            <w:r w:rsidR="00FA4626">
              <w:rPr>
                <w:noProof/>
                <w:webHidden/>
              </w:rPr>
              <w:t>28</w:t>
            </w:r>
            <w:r w:rsidR="00FA4626">
              <w:rPr>
                <w:noProof/>
                <w:webHidden/>
              </w:rPr>
              <w:fldChar w:fldCharType="end"/>
            </w:r>
          </w:hyperlink>
        </w:p>
        <w:p w14:paraId="00AA128A" w14:textId="30AAE4F4"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07" w:history="1">
            <w:r w:rsidR="00FA4626" w:rsidRPr="00F33387">
              <w:rPr>
                <w:rStyle w:val="Hyperlink"/>
                <w:rFonts w:eastAsiaTheme="majorEastAsia"/>
                <w:i/>
                <w:iCs/>
                <w:noProof/>
              </w:rPr>
              <w:t>Demographics</w:t>
            </w:r>
            <w:r w:rsidR="00FA4626">
              <w:rPr>
                <w:noProof/>
                <w:webHidden/>
              </w:rPr>
              <w:tab/>
            </w:r>
            <w:r w:rsidR="00FA4626">
              <w:rPr>
                <w:noProof/>
                <w:webHidden/>
              </w:rPr>
              <w:fldChar w:fldCharType="begin"/>
            </w:r>
            <w:r w:rsidR="00FA4626">
              <w:rPr>
                <w:noProof/>
                <w:webHidden/>
              </w:rPr>
              <w:instrText xml:space="preserve"> PAGEREF _Toc184674907 \h </w:instrText>
            </w:r>
            <w:r w:rsidR="00FA4626">
              <w:rPr>
                <w:noProof/>
                <w:webHidden/>
              </w:rPr>
            </w:r>
            <w:r w:rsidR="00FA4626">
              <w:rPr>
                <w:noProof/>
                <w:webHidden/>
              </w:rPr>
              <w:fldChar w:fldCharType="separate"/>
            </w:r>
            <w:r w:rsidR="00FA4626">
              <w:rPr>
                <w:noProof/>
                <w:webHidden/>
              </w:rPr>
              <w:t>29</w:t>
            </w:r>
            <w:r w:rsidR="00FA4626">
              <w:rPr>
                <w:noProof/>
                <w:webHidden/>
              </w:rPr>
              <w:fldChar w:fldCharType="end"/>
            </w:r>
          </w:hyperlink>
        </w:p>
        <w:p w14:paraId="1795E58B" w14:textId="6D0CFB0E" w:rsidR="00FA4626" w:rsidRDefault="00756868">
          <w:pPr>
            <w:pStyle w:val="TOC2"/>
            <w:rPr>
              <w:rFonts w:asciiTheme="minorHAnsi" w:eastAsiaTheme="minorEastAsia" w:hAnsiTheme="minorHAnsi" w:cstheme="minorBidi"/>
              <w:b w:val="0"/>
              <w:bCs w:val="0"/>
              <w:noProof/>
            </w:rPr>
          </w:pPr>
          <w:hyperlink w:anchor="_Toc184674908" w:history="1">
            <w:r w:rsidR="00FA4626" w:rsidRPr="00F33387">
              <w:rPr>
                <w:rStyle w:val="Hyperlink"/>
                <w:rFonts w:eastAsiaTheme="majorEastAsia"/>
                <w:noProof/>
              </w:rPr>
              <w:t>Effectiveness</w:t>
            </w:r>
            <w:r w:rsidR="00FA4626">
              <w:rPr>
                <w:noProof/>
                <w:webHidden/>
              </w:rPr>
              <w:tab/>
            </w:r>
            <w:r w:rsidR="00FA4626">
              <w:rPr>
                <w:noProof/>
                <w:webHidden/>
              </w:rPr>
              <w:fldChar w:fldCharType="begin"/>
            </w:r>
            <w:r w:rsidR="00FA4626">
              <w:rPr>
                <w:noProof/>
                <w:webHidden/>
              </w:rPr>
              <w:instrText xml:space="preserve"> PAGEREF _Toc184674908 \h </w:instrText>
            </w:r>
            <w:r w:rsidR="00FA4626">
              <w:rPr>
                <w:noProof/>
                <w:webHidden/>
              </w:rPr>
            </w:r>
            <w:r w:rsidR="00FA4626">
              <w:rPr>
                <w:noProof/>
                <w:webHidden/>
              </w:rPr>
              <w:fldChar w:fldCharType="separate"/>
            </w:r>
            <w:r w:rsidR="00FA4626">
              <w:rPr>
                <w:noProof/>
                <w:webHidden/>
              </w:rPr>
              <w:t>31</w:t>
            </w:r>
            <w:r w:rsidR="00FA4626">
              <w:rPr>
                <w:noProof/>
                <w:webHidden/>
              </w:rPr>
              <w:fldChar w:fldCharType="end"/>
            </w:r>
          </w:hyperlink>
        </w:p>
        <w:p w14:paraId="6C93BBD1" w14:textId="006F1A91"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09" w:history="1">
            <w:r w:rsidR="00FA4626" w:rsidRPr="00F33387">
              <w:rPr>
                <w:rStyle w:val="Hyperlink"/>
                <w:rFonts w:eastAsiaTheme="majorEastAsia"/>
                <w:i/>
                <w:iCs/>
                <w:noProof/>
              </w:rPr>
              <w:t>Enrollment and Feedback Survey Comparison</w:t>
            </w:r>
            <w:r w:rsidR="00FA4626">
              <w:rPr>
                <w:noProof/>
                <w:webHidden/>
              </w:rPr>
              <w:tab/>
            </w:r>
            <w:r w:rsidR="00FA4626">
              <w:rPr>
                <w:noProof/>
                <w:webHidden/>
              </w:rPr>
              <w:fldChar w:fldCharType="begin"/>
            </w:r>
            <w:r w:rsidR="00FA4626">
              <w:rPr>
                <w:noProof/>
                <w:webHidden/>
              </w:rPr>
              <w:instrText xml:space="preserve"> PAGEREF _Toc184674909 \h </w:instrText>
            </w:r>
            <w:r w:rsidR="00FA4626">
              <w:rPr>
                <w:noProof/>
                <w:webHidden/>
              </w:rPr>
            </w:r>
            <w:r w:rsidR="00FA4626">
              <w:rPr>
                <w:noProof/>
                <w:webHidden/>
              </w:rPr>
              <w:fldChar w:fldCharType="separate"/>
            </w:r>
            <w:r w:rsidR="00FA4626">
              <w:rPr>
                <w:noProof/>
                <w:webHidden/>
              </w:rPr>
              <w:t>31</w:t>
            </w:r>
            <w:r w:rsidR="00FA4626">
              <w:rPr>
                <w:noProof/>
                <w:webHidden/>
              </w:rPr>
              <w:fldChar w:fldCharType="end"/>
            </w:r>
          </w:hyperlink>
        </w:p>
        <w:p w14:paraId="7A9940B6" w14:textId="18E9498D"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10" w:history="1">
            <w:r w:rsidR="00FA4626" w:rsidRPr="00F33387">
              <w:rPr>
                <w:rStyle w:val="Hyperlink"/>
                <w:rFonts w:eastAsiaTheme="majorEastAsia"/>
                <w:i/>
                <w:iCs/>
                <w:noProof/>
              </w:rPr>
              <w:t>Feedback Survey</w:t>
            </w:r>
            <w:r w:rsidR="00FA4626">
              <w:rPr>
                <w:noProof/>
                <w:webHidden/>
              </w:rPr>
              <w:tab/>
            </w:r>
            <w:r w:rsidR="00FA4626">
              <w:rPr>
                <w:noProof/>
                <w:webHidden/>
              </w:rPr>
              <w:fldChar w:fldCharType="begin"/>
            </w:r>
            <w:r w:rsidR="00FA4626">
              <w:rPr>
                <w:noProof/>
                <w:webHidden/>
              </w:rPr>
              <w:instrText xml:space="preserve"> PAGEREF _Toc184674910 \h </w:instrText>
            </w:r>
            <w:r w:rsidR="00FA4626">
              <w:rPr>
                <w:noProof/>
                <w:webHidden/>
              </w:rPr>
            </w:r>
            <w:r w:rsidR="00FA4626">
              <w:rPr>
                <w:noProof/>
                <w:webHidden/>
              </w:rPr>
              <w:fldChar w:fldCharType="separate"/>
            </w:r>
            <w:r w:rsidR="00FA4626">
              <w:rPr>
                <w:noProof/>
                <w:webHidden/>
              </w:rPr>
              <w:t>32</w:t>
            </w:r>
            <w:r w:rsidR="00FA4626">
              <w:rPr>
                <w:noProof/>
                <w:webHidden/>
              </w:rPr>
              <w:fldChar w:fldCharType="end"/>
            </w:r>
          </w:hyperlink>
        </w:p>
        <w:p w14:paraId="64549168" w14:textId="50263ECE" w:rsidR="00FA4626" w:rsidRDefault="00756868">
          <w:pPr>
            <w:pStyle w:val="TOC2"/>
            <w:rPr>
              <w:rFonts w:asciiTheme="minorHAnsi" w:eastAsiaTheme="minorEastAsia" w:hAnsiTheme="minorHAnsi" w:cstheme="minorBidi"/>
              <w:b w:val="0"/>
              <w:bCs w:val="0"/>
              <w:noProof/>
            </w:rPr>
          </w:pPr>
          <w:hyperlink w:anchor="_Toc184674911" w:history="1">
            <w:r w:rsidR="00FA4626" w:rsidRPr="00F33387">
              <w:rPr>
                <w:rStyle w:val="Hyperlink"/>
                <w:rFonts w:eastAsiaTheme="majorEastAsia"/>
                <w:noProof/>
              </w:rPr>
              <w:t>Adoption</w:t>
            </w:r>
            <w:r w:rsidR="00FA4626">
              <w:rPr>
                <w:noProof/>
                <w:webHidden/>
              </w:rPr>
              <w:tab/>
            </w:r>
            <w:r w:rsidR="00FA4626">
              <w:rPr>
                <w:noProof/>
                <w:webHidden/>
              </w:rPr>
              <w:fldChar w:fldCharType="begin"/>
            </w:r>
            <w:r w:rsidR="00FA4626">
              <w:rPr>
                <w:noProof/>
                <w:webHidden/>
              </w:rPr>
              <w:instrText xml:space="preserve"> PAGEREF _Toc184674911 \h </w:instrText>
            </w:r>
            <w:r w:rsidR="00FA4626">
              <w:rPr>
                <w:noProof/>
                <w:webHidden/>
              </w:rPr>
            </w:r>
            <w:r w:rsidR="00FA4626">
              <w:rPr>
                <w:noProof/>
                <w:webHidden/>
              </w:rPr>
              <w:fldChar w:fldCharType="separate"/>
            </w:r>
            <w:r w:rsidR="00FA4626">
              <w:rPr>
                <w:noProof/>
                <w:webHidden/>
              </w:rPr>
              <w:t>37</w:t>
            </w:r>
            <w:r w:rsidR="00FA4626">
              <w:rPr>
                <w:noProof/>
                <w:webHidden/>
              </w:rPr>
              <w:fldChar w:fldCharType="end"/>
            </w:r>
          </w:hyperlink>
        </w:p>
        <w:p w14:paraId="1B5B3666" w14:textId="70049BC8"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12" w:history="1">
            <w:r w:rsidR="00FA4626" w:rsidRPr="00F33387">
              <w:rPr>
                <w:rStyle w:val="Hyperlink"/>
                <w:rFonts w:eastAsiaTheme="majorEastAsia"/>
                <w:i/>
                <w:iCs/>
                <w:noProof/>
              </w:rPr>
              <w:t>Thematic Analysis of Open-Text Reponses</w:t>
            </w:r>
            <w:r w:rsidR="00FA4626">
              <w:rPr>
                <w:noProof/>
                <w:webHidden/>
              </w:rPr>
              <w:tab/>
            </w:r>
            <w:r w:rsidR="00FA4626">
              <w:rPr>
                <w:noProof/>
                <w:webHidden/>
              </w:rPr>
              <w:fldChar w:fldCharType="begin"/>
            </w:r>
            <w:r w:rsidR="00FA4626">
              <w:rPr>
                <w:noProof/>
                <w:webHidden/>
              </w:rPr>
              <w:instrText xml:space="preserve"> PAGEREF _Toc184674912 \h </w:instrText>
            </w:r>
            <w:r w:rsidR="00FA4626">
              <w:rPr>
                <w:noProof/>
                <w:webHidden/>
              </w:rPr>
            </w:r>
            <w:r w:rsidR="00FA4626">
              <w:rPr>
                <w:noProof/>
                <w:webHidden/>
              </w:rPr>
              <w:fldChar w:fldCharType="separate"/>
            </w:r>
            <w:r w:rsidR="00FA4626">
              <w:rPr>
                <w:noProof/>
                <w:webHidden/>
              </w:rPr>
              <w:t>37</w:t>
            </w:r>
            <w:r w:rsidR="00FA4626">
              <w:rPr>
                <w:noProof/>
                <w:webHidden/>
              </w:rPr>
              <w:fldChar w:fldCharType="end"/>
            </w:r>
          </w:hyperlink>
        </w:p>
        <w:p w14:paraId="1542A4F3" w14:textId="348F0CB9" w:rsidR="00FA4626" w:rsidRDefault="00756868">
          <w:pPr>
            <w:pStyle w:val="TOC2"/>
            <w:rPr>
              <w:rFonts w:asciiTheme="minorHAnsi" w:eastAsiaTheme="minorEastAsia" w:hAnsiTheme="minorHAnsi" w:cstheme="minorBidi"/>
              <w:b w:val="0"/>
              <w:bCs w:val="0"/>
              <w:noProof/>
            </w:rPr>
          </w:pPr>
          <w:hyperlink w:anchor="_Toc184674913" w:history="1">
            <w:r w:rsidR="00FA4626" w:rsidRPr="00F33387">
              <w:rPr>
                <w:rStyle w:val="Hyperlink"/>
                <w:rFonts w:eastAsiaTheme="majorEastAsia"/>
                <w:noProof/>
              </w:rPr>
              <w:t>Implementation</w:t>
            </w:r>
            <w:r w:rsidR="00FA4626">
              <w:rPr>
                <w:noProof/>
                <w:webHidden/>
              </w:rPr>
              <w:tab/>
            </w:r>
            <w:r w:rsidR="00FA4626">
              <w:rPr>
                <w:noProof/>
                <w:webHidden/>
              </w:rPr>
              <w:fldChar w:fldCharType="begin"/>
            </w:r>
            <w:r w:rsidR="00FA4626">
              <w:rPr>
                <w:noProof/>
                <w:webHidden/>
              </w:rPr>
              <w:instrText xml:space="preserve"> PAGEREF _Toc184674913 \h </w:instrText>
            </w:r>
            <w:r w:rsidR="00FA4626">
              <w:rPr>
                <w:noProof/>
                <w:webHidden/>
              </w:rPr>
            </w:r>
            <w:r w:rsidR="00FA4626">
              <w:rPr>
                <w:noProof/>
                <w:webHidden/>
              </w:rPr>
              <w:fldChar w:fldCharType="separate"/>
            </w:r>
            <w:r w:rsidR="00FA4626">
              <w:rPr>
                <w:noProof/>
                <w:webHidden/>
              </w:rPr>
              <w:t>38</w:t>
            </w:r>
            <w:r w:rsidR="00FA4626">
              <w:rPr>
                <w:noProof/>
                <w:webHidden/>
              </w:rPr>
              <w:fldChar w:fldCharType="end"/>
            </w:r>
          </w:hyperlink>
        </w:p>
        <w:p w14:paraId="38BEB31A" w14:textId="2A9B0B48" w:rsidR="00FA4626" w:rsidRDefault="00756868">
          <w:pPr>
            <w:pStyle w:val="TOC2"/>
            <w:rPr>
              <w:rFonts w:asciiTheme="minorHAnsi" w:eastAsiaTheme="minorEastAsia" w:hAnsiTheme="minorHAnsi" w:cstheme="minorBidi"/>
              <w:b w:val="0"/>
              <w:bCs w:val="0"/>
              <w:noProof/>
            </w:rPr>
          </w:pPr>
          <w:hyperlink w:anchor="_Toc184674914" w:history="1">
            <w:r w:rsidR="00FA4626" w:rsidRPr="00F33387">
              <w:rPr>
                <w:rStyle w:val="Hyperlink"/>
                <w:rFonts w:eastAsiaTheme="majorEastAsia"/>
                <w:noProof/>
              </w:rPr>
              <w:t>Maintenance</w:t>
            </w:r>
            <w:r w:rsidR="00FA4626">
              <w:rPr>
                <w:noProof/>
                <w:webHidden/>
              </w:rPr>
              <w:tab/>
            </w:r>
            <w:r w:rsidR="00FA4626">
              <w:rPr>
                <w:noProof/>
                <w:webHidden/>
              </w:rPr>
              <w:fldChar w:fldCharType="begin"/>
            </w:r>
            <w:r w:rsidR="00FA4626">
              <w:rPr>
                <w:noProof/>
                <w:webHidden/>
              </w:rPr>
              <w:instrText xml:space="preserve"> PAGEREF _Toc184674914 \h </w:instrText>
            </w:r>
            <w:r w:rsidR="00FA4626">
              <w:rPr>
                <w:noProof/>
                <w:webHidden/>
              </w:rPr>
            </w:r>
            <w:r w:rsidR="00FA4626">
              <w:rPr>
                <w:noProof/>
                <w:webHidden/>
              </w:rPr>
              <w:fldChar w:fldCharType="separate"/>
            </w:r>
            <w:r w:rsidR="00FA4626">
              <w:rPr>
                <w:noProof/>
                <w:webHidden/>
              </w:rPr>
              <w:t>40</w:t>
            </w:r>
            <w:r w:rsidR="00FA4626">
              <w:rPr>
                <w:noProof/>
                <w:webHidden/>
              </w:rPr>
              <w:fldChar w:fldCharType="end"/>
            </w:r>
          </w:hyperlink>
        </w:p>
        <w:p w14:paraId="06E9C876" w14:textId="56D43E30"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15" w:history="1">
            <w:r w:rsidR="00FA4626" w:rsidRPr="00F33387">
              <w:rPr>
                <w:rStyle w:val="Hyperlink"/>
                <w:rFonts w:eastAsiaTheme="majorEastAsia"/>
                <w:i/>
                <w:iCs/>
                <w:noProof/>
              </w:rPr>
              <w:t>Feedback Survey: Open-Text Reponses</w:t>
            </w:r>
            <w:r w:rsidR="00FA4626">
              <w:rPr>
                <w:noProof/>
                <w:webHidden/>
              </w:rPr>
              <w:tab/>
            </w:r>
            <w:r w:rsidR="00FA4626">
              <w:rPr>
                <w:noProof/>
                <w:webHidden/>
              </w:rPr>
              <w:fldChar w:fldCharType="begin"/>
            </w:r>
            <w:r w:rsidR="00FA4626">
              <w:rPr>
                <w:noProof/>
                <w:webHidden/>
              </w:rPr>
              <w:instrText xml:space="preserve"> PAGEREF _Toc184674915 \h </w:instrText>
            </w:r>
            <w:r w:rsidR="00FA4626">
              <w:rPr>
                <w:noProof/>
                <w:webHidden/>
              </w:rPr>
            </w:r>
            <w:r w:rsidR="00FA4626">
              <w:rPr>
                <w:noProof/>
                <w:webHidden/>
              </w:rPr>
              <w:fldChar w:fldCharType="separate"/>
            </w:r>
            <w:r w:rsidR="00FA4626">
              <w:rPr>
                <w:noProof/>
                <w:webHidden/>
              </w:rPr>
              <w:t>40</w:t>
            </w:r>
            <w:r w:rsidR="00FA4626">
              <w:rPr>
                <w:noProof/>
                <w:webHidden/>
              </w:rPr>
              <w:fldChar w:fldCharType="end"/>
            </w:r>
          </w:hyperlink>
        </w:p>
        <w:p w14:paraId="51BC0C71" w14:textId="6663A845"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16" w:history="1">
            <w:r w:rsidR="00FA4626" w:rsidRPr="00F33387">
              <w:rPr>
                <w:rStyle w:val="Hyperlink"/>
                <w:rFonts w:eastAsiaTheme="majorEastAsia"/>
                <w:i/>
                <w:iCs/>
                <w:noProof/>
              </w:rPr>
              <w:t>Feedback Survey: Motivations and Future Recommendations</w:t>
            </w:r>
            <w:r w:rsidR="00FA4626">
              <w:rPr>
                <w:noProof/>
                <w:webHidden/>
              </w:rPr>
              <w:tab/>
            </w:r>
            <w:r w:rsidR="00FA4626">
              <w:rPr>
                <w:noProof/>
                <w:webHidden/>
              </w:rPr>
              <w:fldChar w:fldCharType="begin"/>
            </w:r>
            <w:r w:rsidR="00FA4626">
              <w:rPr>
                <w:noProof/>
                <w:webHidden/>
              </w:rPr>
              <w:instrText xml:space="preserve"> PAGEREF _Toc184674916 \h </w:instrText>
            </w:r>
            <w:r w:rsidR="00FA4626">
              <w:rPr>
                <w:noProof/>
                <w:webHidden/>
              </w:rPr>
            </w:r>
            <w:r w:rsidR="00FA4626">
              <w:rPr>
                <w:noProof/>
                <w:webHidden/>
              </w:rPr>
              <w:fldChar w:fldCharType="separate"/>
            </w:r>
            <w:r w:rsidR="00FA4626">
              <w:rPr>
                <w:noProof/>
                <w:webHidden/>
              </w:rPr>
              <w:t>41</w:t>
            </w:r>
            <w:r w:rsidR="00FA4626">
              <w:rPr>
                <w:noProof/>
                <w:webHidden/>
              </w:rPr>
              <w:fldChar w:fldCharType="end"/>
            </w:r>
          </w:hyperlink>
        </w:p>
        <w:p w14:paraId="36362005" w14:textId="70FFBAA3" w:rsidR="00FA4626" w:rsidRDefault="00756868">
          <w:pPr>
            <w:pStyle w:val="TOC2"/>
            <w:rPr>
              <w:rFonts w:asciiTheme="minorHAnsi" w:eastAsiaTheme="minorEastAsia" w:hAnsiTheme="minorHAnsi" w:cstheme="minorBidi"/>
              <w:b w:val="0"/>
              <w:bCs w:val="0"/>
              <w:noProof/>
            </w:rPr>
          </w:pPr>
          <w:hyperlink w:anchor="_Toc184674917" w:history="1">
            <w:r w:rsidR="00FA4626" w:rsidRPr="00F33387">
              <w:rPr>
                <w:rStyle w:val="Hyperlink"/>
                <w:rFonts w:eastAsiaTheme="majorEastAsia"/>
                <w:noProof/>
              </w:rPr>
              <w:t>Feasibility</w:t>
            </w:r>
            <w:r w:rsidR="00FA4626">
              <w:rPr>
                <w:noProof/>
                <w:webHidden/>
              </w:rPr>
              <w:tab/>
            </w:r>
            <w:r w:rsidR="00FA4626">
              <w:rPr>
                <w:noProof/>
                <w:webHidden/>
              </w:rPr>
              <w:fldChar w:fldCharType="begin"/>
            </w:r>
            <w:r w:rsidR="00FA4626">
              <w:rPr>
                <w:noProof/>
                <w:webHidden/>
              </w:rPr>
              <w:instrText xml:space="preserve"> PAGEREF _Toc184674917 \h </w:instrText>
            </w:r>
            <w:r w:rsidR="00FA4626">
              <w:rPr>
                <w:noProof/>
                <w:webHidden/>
              </w:rPr>
            </w:r>
            <w:r w:rsidR="00FA4626">
              <w:rPr>
                <w:noProof/>
                <w:webHidden/>
              </w:rPr>
              <w:fldChar w:fldCharType="separate"/>
            </w:r>
            <w:r w:rsidR="00FA4626">
              <w:rPr>
                <w:noProof/>
                <w:webHidden/>
              </w:rPr>
              <w:t>42</w:t>
            </w:r>
            <w:r w:rsidR="00FA4626">
              <w:rPr>
                <w:noProof/>
                <w:webHidden/>
              </w:rPr>
              <w:fldChar w:fldCharType="end"/>
            </w:r>
          </w:hyperlink>
        </w:p>
        <w:p w14:paraId="557738E8" w14:textId="11F8294B" w:rsidR="00FA4626" w:rsidRDefault="00756868">
          <w:pPr>
            <w:pStyle w:val="TOC3"/>
            <w:tabs>
              <w:tab w:val="right" w:leader="dot" w:pos="9350"/>
            </w:tabs>
            <w:rPr>
              <w:rFonts w:asciiTheme="minorHAnsi" w:eastAsiaTheme="minorEastAsia" w:hAnsiTheme="minorHAnsi" w:cstheme="minorBidi"/>
              <w:noProof/>
              <w:sz w:val="24"/>
              <w:szCs w:val="24"/>
            </w:rPr>
          </w:pPr>
          <w:hyperlink w:anchor="_Toc184674918" w:history="1">
            <w:r w:rsidR="00FA4626" w:rsidRPr="00F33387">
              <w:rPr>
                <w:rStyle w:val="Hyperlink"/>
                <w:rFonts w:eastAsiaTheme="majorEastAsia"/>
                <w:i/>
                <w:iCs/>
                <w:noProof/>
              </w:rPr>
              <w:t>Reflexive Data</w:t>
            </w:r>
            <w:r w:rsidR="00FA4626">
              <w:rPr>
                <w:noProof/>
                <w:webHidden/>
              </w:rPr>
              <w:tab/>
            </w:r>
            <w:r w:rsidR="00FA4626">
              <w:rPr>
                <w:noProof/>
                <w:webHidden/>
              </w:rPr>
              <w:fldChar w:fldCharType="begin"/>
            </w:r>
            <w:r w:rsidR="00FA4626">
              <w:rPr>
                <w:noProof/>
                <w:webHidden/>
              </w:rPr>
              <w:instrText xml:space="preserve"> PAGEREF _Toc184674918 \h </w:instrText>
            </w:r>
            <w:r w:rsidR="00FA4626">
              <w:rPr>
                <w:noProof/>
                <w:webHidden/>
              </w:rPr>
            </w:r>
            <w:r w:rsidR="00FA4626">
              <w:rPr>
                <w:noProof/>
                <w:webHidden/>
              </w:rPr>
              <w:fldChar w:fldCharType="separate"/>
            </w:r>
            <w:r w:rsidR="00FA4626">
              <w:rPr>
                <w:noProof/>
                <w:webHidden/>
              </w:rPr>
              <w:t>42</w:t>
            </w:r>
            <w:r w:rsidR="00FA4626">
              <w:rPr>
                <w:noProof/>
                <w:webHidden/>
              </w:rPr>
              <w:fldChar w:fldCharType="end"/>
            </w:r>
          </w:hyperlink>
        </w:p>
        <w:p w14:paraId="59CEF4FF" w14:textId="64496BDA"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919" w:history="1">
            <w:r w:rsidR="00FA4626" w:rsidRPr="00F33387">
              <w:rPr>
                <w:rStyle w:val="Hyperlink"/>
                <w:rFonts w:eastAsiaTheme="majorEastAsia"/>
                <w:noProof/>
              </w:rPr>
              <w:t>Chapter 6: Discussion of Findings</w:t>
            </w:r>
            <w:r w:rsidR="00FA4626">
              <w:rPr>
                <w:noProof/>
                <w:webHidden/>
              </w:rPr>
              <w:tab/>
            </w:r>
            <w:r w:rsidR="00FA4626">
              <w:rPr>
                <w:noProof/>
                <w:webHidden/>
              </w:rPr>
              <w:fldChar w:fldCharType="begin"/>
            </w:r>
            <w:r w:rsidR="00FA4626">
              <w:rPr>
                <w:noProof/>
                <w:webHidden/>
              </w:rPr>
              <w:instrText xml:space="preserve"> PAGEREF _Toc184674919 \h </w:instrText>
            </w:r>
            <w:r w:rsidR="00FA4626">
              <w:rPr>
                <w:noProof/>
                <w:webHidden/>
              </w:rPr>
            </w:r>
            <w:r w:rsidR="00FA4626">
              <w:rPr>
                <w:noProof/>
                <w:webHidden/>
              </w:rPr>
              <w:fldChar w:fldCharType="separate"/>
            </w:r>
            <w:r w:rsidR="00FA4626">
              <w:rPr>
                <w:noProof/>
                <w:webHidden/>
              </w:rPr>
              <w:t>46</w:t>
            </w:r>
            <w:r w:rsidR="00FA4626">
              <w:rPr>
                <w:noProof/>
                <w:webHidden/>
              </w:rPr>
              <w:fldChar w:fldCharType="end"/>
            </w:r>
          </w:hyperlink>
        </w:p>
        <w:p w14:paraId="7399B6DF" w14:textId="5BA88F27" w:rsidR="00FA4626" w:rsidRDefault="00756868">
          <w:pPr>
            <w:pStyle w:val="TOC2"/>
            <w:rPr>
              <w:rFonts w:asciiTheme="minorHAnsi" w:eastAsiaTheme="minorEastAsia" w:hAnsiTheme="minorHAnsi" w:cstheme="minorBidi"/>
              <w:b w:val="0"/>
              <w:bCs w:val="0"/>
              <w:noProof/>
            </w:rPr>
          </w:pPr>
          <w:hyperlink w:anchor="_Toc184674920" w:history="1">
            <w:r w:rsidR="00FA4626" w:rsidRPr="00F33387">
              <w:rPr>
                <w:rStyle w:val="Hyperlink"/>
                <w:rFonts w:eastAsiaTheme="majorEastAsia"/>
                <w:noProof/>
              </w:rPr>
              <w:t>Reach</w:t>
            </w:r>
            <w:r w:rsidR="00FA4626">
              <w:rPr>
                <w:noProof/>
                <w:webHidden/>
              </w:rPr>
              <w:tab/>
            </w:r>
            <w:r w:rsidR="00FA4626">
              <w:rPr>
                <w:noProof/>
                <w:webHidden/>
              </w:rPr>
              <w:fldChar w:fldCharType="begin"/>
            </w:r>
            <w:r w:rsidR="00FA4626">
              <w:rPr>
                <w:noProof/>
                <w:webHidden/>
              </w:rPr>
              <w:instrText xml:space="preserve"> PAGEREF _Toc184674920 \h </w:instrText>
            </w:r>
            <w:r w:rsidR="00FA4626">
              <w:rPr>
                <w:noProof/>
                <w:webHidden/>
              </w:rPr>
            </w:r>
            <w:r w:rsidR="00FA4626">
              <w:rPr>
                <w:noProof/>
                <w:webHidden/>
              </w:rPr>
              <w:fldChar w:fldCharType="separate"/>
            </w:r>
            <w:r w:rsidR="00FA4626">
              <w:rPr>
                <w:noProof/>
                <w:webHidden/>
              </w:rPr>
              <w:t>46</w:t>
            </w:r>
            <w:r w:rsidR="00FA4626">
              <w:rPr>
                <w:noProof/>
                <w:webHidden/>
              </w:rPr>
              <w:fldChar w:fldCharType="end"/>
            </w:r>
          </w:hyperlink>
        </w:p>
        <w:p w14:paraId="6B0979DA" w14:textId="7A82059E" w:rsidR="00FA4626" w:rsidRDefault="00756868">
          <w:pPr>
            <w:pStyle w:val="TOC2"/>
            <w:rPr>
              <w:rFonts w:asciiTheme="minorHAnsi" w:eastAsiaTheme="minorEastAsia" w:hAnsiTheme="minorHAnsi" w:cstheme="minorBidi"/>
              <w:b w:val="0"/>
              <w:bCs w:val="0"/>
              <w:noProof/>
            </w:rPr>
          </w:pPr>
          <w:hyperlink w:anchor="_Toc184674921" w:history="1">
            <w:r w:rsidR="00FA4626" w:rsidRPr="00F33387">
              <w:rPr>
                <w:rStyle w:val="Hyperlink"/>
                <w:rFonts w:eastAsiaTheme="majorEastAsia"/>
                <w:noProof/>
              </w:rPr>
              <w:t>Effectiveness</w:t>
            </w:r>
            <w:r w:rsidR="00FA4626">
              <w:rPr>
                <w:noProof/>
                <w:webHidden/>
              </w:rPr>
              <w:tab/>
            </w:r>
            <w:r w:rsidR="00FA4626">
              <w:rPr>
                <w:noProof/>
                <w:webHidden/>
              </w:rPr>
              <w:fldChar w:fldCharType="begin"/>
            </w:r>
            <w:r w:rsidR="00FA4626">
              <w:rPr>
                <w:noProof/>
                <w:webHidden/>
              </w:rPr>
              <w:instrText xml:space="preserve"> PAGEREF _Toc184674921 \h </w:instrText>
            </w:r>
            <w:r w:rsidR="00FA4626">
              <w:rPr>
                <w:noProof/>
                <w:webHidden/>
              </w:rPr>
            </w:r>
            <w:r w:rsidR="00FA4626">
              <w:rPr>
                <w:noProof/>
                <w:webHidden/>
              </w:rPr>
              <w:fldChar w:fldCharType="separate"/>
            </w:r>
            <w:r w:rsidR="00FA4626">
              <w:rPr>
                <w:noProof/>
                <w:webHidden/>
              </w:rPr>
              <w:t>48</w:t>
            </w:r>
            <w:r w:rsidR="00FA4626">
              <w:rPr>
                <w:noProof/>
                <w:webHidden/>
              </w:rPr>
              <w:fldChar w:fldCharType="end"/>
            </w:r>
          </w:hyperlink>
        </w:p>
        <w:p w14:paraId="65948F50" w14:textId="79EF8C0F" w:rsidR="00FA4626" w:rsidRDefault="00756868">
          <w:pPr>
            <w:pStyle w:val="TOC2"/>
            <w:rPr>
              <w:rFonts w:asciiTheme="minorHAnsi" w:eastAsiaTheme="minorEastAsia" w:hAnsiTheme="minorHAnsi" w:cstheme="minorBidi"/>
              <w:b w:val="0"/>
              <w:bCs w:val="0"/>
              <w:noProof/>
            </w:rPr>
          </w:pPr>
          <w:hyperlink w:anchor="_Toc184674922" w:history="1">
            <w:r w:rsidR="00FA4626" w:rsidRPr="00F33387">
              <w:rPr>
                <w:rStyle w:val="Hyperlink"/>
                <w:rFonts w:eastAsiaTheme="majorEastAsia"/>
                <w:noProof/>
              </w:rPr>
              <w:t>Adoption</w:t>
            </w:r>
            <w:r w:rsidR="00FA4626">
              <w:rPr>
                <w:noProof/>
                <w:webHidden/>
              </w:rPr>
              <w:tab/>
            </w:r>
            <w:r w:rsidR="00FA4626">
              <w:rPr>
                <w:noProof/>
                <w:webHidden/>
              </w:rPr>
              <w:fldChar w:fldCharType="begin"/>
            </w:r>
            <w:r w:rsidR="00FA4626">
              <w:rPr>
                <w:noProof/>
                <w:webHidden/>
              </w:rPr>
              <w:instrText xml:space="preserve"> PAGEREF _Toc184674922 \h </w:instrText>
            </w:r>
            <w:r w:rsidR="00FA4626">
              <w:rPr>
                <w:noProof/>
                <w:webHidden/>
              </w:rPr>
            </w:r>
            <w:r w:rsidR="00FA4626">
              <w:rPr>
                <w:noProof/>
                <w:webHidden/>
              </w:rPr>
              <w:fldChar w:fldCharType="separate"/>
            </w:r>
            <w:r w:rsidR="00FA4626">
              <w:rPr>
                <w:noProof/>
                <w:webHidden/>
              </w:rPr>
              <w:t>50</w:t>
            </w:r>
            <w:r w:rsidR="00FA4626">
              <w:rPr>
                <w:noProof/>
                <w:webHidden/>
              </w:rPr>
              <w:fldChar w:fldCharType="end"/>
            </w:r>
          </w:hyperlink>
        </w:p>
        <w:p w14:paraId="0F4AD84B" w14:textId="2A5A7FEF" w:rsidR="00FA4626" w:rsidRDefault="00756868">
          <w:pPr>
            <w:pStyle w:val="TOC2"/>
            <w:rPr>
              <w:rFonts w:asciiTheme="minorHAnsi" w:eastAsiaTheme="minorEastAsia" w:hAnsiTheme="minorHAnsi" w:cstheme="minorBidi"/>
              <w:b w:val="0"/>
              <w:bCs w:val="0"/>
              <w:noProof/>
            </w:rPr>
          </w:pPr>
          <w:hyperlink w:anchor="_Toc184674923" w:history="1">
            <w:r w:rsidR="00FA4626" w:rsidRPr="00F33387">
              <w:rPr>
                <w:rStyle w:val="Hyperlink"/>
                <w:rFonts w:eastAsiaTheme="majorEastAsia"/>
                <w:noProof/>
              </w:rPr>
              <w:t>Implementation</w:t>
            </w:r>
            <w:r w:rsidR="00FA4626">
              <w:rPr>
                <w:noProof/>
                <w:webHidden/>
              </w:rPr>
              <w:tab/>
            </w:r>
            <w:r w:rsidR="00FA4626">
              <w:rPr>
                <w:noProof/>
                <w:webHidden/>
              </w:rPr>
              <w:fldChar w:fldCharType="begin"/>
            </w:r>
            <w:r w:rsidR="00FA4626">
              <w:rPr>
                <w:noProof/>
                <w:webHidden/>
              </w:rPr>
              <w:instrText xml:space="preserve"> PAGEREF _Toc184674923 \h </w:instrText>
            </w:r>
            <w:r w:rsidR="00FA4626">
              <w:rPr>
                <w:noProof/>
                <w:webHidden/>
              </w:rPr>
            </w:r>
            <w:r w:rsidR="00FA4626">
              <w:rPr>
                <w:noProof/>
                <w:webHidden/>
              </w:rPr>
              <w:fldChar w:fldCharType="separate"/>
            </w:r>
            <w:r w:rsidR="00FA4626">
              <w:rPr>
                <w:noProof/>
                <w:webHidden/>
              </w:rPr>
              <w:t>52</w:t>
            </w:r>
            <w:r w:rsidR="00FA4626">
              <w:rPr>
                <w:noProof/>
                <w:webHidden/>
              </w:rPr>
              <w:fldChar w:fldCharType="end"/>
            </w:r>
          </w:hyperlink>
        </w:p>
        <w:p w14:paraId="45585BC2" w14:textId="46604E57" w:rsidR="00FA4626" w:rsidRDefault="00756868">
          <w:pPr>
            <w:pStyle w:val="TOC2"/>
            <w:rPr>
              <w:rFonts w:asciiTheme="minorHAnsi" w:eastAsiaTheme="minorEastAsia" w:hAnsiTheme="minorHAnsi" w:cstheme="minorBidi"/>
              <w:b w:val="0"/>
              <w:bCs w:val="0"/>
              <w:noProof/>
            </w:rPr>
          </w:pPr>
          <w:hyperlink w:anchor="_Toc184674924" w:history="1">
            <w:r w:rsidR="00FA4626" w:rsidRPr="00F33387">
              <w:rPr>
                <w:rStyle w:val="Hyperlink"/>
                <w:rFonts w:eastAsiaTheme="majorEastAsia"/>
                <w:noProof/>
              </w:rPr>
              <w:t>Maintenance</w:t>
            </w:r>
            <w:r w:rsidR="00FA4626">
              <w:rPr>
                <w:noProof/>
                <w:webHidden/>
              </w:rPr>
              <w:tab/>
            </w:r>
            <w:r w:rsidR="00FA4626">
              <w:rPr>
                <w:noProof/>
                <w:webHidden/>
              </w:rPr>
              <w:fldChar w:fldCharType="begin"/>
            </w:r>
            <w:r w:rsidR="00FA4626">
              <w:rPr>
                <w:noProof/>
                <w:webHidden/>
              </w:rPr>
              <w:instrText xml:space="preserve"> PAGEREF _Toc184674924 \h </w:instrText>
            </w:r>
            <w:r w:rsidR="00FA4626">
              <w:rPr>
                <w:noProof/>
                <w:webHidden/>
              </w:rPr>
            </w:r>
            <w:r w:rsidR="00FA4626">
              <w:rPr>
                <w:noProof/>
                <w:webHidden/>
              </w:rPr>
              <w:fldChar w:fldCharType="separate"/>
            </w:r>
            <w:r w:rsidR="00FA4626">
              <w:rPr>
                <w:noProof/>
                <w:webHidden/>
              </w:rPr>
              <w:t>53</w:t>
            </w:r>
            <w:r w:rsidR="00FA4626">
              <w:rPr>
                <w:noProof/>
                <w:webHidden/>
              </w:rPr>
              <w:fldChar w:fldCharType="end"/>
            </w:r>
          </w:hyperlink>
        </w:p>
        <w:p w14:paraId="69C50940" w14:textId="30F39908" w:rsidR="00FA4626" w:rsidRDefault="00756868">
          <w:pPr>
            <w:pStyle w:val="TOC2"/>
            <w:rPr>
              <w:rFonts w:asciiTheme="minorHAnsi" w:eastAsiaTheme="minorEastAsia" w:hAnsiTheme="minorHAnsi" w:cstheme="minorBidi"/>
              <w:b w:val="0"/>
              <w:bCs w:val="0"/>
              <w:noProof/>
            </w:rPr>
          </w:pPr>
          <w:hyperlink w:anchor="_Toc184674925" w:history="1">
            <w:r w:rsidR="00FA4626" w:rsidRPr="00F33387">
              <w:rPr>
                <w:rStyle w:val="Hyperlink"/>
                <w:rFonts w:eastAsiaTheme="majorEastAsia"/>
                <w:noProof/>
              </w:rPr>
              <w:t>Feasibility</w:t>
            </w:r>
            <w:r w:rsidR="00FA4626">
              <w:rPr>
                <w:noProof/>
                <w:webHidden/>
              </w:rPr>
              <w:tab/>
            </w:r>
            <w:r w:rsidR="00FA4626">
              <w:rPr>
                <w:noProof/>
                <w:webHidden/>
              </w:rPr>
              <w:fldChar w:fldCharType="begin"/>
            </w:r>
            <w:r w:rsidR="00FA4626">
              <w:rPr>
                <w:noProof/>
                <w:webHidden/>
              </w:rPr>
              <w:instrText xml:space="preserve"> PAGEREF _Toc184674925 \h </w:instrText>
            </w:r>
            <w:r w:rsidR="00FA4626">
              <w:rPr>
                <w:noProof/>
                <w:webHidden/>
              </w:rPr>
            </w:r>
            <w:r w:rsidR="00FA4626">
              <w:rPr>
                <w:noProof/>
                <w:webHidden/>
              </w:rPr>
              <w:fldChar w:fldCharType="separate"/>
            </w:r>
            <w:r w:rsidR="00FA4626">
              <w:rPr>
                <w:noProof/>
                <w:webHidden/>
              </w:rPr>
              <w:t>54</w:t>
            </w:r>
            <w:r w:rsidR="00FA4626">
              <w:rPr>
                <w:noProof/>
                <w:webHidden/>
              </w:rPr>
              <w:fldChar w:fldCharType="end"/>
            </w:r>
          </w:hyperlink>
        </w:p>
        <w:p w14:paraId="4700CC0B" w14:textId="7F3344E4" w:rsidR="00FA4626" w:rsidRDefault="00756868">
          <w:pPr>
            <w:pStyle w:val="TOC2"/>
            <w:rPr>
              <w:rFonts w:asciiTheme="minorHAnsi" w:eastAsiaTheme="minorEastAsia" w:hAnsiTheme="minorHAnsi" w:cstheme="minorBidi"/>
              <w:b w:val="0"/>
              <w:bCs w:val="0"/>
              <w:noProof/>
            </w:rPr>
          </w:pPr>
          <w:hyperlink w:anchor="_Toc184674926" w:history="1">
            <w:r w:rsidR="00FA4626" w:rsidRPr="00F33387">
              <w:rPr>
                <w:rStyle w:val="Hyperlink"/>
                <w:rFonts w:eastAsiaTheme="majorEastAsia"/>
                <w:noProof/>
              </w:rPr>
              <w:t>Limitations</w:t>
            </w:r>
            <w:r w:rsidR="00FA4626">
              <w:rPr>
                <w:noProof/>
                <w:webHidden/>
              </w:rPr>
              <w:tab/>
            </w:r>
            <w:r w:rsidR="00FA4626">
              <w:rPr>
                <w:noProof/>
                <w:webHidden/>
              </w:rPr>
              <w:fldChar w:fldCharType="begin"/>
            </w:r>
            <w:r w:rsidR="00FA4626">
              <w:rPr>
                <w:noProof/>
                <w:webHidden/>
              </w:rPr>
              <w:instrText xml:space="preserve"> PAGEREF _Toc184674926 \h </w:instrText>
            </w:r>
            <w:r w:rsidR="00FA4626">
              <w:rPr>
                <w:noProof/>
                <w:webHidden/>
              </w:rPr>
            </w:r>
            <w:r w:rsidR="00FA4626">
              <w:rPr>
                <w:noProof/>
                <w:webHidden/>
              </w:rPr>
              <w:fldChar w:fldCharType="separate"/>
            </w:r>
            <w:r w:rsidR="00FA4626">
              <w:rPr>
                <w:noProof/>
                <w:webHidden/>
              </w:rPr>
              <w:t>55</w:t>
            </w:r>
            <w:r w:rsidR="00FA4626">
              <w:rPr>
                <w:noProof/>
                <w:webHidden/>
              </w:rPr>
              <w:fldChar w:fldCharType="end"/>
            </w:r>
          </w:hyperlink>
        </w:p>
        <w:p w14:paraId="04A09C24" w14:textId="3828F125" w:rsidR="00FA4626" w:rsidRDefault="00756868">
          <w:pPr>
            <w:pStyle w:val="TOC2"/>
            <w:rPr>
              <w:rFonts w:asciiTheme="minorHAnsi" w:eastAsiaTheme="minorEastAsia" w:hAnsiTheme="minorHAnsi" w:cstheme="minorBidi"/>
              <w:b w:val="0"/>
              <w:bCs w:val="0"/>
              <w:noProof/>
            </w:rPr>
          </w:pPr>
          <w:hyperlink w:anchor="_Toc184674927" w:history="1">
            <w:r w:rsidR="00FA4626" w:rsidRPr="00F33387">
              <w:rPr>
                <w:rStyle w:val="Hyperlink"/>
                <w:rFonts w:eastAsiaTheme="majorEastAsia"/>
                <w:noProof/>
              </w:rPr>
              <w:t>Future Recommendations</w:t>
            </w:r>
            <w:r w:rsidR="00FA4626">
              <w:rPr>
                <w:noProof/>
                <w:webHidden/>
              </w:rPr>
              <w:tab/>
            </w:r>
            <w:r w:rsidR="00FA4626">
              <w:rPr>
                <w:noProof/>
                <w:webHidden/>
              </w:rPr>
              <w:fldChar w:fldCharType="begin"/>
            </w:r>
            <w:r w:rsidR="00FA4626">
              <w:rPr>
                <w:noProof/>
                <w:webHidden/>
              </w:rPr>
              <w:instrText xml:space="preserve"> PAGEREF _Toc184674927 \h </w:instrText>
            </w:r>
            <w:r w:rsidR="00FA4626">
              <w:rPr>
                <w:noProof/>
                <w:webHidden/>
              </w:rPr>
            </w:r>
            <w:r w:rsidR="00FA4626">
              <w:rPr>
                <w:noProof/>
                <w:webHidden/>
              </w:rPr>
              <w:fldChar w:fldCharType="separate"/>
            </w:r>
            <w:r w:rsidR="00FA4626">
              <w:rPr>
                <w:noProof/>
                <w:webHidden/>
              </w:rPr>
              <w:t>57</w:t>
            </w:r>
            <w:r w:rsidR="00FA4626">
              <w:rPr>
                <w:noProof/>
                <w:webHidden/>
              </w:rPr>
              <w:fldChar w:fldCharType="end"/>
            </w:r>
          </w:hyperlink>
        </w:p>
        <w:p w14:paraId="2092B1E6" w14:textId="0FFDB26A"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928" w:history="1">
            <w:r w:rsidR="00FA4626" w:rsidRPr="00F33387">
              <w:rPr>
                <w:rStyle w:val="Hyperlink"/>
                <w:rFonts w:eastAsiaTheme="majorEastAsia"/>
                <w:noProof/>
              </w:rPr>
              <w:t>Conclusion</w:t>
            </w:r>
            <w:r w:rsidR="00FA4626">
              <w:rPr>
                <w:noProof/>
                <w:webHidden/>
              </w:rPr>
              <w:tab/>
            </w:r>
            <w:r w:rsidR="00FA4626">
              <w:rPr>
                <w:noProof/>
                <w:webHidden/>
              </w:rPr>
              <w:fldChar w:fldCharType="begin"/>
            </w:r>
            <w:r w:rsidR="00FA4626">
              <w:rPr>
                <w:noProof/>
                <w:webHidden/>
              </w:rPr>
              <w:instrText xml:space="preserve"> PAGEREF _Toc184674928 \h </w:instrText>
            </w:r>
            <w:r w:rsidR="00FA4626">
              <w:rPr>
                <w:noProof/>
                <w:webHidden/>
              </w:rPr>
            </w:r>
            <w:r w:rsidR="00FA4626">
              <w:rPr>
                <w:noProof/>
                <w:webHidden/>
              </w:rPr>
              <w:fldChar w:fldCharType="separate"/>
            </w:r>
            <w:r w:rsidR="00FA4626">
              <w:rPr>
                <w:noProof/>
                <w:webHidden/>
              </w:rPr>
              <w:t>58</w:t>
            </w:r>
            <w:r w:rsidR="00FA4626">
              <w:rPr>
                <w:noProof/>
                <w:webHidden/>
              </w:rPr>
              <w:fldChar w:fldCharType="end"/>
            </w:r>
          </w:hyperlink>
        </w:p>
        <w:p w14:paraId="36BF8D76" w14:textId="25A734CE"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929" w:history="1">
            <w:r w:rsidR="00FA4626" w:rsidRPr="00F33387">
              <w:rPr>
                <w:rStyle w:val="Hyperlink"/>
                <w:rFonts w:eastAsiaTheme="majorEastAsia"/>
                <w:noProof/>
              </w:rPr>
              <w:t>References</w:t>
            </w:r>
            <w:r w:rsidR="00FA4626">
              <w:rPr>
                <w:noProof/>
                <w:webHidden/>
              </w:rPr>
              <w:tab/>
            </w:r>
            <w:r w:rsidR="00FA4626">
              <w:rPr>
                <w:noProof/>
                <w:webHidden/>
              </w:rPr>
              <w:fldChar w:fldCharType="begin"/>
            </w:r>
            <w:r w:rsidR="00FA4626">
              <w:rPr>
                <w:noProof/>
                <w:webHidden/>
              </w:rPr>
              <w:instrText xml:space="preserve"> PAGEREF _Toc184674929 \h </w:instrText>
            </w:r>
            <w:r w:rsidR="00FA4626">
              <w:rPr>
                <w:noProof/>
                <w:webHidden/>
              </w:rPr>
            </w:r>
            <w:r w:rsidR="00FA4626">
              <w:rPr>
                <w:noProof/>
                <w:webHidden/>
              </w:rPr>
              <w:fldChar w:fldCharType="separate"/>
            </w:r>
            <w:r w:rsidR="00FA4626">
              <w:rPr>
                <w:noProof/>
                <w:webHidden/>
              </w:rPr>
              <w:t>59</w:t>
            </w:r>
            <w:r w:rsidR="00FA4626">
              <w:rPr>
                <w:noProof/>
                <w:webHidden/>
              </w:rPr>
              <w:fldChar w:fldCharType="end"/>
            </w:r>
          </w:hyperlink>
        </w:p>
        <w:p w14:paraId="6DA2B797" w14:textId="7A9863C6" w:rsidR="00FA4626" w:rsidRDefault="00756868">
          <w:pPr>
            <w:pStyle w:val="TOC1"/>
            <w:tabs>
              <w:tab w:val="right" w:leader="dot" w:pos="9350"/>
            </w:tabs>
            <w:rPr>
              <w:rFonts w:asciiTheme="minorHAnsi" w:eastAsiaTheme="minorEastAsia" w:hAnsiTheme="minorHAnsi" w:cstheme="minorBidi"/>
              <w:b w:val="0"/>
              <w:bCs w:val="0"/>
              <w:i w:val="0"/>
              <w:iCs w:val="0"/>
              <w:noProof/>
            </w:rPr>
          </w:pPr>
          <w:hyperlink w:anchor="_Toc184674930" w:history="1">
            <w:r w:rsidR="00FA4626" w:rsidRPr="00F33387">
              <w:rPr>
                <w:rStyle w:val="Hyperlink"/>
                <w:rFonts w:eastAsiaTheme="majorEastAsia"/>
                <w:noProof/>
              </w:rPr>
              <w:t>Appendices</w:t>
            </w:r>
            <w:r w:rsidR="00FA4626">
              <w:rPr>
                <w:noProof/>
                <w:webHidden/>
              </w:rPr>
              <w:tab/>
            </w:r>
            <w:r w:rsidR="00FA4626">
              <w:rPr>
                <w:noProof/>
                <w:webHidden/>
              </w:rPr>
              <w:fldChar w:fldCharType="begin"/>
            </w:r>
            <w:r w:rsidR="00FA4626">
              <w:rPr>
                <w:noProof/>
                <w:webHidden/>
              </w:rPr>
              <w:instrText xml:space="preserve"> PAGEREF _Toc184674930 \h </w:instrText>
            </w:r>
            <w:r w:rsidR="00FA4626">
              <w:rPr>
                <w:noProof/>
                <w:webHidden/>
              </w:rPr>
            </w:r>
            <w:r w:rsidR="00FA4626">
              <w:rPr>
                <w:noProof/>
                <w:webHidden/>
              </w:rPr>
              <w:fldChar w:fldCharType="separate"/>
            </w:r>
            <w:r w:rsidR="00FA4626">
              <w:rPr>
                <w:noProof/>
                <w:webHidden/>
              </w:rPr>
              <w:t>66</w:t>
            </w:r>
            <w:r w:rsidR="00FA4626">
              <w:rPr>
                <w:noProof/>
                <w:webHidden/>
              </w:rPr>
              <w:fldChar w:fldCharType="end"/>
            </w:r>
          </w:hyperlink>
        </w:p>
        <w:p w14:paraId="7B8A6DD2" w14:textId="195F4315" w:rsidR="00FA4626" w:rsidRDefault="00756868" w:rsidP="00FA4626">
          <w:pPr>
            <w:pStyle w:val="TOC2"/>
            <w:rPr>
              <w:rFonts w:asciiTheme="minorHAnsi" w:eastAsiaTheme="minorEastAsia" w:hAnsiTheme="minorHAnsi" w:cstheme="minorBidi"/>
              <w:b w:val="0"/>
              <w:bCs w:val="0"/>
              <w:noProof/>
            </w:rPr>
          </w:pPr>
          <w:hyperlink w:anchor="_Toc184674931" w:history="1">
            <w:r w:rsidR="00FA4626" w:rsidRPr="00F33387">
              <w:rPr>
                <w:rStyle w:val="Hyperlink"/>
                <w:rFonts w:eastAsiaTheme="majorEastAsia"/>
                <w:noProof/>
              </w:rPr>
              <w:t>Appendix A</w:t>
            </w:r>
            <w:r w:rsidR="00FA4626">
              <w:rPr>
                <w:rStyle w:val="Hyperlink"/>
                <w:rFonts w:eastAsiaTheme="majorEastAsia"/>
                <w:noProof/>
              </w:rPr>
              <w:t>: Advertising Materials</w:t>
            </w:r>
            <w:r w:rsidR="00FA4626">
              <w:rPr>
                <w:noProof/>
                <w:webHidden/>
              </w:rPr>
              <w:tab/>
            </w:r>
            <w:r w:rsidR="00FA4626">
              <w:rPr>
                <w:noProof/>
                <w:webHidden/>
              </w:rPr>
              <w:fldChar w:fldCharType="begin"/>
            </w:r>
            <w:r w:rsidR="00FA4626">
              <w:rPr>
                <w:noProof/>
                <w:webHidden/>
              </w:rPr>
              <w:instrText xml:space="preserve"> PAGEREF _Toc184674931 \h </w:instrText>
            </w:r>
            <w:r w:rsidR="00FA4626">
              <w:rPr>
                <w:noProof/>
                <w:webHidden/>
              </w:rPr>
            </w:r>
            <w:r w:rsidR="00FA4626">
              <w:rPr>
                <w:noProof/>
                <w:webHidden/>
              </w:rPr>
              <w:fldChar w:fldCharType="separate"/>
            </w:r>
            <w:r w:rsidR="00FA4626">
              <w:rPr>
                <w:noProof/>
                <w:webHidden/>
              </w:rPr>
              <w:t>66</w:t>
            </w:r>
            <w:r w:rsidR="00FA4626">
              <w:rPr>
                <w:noProof/>
                <w:webHidden/>
              </w:rPr>
              <w:fldChar w:fldCharType="end"/>
            </w:r>
          </w:hyperlink>
        </w:p>
        <w:p w14:paraId="16B91DB2" w14:textId="24DBEC03" w:rsidR="00FA4626" w:rsidRDefault="00756868" w:rsidP="00FA4626">
          <w:pPr>
            <w:pStyle w:val="TOC2"/>
            <w:rPr>
              <w:rFonts w:asciiTheme="minorHAnsi" w:eastAsiaTheme="minorEastAsia" w:hAnsiTheme="minorHAnsi" w:cstheme="minorBidi"/>
              <w:b w:val="0"/>
              <w:bCs w:val="0"/>
              <w:noProof/>
            </w:rPr>
          </w:pPr>
          <w:hyperlink w:anchor="_Toc184674933" w:history="1">
            <w:r w:rsidR="00FA4626" w:rsidRPr="00F33387">
              <w:rPr>
                <w:rStyle w:val="Hyperlink"/>
                <w:rFonts w:eastAsiaTheme="majorEastAsia"/>
                <w:noProof/>
              </w:rPr>
              <w:t>Appendix B</w:t>
            </w:r>
            <w:r w:rsidR="00FA4626">
              <w:rPr>
                <w:rStyle w:val="Hyperlink"/>
                <w:rFonts w:eastAsiaTheme="majorEastAsia"/>
                <w:noProof/>
              </w:rPr>
              <w:t>: Study Recrutiment Email for Program Coordinator</w:t>
            </w:r>
            <w:r w:rsidR="00FA4626">
              <w:rPr>
                <w:noProof/>
                <w:webHidden/>
              </w:rPr>
              <w:tab/>
            </w:r>
            <w:r w:rsidR="00FA4626">
              <w:rPr>
                <w:noProof/>
                <w:webHidden/>
              </w:rPr>
              <w:fldChar w:fldCharType="begin"/>
            </w:r>
            <w:r w:rsidR="00FA4626">
              <w:rPr>
                <w:noProof/>
                <w:webHidden/>
              </w:rPr>
              <w:instrText xml:space="preserve"> PAGEREF _Toc184674933 \h </w:instrText>
            </w:r>
            <w:r w:rsidR="00FA4626">
              <w:rPr>
                <w:noProof/>
                <w:webHidden/>
              </w:rPr>
            </w:r>
            <w:r w:rsidR="00FA4626">
              <w:rPr>
                <w:noProof/>
                <w:webHidden/>
              </w:rPr>
              <w:fldChar w:fldCharType="separate"/>
            </w:r>
            <w:r w:rsidR="00FA4626">
              <w:rPr>
                <w:noProof/>
                <w:webHidden/>
              </w:rPr>
              <w:t>68</w:t>
            </w:r>
            <w:r w:rsidR="00FA4626">
              <w:rPr>
                <w:noProof/>
                <w:webHidden/>
              </w:rPr>
              <w:fldChar w:fldCharType="end"/>
            </w:r>
          </w:hyperlink>
        </w:p>
        <w:p w14:paraId="78605938" w14:textId="2F880E96" w:rsidR="00FA4626" w:rsidRDefault="00756868" w:rsidP="00FA4626">
          <w:pPr>
            <w:pStyle w:val="TOC2"/>
            <w:rPr>
              <w:rFonts w:asciiTheme="minorHAnsi" w:eastAsiaTheme="minorEastAsia" w:hAnsiTheme="minorHAnsi" w:cstheme="minorBidi"/>
              <w:b w:val="0"/>
              <w:bCs w:val="0"/>
              <w:noProof/>
            </w:rPr>
          </w:pPr>
          <w:hyperlink w:anchor="_Toc184674935" w:history="1">
            <w:r w:rsidR="00FA4626" w:rsidRPr="00F33387">
              <w:rPr>
                <w:rStyle w:val="Hyperlink"/>
                <w:rFonts w:eastAsiaTheme="majorEastAsia"/>
                <w:noProof/>
              </w:rPr>
              <w:t>Appendix C</w:t>
            </w:r>
            <w:r w:rsidR="00FA4626">
              <w:rPr>
                <w:rStyle w:val="Hyperlink"/>
                <w:rFonts w:eastAsiaTheme="majorEastAsia"/>
                <w:noProof/>
              </w:rPr>
              <w:t>: Information Letter</w:t>
            </w:r>
            <w:r w:rsidR="00FA4626">
              <w:rPr>
                <w:noProof/>
                <w:webHidden/>
              </w:rPr>
              <w:tab/>
            </w:r>
            <w:r w:rsidR="00FA4626">
              <w:rPr>
                <w:noProof/>
                <w:webHidden/>
              </w:rPr>
              <w:fldChar w:fldCharType="begin"/>
            </w:r>
            <w:r w:rsidR="00FA4626">
              <w:rPr>
                <w:noProof/>
                <w:webHidden/>
              </w:rPr>
              <w:instrText xml:space="preserve"> PAGEREF _Toc184674935 \h </w:instrText>
            </w:r>
            <w:r w:rsidR="00FA4626">
              <w:rPr>
                <w:noProof/>
                <w:webHidden/>
              </w:rPr>
            </w:r>
            <w:r w:rsidR="00FA4626">
              <w:rPr>
                <w:noProof/>
                <w:webHidden/>
              </w:rPr>
              <w:fldChar w:fldCharType="separate"/>
            </w:r>
            <w:r w:rsidR="00FA4626">
              <w:rPr>
                <w:noProof/>
                <w:webHidden/>
              </w:rPr>
              <w:t>69</w:t>
            </w:r>
            <w:r w:rsidR="00FA4626">
              <w:rPr>
                <w:noProof/>
                <w:webHidden/>
              </w:rPr>
              <w:fldChar w:fldCharType="end"/>
            </w:r>
          </w:hyperlink>
        </w:p>
        <w:p w14:paraId="271D8F72" w14:textId="6BF1E57D" w:rsidR="00FA4626" w:rsidRDefault="00756868" w:rsidP="00FA4626">
          <w:pPr>
            <w:pStyle w:val="TOC2"/>
            <w:rPr>
              <w:rFonts w:asciiTheme="minorHAnsi" w:eastAsiaTheme="minorEastAsia" w:hAnsiTheme="minorHAnsi" w:cstheme="minorBidi"/>
              <w:b w:val="0"/>
              <w:bCs w:val="0"/>
              <w:noProof/>
            </w:rPr>
          </w:pPr>
          <w:hyperlink w:anchor="_Toc184674937" w:history="1">
            <w:r w:rsidR="00FA4626" w:rsidRPr="00F33387">
              <w:rPr>
                <w:rStyle w:val="Hyperlink"/>
                <w:rFonts w:eastAsiaTheme="majorEastAsia"/>
                <w:noProof/>
              </w:rPr>
              <w:t>Appendix D</w:t>
            </w:r>
            <w:r w:rsidR="00FA4626">
              <w:rPr>
                <w:rStyle w:val="Hyperlink"/>
                <w:rFonts w:eastAsiaTheme="majorEastAsia"/>
                <w:noProof/>
              </w:rPr>
              <w:t>: Enrollment Survey Guide</w:t>
            </w:r>
            <w:r w:rsidR="00FA4626">
              <w:rPr>
                <w:noProof/>
                <w:webHidden/>
              </w:rPr>
              <w:tab/>
            </w:r>
            <w:r w:rsidR="00FA4626">
              <w:rPr>
                <w:noProof/>
                <w:webHidden/>
              </w:rPr>
              <w:fldChar w:fldCharType="begin"/>
            </w:r>
            <w:r w:rsidR="00FA4626">
              <w:rPr>
                <w:noProof/>
                <w:webHidden/>
              </w:rPr>
              <w:instrText xml:space="preserve"> PAGEREF _Toc184674937 \h </w:instrText>
            </w:r>
            <w:r w:rsidR="00FA4626">
              <w:rPr>
                <w:noProof/>
                <w:webHidden/>
              </w:rPr>
            </w:r>
            <w:r w:rsidR="00FA4626">
              <w:rPr>
                <w:noProof/>
                <w:webHidden/>
              </w:rPr>
              <w:fldChar w:fldCharType="separate"/>
            </w:r>
            <w:r w:rsidR="00FA4626">
              <w:rPr>
                <w:noProof/>
                <w:webHidden/>
              </w:rPr>
              <w:t>72</w:t>
            </w:r>
            <w:r w:rsidR="00FA4626">
              <w:rPr>
                <w:noProof/>
                <w:webHidden/>
              </w:rPr>
              <w:fldChar w:fldCharType="end"/>
            </w:r>
          </w:hyperlink>
        </w:p>
        <w:p w14:paraId="1B2E035B" w14:textId="4E2170EA" w:rsidR="00FA4626" w:rsidRDefault="00756868" w:rsidP="00FA4626">
          <w:pPr>
            <w:pStyle w:val="TOC2"/>
            <w:rPr>
              <w:rFonts w:asciiTheme="minorHAnsi" w:eastAsiaTheme="minorEastAsia" w:hAnsiTheme="minorHAnsi" w:cstheme="minorBidi"/>
              <w:b w:val="0"/>
              <w:bCs w:val="0"/>
              <w:noProof/>
            </w:rPr>
          </w:pPr>
          <w:hyperlink w:anchor="_Toc184674939" w:history="1">
            <w:r w:rsidR="00FA4626" w:rsidRPr="00F33387">
              <w:rPr>
                <w:rStyle w:val="Hyperlink"/>
                <w:rFonts w:eastAsiaTheme="majorEastAsia"/>
                <w:noProof/>
              </w:rPr>
              <w:t>Appendix E</w:t>
            </w:r>
            <w:r w:rsidR="00FA4626">
              <w:rPr>
                <w:rStyle w:val="Hyperlink"/>
                <w:rFonts w:eastAsiaTheme="majorEastAsia"/>
                <w:noProof/>
              </w:rPr>
              <w:t>: Feedback Survey Guide</w:t>
            </w:r>
            <w:r w:rsidR="00FA4626">
              <w:rPr>
                <w:noProof/>
                <w:webHidden/>
              </w:rPr>
              <w:tab/>
            </w:r>
            <w:r w:rsidR="00FA4626">
              <w:rPr>
                <w:noProof/>
                <w:webHidden/>
              </w:rPr>
              <w:fldChar w:fldCharType="begin"/>
            </w:r>
            <w:r w:rsidR="00FA4626">
              <w:rPr>
                <w:noProof/>
                <w:webHidden/>
              </w:rPr>
              <w:instrText xml:space="preserve"> PAGEREF _Toc184674939 \h </w:instrText>
            </w:r>
            <w:r w:rsidR="00FA4626">
              <w:rPr>
                <w:noProof/>
                <w:webHidden/>
              </w:rPr>
            </w:r>
            <w:r w:rsidR="00FA4626">
              <w:rPr>
                <w:noProof/>
                <w:webHidden/>
              </w:rPr>
              <w:fldChar w:fldCharType="separate"/>
            </w:r>
            <w:r w:rsidR="00FA4626">
              <w:rPr>
                <w:noProof/>
                <w:webHidden/>
              </w:rPr>
              <w:t>79</w:t>
            </w:r>
            <w:r w:rsidR="00FA4626">
              <w:rPr>
                <w:noProof/>
                <w:webHidden/>
              </w:rPr>
              <w:fldChar w:fldCharType="end"/>
            </w:r>
          </w:hyperlink>
        </w:p>
        <w:p w14:paraId="6A12C3D3" w14:textId="08B2F6CA" w:rsidR="00FA4626" w:rsidRDefault="00756868" w:rsidP="00FA4626">
          <w:pPr>
            <w:pStyle w:val="TOC2"/>
            <w:rPr>
              <w:rFonts w:asciiTheme="minorHAnsi" w:eastAsiaTheme="minorEastAsia" w:hAnsiTheme="minorHAnsi" w:cstheme="minorBidi"/>
              <w:b w:val="0"/>
              <w:bCs w:val="0"/>
              <w:noProof/>
            </w:rPr>
          </w:pPr>
          <w:hyperlink w:anchor="_Toc184674941" w:history="1">
            <w:r w:rsidR="00FA4626" w:rsidRPr="00F33387">
              <w:rPr>
                <w:rStyle w:val="Hyperlink"/>
                <w:rFonts w:eastAsiaTheme="majorEastAsia"/>
                <w:noProof/>
              </w:rPr>
              <w:t>Appendix F</w:t>
            </w:r>
            <w:r w:rsidR="00FA4626">
              <w:rPr>
                <w:rStyle w:val="Hyperlink"/>
                <w:rFonts w:eastAsiaTheme="majorEastAsia"/>
                <w:noProof/>
              </w:rPr>
              <w:t>: HiREB Approval</w:t>
            </w:r>
            <w:r w:rsidR="00FA4626">
              <w:rPr>
                <w:noProof/>
                <w:webHidden/>
              </w:rPr>
              <w:tab/>
            </w:r>
            <w:r w:rsidR="00FA4626">
              <w:rPr>
                <w:noProof/>
                <w:webHidden/>
              </w:rPr>
              <w:fldChar w:fldCharType="begin"/>
            </w:r>
            <w:r w:rsidR="00FA4626">
              <w:rPr>
                <w:noProof/>
                <w:webHidden/>
              </w:rPr>
              <w:instrText xml:space="preserve"> PAGEREF _Toc184674941 \h </w:instrText>
            </w:r>
            <w:r w:rsidR="00FA4626">
              <w:rPr>
                <w:noProof/>
                <w:webHidden/>
              </w:rPr>
            </w:r>
            <w:r w:rsidR="00FA4626">
              <w:rPr>
                <w:noProof/>
                <w:webHidden/>
              </w:rPr>
              <w:fldChar w:fldCharType="separate"/>
            </w:r>
            <w:r w:rsidR="00FA4626">
              <w:rPr>
                <w:noProof/>
                <w:webHidden/>
              </w:rPr>
              <w:t>89</w:t>
            </w:r>
            <w:r w:rsidR="00FA4626">
              <w:rPr>
                <w:noProof/>
                <w:webHidden/>
              </w:rPr>
              <w:fldChar w:fldCharType="end"/>
            </w:r>
          </w:hyperlink>
        </w:p>
        <w:p w14:paraId="38ABCE30" w14:textId="108509C0" w:rsidR="00FA4626" w:rsidRDefault="00756868" w:rsidP="00FA4626">
          <w:pPr>
            <w:pStyle w:val="TOC2"/>
            <w:rPr>
              <w:rFonts w:asciiTheme="minorHAnsi" w:eastAsiaTheme="minorEastAsia" w:hAnsiTheme="minorHAnsi" w:cstheme="minorBidi"/>
              <w:b w:val="0"/>
              <w:bCs w:val="0"/>
              <w:noProof/>
            </w:rPr>
          </w:pPr>
          <w:hyperlink w:anchor="_Toc184674943" w:history="1">
            <w:r w:rsidR="00FA4626" w:rsidRPr="00F33387">
              <w:rPr>
                <w:rStyle w:val="Hyperlink"/>
                <w:rFonts w:eastAsiaTheme="majorEastAsia"/>
                <w:noProof/>
              </w:rPr>
              <w:t>Appendix G</w:t>
            </w:r>
            <w:r w:rsidR="00FA4626">
              <w:rPr>
                <w:rStyle w:val="Hyperlink"/>
                <w:rFonts w:eastAsiaTheme="majorEastAsia"/>
                <w:noProof/>
              </w:rPr>
              <w:t>: A2L Announcement</w:t>
            </w:r>
            <w:r w:rsidR="00FA4626">
              <w:rPr>
                <w:noProof/>
                <w:webHidden/>
              </w:rPr>
              <w:tab/>
            </w:r>
            <w:r w:rsidR="00FA4626">
              <w:rPr>
                <w:noProof/>
                <w:webHidden/>
              </w:rPr>
              <w:fldChar w:fldCharType="begin"/>
            </w:r>
            <w:r w:rsidR="00FA4626">
              <w:rPr>
                <w:noProof/>
                <w:webHidden/>
              </w:rPr>
              <w:instrText xml:space="preserve"> PAGEREF _Toc184674943 \h </w:instrText>
            </w:r>
            <w:r w:rsidR="00FA4626">
              <w:rPr>
                <w:noProof/>
                <w:webHidden/>
              </w:rPr>
            </w:r>
            <w:r w:rsidR="00FA4626">
              <w:rPr>
                <w:noProof/>
                <w:webHidden/>
              </w:rPr>
              <w:fldChar w:fldCharType="separate"/>
            </w:r>
            <w:r w:rsidR="00FA4626">
              <w:rPr>
                <w:noProof/>
                <w:webHidden/>
              </w:rPr>
              <w:t>91</w:t>
            </w:r>
            <w:r w:rsidR="00FA4626">
              <w:rPr>
                <w:noProof/>
                <w:webHidden/>
              </w:rPr>
              <w:fldChar w:fldCharType="end"/>
            </w:r>
          </w:hyperlink>
        </w:p>
        <w:p w14:paraId="7567A6B9" w14:textId="3211EB51" w:rsidR="001336AA" w:rsidRPr="00782D09" w:rsidRDefault="009A13BF" w:rsidP="00782D09">
          <w:pPr>
            <w:pStyle w:val="TOC2"/>
            <w:rPr>
              <w:rFonts w:asciiTheme="minorHAnsi" w:eastAsiaTheme="minorEastAsia" w:hAnsiTheme="minorHAnsi" w:cstheme="minorBidi"/>
              <w:b w:val="0"/>
              <w:bCs w:val="0"/>
              <w:noProof/>
            </w:rPr>
          </w:pPr>
          <w:r>
            <w:rPr>
              <w:b w:val="0"/>
              <w:bCs w:val="0"/>
              <w:noProof/>
            </w:rPr>
            <w:fldChar w:fldCharType="end"/>
          </w:r>
        </w:p>
      </w:sdtContent>
    </w:sdt>
    <w:p w14:paraId="4F53B7AD" w14:textId="5E10E163" w:rsidR="00033004" w:rsidRDefault="00033004" w:rsidP="00410868">
      <w:pPr>
        <w:spacing w:line="480" w:lineRule="auto"/>
        <w:ind w:firstLine="720"/>
        <w:rPr>
          <w:rFonts w:asciiTheme="majorHAnsi" w:eastAsiaTheme="majorEastAsia" w:hAnsiTheme="majorHAnsi" w:cstheme="majorBidi"/>
          <w:b/>
          <w:bCs/>
          <w:kern w:val="24"/>
          <w:lang w:val="en-US" w:eastAsia="ja-JP"/>
        </w:rPr>
      </w:pPr>
      <w:r>
        <w:br w:type="page"/>
      </w:r>
    </w:p>
    <w:p w14:paraId="69A8FBCF" w14:textId="4B9A3CEC" w:rsidR="001344FA" w:rsidRDefault="001344FA" w:rsidP="00410868">
      <w:pPr>
        <w:pStyle w:val="Heading1"/>
        <w:spacing w:line="480" w:lineRule="auto"/>
      </w:pPr>
      <w:bookmarkStart w:id="2" w:name="_Toc184674861"/>
      <w:r>
        <w:lastRenderedPageBreak/>
        <w:t>Lists of Tables</w:t>
      </w:r>
      <w:r w:rsidR="00033004">
        <w:t xml:space="preserve"> and </w:t>
      </w:r>
      <w:r>
        <w:t>Figures</w:t>
      </w:r>
      <w:bookmarkEnd w:id="2"/>
    </w:p>
    <w:p w14:paraId="0E516396" w14:textId="3A86FEAB" w:rsidR="009678CB" w:rsidRDefault="009678CB"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r>
        <w:fldChar w:fldCharType="begin"/>
      </w:r>
      <w:r>
        <w:instrText xml:space="preserve"> TOC \h \z \c "Table" </w:instrText>
      </w:r>
      <w:r>
        <w:fldChar w:fldCharType="separate"/>
      </w:r>
      <w:hyperlink w:anchor="_Toc183772361" w:history="1">
        <w:r w:rsidRPr="00412530">
          <w:rPr>
            <w:rStyle w:val="Hyperlink"/>
            <w:b/>
            <w:bCs/>
            <w:noProof/>
          </w:rPr>
          <w:t>Table 1</w:t>
        </w:r>
        <w:r>
          <w:rPr>
            <w:noProof/>
            <w:webHidden/>
          </w:rPr>
          <w:tab/>
        </w:r>
        <w:r>
          <w:rPr>
            <w:noProof/>
            <w:webHidden/>
          </w:rPr>
          <w:fldChar w:fldCharType="begin"/>
        </w:r>
        <w:r>
          <w:rPr>
            <w:noProof/>
            <w:webHidden/>
          </w:rPr>
          <w:instrText xml:space="preserve"> PAGEREF _Toc183772361 \h </w:instrText>
        </w:r>
        <w:r>
          <w:rPr>
            <w:noProof/>
            <w:webHidden/>
          </w:rPr>
        </w:r>
        <w:r>
          <w:rPr>
            <w:noProof/>
            <w:webHidden/>
          </w:rPr>
          <w:fldChar w:fldCharType="separate"/>
        </w:r>
        <w:r>
          <w:rPr>
            <w:noProof/>
            <w:webHidden/>
          </w:rPr>
          <w:t>28</w:t>
        </w:r>
        <w:r>
          <w:rPr>
            <w:noProof/>
            <w:webHidden/>
          </w:rPr>
          <w:fldChar w:fldCharType="end"/>
        </w:r>
      </w:hyperlink>
    </w:p>
    <w:p w14:paraId="63663800" w14:textId="1FE13465" w:rsidR="009678CB" w:rsidRDefault="00756868"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hyperlink w:anchor="_Toc183772362" w:history="1">
        <w:r w:rsidR="009678CB" w:rsidRPr="00412530">
          <w:rPr>
            <w:rStyle w:val="Hyperlink"/>
            <w:b/>
            <w:bCs/>
            <w:noProof/>
          </w:rPr>
          <w:t>Table 2</w:t>
        </w:r>
        <w:r w:rsidR="009678CB">
          <w:rPr>
            <w:noProof/>
            <w:webHidden/>
          </w:rPr>
          <w:tab/>
        </w:r>
        <w:r w:rsidR="009678CB">
          <w:rPr>
            <w:noProof/>
            <w:webHidden/>
          </w:rPr>
          <w:fldChar w:fldCharType="begin"/>
        </w:r>
        <w:r w:rsidR="009678CB">
          <w:rPr>
            <w:noProof/>
            <w:webHidden/>
          </w:rPr>
          <w:instrText xml:space="preserve"> PAGEREF _Toc183772362 \h </w:instrText>
        </w:r>
        <w:r w:rsidR="009678CB">
          <w:rPr>
            <w:noProof/>
            <w:webHidden/>
          </w:rPr>
        </w:r>
        <w:r w:rsidR="009678CB">
          <w:rPr>
            <w:noProof/>
            <w:webHidden/>
          </w:rPr>
          <w:fldChar w:fldCharType="separate"/>
        </w:r>
        <w:r w:rsidR="009678CB">
          <w:rPr>
            <w:noProof/>
            <w:webHidden/>
          </w:rPr>
          <w:t>29</w:t>
        </w:r>
        <w:r w:rsidR="009678CB">
          <w:rPr>
            <w:noProof/>
            <w:webHidden/>
          </w:rPr>
          <w:fldChar w:fldCharType="end"/>
        </w:r>
      </w:hyperlink>
    </w:p>
    <w:p w14:paraId="637F45EB" w14:textId="1FC9D65E" w:rsidR="009678CB" w:rsidRDefault="00756868"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hyperlink w:anchor="_Toc183772363" w:history="1">
        <w:r w:rsidR="009678CB" w:rsidRPr="00412530">
          <w:rPr>
            <w:rStyle w:val="Hyperlink"/>
            <w:b/>
            <w:bCs/>
            <w:noProof/>
          </w:rPr>
          <w:t>Table 3</w:t>
        </w:r>
        <w:r w:rsidR="009678CB">
          <w:rPr>
            <w:noProof/>
            <w:webHidden/>
          </w:rPr>
          <w:tab/>
        </w:r>
        <w:r w:rsidR="009678CB">
          <w:rPr>
            <w:noProof/>
            <w:webHidden/>
          </w:rPr>
          <w:fldChar w:fldCharType="begin"/>
        </w:r>
        <w:r w:rsidR="009678CB">
          <w:rPr>
            <w:noProof/>
            <w:webHidden/>
          </w:rPr>
          <w:instrText xml:space="preserve"> PAGEREF _Toc183772363 \h </w:instrText>
        </w:r>
        <w:r w:rsidR="009678CB">
          <w:rPr>
            <w:noProof/>
            <w:webHidden/>
          </w:rPr>
        </w:r>
        <w:r w:rsidR="009678CB">
          <w:rPr>
            <w:noProof/>
            <w:webHidden/>
          </w:rPr>
          <w:fldChar w:fldCharType="separate"/>
        </w:r>
        <w:r w:rsidR="009678CB">
          <w:rPr>
            <w:noProof/>
            <w:webHidden/>
          </w:rPr>
          <w:t>30</w:t>
        </w:r>
        <w:r w:rsidR="009678CB">
          <w:rPr>
            <w:noProof/>
            <w:webHidden/>
          </w:rPr>
          <w:fldChar w:fldCharType="end"/>
        </w:r>
      </w:hyperlink>
    </w:p>
    <w:p w14:paraId="24AA341F" w14:textId="6AA35DD5" w:rsidR="009678CB" w:rsidRDefault="00756868"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hyperlink w:anchor="_Toc183772364" w:history="1">
        <w:r w:rsidR="009678CB" w:rsidRPr="00412530">
          <w:rPr>
            <w:rStyle w:val="Hyperlink"/>
            <w:b/>
            <w:bCs/>
            <w:noProof/>
          </w:rPr>
          <w:t>Table 4</w:t>
        </w:r>
        <w:r w:rsidR="009678CB">
          <w:rPr>
            <w:noProof/>
            <w:webHidden/>
          </w:rPr>
          <w:tab/>
        </w:r>
        <w:r w:rsidR="009678CB">
          <w:rPr>
            <w:noProof/>
            <w:webHidden/>
          </w:rPr>
          <w:fldChar w:fldCharType="begin"/>
        </w:r>
        <w:r w:rsidR="009678CB">
          <w:rPr>
            <w:noProof/>
            <w:webHidden/>
          </w:rPr>
          <w:instrText xml:space="preserve"> PAGEREF _Toc183772364 \h </w:instrText>
        </w:r>
        <w:r w:rsidR="009678CB">
          <w:rPr>
            <w:noProof/>
            <w:webHidden/>
          </w:rPr>
        </w:r>
        <w:r w:rsidR="009678CB">
          <w:rPr>
            <w:noProof/>
            <w:webHidden/>
          </w:rPr>
          <w:fldChar w:fldCharType="separate"/>
        </w:r>
        <w:r w:rsidR="009678CB">
          <w:rPr>
            <w:noProof/>
            <w:webHidden/>
          </w:rPr>
          <w:t>39</w:t>
        </w:r>
        <w:r w:rsidR="009678CB">
          <w:rPr>
            <w:noProof/>
            <w:webHidden/>
          </w:rPr>
          <w:fldChar w:fldCharType="end"/>
        </w:r>
      </w:hyperlink>
    </w:p>
    <w:p w14:paraId="309E4462" w14:textId="7F72AF57" w:rsidR="009678CB" w:rsidRDefault="00756868"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hyperlink w:anchor="_Toc183772365" w:history="1">
        <w:r w:rsidR="009678CB" w:rsidRPr="00412530">
          <w:rPr>
            <w:rStyle w:val="Hyperlink"/>
            <w:b/>
            <w:bCs/>
            <w:noProof/>
          </w:rPr>
          <w:t>Table 5</w:t>
        </w:r>
        <w:r w:rsidR="009678CB">
          <w:rPr>
            <w:noProof/>
            <w:webHidden/>
          </w:rPr>
          <w:tab/>
        </w:r>
        <w:r w:rsidR="009678CB">
          <w:rPr>
            <w:noProof/>
            <w:webHidden/>
          </w:rPr>
          <w:fldChar w:fldCharType="begin"/>
        </w:r>
        <w:r w:rsidR="009678CB">
          <w:rPr>
            <w:noProof/>
            <w:webHidden/>
          </w:rPr>
          <w:instrText xml:space="preserve"> PAGEREF _Toc183772365 \h </w:instrText>
        </w:r>
        <w:r w:rsidR="009678CB">
          <w:rPr>
            <w:noProof/>
            <w:webHidden/>
          </w:rPr>
        </w:r>
        <w:r w:rsidR="009678CB">
          <w:rPr>
            <w:noProof/>
            <w:webHidden/>
          </w:rPr>
          <w:fldChar w:fldCharType="separate"/>
        </w:r>
        <w:r w:rsidR="009678CB">
          <w:rPr>
            <w:noProof/>
            <w:webHidden/>
          </w:rPr>
          <w:t>43</w:t>
        </w:r>
        <w:r w:rsidR="009678CB">
          <w:rPr>
            <w:noProof/>
            <w:webHidden/>
          </w:rPr>
          <w:fldChar w:fldCharType="end"/>
        </w:r>
      </w:hyperlink>
    </w:p>
    <w:p w14:paraId="42B22324" w14:textId="163C03BB" w:rsidR="009678CB" w:rsidRDefault="00756868"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hyperlink w:anchor="_Toc183772366" w:history="1">
        <w:r w:rsidR="009678CB" w:rsidRPr="00412530">
          <w:rPr>
            <w:rStyle w:val="Hyperlink"/>
            <w:b/>
            <w:bCs/>
            <w:noProof/>
          </w:rPr>
          <w:t>Table 6</w:t>
        </w:r>
        <w:r w:rsidR="009678CB">
          <w:rPr>
            <w:noProof/>
            <w:webHidden/>
          </w:rPr>
          <w:tab/>
        </w:r>
        <w:r w:rsidR="009678CB">
          <w:rPr>
            <w:noProof/>
            <w:webHidden/>
          </w:rPr>
          <w:fldChar w:fldCharType="begin"/>
        </w:r>
        <w:r w:rsidR="009678CB">
          <w:rPr>
            <w:noProof/>
            <w:webHidden/>
          </w:rPr>
          <w:instrText xml:space="preserve"> PAGEREF _Toc183772366 \h </w:instrText>
        </w:r>
        <w:r w:rsidR="009678CB">
          <w:rPr>
            <w:noProof/>
            <w:webHidden/>
          </w:rPr>
        </w:r>
        <w:r w:rsidR="009678CB">
          <w:rPr>
            <w:noProof/>
            <w:webHidden/>
          </w:rPr>
          <w:fldChar w:fldCharType="separate"/>
        </w:r>
        <w:r w:rsidR="009678CB">
          <w:rPr>
            <w:noProof/>
            <w:webHidden/>
          </w:rPr>
          <w:t>44</w:t>
        </w:r>
        <w:r w:rsidR="009678CB">
          <w:rPr>
            <w:noProof/>
            <w:webHidden/>
          </w:rPr>
          <w:fldChar w:fldCharType="end"/>
        </w:r>
      </w:hyperlink>
    </w:p>
    <w:p w14:paraId="46FAF71E" w14:textId="59E68264" w:rsidR="009678CB" w:rsidRDefault="00756868" w:rsidP="009678CB">
      <w:pPr>
        <w:pStyle w:val="TableofFigures"/>
        <w:tabs>
          <w:tab w:val="right" w:leader="dot" w:pos="9350"/>
        </w:tabs>
        <w:spacing w:line="480" w:lineRule="auto"/>
        <w:rPr>
          <w:rFonts w:asciiTheme="minorHAnsi" w:eastAsiaTheme="minorEastAsia" w:hAnsiTheme="minorHAnsi" w:cstheme="minorBidi"/>
          <w:noProof/>
          <w:kern w:val="0"/>
          <w:lang w:val="en-CA" w:eastAsia="en-US"/>
        </w:rPr>
      </w:pPr>
      <w:hyperlink w:anchor="_Toc183772367" w:history="1">
        <w:r w:rsidR="009678CB" w:rsidRPr="00412530">
          <w:rPr>
            <w:rStyle w:val="Hyperlink"/>
            <w:b/>
            <w:bCs/>
            <w:noProof/>
          </w:rPr>
          <w:t>Table 7</w:t>
        </w:r>
        <w:r w:rsidR="009678CB">
          <w:rPr>
            <w:noProof/>
            <w:webHidden/>
          </w:rPr>
          <w:tab/>
        </w:r>
        <w:r w:rsidR="009678CB">
          <w:rPr>
            <w:noProof/>
            <w:webHidden/>
          </w:rPr>
          <w:fldChar w:fldCharType="begin"/>
        </w:r>
        <w:r w:rsidR="009678CB">
          <w:rPr>
            <w:noProof/>
            <w:webHidden/>
          </w:rPr>
          <w:instrText xml:space="preserve"> PAGEREF _Toc183772367 \h </w:instrText>
        </w:r>
        <w:r w:rsidR="009678CB">
          <w:rPr>
            <w:noProof/>
            <w:webHidden/>
          </w:rPr>
        </w:r>
        <w:r w:rsidR="009678CB">
          <w:rPr>
            <w:noProof/>
            <w:webHidden/>
          </w:rPr>
          <w:fldChar w:fldCharType="separate"/>
        </w:r>
        <w:r w:rsidR="009678CB">
          <w:rPr>
            <w:noProof/>
            <w:webHidden/>
          </w:rPr>
          <w:t>45</w:t>
        </w:r>
        <w:r w:rsidR="009678CB">
          <w:rPr>
            <w:noProof/>
            <w:webHidden/>
          </w:rPr>
          <w:fldChar w:fldCharType="end"/>
        </w:r>
      </w:hyperlink>
    </w:p>
    <w:p w14:paraId="211215E2" w14:textId="7B25254B" w:rsidR="001344FA" w:rsidRPr="00E11324" w:rsidRDefault="009678CB" w:rsidP="00410868">
      <w:pPr>
        <w:spacing w:line="480" w:lineRule="auto"/>
        <w:rPr>
          <w:lang w:val="en-US" w:eastAsia="ja-JP"/>
        </w:rPr>
      </w:pPr>
      <w:r>
        <w:rPr>
          <w:lang w:val="en-US" w:eastAsia="ja-JP"/>
        </w:rPr>
        <w:fldChar w:fldCharType="end"/>
      </w:r>
      <w:r w:rsidR="001344FA">
        <w:rPr>
          <w:lang w:val="en-US" w:eastAsia="ja-JP"/>
        </w:rPr>
        <w:fldChar w:fldCharType="begin"/>
      </w:r>
      <w:r w:rsidR="001344FA">
        <w:rPr>
          <w:lang w:val="en-US" w:eastAsia="ja-JP"/>
        </w:rPr>
        <w:instrText xml:space="preserve"> TOC \h \z \c "Figure" </w:instrText>
      </w:r>
      <w:r w:rsidR="001344FA">
        <w:rPr>
          <w:lang w:val="en-US" w:eastAsia="ja-JP"/>
        </w:rPr>
        <w:fldChar w:fldCharType="separate"/>
      </w:r>
    </w:p>
    <w:p w14:paraId="4DDE40AA" w14:textId="74499972" w:rsidR="001344FA" w:rsidRDefault="00756868" w:rsidP="00410868">
      <w:pPr>
        <w:pStyle w:val="TableofFigures"/>
        <w:tabs>
          <w:tab w:val="right" w:leader="dot" w:pos="9350"/>
        </w:tabs>
        <w:spacing w:line="480" w:lineRule="auto"/>
        <w:rPr>
          <w:noProof/>
          <w:kern w:val="0"/>
          <w:lang w:val="en-CA" w:eastAsia="en-US"/>
        </w:rPr>
      </w:pPr>
      <w:hyperlink w:anchor="_Toc182405286" w:history="1">
        <w:r w:rsidR="001344FA" w:rsidRPr="00EF5A1C">
          <w:rPr>
            <w:rStyle w:val="Hyperlink"/>
            <w:b/>
            <w:bCs/>
            <w:noProof/>
          </w:rPr>
          <w:t>Figure 1</w:t>
        </w:r>
        <w:r w:rsidR="001344FA">
          <w:rPr>
            <w:noProof/>
            <w:webHidden/>
          </w:rPr>
          <w:tab/>
        </w:r>
        <w:r w:rsidR="001344FA">
          <w:rPr>
            <w:noProof/>
            <w:webHidden/>
          </w:rPr>
          <w:fldChar w:fldCharType="begin"/>
        </w:r>
        <w:r w:rsidR="001344FA">
          <w:rPr>
            <w:noProof/>
            <w:webHidden/>
          </w:rPr>
          <w:instrText xml:space="preserve"> PAGEREF _Toc182405286 \h </w:instrText>
        </w:r>
        <w:r w:rsidR="001344FA">
          <w:rPr>
            <w:noProof/>
            <w:webHidden/>
          </w:rPr>
        </w:r>
        <w:r w:rsidR="001344FA">
          <w:rPr>
            <w:noProof/>
            <w:webHidden/>
          </w:rPr>
          <w:fldChar w:fldCharType="separate"/>
        </w:r>
        <w:r w:rsidR="001344FA">
          <w:rPr>
            <w:noProof/>
            <w:webHidden/>
          </w:rPr>
          <w:t>39</w:t>
        </w:r>
        <w:r w:rsidR="001344FA">
          <w:rPr>
            <w:noProof/>
            <w:webHidden/>
          </w:rPr>
          <w:fldChar w:fldCharType="end"/>
        </w:r>
      </w:hyperlink>
    </w:p>
    <w:p w14:paraId="6263911F" w14:textId="7CA33A95" w:rsidR="001344FA" w:rsidRDefault="00756868" w:rsidP="00410868">
      <w:pPr>
        <w:pStyle w:val="TableofFigures"/>
        <w:tabs>
          <w:tab w:val="right" w:leader="dot" w:pos="9350"/>
        </w:tabs>
        <w:spacing w:line="480" w:lineRule="auto"/>
        <w:rPr>
          <w:noProof/>
          <w:kern w:val="0"/>
          <w:lang w:val="en-CA" w:eastAsia="en-US"/>
        </w:rPr>
      </w:pPr>
      <w:hyperlink w:anchor="_Toc182405287" w:history="1">
        <w:r w:rsidR="001344FA" w:rsidRPr="00EF5A1C">
          <w:rPr>
            <w:rStyle w:val="Hyperlink"/>
            <w:b/>
            <w:bCs/>
            <w:noProof/>
          </w:rPr>
          <w:t>Figure 2</w:t>
        </w:r>
        <w:r w:rsidR="001344FA">
          <w:rPr>
            <w:noProof/>
            <w:webHidden/>
          </w:rPr>
          <w:tab/>
        </w:r>
        <w:r w:rsidR="001344FA">
          <w:rPr>
            <w:noProof/>
            <w:webHidden/>
          </w:rPr>
          <w:fldChar w:fldCharType="begin"/>
        </w:r>
        <w:r w:rsidR="001344FA">
          <w:rPr>
            <w:noProof/>
            <w:webHidden/>
          </w:rPr>
          <w:instrText xml:space="preserve"> PAGEREF _Toc182405287 \h </w:instrText>
        </w:r>
        <w:r w:rsidR="001344FA">
          <w:rPr>
            <w:noProof/>
            <w:webHidden/>
          </w:rPr>
        </w:r>
        <w:r w:rsidR="001344FA">
          <w:rPr>
            <w:noProof/>
            <w:webHidden/>
          </w:rPr>
          <w:fldChar w:fldCharType="separate"/>
        </w:r>
        <w:r w:rsidR="001344FA">
          <w:rPr>
            <w:noProof/>
            <w:webHidden/>
          </w:rPr>
          <w:t>40</w:t>
        </w:r>
        <w:r w:rsidR="001344FA">
          <w:rPr>
            <w:noProof/>
            <w:webHidden/>
          </w:rPr>
          <w:fldChar w:fldCharType="end"/>
        </w:r>
      </w:hyperlink>
    </w:p>
    <w:p w14:paraId="20C34A86" w14:textId="3F798EA5" w:rsidR="001344FA" w:rsidRDefault="00756868" w:rsidP="00410868">
      <w:pPr>
        <w:pStyle w:val="TableofFigures"/>
        <w:tabs>
          <w:tab w:val="right" w:leader="dot" w:pos="9350"/>
        </w:tabs>
        <w:spacing w:line="480" w:lineRule="auto"/>
        <w:rPr>
          <w:noProof/>
          <w:kern w:val="0"/>
          <w:lang w:val="en-CA" w:eastAsia="en-US"/>
        </w:rPr>
      </w:pPr>
      <w:hyperlink w:anchor="_Toc182405288" w:history="1">
        <w:r w:rsidR="001344FA" w:rsidRPr="00EF5A1C">
          <w:rPr>
            <w:rStyle w:val="Hyperlink"/>
            <w:b/>
            <w:bCs/>
            <w:noProof/>
          </w:rPr>
          <w:t>Figure 3</w:t>
        </w:r>
        <w:r w:rsidR="001344FA">
          <w:rPr>
            <w:noProof/>
            <w:webHidden/>
          </w:rPr>
          <w:tab/>
        </w:r>
        <w:r w:rsidR="001344FA">
          <w:rPr>
            <w:noProof/>
            <w:webHidden/>
          </w:rPr>
          <w:fldChar w:fldCharType="begin"/>
        </w:r>
        <w:r w:rsidR="001344FA">
          <w:rPr>
            <w:noProof/>
            <w:webHidden/>
          </w:rPr>
          <w:instrText xml:space="preserve"> PAGEREF _Toc182405288 \h </w:instrText>
        </w:r>
        <w:r w:rsidR="001344FA">
          <w:rPr>
            <w:noProof/>
            <w:webHidden/>
          </w:rPr>
        </w:r>
        <w:r w:rsidR="001344FA">
          <w:rPr>
            <w:noProof/>
            <w:webHidden/>
          </w:rPr>
          <w:fldChar w:fldCharType="separate"/>
        </w:r>
        <w:r w:rsidR="001344FA">
          <w:rPr>
            <w:noProof/>
            <w:webHidden/>
          </w:rPr>
          <w:t>40</w:t>
        </w:r>
        <w:r w:rsidR="001344FA">
          <w:rPr>
            <w:noProof/>
            <w:webHidden/>
          </w:rPr>
          <w:fldChar w:fldCharType="end"/>
        </w:r>
      </w:hyperlink>
    </w:p>
    <w:p w14:paraId="7F0EBE9B" w14:textId="483BA039" w:rsidR="001344FA" w:rsidRDefault="00756868" w:rsidP="00410868">
      <w:pPr>
        <w:pStyle w:val="TableofFigures"/>
        <w:tabs>
          <w:tab w:val="right" w:leader="dot" w:pos="9350"/>
        </w:tabs>
        <w:spacing w:line="480" w:lineRule="auto"/>
        <w:rPr>
          <w:noProof/>
          <w:kern w:val="0"/>
          <w:lang w:val="en-CA" w:eastAsia="en-US"/>
        </w:rPr>
      </w:pPr>
      <w:hyperlink w:anchor="_Toc182405289" w:history="1">
        <w:r w:rsidR="001344FA" w:rsidRPr="00EF5A1C">
          <w:rPr>
            <w:rStyle w:val="Hyperlink"/>
            <w:b/>
            <w:bCs/>
            <w:noProof/>
          </w:rPr>
          <w:t>Figure 4</w:t>
        </w:r>
        <w:r w:rsidR="001344FA">
          <w:rPr>
            <w:noProof/>
            <w:webHidden/>
          </w:rPr>
          <w:tab/>
        </w:r>
        <w:r w:rsidR="001344FA">
          <w:rPr>
            <w:noProof/>
            <w:webHidden/>
          </w:rPr>
          <w:fldChar w:fldCharType="begin"/>
        </w:r>
        <w:r w:rsidR="001344FA">
          <w:rPr>
            <w:noProof/>
            <w:webHidden/>
          </w:rPr>
          <w:instrText xml:space="preserve"> PAGEREF _Toc182405289 \h </w:instrText>
        </w:r>
        <w:r w:rsidR="001344FA">
          <w:rPr>
            <w:noProof/>
            <w:webHidden/>
          </w:rPr>
        </w:r>
        <w:r w:rsidR="001344FA">
          <w:rPr>
            <w:noProof/>
            <w:webHidden/>
          </w:rPr>
          <w:fldChar w:fldCharType="separate"/>
        </w:r>
        <w:r w:rsidR="001344FA">
          <w:rPr>
            <w:noProof/>
            <w:webHidden/>
          </w:rPr>
          <w:t>41</w:t>
        </w:r>
        <w:r w:rsidR="001344FA">
          <w:rPr>
            <w:noProof/>
            <w:webHidden/>
          </w:rPr>
          <w:fldChar w:fldCharType="end"/>
        </w:r>
      </w:hyperlink>
    </w:p>
    <w:p w14:paraId="73B34EE5" w14:textId="0FCC3621" w:rsidR="001344FA" w:rsidRDefault="00756868" w:rsidP="00410868">
      <w:pPr>
        <w:pStyle w:val="TableofFigures"/>
        <w:tabs>
          <w:tab w:val="right" w:leader="dot" w:pos="9350"/>
        </w:tabs>
        <w:spacing w:line="480" w:lineRule="auto"/>
        <w:rPr>
          <w:noProof/>
          <w:kern w:val="0"/>
          <w:lang w:val="en-CA" w:eastAsia="en-US"/>
        </w:rPr>
      </w:pPr>
      <w:hyperlink w:anchor="_Toc182405290" w:history="1">
        <w:r w:rsidR="001344FA" w:rsidRPr="00EF5A1C">
          <w:rPr>
            <w:rStyle w:val="Hyperlink"/>
            <w:b/>
            <w:bCs/>
            <w:noProof/>
          </w:rPr>
          <w:t>Figure 5</w:t>
        </w:r>
        <w:r w:rsidR="001344FA">
          <w:rPr>
            <w:noProof/>
            <w:webHidden/>
          </w:rPr>
          <w:tab/>
        </w:r>
        <w:r w:rsidR="001344FA">
          <w:rPr>
            <w:noProof/>
            <w:webHidden/>
          </w:rPr>
          <w:fldChar w:fldCharType="begin"/>
        </w:r>
        <w:r w:rsidR="001344FA">
          <w:rPr>
            <w:noProof/>
            <w:webHidden/>
          </w:rPr>
          <w:instrText xml:space="preserve"> PAGEREF _Toc182405290 \h </w:instrText>
        </w:r>
        <w:r w:rsidR="001344FA">
          <w:rPr>
            <w:noProof/>
            <w:webHidden/>
          </w:rPr>
        </w:r>
        <w:r w:rsidR="001344FA">
          <w:rPr>
            <w:noProof/>
            <w:webHidden/>
          </w:rPr>
          <w:fldChar w:fldCharType="separate"/>
        </w:r>
        <w:r w:rsidR="001344FA">
          <w:rPr>
            <w:noProof/>
            <w:webHidden/>
          </w:rPr>
          <w:t>43</w:t>
        </w:r>
        <w:r w:rsidR="001344FA">
          <w:rPr>
            <w:noProof/>
            <w:webHidden/>
          </w:rPr>
          <w:fldChar w:fldCharType="end"/>
        </w:r>
      </w:hyperlink>
    </w:p>
    <w:p w14:paraId="40E69A82" w14:textId="35A940ED" w:rsidR="001344FA" w:rsidRDefault="00756868" w:rsidP="00410868">
      <w:pPr>
        <w:pStyle w:val="TableofFigures"/>
        <w:tabs>
          <w:tab w:val="right" w:leader="dot" w:pos="9350"/>
        </w:tabs>
        <w:spacing w:line="480" w:lineRule="auto"/>
        <w:rPr>
          <w:noProof/>
          <w:kern w:val="0"/>
          <w:lang w:val="en-CA" w:eastAsia="en-US"/>
        </w:rPr>
      </w:pPr>
      <w:hyperlink w:anchor="_Toc182405291" w:history="1">
        <w:r w:rsidR="001344FA" w:rsidRPr="00EF5A1C">
          <w:rPr>
            <w:rStyle w:val="Hyperlink"/>
            <w:b/>
            <w:bCs/>
            <w:noProof/>
          </w:rPr>
          <w:t>Figure 6</w:t>
        </w:r>
        <w:r w:rsidR="001344FA">
          <w:rPr>
            <w:noProof/>
            <w:webHidden/>
          </w:rPr>
          <w:tab/>
        </w:r>
        <w:r w:rsidR="001344FA">
          <w:rPr>
            <w:noProof/>
            <w:webHidden/>
          </w:rPr>
          <w:fldChar w:fldCharType="begin"/>
        </w:r>
        <w:r w:rsidR="001344FA">
          <w:rPr>
            <w:noProof/>
            <w:webHidden/>
          </w:rPr>
          <w:instrText xml:space="preserve"> PAGEREF _Toc182405291 \h </w:instrText>
        </w:r>
        <w:r w:rsidR="001344FA">
          <w:rPr>
            <w:noProof/>
            <w:webHidden/>
          </w:rPr>
        </w:r>
        <w:r w:rsidR="001344FA">
          <w:rPr>
            <w:noProof/>
            <w:webHidden/>
          </w:rPr>
          <w:fldChar w:fldCharType="separate"/>
        </w:r>
        <w:r w:rsidR="001344FA">
          <w:rPr>
            <w:noProof/>
            <w:webHidden/>
          </w:rPr>
          <w:t>44</w:t>
        </w:r>
        <w:r w:rsidR="001344FA">
          <w:rPr>
            <w:noProof/>
            <w:webHidden/>
          </w:rPr>
          <w:fldChar w:fldCharType="end"/>
        </w:r>
      </w:hyperlink>
    </w:p>
    <w:p w14:paraId="69C235AE" w14:textId="346FA586" w:rsidR="001344FA" w:rsidRDefault="00756868" w:rsidP="00410868">
      <w:pPr>
        <w:pStyle w:val="TableofFigures"/>
        <w:tabs>
          <w:tab w:val="right" w:leader="dot" w:pos="9350"/>
        </w:tabs>
        <w:spacing w:line="480" w:lineRule="auto"/>
        <w:rPr>
          <w:noProof/>
          <w:kern w:val="0"/>
          <w:lang w:val="en-CA" w:eastAsia="en-US"/>
        </w:rPr>
      </w:pPr>
      <w:hyperlink w:anchor="_Toc182405292" w:history="1">
        <w:r w:rsidR="001344FA" w:rsidRPr="00EF5A1C">
          <w:rPr>
            <w:rStyle w:val="Hyperlink"/>
            <w:b/>
            <w:bCs/>
            <w:noProof/>
          </w:rPr>
          <w:t>Figure 7</w:t>
        </w:r>
        <w:r w:rsidR="001344FA">
          <w:rPr>
            <w:noProof/>
            <w:webHidden/>
          </w:rPr>
          <w:tab/>
        </w:r>
        <w:r w:rsidR="001344FA">
          <w:rPr>
            <w:noProof/>
            <w:webHidden/>
          </w:rPr>
          <w:fldChar w:fldCharType="begin"/>
        </w:r>
        <w:r w:rsidR="001344FA">
          <w:rPr>
            <w:noProof/>
            <w:webHidden/>
          </w:rPr>
          <w:instrText xml:space="preserve"> PAGEREF _Toc182405292 \h </w:instrText>
        </w:r>
        <w:r w:rsidR="001344FA">
          <w:rPr>
            <w:noProof/>
            <w:webHidden/>
          </w:rPr>
        </w:r>
        <w:r w:rsidR="001344FA">
          <w:rPr>
            <w:noProof/>
            <w:webHidden/>
          </w:rPr>
          <w:fldChar w:fldCharType="separate"/>
        </w:r>
        <w:r w:rsidR="001344FA">
          <w:rPr>
            <w:noProof/>
            <w:webHidden/>
          </w:rPr>
          <w:t>49</w:t>
        </w:r>
        <w:r w:rsidR="001344FA">
          <w:rPr>
            <w:noProof/>
            <w:webHidden/>
          </w:rPr>
          <w:fldChar w:fldCharType="end"/>
        </w:r>
      </w:hyperlink>
    </w:p>
    <w:p w14:paraId="53C39462" w14:textId="16499CD3" w:rsidR="001344FA" w:rsidRPr="001344FA" w:rsidRDefault="001344FA" w:rsidP="00410868">
      <w:pPr>
        <w:spacing w:line="480" w:lineRule="auto"/>
        <w:rPr>
          <w:lang w:val="en-US" w:eastAsia="ja-JP"/>
        </w:rPr>
      </w:pPr>
      <w:r>
        <w:rPr>
          <w:lang w:val="en-US" w:eastAsia="ja-JP"/>
        </w:rPr>
        <w:fldChar w:fldCharType="end"/>
      </w:r>
    </w:p>
    <w:p w14:paraId="1FFE2E95" w14:textId="77777777" w:rsidR="001344FA" w:rsidRDefault="001344FA" w:rsidP="00410868">
      <w:pPr>
        <w:spacing w:line="480" w:lineRule="auto"/>
        <w:ind w:firstLine="720"/>
        <w:rPr>
          <w:rFonts w:asciiTheme="majorHAnsi" w:eastAsiaTheme="majorEastAsia" w:hAnsiTheme="majorHAnsi" w:cstheme="majorBidi"/>
          <w:b/>
          <w:bCs/>
          <w:kern w:val="24"/>
          <w:lang w:val="en-US" w:eastAsia="ja-JP"/>
        </w:rPr>
      </w:pPr>
      <w:r>
        <w:br w:type="page"/>
      </w:r>
    </w:p>
    <w:p w14:paraId="784DAE0F" w14:textId="2D408A16" w:rsidR="001344FA" w:rsidRDefault="001344FA" w:rsidP="00410868">
      <w:pPr>
        <w:pStyle w:val="Heading1"/>
        <w:spacing w:line="480" w:lineRule="auto"/>
      </w:pPr>
      <w:bookmarkStart w:id="3" w:name="_Toc184674862"/>
      <w:r>
        <w:lastRenderedPageBreak/>
        <w:t>List of Abbreviations</w:t>
      </w:r>
      <w:bookmarkEnd w:id="3"/>
    </w:p>
    <w:p w14:paraId="2AE94284" w14:textId="45388788" w:rsidR="006931AF" w:rsidRPr="006931AF" w:rsidRDefault="006931AF" w:rsidP="00410868">
      <w:pPr>
        <w:spacing w:line="480" w:lineRule="auto"/>
        <w:ind w:firstLine="720"/>
      </w:pPr>
      <w:r w:rsidRPr="006931AF">
        <w:rPr>
          <w:b/>
          <w:bCs/>
        </w:rPr>
        <w:t>A2L:</w:t>
      </w:r>
      <w:r w:rsidRPr="006931AF">
        <w:t xml:space="preserve"> Avenue 2 Learn</w:t>
      </w:r>
    </w:p>
    <w:p w14:paraId="4D736D09" w14:textId="71238C3C" w:rsidR="001963EE" w:rsidRPr="001963EE" w:rsidRDefault="001963EE" w:rsidP="00410868">
      <w:pPr>
        <w:spacing w:line="480" w:lineRule="auto"/>
        <w:ind w:firstLine="720"/>
      </w:pPr>
      <w:r>
        <w:rPr>
          <w:b/>
          <w:bCs/>
        </w:rPr>
        <w:t xml:space="preserve">CBE: </w:t>
      </w:r>
      <w:r>
        <w:t>Competency-Based Education</w:t>
      </w:r>
    </w:p>
    <w:p w14:paraId="2431D1FD" w14:textId="5C769D0A" w:rsidR="006931AF" w:rsidRPr="006931AF" w:rsidRDefault="006931AF" w:rsidP="00410868">
      <w:pPr>
        <w:spacing w:line="480" w:lineRule="auto"/>
        <w:ind w:firstLine="720"/>
      </w:pPr>
      <w:r w:rsidRPr="006931AF">
        <w:rPr>
          <w:b/>
          <w:bCs/>
        </w:rPr>
        <w:t>CUGH:</w:t>
      </w:r>
      <w:r w:rsidRPr="006931AF">
        <w:t xml:space="preserve"> </w:t>
      </w:r>
      <w:r w:rsidRPr="006931AF">
        <w:rPr>
          <w:lang w:val="en-US" w:eastAsia="ja-JP"/>
        </w:rPr>
        <w:t>Consortium of Universities for Global Health</w:t>
      </w:r>
    </w:p>
    <w:p w14:paraId="6A6D9D0C" w14:textId="74A6204B" w:rsidR="006931AF" w:rsidRPr="006931AF" w:rsidRDefault="006931AF" w:rsidP="00410868">
      <w:pPr>
        <w:spacing w:line="480" w:lineRule="auto"/>
        <w:ind w:firstLine="720"/>
      </w:pPr>
      <w:r w:rsidRPr="006931AF">
        <w:rPr>
          <w:b/>
          <w:bCs/>
        </w:rPr>
        <w:t>GH:</w:t>
      </w:r>
      <w:r w:rsidRPr="006931AF">
        <w:t xml:space="preserve"> Global Health</w:t>
      </w:r>
    </w:p>
    <w:p w14:paraId="0BBDAE26" w14:textId="4C7A2364" w:rsidR="006931AF" w:rsidRDefault="006931AF" w:rsidP="00410868">
      <w:pPr>
        <w:spacing w:line="480" w:lineRule="auto"/>
        <w:ind w:firstLine="720"/>
      </w:pPr>
      <w:r w:rsidRPr="006931AF">
        <w:rPr>
          <w:b/>
          <w:bCs/>
        </w:rPr>
        <w:t>HiREB:</w:t>
      </w:r>
      <w:r w:rsidRPr="006931AF">
        <w:t xml:space="preserve"> Hamilton Integrated Research Ethics Board</w:t>
      </w:r>
    </w:p>
    <w:p w14:paraId="04AC9F9A" w14:textId="306E73CB" w:rsidR="00500E05" w:rsidRPr="006931AF" w:rsidRDefault="00500E05" w:rsidP="00410868">
      <w:pPr>
        <w:spacing w:line="480" w:lineRule="auto"/>
        <w:ind w:firstLine="720"/>
      </w:pPr>
      <w:r w:rsidRPr="00500E05">
        <w:rPr>
          <w:b/>
          <w:bCs/>
        </w:rPr>
        <w:t>HyFlex:</w:t>
      </w:r>
      <w:r>
        <w:t xml:space="preserve"> Hybrid Flexible</w:t>
      </w:r>
    </w:p>
    <w:p w14:paraId="353C5670" w14:textId="5D8C2A40" w:rsidR="006931AF" w:rsidRPr="006931AF" w:rsidRDefault="006931AF" w:rsidP="00410868">
      <w:pPr>
        <w:spacing w:line="480" w:lineRule="auto"/>
        <w:ind w:firstLine="720"/>
      </w:pPr>
      <w:r w:rsidRPr="006931AF">
        <w:rPr>
          <w:b/>
          <w:bCs/>
        </w:rPr>
        <w:t>LMS:</w:t>
      </w:r>
      <w:r w:rsidRPr="006931AF">
        <w:t xml:space="preserve"> Learning Management System</w:t>
      </w:r>
    </w:p>
    <w:p w14:paraId="5FDFB954" w14:textId="5C04876A" w:rsidR="006931AF" w:rsidRPr="006931AF" w:rsidRDefault="006931AF" w:rsidP="00410868">
      <w:pPr>
        <w:spacing w:line="480" w:lineRule="auto"/>
        <w:ind w:firstLine="720"/>
      </w:pPr>
      <w:r w:rsidRPr="006931AF">
        <w:rPr>
          <w:b/>
          <w:bCs/>
        </w:rPr>
        <w:t>RE-AIM:</w:t>
      </w:r>
      <w:r w:rsidRPr="006931AF">
        <w:t xml:space="preserve"> Reach, Effectiveness, Adoption, Implementation, Maintenance</w:t>
      </w:r>
    </w:p>
    <w:p w14:paraId="34CBCB65" w14:textId="590AB0CC" w:rsidR="006931AF" w:rsidRPr="006931AF" w:rsidRDefault="006931AF" w:rsidP="00410868">
      <w:pPr>
        <w:spacing w:line="480" w:lineRule="auto"/>
        <w:ind w:firstLine="720"/>
      </w:pPr>
      <w:r w:rsidRPr="006931AF">
        <w:rPr>
          <w:b/>
          <w:bCs/>
        </w:rPr>
        <w:t>MOOCs:</w:t>
      </w:r>
      <w:r w:rsidRPr="006931AF">
        <w:t xml:space="preserve"> Massive Online Open Courses</w:t>
      </w:r>
    </w:p>
    <w:p w14:paraId="66A876D0" w14:textId="00C34FF9" w:rsidR="001344FA" w:rsidRDefault="001344FA" w:rsidP="00410868">
      <w:pPr>
        <w:spacing w:line="480" w:lineRule="auto"/>
        <w:ind w:firstLine="720"/>
        <w:rPr>
          <w:rFonts w:asciiTheme="majorHAnsi" w:eastAsiaTheme="majorEastAsia" w:hAnsiTheme="majorHAnsi" w:cstheme="majorBidi"/>
          <w:b/>
          <w:bCs/>
          <w:kern w:val="24"/>
          <w:lang w:val="en-US" w:eastAsia="ja-JP"/>
        </w:rPr>
      </w:pPr>
      <w:r>
        <w:br w:type="page"/>
      </w:r>
    </w:p>
    <w:p w14:paraId="117028DD" w14:textId="5FC36938" w:rsidR="001344FA" w:rsidRPr="001344FA" w:rsidRDefault="001344FA" w:rsidP="00410868">
      <w:pPr>
        <w:pStyle w:val="Heading1"/>
        <w:spacing w:line="480" w:lineRule="auto"/>
      </w:pPr>
      <w:bookmarkStart w:id="4" w:name="_Toc184674863"/>
      <w:r>
        <w:lastRenderedPageBreak/>
        <w:t>Declaration of Academic Achievement</w:t>
      </w:r>
      <w:bookmarkEnd w:id="4"/>
    </w:p>
    <w:p w14:paraId="69E5DCA9" w14:textId="64753D77" w:rsidR="001344FA" w:rsidRPr="006931AF" w:rsidRDefault="001344FA" w:rsidP="00410868">
      <w:pPr>
        <w:spacing w:line="480" w:lineRule="auto"/>
      </w:pPr>
      <w:r w:rsidRPr="006931AF">
        <w:t>Abby Tristani was responsible for all aspects of this thesis, including data collection, analysis, and thesis preparation.</w:t>
      </w:r>
    </w:p>
    <w:p w14:paraId="00C3F020" w14:textId="77DFB2B2" w:rsidR="001344FA" w:rsidRPr="006931AF" w:rsidRDefault="001344FA" w:rsidP="00410868">
      <w:pPr>
        <w:spacing w:line="480" w:lineRule="auto"/>
      </w:pPr>
    </w:p>
    <w:p w14:paraId="5BD743E9" w14:textId="49871F2A" w:rsidR="001344FA" w:rsidRPr="006931AF" w:rsidRDefault="001344FA" w:rsidP="00410868">
      <w:pPr>
        <w:spacing w:line="480" w:lineRule="auto"/>
      </w:pPr>
      <w:r w:rsidRPr="006931AF">
        <w:t xml:space="preserve">Menna Komeiha assisted with data collection in chapter three. </w:t>
      </w:r>
    </w:p>
    <w:p w14:paraId="221FE699" w14:textId="77777777" w:rsidR="001344FA" w:rsidRPr="006931AF" w:rsidRDefault="001344FA" w:rsidP="00410868">
      <w:pPr>
        <w:spacing w:line="480" w:lineRule="auto"/>
      </w:pPr>
    </w:p>
    <w:p w14:paraId="2A1A4518" w14:textId="5BDF2719" w:rsidR="00130D62" w:rsidRDefault="001344FA" w:rsidP="00410868">
      <w:pPr>
        <w:spacing w:line="480" w:lineRule="auto"/>
        <w:sectPr w:rsidR="00130D62" w:rsidSect="00130D62">
          <w:headerReference w:type="default" r:id="rId12"/>
          <w:footnotePr>
            <w:pos w:val="beneathText"/>
          </w:footnotePr>
          <w:pgSz w:w="12240" w:h="15840" w:code="1"/>
          <w:pgMar w:top="1440" w:right="1440" w:bottom="1440" w:left="1440" w:header="720" w:footer="720" w:gutter="0"/>
          <w:pgNumType w:fmt="lowerRoman" w:start="2"/>
          <w:cols w:space="720"/>
          <w:docGrid w:linePitch="360"/>
        </w:sectPr>
      </w:pPr>
      <w:r w:rsidRPr="006931AF">
        <w:t>The thesis committee advised on all aspects of this thesi</w:t>
      </w:r>
      <w:r w:rsidR="00130D62">
        <w:t>s.</w:t>
      </w:r>
    </w:p>
    <w:p w14:paraId="14E7BC9C" w14:textId="75DCC81B" w:rsidR="00B10978" w:rsidRPr="00E11324" w:rsidRDefault="00160FAC" w:rsidP="00F212CD">
      <w:pPr>
        <w:pStyle w:val="Heading1"/>
        <w:spacing w:line="480" w:lineRule="auto"/>
        <w:rPr>
          <w:sz w:val="28"/>
          <w:szCs w:val="28"/>
        </w:rPr>
      </w:pPr>
      <w:bookmarkStart w:id="5" w:name="_Toc184674864"/>
      <w:r>
        <w:lastRenderedPageBreak/>
        <w:t xml:space="preserve">Chapter 1: </w:t>
      </w:r>
      <w:r w:rsidR="00BD715A">
        <w:t>Introduction</w:t>
      </w:r>
      <w:bookmarkEnd w:id="5"/>
    </w:p>
    <w:p w14:paraId="3E7A7ADB" w14:textId="21004408" w:rsidR="00B64813" w:rsidRPr="001336AA" w:rsidRDefault="001336AA" w:rsidP="00F212CD">
      <w:pPr>
        <w:spacing w:line="480" w:lineRule="auto"/>
        <w:ind w:firstLine="720"/>
        <w:jc w:val="both"/>
        <w:rPr>
          <w:lang w:eastAsia="ja-JP"/>
        </w:rPr>
      </w:pPr>
      <w:r w:rsidRPr="00B10978">
        <w:rPr>
          <w:lang w:eastAsia="ja-JP"/>
        </w:rPr>
        <w:t xml:space="preserve">As university graduates transition into the labor </w:t>
      </w:r>
      <w:r>
        <w:rPr>
          <w:lang w:eastAsia="ja-JP"/>
        </w:rPr>
        <w:t>force, they face an increasingly competitive and dynamic job market that demands</w:t>
      </w:r>
      <w:r w:rsidR="006128B4">
        <w:rPr>
          <w:lang w:eastAsia="ja-JP"/>
        </w:rPr>
        <w:t xml:space="preserve"> both</w:t>
      </w:r>
      <w:r>
        <w:rPr>
          <w:lang w:eastAsia="ja-JP"/>
        </w:rPr>
        <w:t xml:space="preserve"> academic credentials and practical skills</w:t>
      </w:r>
      <w:r w:rsidR="00CA5F41">
        <w:rPr>
          <w:lang w:eastAsia="ja-JP"/>
        </w:rPr>
        <w:t xml:space="preserve"> (</w:t>
      </w:r>
      <w:r w:rsidR="00160FAC">
        <w:rPr>
          <w:lang w:eastAsia="ja-JP"/>
        </w:rPr>
        <w:t>Lauder &amp; Mayhew, 2020</w:t>
      </w:r>
      <w:r w:rsidR="00CA5F41">
        <w:rPr>
          <w:lang w:eastAsia="ja-JP"/>
        </w:rPr>
        <w:t>)</w:t>
      </w:r>
      <w:r>
        <w:rPr>
          <w:lang w:eastAsia="ja-JP"/>
        </w:rPr>
        <w:t>. Currently however, there exists a gap within fields such as global health</w:t>
      </w:r>
      <w:r w:rsidR="00DE4BDC">
        <w:rPr>
          <w:lang w:eastAsia="ja-JP"/>
        </w:rPr>
        <w:t xml:space="preserve"> </w:t>
      </w:r>
      <w:r w:rsidR="00F212CD">
        <w:rPr>
          <w:lang w:eastAsia="ja-JP"/>
        </w:rPr>
        <w:t xml:space="preserve">(GH) </w:t>
      </w:r>
      <w:r w:rsidR="00DE4BDC">
        <w:rPr>
          <w:lang w:eastAsia="ja-JP"/>
        </w:rPr>
        <w:t xml:space="preserve">to </w:t>
      </w:r>
      <w:r>
        <w:rPr>
          <w:lang w:eastAsia="ja-JP"/>
        </w:rPr>
        <w:t>defin</w:t>
      </w:r>
      <w:r w:rsidR="00DE4BDC">
        <w:rPr>
          <w:lang w:eastAsia="ja-JP"/>
        </w:rPr>
        <w:t>e</w:t>
      </w:r>
      <w:r>
        <w:rPr>
          <w:lang w:eastAsia="ja-JP"/>
        </w:rPr>
        <w:t>, evaluat</w:t>
      </w:r>
      <w:r w:rsidR="00DE4BDC">
        <w:rPr>
          <w:lang w:eastAsia="ja-JP"/>
        </w:rPr>
        <w:t>e</w:t>
      </w:r>
      <w:r>
        <w:rPr>
          <w:lang w:eastAsia="ja-JP"/>
        </w:rPr>
        <w:t>, and present field-related professional and transferable skills in ways that are understood by students, institutions, and employers (</w:t>
      </w:r>
      <w:r w:rsidR="00160FAC">
        <w:rPr>
          <w:lang w:eastAsia="ja-JP"/>
        </w:rPr>
        <w:t>West et al., 2020</w:t>
      </w:r>
      <w:r>
        <w:rPr>
          <w:lang w:eastAsia="ja-JP"/>
        </w:rPr>
        <w:t>).</w:t>
      </w:r>
      <w:r w:rsidR="00160FAC">
        <w:rPr>
          <w:lang w:eastAsia="ja-JP"/>
        </w:rPr>
        <w:t xml:space="preserve"> This gap creates a missed opportunity to align graduates’ professional and transferable skills with those desired by employers in dynamic fields.</w:t>
      </w:r>
      <w:r w:rsidR="00F212CD">
        <w:rPr>
          <w:lang w:eastAsia="ja-JP"/>
        </w:rPr>
        <w:t xml:space="preserve"> </w:t>
      </w:r>
      <w:r>
        <w:rPr>
          <w:lang w:eastAsia="ja-JP"/>
        </w:rPr>
        <w:t>Transferable skills, commonly referred to as professional, soft</w:t>
      </w:r>
      <w:r w:rsidR="00811608">
        <w:rPr>
          <w:lang w:eastAsia="ja-JP"/>
        </w:rPr>
        <w:t>,</w:t>
      </w:r>
      <w:r>
        <w:rPr>
          <w:lang w:eastAsia="ja-JP"/>
        </w:rPr>
        <w:t xml:space="preserve"> or employable skills, are suggested to endure and transcend the marketplace trends (</w:t>
      </w:r>
      <w:r w:rsidR="00160FAC">
        <w:rPr>
          <w:lang w:eastAsia="ja-JP"/>
        </w:rPr>
        <w:t>D2L, 2018).</w:t>
      </w:r>
      <w:r>
        <w:rPr>
          <w:lang w:eastAsia="ja-JP"/>
        </w:rPr>
        <w:t xml:space="preserve"> In this way, t</w:t>
      </w:r>
      <w:r w:rsidRPr="001336AA">
        <w:rPr>
          <w:lang w:eastAsia="ja-JP"/>
        </w:rPr>
        <w:t xml:space="preserve">he integration of microcredentials into </w:t>
      </w:r>
      <w:r w:rsidR="00F212CD">
        <w:rPr>
          <w:lang w:eastAsia="ja-JP"/>
        </w:rPr>
        <w:t>GH</w:t>
      </w:r>
      <w:r w:rsidRPr="001336AA">
        <w:rPr>
          <w:lang w:eastAsia="ja-JP"/>
        </w:rPr>
        <w:t xml:space="preserve"> education presents a promising pathway for equipping emerging professionals</w:t>
      </w:r>
      <w:r w:rsidR="008E092F">
        <w:rPr>
          <w:lang w:eastAsia="ja-JP"/>
        </w:rPr>
        <w:t xml:space="preserve"> (i.e., students)</w:t>
      </w:r>
      <w:r w:rsidRPr="001336AA">
        <w:rPr>
          <w:lang w:eastAsia="ja-JP"/>
        </w:rPr>
        <w:t xml:space="preserve"> with specialized, flexible skills to address the complex challenges of the </w:t>
      </w:r>
      <w:r w:rsidR="00F82C51">
        <w:rPr>
          <w:lang w:eastAsia="ja-JP"/>
        </w:rPr>
        <w:t>GH</w:t>
      </w:r>
      <w:r w:rsidR="00160FAC">
        <w:rPr>
          <w:lang w:eastAsia="ja-JP"/>
        </w:rPr>
        <w:t>-related employment</w:t>
      </w:r>
      <w:r w:rsidR="00160FAC" w:rsidRPr="001336AA">
        <w:rPr>
          <w:lang w:eastAsia="ja-JP"/>
        </w:rPr>
        <w:t xml:space="preserve"> </w:t>
      </w:r>
      <w:r w:rsidRPr="001336AA">
        <w:rPr>
          <w:lang w:eastAsia="ja-JP"/>
        </w:rPr>
        <w:t xml:space="preserve">landscape. As the demand for highly targeted expertise grows, microcredentials offer an innovative approach to lifelong learning, allowing </w:t>
      </w:r>
      <w:r w:rsidR="00160FAC">
        <w:rPr>
          <w:lang w:eastAsia="ja-JP"/>
        </w:rPr>
        <w:t>students</w:t>
      </w:r>
      <w:r w:rsidR="00160FAC" w:rsidRPr="001336AA">
        <w:rPr>
          <w:lang w:eastAsia="ja-JP"/>
        </w:rPr>
        <w:t xml:space="preserve"> </w:t>
      </w:r>
      <w:r w:rsidRPr="001336AA">
        <w:rPr>
          <w:lang w:eastAsia="ja-JP"/>
        </w:rPr>
        <w:t>to acquire specific competenc</w:t>
      </w:r>
      <w:r w:rsidR="00DE4BDC">
        <w:rPr>
          <w:lang w:eastAsia="ja-JP"/>
        </w:rPr>
        <w:t>i</w:t>
      </w:r>
      <w:r w:rsidRPr="001336AA">
        <w:rPr>
          <w:lang w:eastAsia="ja-JP"/>
        </w:rPr>
        <w:t>es that traditional degree programs may not fully provide</w:t>
      </w:r>
      <w:r w:rsidR="00782D09">
        <w:rPr>
          <w:lang w:eastAsia="ja-JP"/>
        </w:rPr>
        <w:t xml:space="preserve"> (Zdunek et al., 2024)</w:t>
      </w:r>
      <w:r w:rsidRPr="001336AA">
        <w:rPr>
          <w:lang w:eastAsia="ja-JP"/>
        </w:rPr>
        <w:t xml:space="preserve">. However, understanding how microcredentials are developed, implemented, and evaluated is critical to ensuring their effectiveness and scalability </w:t>
      </w:r>
      <w:r w:rsidR="00811608">
        <w:rPr>
          <w:lang w:eastAsia="ja-JP"/>
        </w:rPr>
        <w:t>with</w:t>
      </w:r>
      <w:r w:rsidRPr="001336AA">
        <w:rPr>
          <w:lang w:eastAsia="ja-JP"/>
        </w:rPr>
        <w:t xml:space="preserve">in the </w:t>
      </w:r>
      <w:r w:rsidR="00F212CD">
        <w:rPr>
          <w:lang w:eastAsia="ja-JP"/>
        </w:rPr>
        <w:t>GH</w:t>
      </w:r>
      <w:r w:rsidRPr="001336AA">
        <w:rPr>
          <w:lang w:eastAsia="ja-JP"/>
        </w:rPr>
        <w:t xml:space="preserve"> sector.</w:t>
      </w:r>
    </w:p>
    <w:p w14:paraId="080637EE" w14:textId="07E542B6" w:rsidR="001336AA" w:rsidRDefault="001336AA" w:rsidP="00F212CD">
      <w:pPr>
        <w:spacing w:line="480" w:lineRule="auto"/>
        <w:ind w:firstLine="720"/>
        <w:jc w:val="both"/>
        <w:rPr>
          <w:lang w:eastAsia="ja-JP"/>
        </w:rPr>
      </w:pPr>
      <w:r w:rsidRPr="001336AA">
        <w:rPr>
          <w:lang w:eastAsia="ja-JP"/>
        </w:rPr>
        <w:t>M</w:t>
      </w:r>
      <w:r>
        <w:rPr>
          <w:lang w:eastAsia="ja-JP"/>
        </w:rPr>
        <w:t>icro</w:t>
      </w:r>
      <w:r w:rsidRPr="001336AA">
        <w:rPr>
          <w:lang w:eastAsia="ja-JP"/>
        </w:rPr>
        <w:t xml:space="preserve">credentials are particularly relevant in </w:t>
      </w:r>
      <w:r w:rsidR="00F212CD">
        <w:rPr>
          <w:lang w:eastAsia="ja-JP"/>
        </w:rPr>
        <w:t>GH</w:t>
      </w:r>
      <w:r w:rsidRPr="001336AA">
        <w:rPr>
          <w:lang w:eastAsia="ja-JP"/>
        </w:rPr>
        <w:t xml:space="preserve"> due to the field</w:t>
      </w:r>
      <w:r w:rsidR="00EB6313">
        <w:rPr>
          <w:lang w:eastAsia="ja-JP"/>
        </w:rPr>
        <w:t>’</w:t>
      </w:r>
      <w:r w:rsidRPr="001336AA">
        <w:rPr>
          <w:lang w:eastAsia="ja-JP"/>
        </w:rPr>
        <w:t>s interdisciplinary nature and the need for rapid knowledge acquisition in areas such as epidemiology, health policy, and health systems management</w:t>
      </w:r>
      <w:r w:rsidR="00F82C51">
        <w:rPr>
          <w:lang w:eastAsia="ja-JP"/>
        </w:rPr>
        <w:t xml:space="preserve"> (</w:t>
      </w:r>
      <w:r w:rsidR="00C17A5F">
        <w:rPr>
          <w:lang w:eastAsia="ja-JP"/>
        </w:rPr>
        <w:t>Chen et al., 2020</w:t>
      </w:r>
      <w:r w:rsidR="00F82C51">
        <w:rPr>
          <w:lang w:eastAsia="ja-JP"/>
        </w:rPr>
        <w:t>)</w:t>
      </w:r>
      <w:r w:rsidRPr="001336AA">
        <w:rPr>
          <w:lang w:eastAsia="ja-JP"/>
        </w:rPr>
        <w:t xml:space="preserve">. For graduates entering the </w:t>
      </w:r>
      <w:r w:rsidR="00F212CD">
        <w:rPr>
          <w:lang w:eastAsia="ja-JP"/>
        </w:rPr>
        <w:t>GH</w:t>
      </w:r>
      <w:r w:rsidRPr="001336AA">
        <w:rPr>
          <w:lang w:eastAsia="ja-JP"/>
        </w:rPr>
        <w:t xml:space="preserve"> workforce, microcredentials provide an opportunity to bridge the gap between broad academic training and the specialized skills required within a sector characterized by constant innovation and evolving health crises</w:t>
      </w:r>
      <w:r w:rsidR="00F82C51">
        <w:rPr>
          <w:lang w:eastAsia="ja-JP"/>
        </w:rPr>
        <w:t xml:space="preserve"> (</w:t>
      </w:r>
      <w:r w:rsidR="009678CB">
        <w:rPr>
          <w:lang w:eastAsia="ja-JP"/>
        </w:rPr>
        <w:t>Zdunek et al., 2024</w:t>
      </w:r>
      <w:r w:rsidR="00F82C51">
        <w:rPr>
          <w:lang w:eastAsia="ja-JP"/>
        </w:rPr>
        <w:t>)</w:t>
      </w:r>
      <w:r w:rsidRPr="001336AA">
        <w:rPr>
          <w:lang w:eastAsia="ja-JP"/>
        </w:rPr>
        <w:t xml:space="preserve">. Despite the clear benefits, there exists a lack of comprehensive </w:t>
      </w:r>
      <w:r w:rsidRPr="001336AA">
        <w:rPr>
          <w:lang w:eastAsia="ja-JP"/>
        </w:rPr>
        <w:lastRenderedPageBreak/>
        <w:t xml:space="preserve">research on the effectiveness of </w:t>
      </w:r>
      <w:r w:rsidR="00BE6961">
        <w:rPr>
          <w:lang w:eastAsia="ja-JP"/>
        </w:rPr>
        <w:t>micro</w:t>
      </w:r>
      <w:r w:rsidRPr="001336AA">
        <w:rPr>
          <w:lang w:eastAsia="ja-JP"/>
        </w:rPr>
        <w:t xml:space="preserve">credentials and their alignment with professional needs in </w:t>
      </w:r>
      <w:r w:rsidR="00811608">
        <w:rPr>
          <w:lang w:eastAsia="ja-JP"/>
        </w:rPr>
        <w:t>GH</w:t>
      </w:r>
      <w:r w:rsidRPr="001336AA">
        <w:rPr>
          <w:lang w:eastAsia="ja-JP"/>
        </w:rPr>
        <w:t>, creating a pressing need for further investigation.</w:t>
      </w:r>
    </w:p>
    <w:p w14:paraId="09B2D4E8" w14:textId="1C4D95D2" w:rsidR="001336AA" w:rsidRDefault="001336AA" w:rsidP="00F212CD">
      <w:pPr>
        <w:spacing w:line="480" w:lineRule="auto"/>
        <w:ind w:firstLine="720"/>
        <w:jc w:val="both"/>
        <w:rPr>
          <w:lang w:eastAsia="ja-JP"/>
        </w:rPr>
      </w:pPr>
      <w:r w:rsidRPr="001336AA">
        <w:rPr>
          <w:lang w:eastAsia="ja-JP"/>
        </w:rPr>
        <w:t xml:space="preserve">The development and implementation of microcredentials in </w:t>
      </w:r>
      <w:r w:rsidR="00F212CD">
        <w:rPr>
          <w:lang w:eastAsia="ja-JP"/>
        </w:rPr>
        <w:t>GH</w:t>
      </w:r>
      <w:r w:rsidRPr="001336AA">
        <w:rPr>
          <w:lang w:eastAsia="ja-JP"/>
        </w:rPr>
        <w:t xml:space="preserve"> education remain underexplored areas, particularly in terms of how these programs are designed to meet the evolving demands of the </w:t>
      </w:r>
      <w:r w:rsidR="00811608">
        <w:rPr>
          <w:lang w:eastAsia="ja-JP"/>
        </w:rPr>
        <w:t xml:space="preserve">labour market </w:t>
      </w:r>
      <w:r w:rsidR="00F82C51">
        <w:rPr>
          <w:lang w:eastAsia="ja-JP"/>
        </w:rPr>
        <w:t>(</w:t>
      </w:r>
      <w:r w:rsidR="009678CB">
        <w:rPr>
          <w:lang w:eastAsia="ja-JP"/>
        </w:rPr>
        <w:t>Khen et al., 2023</w:t>
      </w:r>
      <w:r w:rsidR="00F82C51">
        <w:rPr>
          <w:lang w:eastAsia="ja-JP"/>
        </w:rPr>
        <w:t>)</w:t>
      </w:r>
      <w:r w:rsidRPr="001336AA">
        <w:rPr>
          <w:lang w:eastAsia="ja-JP"/>
        </w:rPr>
        <w:t xml:space="preserve">. Evaluating both the development process </w:t>
      </w:r>
      <w:r w:rsidR="00F82C51">
        <w:rPr>
          <w:lang w:eastAsia="ja-JP"/>
        </w:rPr>
        <w:t xml:space="preserve">and </w:t>
      </w:r>
      <w:r w:rsidRPr="001336AA">
        <w:rPr>
          <w:lang w:eastAsia="ja-JP"/>
        </w:rPr>
        <w:t xml:space="preserve">the implementation of </w:t>
      </w:r>
      <w:r w:rsidR="00160FAC">
        <w:rPr>
          <w:lang w:eastAsia="ja-JP"/>
        </w:rPr>
        <w:t>microcredentials</w:t>
      </w:r>
      <w:r w:rsidRPr="001336AA">
        <w:rPr>
          <w:lang w:eastAsia="ja-JP"/>
        </w:rPr>
        <w:t xml:space="preserve"> is essential to understanding </w:t>
      </w:r>
      <w:r w:rsidR="00F82C51" w:rsidRPr="001336AA">
        <w:rPr>
          <w:lang w:eastAsia="ja-JP"/>
        </w:rPr>
        <w:t>t</w:t>
      </w:r>
      <w:r w:rsidR="00F82C51">
        <w:rPr>
          <w:lang w:eastAsia="ja-JP"/>
        </w:rPr>
        <w:t>he</w:t>
      </w:r>
      <w:r w:rsidR="00F82C51" w:rsidRPr="001336AA">
        <w:rPr>
          <w:lang w:eastAsia="ja-JP"/>
        </w:rPr>
        <w:t xml:space="preserve"> </w:t>
      </w:r>
      <w:r w:rsidRPr="001336AA">
        <w:rPr>
          <w:lang w:eastAsia="ja-JP"/>
        </w:rPr>
        <w:t xml:space="preserve">impact on learning outcomes, professional advancement, and </w:t>
      </w:r>
      <w:r w:rsidR="00160FAC">
        <w:rPr>
          <w:lang w:eastAsia="ja-JP"/>
        </w:rPr>
        <w:t xml:space="preserve">the integration into </w:t>
      </w:r>
      <w:r w:rsidR="00811608">
        <w:rPr>
          <w:lang w:eastAsia="ja-JP"/>
        </w:rPr>
        <w:t xml:space="preserve">the broader </w:t>
      </w:r>
      <w:r w:rsidR="00F212CD">
        <w:rPr>
          <w:lang w:eastAsia="ja-JP"/>
        </w:rPr>
        <w:t>GH</w:t>
      </w:r>
      <w:r w:rsidR="00160FAC">
        <w:rPr>
          <w:lang w:eastAsia="ja-JP"/>
        </w:rPr>
        <w:t xml:space="preserve"> graduate curriculum</w:t>
      </w:r>
      <w:r w:rsidRPr="001336AA">
        <w:rPr>
          <w:lang w:eastAsia="ja-JP"/>
        </w:rPr>
        <w:t>. Such research is necessary to identify best practices, barriers, and opportunities for improving the effectiveness and reach of microcredentials within this field</w:t>
      </w:r>
      <w:r w:rsidR="00F82C51">
        <w:rPr>
          <w:lang w:eastAsia="ja-JP"/>
        </w:rPr>
        <w:t xml:space="preserve"> (</w:t>
      </w:r>
      <w:r w:rsidR="009678CB">
        <w:rPr>
          <w:lang w:eastAsia="ja-JP"/>
        </w:rPr>
        <w:t>Khen et al., 2023</w:t>
      </w:r>
      <w:r w:rsidR="00F82C51">
        <w:rPr>
          <w:lang w:eastAsia="ja-JP"/>
        </w:rPr>
        <w:t>)</w:t>
      </w:r>
      <w:r w:rsidRPr="001336AA">
        <w:rPr>
          <w:lang w:eastAsia="ja-JP"/>
        </w:rPr>
        <w:t>.</w:t>
      </w:r>
      <w:r>
        <w:rPr>
          <w:lang w:eastAsia="ja-JP"/>
        </w:rPr>
        <w:t xml:space="preserve"> </w:t>
      </w:r>
      <w:r w:rsidRPr="001336AA">
        <w:rPr>
          <w:lang w:eastAsia="ja-JP"/>
        </w:rPr>
        <w:t xml:space="preserve">The purpose of this study is to evaluate the development and implementation of </w:t>
      </w:r>
      <w:r w:rsidR="00F82C51">
        <w:rPr>
          <w:lang w:eastAsia="ja-JP"/>
        </w:rPr>
        <w:t xml:space="preserve">a </w:t>
      </w:r>
      <w:r w:rsidRPr="001336AA">
        <w:rPr>
          <w:lang w:eastAsia="ja-JP"/>
        </w:rPr>
        <w:t>microcredential program</w:t>
      </w:r>
      <w:r w:rsidR="00F82C51">
        <w:rPr>
          <w:lang w:eastAsia="ja-JP"/>
        </w:rPr>
        <w:t xml:space="preserve"> </w:t>
      </w:r>
      <w:r w:rsidRPr="001336AA">
        <w:rPr>
          <w:lang w:eastAsia="ja-JP"/>
        </w:rPr>
        <w:t xml:space="preserve">within </w:t>
      </w:r>
      <w:r w:rsidR="00F212CD">
        <w:rPr>
          <w:lang w:eastAsia="ja-JP"/>
        </w:rPr>
        <w:t>GH</w:t>
      </w:r>
      <w:r w:rsidRPr="001336AA">
        <w:rPr>
          <w:lang w:eastAsia="ja-JP"/>
        </w:rPr>
        <w:t xml:space="preserve">, with the aim of identifying key factors that contribute to success </w:t>
      </w:r>
      <w:r w:rsidR="00811608">
        <w:rPr>
          <w:lang w:eastAsia="ja-JP"/>
        </w:rPr>
        <w:t xml:space="preserve">while identifying </w:t>
      </w:r>
      <w:r w:rsidR="00F82C51">
        <w:rPr>
          <w:lang w:eastAsia="ja-JP"/>
        </w:rPr>
        <w:t xml:space="preserve">potential </w:t>
      </w:r>
      <w:r w:rsidRPr="001336AA">
        <w:rPr>
          <w:lang w:eastAsia="ja-JP"/>
        </w:rPr>
        <w:t>limitations. Understanding the</w:t>
      </w:r>
      <w:r>
        <w:rPr>
          <w:lang w:eastAsia="ja-JP"/>
        </w:rPr>
        <w:t xml:space="preserve">se </w:t>
      </w:r>
      <w:r w:rsidRPr="001336AA">
        <w:rPr>
          <w:lang w:eastAsia="ja-JP"/>
        </w:rPr>
        <w:t xml:space="preserve">dynamics will contribute to the ongoing refinement of educational strategies in </w:t>
      </w:r>
      <w:r w:rsidR="00F212CD">
        <w:rPr>
          <w:lang w:eastAsia="ja-JP"/>
        </w:rPr>
        <w:t>GH</w:t>
      </w:r>
      <w:r w:rsidRPr="001336AA">
        <w:rPr>
          <w:lang w:eastAsia="ja-JP"/>
        </w:rPr>
        <w:t>, ensuring that micro</w:t>
      </w:r>
      <w:r w:rsidR="00F212CD">
        <w:rPr>
          <w:lang w:eastAsia="ja-JP"/>
        </w:rPr>
        <w:t>c</w:t>
      </w:r>
      <w:r w:rsidRPr="001336AA">
        <w:rPr>
          <w:lang w:eastAsia="ja-JP"/>
        </w:rPr>
        <w:t>redential programs are effectively meeting the needs of both learners</w:t>
      </w:r>
      <w:r w:rsidR="00160FAC">
        <w:rPr>
          <w:lang w:eastAsia="ja-JP"/>
        </w:rPr>
        <w:t xml:space="preserve"> and employers</w:t>
      </w:r>
      <w:r w:rsidRPr="001336AA">
        <w:rPr>
          <w:lang w:eastAsia="ja-JP"/>
        </w:rPr>
        <w:t xml:space="preserve"> in the broader </w:t>
      </w:r>
      <w:r w:rsidR="00F212CD">
        <w:rPr>
          <w:lang w:eastAsia="ja-JP"/>
        </w:rPr>
        <w:t>GH</w:t>
      </w:r>
      <w:r w:rsidRPr="001336AA">
        <w:rPr>
          <w:lang w:eastAsia="ja-JP"/>
        </w:rPr>
        <w:t xml:space="preserve"> workforce.</w:t>
      </w:r>
    </w:p>
    <w:p w14:paraId="1763D83E" w14:textId="02284466" w:rsidR="00102A96" w:rsidRDefault="00102A96" w:rsidP="00410868">
      <w:pPr>
        <w:pStyle w:val="Heading2"/>
        <w:spacing w:line="480" w:lineRule="auto"/>
      </w:pPr>
      <w:bookmarkStart w:id="6" w:name="_Toc184674865"/>
      <w:r>
        <w:t>Objectives</w:t>
      </w:r>
      <w:bookmarkEnd w:id="6"/>
    </w:p>
    <w:p w14:paraId="52249C88" w14:textId="2242DA3A" w:rsidR="00102A96" w:rsidRDefault="00102A96" w:rsidP="00F212CD">
      <w:pPr>
        <w:spacing w:line="480" w:lineRule="auto"/>
        <w:ind w:firstLine="720"/>
        <w:jc w:val="both"/>
        <w:rPr>
          <w:lang w:eastAsia="ja-JP"/>
        </w:rPr>
      </w:pPr>
      <w:r w:rsidRPr="004A071B">
        <w:rPr>
          <w:lang w:eastAsia="ja-JP"/>
        </w:rPr>
        <w:t xml:space="preserve">In the summer semester of the 2024 academic year, the </w:t>
      </w:r>
      <w:r w:rsidR="00026EA1">
        <w:rPr>
          <w:lang w:eastAsia="ja-JP"/>
        </w:rPr>
        <w:t>Master of Science</w:t>
      </w:r>
      <w:r w:rsidR="00160FAC">
        <w:rPr>
          <w:lang w:eastAsia="ja-JP"/>
        </w:rPr>
        <w:t xml:space="preserve"> in G</w:t>
      </w:r>
      <w:r w:rsidRPr="004A071B">
        <w:rPr>
          <w:lang w:eastAsia="ja-JP"/>
        </w:rPr>
        <w:t xml:space="preserve">lobal </w:t>
      </w:r>
      <w:r w:rsidR="00160FAC">
        <w:rPr>
          <w:lang w:eastAsia="ja-JP"/>
        </w:rPr>
        <w:t>H</w:t>
      </w:r>
      <w:r w:rsidRPr="004A071B">
        <w:rPr>
          <w:lang w:eastAsia="ja-JP"/>
        </w:rPr>
        <w:t xml:space="preserve">ealth </w:t>
      </w:r>
      <w:r w:rsidR="004A071B">
        <w:rPr>
          <w:lang w:eastAsia="ja-JP"/>
        </w:rPr>
        <w:t>(MSc GH)</w:t>
      </w:r>
      <w:r w:rsidR="004A071B" w:rsidRPr="004A071B">
        <w:rPr>
          <w:lang w:eastAsia="ja-JP"/>
        </w:rPr>
        <w:t xml:space="preserve"> </w:t>
      </w:r>
      <w:r w:rsidRPr="004A071B">
        <w:rPr>
          <w:lang w:eastAsia="ja-JP"/>
        </w:rPr>
        <w:t>program</w:t>
      </w:r>
      <w:r w:rsidR="004A071B">
        <w:rPr>
          <w:lang w:eastAsia="ja-JP"/>
        </w:rPr>
        <w:t xml:space="preserve"> </w:t>
      </w:r>
      <w:r w:rsidRPr="004A071B">
        <w:rPr>
          <w:lang w:eastAsia="ja-JP"/>
        </w:rPr>
        <w:t>at McMaster University release</w:t>
      </w:r>
      <w:r w:rsidR="004A071B">
        <w:rPr>
          <w:lang w:eastAsia="ja-JP"/>
        </w:rPr>
        <w:t>d</w:t>
      </w:r>
      <w:r w:rsidRPr="004A071B">
        <w:rPr>
          <w:lang w:eastAsia="ja-JP"/>
        </w:rPr>
        <w:t xml:space="preserve"> two free</w:t>
      </w:r>
      <w:r w:rsidR="006128B4">
        <w:rPr>
          <w:lang w:eastAsia="ja-JP"/>
        </w:rPr>
        <w:t>,</w:t>
      </w:r>
      <w:r w:rsidRPr="004A071B">
        <w:rPr>
          <w:lang w:eastAsia="ja-JP"/>
        </w:rPr>
        <w:t xml:space="preserve"> web-based microcredential</w:t>
      </w:r>
      <w:r w:rsidR="00F82C51">
        <w:rPr>
          <w:lang w:eastAsia="ja-JP"/>
        </w:rPr>
        <w:t>s</w:t>
      </w:r>
      <w:r w:rsidRPr="004A071B">
        <w:rPr>
          <w:lang w:eastAsia="ja-JP"/>
        </w:rPr>
        <w:t xml:space="preserve"> entitled </w:t>
      </w:r>
      <w:r w:rsidRPr="004A071B">
        <w:rPr>
          <w:i/>
          <w:iCs/>
          <w:lang w:eastAsia="ja-JP"/>
        </w:rPr>
        <w:t>International Collaboration</w:t>
      </w:r>
      <w:r w:rsidRPr="004A071B">
        <w:rPr>
          <w:lang w:eastAsia="ja-JP"/>
        </w:rPr>
        <w:t xml:space="preserve"> and </w:t>
      </w:r>
      <w:r w:rsidRPr="004A071B">
        <w:rPr>
          <w:i/>
          <w:iCs/>
          <w:lang w:eastAsia="ja-JP"/>
        </w:rPr>
        <w:t>Incisive Decision-Making</w:t>
      </w:r>
      <w:r w:rsidR="004A071B" w:rsidRPr="004A071B">
        <w:rPr>
          <w:lang w:eastAsia="ja-JP"/>
        </w:rPr>
        <w:t xml:space="preserve">. </w:t>
      </w:r>
      <w:r w:rsidRPr="004A071B">
        <w:rPr>
          <w:lang w:eastAsia="ja-JP"/>
        </w:rPr>
        <w:t xml:space="preserve">These </w:t>
      </w:r>
      <w:r w:rsidR="00F82C51">
        <w:rPr>
          <w:lang w:eastAsia="ja-JP"/>
        </w:rPr>
        <w:t xml:space="preserve">microcredentials </w:t>
      </w:r>
      <w:r w:rsidR="004A071B">
        <w:rPr>
          <w:lang w:eastAsia="ja-JP"/>
        </w:rPr>
        <w:t>were</w:t>
      </w:r>
      <w:r w:rsidRPr="004A071B">
        <w:rPr>
          <w:lang w:eastAsia="ja-JP"/>
        </w:rPr>
        <w:t xml:space="preserve"> aimed at graduate level students seeking to improve their knowledge of key </w:t>
      </w:r>
      <w:r w:rsidR="00F212CD">
        <w:rPr>
          <w:lang w:eastAsia="ja-JP"/>
        </w:rPr>
        <w:t>GH</w:t>
      </w:r>
      <w:r w:rsidRPr="004A071B">
        <w:rPr>
          <w:lang w:eastAsia="ja-JP"/>
        </w:rPr>
        <w:t xml:space="preserve"> competencies, with a focus on ways to quantify their learnings and penetrate the growing labour market. These courses </w:t>
      </w:r>
      <w:r w:rsidR="00811608">
        <w:rPr>
          <w:lang w:eastAsia="ja-JP"/>
        </w:rPr>
        <w:t xml:space="preserve">worked to </w:t>
      </w:r>
      <w:r w:rsidRPr="004A071B">
        <w:rPr>
          <w:lang w:eastAsia="ja-JP"/>
        </w:rPr>
        <w:t xml:space="preserve">satisfy the </w:t>
      </w:r>
      <w:r w:rsidR="008E092F">
        <w:rPr>
          <w:lang w:eastAsia="ja-JP"/>
        </w:rPr>
        <w:t>existing</w:t>
      </w:r>
      <w:r w:rsidR="00811608" w:rsidRPr="004A071B">
        <w:rPr>
          <w:lang w:eastAsia="ja-JP"/>
        </w:rPr>
        <w:t xml:space="preserve"> </w:t>
      </w:r>
      <w:r w:rsidRPr="004A071B">
        <w:rPr>
          <w:lang w:eastAsia="ja-JP"/>
        </w:rPr>
        <w:t xml:space="preserve">definitions of microcredentials in that </w:t>
      </w:r>
      <w:r w:rsidR="00DE4BDC">
        <w:rPr>
          <w:lang w:eastAsia="ja-JP"/>
        </w:rPr>
        <w:t>they provide</w:t>
      </w:r>
      <w:r w:rsidR="00811608">
        <w:rPr>
          <w:lang w:eastAsia="ja-JP"/>
        </w:rPr>
        <w:t>d</w:t>
      </w:r>
      <w:r w:rsidR="00DE4BDC">
        <w:rPr>
          <w:lang w:eastAsia="ja-JP"/>
        </w:rPr>
        <w:t xml:space="preserve"> targeted, skill specific learning opportunities</w:t>
      </w:r>
      <w:r w:rsidRPr="004A071B">
        <w:rPr>
          <w:lang w:eastAsia="ja-JP"/>
        </w:rPr>
        <w:t xml:space="preserve"> and </w:t>
      </w:r>
      <w:r w:rsidR="00DE4BDC">
        <w:rPr>
          <w:lang w:eastAsia="ja-JP"/>
        </w:rPr>
        <w:t>offer</w:t>
      </w:r>
      <w:r w:rsidR="00811608">
        <w:rPr>
          <w:lang w:eastAsia="ja-JP"/>
        </w:rPr>
        <w:t>ed</w:t>
      </w:r>
      <w:r w:rsidR="00DE4BDC">
        <w:rPr>
          <w:lang w:eastAsia="ja-JP"/>
        </w:rPr>
        <w:t xml:space="preserve"> flexible and short-term learning pathways that c</w:t>
      </w:r>
      <w:r w:rsidR="00811608">
        <w:rPr>
          <w:lang w:eastAsia="ja-JP"/>
        </w:rPr>
        <w:t>ould</w:t>
      </w:r>
      <w:r w:rsidR="00DE4BDC">
        <w:rPr>
          <w:lang w:eastAsia="ja-JP"/>
        </w:rPr>
        <w:t xml:space="preserve"> be completed alongside other professional or academic commitments</w:t>
      </w:r>
      <w:r w:rsidR="00F212CD">
        <w:rPr>
          <w:lang w:eastAsia="ja-JP"/>
        </w:rPr>
        <w:t xml:space="preserve"> (</w:t>
      </w:r>
      <w:r w:rsidR="00F212CD" w:rsidRPr="006C1569">
        <w:rPr>
          <w:rFonts w:ascii="TimesNewRomanPSMT" w:hAnsi="TimesNewRomanPSMT"/>
        </w:rPr>
        <w:t>Gooch et al., 2022</w:t>
      </w:r>
      <w:r w:rsidR="00F212CD">
        <w:rPr>
          <w:lang w:eastAsia="ja-JP"/>
        </w:rPr>
        <w:t>)</w:t>
      </w:r>
      <w:r w:rsidRPr="004A071B">
        <w:rPr>
          <w:lang w:eastAsia="ja-JP"/>
        </w:rPr>
        <w:t xml:space="preserve">. </w:t>
      </w:r>
      <w:r w:rsidRPr="004A071B">
        <w:rPr>
          <w:lang w:eastAsia="ja-JP"/>
        </w:rPr>
        <w:lastRenderedPageBreak/>
        <w:t>This study evaluate</w:t>
      </w:r>
      <w:r w:rsidR="00811608">
        <w:rPr>
          <w:lang w:eastAsia="ja-JP"/>
        </w:rPr>
        <w:t>d</w:t>
      </w:r>
      <w:r w:rsidRPr="004A071B">
        <w:rPr>
          <w:lang w:eastAsia="ja-JP"/>
        </w:rPr>
        <w:t xml:space="preserve"> the </w:t>
      </w:r>
      <w:r w:rsidR="00160FAC">
        <w:rPr>
          <w:lang w:eastAsia="ja-JP"/>
        </w:rPr>
        <w:t>development and implementation of the</w:t>
      </w:r>
      <w:r w:rsidR="00811608">
        <w:rPr>
          <w:lang w:eastAsia="ja-JP"/>
        </w:rPr>
        <w:t xml:space="preserve"> </w:t>
      </w:r>
      <w:proofErr w:type="gramStart"/>
      <w:r w:rsidR="00811608">
        <w:rPr>
          <w:lang w:eastAsia="ja-JP"/>
        </w:rPr>
        <w:t>aforementioned m</w:t>
      </w:r>
      <w:r w:rsidRPr="004A071B">
        <w:rPr>
          <w:lang w:eastAsia="ja-JP"/>
        </w:rPr>
        <w:t>icrocredential</w:t>
      </w:r>
      <w:r w:rsidR="00F82C51">
        <w:rPr>
          <w:lang w:eastAsia="ja-JP"/>
        </w:rPr>
        <w:t>s</w:t>
      </w:r>
      <w:proofErr w:type="gramEnd"/>
      <w:r w:rsidR="00F82C51">
        <w:rPr>
          <w:lang w:eastAsia="ja-JP"/>
        </w:rPr>
        <w:t xml:space="preserve"> </w:t>
      </w:r>
      <w:r w:rsidRPr="004A071B">
        <w:rPr>
          <w:lang w:eastAsia="ja-JP"/>
        </w:rPr>
        <w:t xml:space="preserve">by employing the RE-AIM framework (Glasgow et al., 1999) alongside the </w:t>
      </w:r>
      <w:r w:rsidR="00F82C51">
        <w:rPr>
          <w:lang w:eastAsia="ja-JP"/>
        </w:rPr>
        <w:t>feasibility outcome</w:t>
      </w:r>
      <w:r w:rsidRPr="004A071B">
        <w:rPr>
          <w:lang w:eastAsia="ja-JP"/>
        </w:rPr>
        <w:t xml:space="preserve"> </w:t>
      </w:r>
      <w:r w:rsidR="00160FAC">
        <w:rPr>
          <w:lang w:eastAsia="ja-JP"/>
        </w:rPr>
        <w:t>from</w:t>
      </w:r>
      <w:r w:rsidR="00160FAC" w:rsidRPr="004A071B">
        <w:rPr>
          <w:lang w:eastAsia="ja-JP"/>
        </w:rPr>
        <w:t xml:space="preserve"> </w:t>
      </w:r>
      <w:r w:rsidRPr="004A071B">
        <w:rPr>
          <w:lang w:eastAsia="ja-JP"/>
        </w:rPr>
        <w:t xml:space="preserve">The Implementation Outcomes Taxonomy (Proctor et al., 2010) to understand </w:t>
      </w:r>
      <w:r w:rsidR="00F82C51">
        <w:rPr>
          <w:lang w:eastAsia="ja-JP"/>
        </w:rPr>
        <w:t xml:space="preserve">the microcredentials </w:t>
      </w:r>
      <w:r w:rsidRPr="004A071B">
        <w:rPr>
          <w:lang w:eastAsia="ja-JP"/>
        </w:rPr>
        <w:t>impact and inform future revisions in addition to the curriculum.</w:t>
      </w:r>
    </w:p>
    <w:p w14:paraId="5CFDD776" w14:textId="77777777" w:rsidR="00DE4BDC" w:rsidRDefault="001336AA" w:rsidP="00410868">
      <w:pPr>
        <w:pStyle w:val="Heading2"/>
        <w:spacing w:line="480" w:lineRule="auto"/>
      </w:pPr>
      <w:bookmarkStart w:id="7" w:name="_Toc184674866"/>
      <w:r>
        <w:t>Statement of the Problem</w:t>
      </w:r>
      <w:bookmarkEnd w:id="7"/>
    </w:p>
    <w:p w14:paraId="1E0FA810" w14:textId="09E59BBB" w:rsidR="001336AA" w:rsidRPr="00DE4BDC" w:rsidRDefault="001336AA" w:rsidP="00F212CD">
      <w:pPr>
        <w:spacing w:line="480" w:lineRule="auto"/>
        <w:ind w:firstLine="720"/>
        <w:jc w:val="both"/>
        <w:rPr>
          <w:rFonts w:asciiTheme="majorHAnsi" w:eastAsiaTheme="majorEastAsia" w:hAnsiTheme="majorHAnsi" w:cstheme="majorBidi"/>
        </w:rPr>
      </w:pPr>
      <w:r w:rsidRPr="00DE4BDC">
        <w:rPr>
          <w:rFonts w:cstheme="minorHAnsi"/>
        </w:rPr>
        <w:t xml:space="preserve">This study explores the implementation of microcredentials in the MSc </w:t>
      </w:r>
      <w:r w:rsidR="00CA5F41">
        <w:rPr>
          <w:rFonts w:cstheme="minorHAnsi"/>
        </w:rPr>
        <w:t>GH</w:t>
      </w:r>
      <w:r w:rsidRPr="00DE4BDC">
        <w:rPr>
          <w:rFonts w:cstheme="minorHAnsi"/>
        </w:rPr>
        <w:t xml:space="preserve"> program at McMaster University</w:t>
      </w:r>
      <w:r w:rsidRPr="00DE4BDC">
        <w:rPr>
          <w:rFonts w:ascii="Times" w:hAnsi="Times"/>
        </w:rPr>
        <w:t xml:space="preserve">. </w:t>
      </w:r>
      <w:r w:rsidRPr="00DE4BDC">
        <w:t xml:space="preserve">The MSc </w:t>
      </w:r>
      <w:r w:rsidR="00CA5F41">
        <w:t>GH</w:t>
      </w:r>
      <w:r w:rsidRPr="00DE4BDC">
        <w:t xml:space="preserve"> program is interdisciplinary in nature and seeks to provide students </w:t>
      </w:r>
      <w:r w:rsidR="006128B4" w:rsidRPr="00DE4BDC">
        <w:t xml:space="preserve">with the </w:t>
      </w:r>
      <w:r w:rsidRPr="00DE4BDC">
        <w:t>comprehensive competencies necessary for careers within various global sectors (McMaster University, 202</w:t>
      </w:r>
      <w:r w:rsidR="00B83FFB">
        <w:t>4c</w:t>
      </w:r>
      <w:r w:rsidRPr="00DE4BDC">
        <w:t xml:space="preserve">). That is, as students in this program seek to pursue careers within a globalized sector of the labour market, the completion of microcredentials </w:t>
      </w:r>
      <w:r w:rsidR="00160FAC">
        <w:t>may support their identification, consolidation</w:t>
      </w:r>
      <w:r w:rsidR="0089307B">
        <w:t>,</w:t>
      </w:r>
      <w:r w:rsidR="00160FAC">
        <w:t xml:space="preserve"> and presentation of transferable skills in ways that are attractive and easily understood by potential employers</w:t>
      </w:r>
      <w:r w:rsidRPr="00DE4BDC">
        <w:t>. As the labour market increasingly looks to skill-based hiring</w:t>
      </w:r>
      <w:r w:rsidR="00F82C51">
        <w:t xml:space="preserve"> (</w:t>
      </w:r>
      <w:r w:rsidR="00811608" w:rsidRPr="006C1569">
        <w:rPr>
          <w:rFonts w:ascii="TimesNewRomanPSMT" w:hAnsi="TimesNewRomanPSMT"/>
        </w:rPr>
        <w:t>Wright, 2023</w:t>
      </w:r>
      <w:r w:rsidR="00F82C51">
        <w:t>)</w:t>
      </w:r>
      <w:r w:rsidRPr="00DE4BDC">
        <w:t xml:space="preserve">, the integration of microcredentials in the MSc </w:t>
      </w:r>
      <w:r w:rsidR="00CA5F41">
        <w:t>GH</w:t>
      </w:r>
      <w:r w:rsidRPr="00DE4BDC">
        <w:t xml:space="preserve"> program </w:t>
      </w:r>
      <w:r w:rsidR="00160FAC">
        <w:t>aims to</w:t>
      </w:r>
      <w:r w:rsidR="00160FAC" w:rsidRPr="00DE4BDC">
        <w:t xml:space="preserve"> </w:t>
      </w:r>
      <w:r w:rsidRPr="00DE4BDC">
        <w:t>offer students the opportunity to demonstrate the</w:t>
      </w:r>
      <w:r w:rsidR="009E652E">
        <w:t>ir</w:t>
      </w:r>
      <w:r w:rsidRPr="00DE4BDC">
        <w:t xml:space="preserve"> acquired transferable skills to future employers in a meaningful way.</w:t>
      </w:r>
    </w:p>
    <w:p w14:paraId="58405C28" w14:textId="5B14AED2" w:rsidR="001336AA" w:rsidRDefault="001336AA" w:rsidP="00410868">
      <w:pPr>
        <w:pStyle w:val="Heading2"/>
        <w:spacing w:line="480" w:lineRule="auto"/>
      </w:pPr>
      <w:bookmarkStart w:id="8" w:name="_Toc184674867"/>
      <w:r>
        <w:t>Research Question</w:t>
      </w:r>
      <w:r w:rsidR="009678CB">
        <w:t>s</w:t>
      </w:r>
      <w:bookmarkEnd w:id="8"/>
    </w:p>
    <w:p w14:paraId="381C60FE" w14:textId="7E2CB0D4" w:rsidR="001336AA" w:rsidRPr="00BD715A" w:rsidRDefault="001336AA" w:rsidP="00410868">
      <w:pPr>
        <w:spacing w:line="480" w:lineRule="auto"/>
      </w:pPr>
      <w:r w:rsidRPr="00BD715A">
        <w:t>The following questions aim</w:t>
      </w:r>
      <w:r w:rsidR="00F82C51">
        <w:t>ed</w:t>
      </w:r>
      <w:r w:rsidRPr="00BD715A">
        <w:t xml:space="preserve"> to guide the study:</w:t>
      </w:r>
    </w:p>
    <w:p w14:paraId="33C1D0C8" w14:textId="7CC1FFCC" w:rsidR="001336AA" w:rsidRPr="00BD715A" w:rsidRDefault="001336AA" w:rsidP="00410868">
      <w:pPr>
        <w:pStyle w:val="ListParagraph"/>
        <w:numPr>
          <w:ilvl w:val="0"/>
          <w:numId w:val="12"/>
        </w:numPr>
        <w:spacing w:line="480" w:lineRule="auto"/>
        <w:jc w:val="both"/>
      </w:pPr>
      <w:r w:rsidRPr="00BD715A">
        <w:t xml:space="preserve">What factors contribute to the successful implementation of </w:t>
      </w:r>
      <w:r w:rsidR="00160FAC">
        <w:t>microcredential</w:t>
      </w:r>
      <w:r w:rsidR="00160FAC" w:rsidRPr="00BD715A">
        <w:t xml:space="preserve">s </w:t>
      </w:r>
      <w:r w:rsidRPr="00BD715A">
        <w:t xml:space="preserve">in the </w:t>
      </w:r>
      <w:r w:rsidR="00811608">
        <w:t xml:space="preserve">MSc </w:t>
      </w:r>
      <w:r w:rsidRPr="00BD715A">
        <w:t>GH program at McMaster University?</w:t>
      </w:r>
    </w:p>
    <w:p w14:paraId="7E8101CD" w14:textId="79BA9DF6" w:rsidR="001336AA" w:rsidRDefault="001336AA" w:rsidP="00410868">
      <w:pPr>
        <w:pStyle w:val="ListParagraph"/>
        <w:numPr>
          <w:ilvl w:val="0"/>
          <w:numId w:val="12"/>
        </w:numPr>
        <w:spacing w:line="480" w:lineRule="auto"/>
        <w:jc w:val="both"/>
      </w:pPr>
      <w:r w:rsidRPr="00BD715A">
        <w:t xml:space="preserve">To what extent </w:t>
      </w:r>
      <w:r w:rsidR="009E652E">
        <w:t>are</w:t>
      </w:r>
      <w:r w:rsidR="009E652E" w:rsidRPr="00BD715A">
        <w:t xml:space="preserve"> </w:t>
      </w:r>
      <w:r w:rsidRPr="00BD715A">
        <w:t>the microcredentials successful</w:t>
      </w:r>
      <w:r w:rsidR="00FD135D">
        <w:t xml:space="preserve"> in providing participants with transferable skills for</w:t>
      </w:r>
      <w:r w:rsidRPr="00BD715A">
        <w:t xml:space="preserve"> professional development</w:t>
      </w:r>
      <w:r w:rsidR="00FD135D">
        <w:t>?</w:t>
      </w:r>
    </w:p>
    <w:p w14:paraId="0D90DB7D" w14:textId="3248E720" w:rsidR="004A071B" w:rsidRDefault="00160FAC" w:rsidP="00410868">
      <w:pPr>
        <w:pStyle w:val="Heading1"/>
        <w:spacing w:line="480" w:lineRule="auto"/>
      </w:pPr>
      <w:bookmarkStart w:id="9" w:name="_Toc184674868"/>
      <w:r>
        <w:lastRenderedPageBreak/>
        <w:t xml:space="preserve">Chapter 2: </w:t>
      </w:r>
      <w:r w:rsidR="004A071B">
        <w:t>Background</w:t>
      </w:r>
      <w:bookmarkEnd w:id="9"/>
    </w:p>
    <w:p w14:paraId="64AF3407" w14:textId="2CB52EBB" w:rsidR="00160FAC" w:rsidRDefault="00160FAC" w:rsidP="00410868">
      <w:pPr>
        <w:pStyle w:val="Heading2"/>
        <w:spacing w:line="480" w:lineRule="auto"/>
      </w:pPr>
      <w:bookmarkStart w:id="10" w:name="_Toc184674869"/>
      <w:r>
        <w:t>The Role of Microcredentials in Global Health Graduate Education</w:t>
      </w:r>
      <w:bookmarkEnd w:id="10"/>
    </w:p>
    <w:p w14:paraId="25D599DB" w14:textId="026E8349" w:rsidR="001336AA" w:rsidRPr="00490A01" w:rsidRDefault="001336AA" w:rsidP="00F212CD">
      <w:pPr>
        <w:pStyle w:val="Heading3"/>
        <w:spacing w:line="480" w:lineRule="auto"/>
        <w:ind w:firstLine="0"/>
        <w:rPr>
          <w:i/>
          <w:iCs/>
        </w:rPr>
      </w:pPr>
      <w:bookmarkStart w:id="11" w:name="_Toc184674870"/>
      <w:r w:rsidRPr="00490A01">
        <w:rPr>
          <w:i/>
          <w:iCs/>
        </w:rPr>
        <w:t>Definition of Microcredentials</w:t>
      </w:r>
      <w:bookmarkEnd w:id="11"/>
    </w:p>
    <w:p w14:paraId="002F34E3" w14:textId="16D9D9D6" w:rsidR="001336AA" w:rsidRPr="001336AA" w:rsidRDefault="001336AA" w:rsidP="00410868">
      <w:pPr>
        <w:spacing w:line="480" w:lineRule="auto"/>
        <w:ind w:firstLine="720"/>
        <w:jc w:val="both"/>
      </w:pPr>
      <w:r w:rsidRPr="006C1569">
        <w:rPr>
          <w:rFonts w:ascii="TimesNewRomanPSMT" w:hAnsi="TimesNewRomanPSMT"/>
        </w:rPr>
        <w:t>Microcredentials are a formalized means of skill-based demonstrations of knowledge or skill sets (Gooch et al., 2022). These may include digital badges, certificates, or other forms of recognition earned by individuals after completing a targeted education program (Gooch et al., 2022). Microcredentials encompass a diverse range of focused learning experiences that are designed to impart specific knowledge (Gooch et al., 2022). The concept of micro</w:t>
      </w:r>
      <w:r>
        <w:rPr>
          <w:rFonts w:ascii="TimesNewRomanPSMT" w:hAnsi="TimesNewRomanPSMT"/>
        </w:rPr>
        <w:t>c</w:t>
      </w:r>
      <w:r w:rsidRPr="006C1569">
        <w:rPr>
          <w:rFonts w:ascii="TimesNewRomanPSMT" w:hAnsi="TimesNewRomanPSMT"/>
        </w:rPr>
        <w:t xml:space="preserve">redentials has evolved from early forms that have accredited students with certifications regarding the mastery of technical </w:t>
      </w:r>
      <w:r w:rsidR="00811608">
        <w:rPr>
          <w:rFonts w:ascii="TimesNewRomanPSMT" w:hAnsi="TimesNewRomanPSMT"/>
        </w:rPr>
        <w:t xml:space="preserve">skills </w:t>
      </w:r>
      <w:r w:rsidR="000758A9">
        <w:rPr>
          <w:rFonts w:ascii="TimesNewRomanPSMT" w:hAnsi="TimesNewRomanPSMT"/>
        </w:rPr>
        <w:t>(</w:t>
      </w:r>
      <w:r w:rsidRPr="006C1569">
        <w:rPr>
          <w:rFonts w:ascii="TimesNewRomanPSMT" w:hAnsi="TimesNewRomanPSMT"/>
        </w:rPr>
        <w:t>West et al., 2020)</w:t>
      </w:r>
      <w:r w:rsidR="000758A9">
        <w:rPr>
          <w:rFonts w:ascii="TimesNewRomanPSMT" w:hAnsi="TimesNewRomanPSMT"/>
        </w:rPr>
        <w:t>; as</w:t>
      </w:r>
      <w:r w:rsidRPr="006C1569">
        <w:rPr>
          <w:rFonts w:ascii="TimesNewRomanPSMT" w:hAnsi="TimesNewRomanPSMT"/>
        </w:rPr>
        <w:t xml:space="preserve"> this field has progressed, the digital era has given rise to innovative methods</w:t>
      </w:r>
      <w:r w:rsidR="000758A9">
        <w:rPr>
          <w:rFonts w:ascii="TimesNewRomanPSMT" w:hAnsi="TimesNewRomanPSMT"/>
        </w:rPr>
        <w:t xml:space="preserve"> </w:t>
      </w:r>
      <w:r w:rsidRPr="006C1569">
        <w:rPr>
          <w:rFonts w:ascii="TimesNewRomanPSMT" w:hAnsi="TimesNewRomanPSMT"/>
        </w:rPr>
        <w:t xml:space="preserve">that demonstrate the successful completion of learning experiences </w:t>
      </w:r>
      <w:r w:rsidRPr="006C1569">
        <w:rPr>
          <w:rFonts w:ascii="Times" w:hAnsi="Times"/>
        </w:rPr>
        <w:t xml:space="preserve">(Selvaratnam &amp; Sankey, 2021). </w:t>
      </w:r>
      <w:r w:rsidRPr="006C1569">
        <w:rPr>
          <w:rFonts w:ascii="TimesNewRomanPSMT" w:hAnsi="TimesNewRomanPSMT"/>
        </w:rPr>
        <w:t>Current trends within micro</w:t>
      </w:r>
      <w:r>
        <w:rPr>
          <w:rFonts w:ascii="TimesNewRomanPSMT" w:hAnsi="TimesNewRomanPSMT"/>
        </w:rPr>
        <w:t>c</w:t>
      </w:r>
      <w:r w:rsidRPr="006C1569">
        <w:rPr>
          <w:rFonts w:ascii="TimesNewRomanPSMT" w:hAnsi="TimesNewRomanPSMT"/>
        </w:rPr>
        <w:t xml:space="preserve">redential research display a growing demand for flexible, skill-oriented education in alignment with industry needs (Gauthier, 2020). As the labour market has moved towards skill-based hiring strategies (Wright, 2023), demonstrations of transferable skills may prove to be beneficial. </w:t>
      </w:r>
    </w:p>
    <w:p w14:paraId="60BB4B0F" w14:textId="03E37A32" w:rsidR="001336AA" w:rsidRPr="00490A01" w:rsidRDefault="001336AA" w:rsidP="00F212CD">
      <w:pPr>
        <w:pStyle w:val="Heading3"/>
        <w:spacing w:line="480" w:lineRule="auto"/>
        <w:ind w:firstLine="0"/>
        <w:rPr>
          <w:i/>
          <w:iCs/>
        </w:rPr>
      </w:pPr>
      <w:bookmarkStart w:id="12" w:name="_Toc184674871"/>
      <w:r w:rsidRPr="00490A01">
        <w:rPr>
          <w:i/>
          <w:iCs/>
        </w:rPr>
        <w:t>Microcredentials in Higher Education</w:t>
      </w:r>
      <w:bookmarkEnd w:id="12"/>
    </w:p>
    <w:p w14:paraId="03CC69E4" w14:textId="76E7BF49" w:rsidR="00C46D07" w:rsidRPr="004A071B" w:rsidRDefault="00C46D07" w:rsidP="00410868">
      <w:pPr>
        <w:spacing w:line="480" w:lineRule="auto"/>
        <w:ind w:firstLine="720"/>
        <w:jc w:val="both"/>
        <w:rPr>
          <w:rFonts w:ascii="TimesNewRomanPSMT" w:hAnsi="TimesNewRomanPSMT"/>
        </w:rPr>
      </w:pPr>
      <w:r w:rsidRPr="006C1569">
        <w:rPr>
          <w:lang w:val="en-US" w:eastAsia="ja-JP"/>
        </w:rPr>
        <w:t xml:space="preserve">University graduates are increasingly expected to secure meaningful employment and contribute to </w:t>
      </w:r>
      <w:r>
        <w:rPr>
          <w:lang w:val="en-US" w:eastAsia="ja-JP"/>
        </w:rPr>
        <w:t xml:space="preserve">the </w:t>
      </w:r>
      <w:r w:rsidRPr="006C1569">
        <w:rPr>
          <w:lang w:val="en-US" w:eastAsia="ja-JP"/>
        </w:rPr>
        <w:t>economic and social development of a nation</w:t>
      </w:r>
      <w:r w:rsidR="00F82C51">
        <w:rPr>
          <w:lang w:val="en-US" w:eastAsia="ja-JP"/>
        </w:rPr>
        <w:t xml:space="preserve"> (</w:t>
      </w:r>
      <w:r w:rsidR="009678CB">
        <w:rPr>
          <w:lang w:val="en-US" w:eastAsia="ja-JP"/>
        </w:rPr>
        <w:t>Lauder &amp; Mayhew, 2020</w:t>
      </w:r>
      <w:r w:rsidR="00F82C51">
        <w:rPr>
          <w:lang w:val="en-US" w:eastAsia="ja-JP"/>
        </w:rPr>
        <w:t>)</w:t>
      </w:r>
      <w:r>
        <w:rPr>
          <w:lang w:val="en-US" w:eastAsia="ja-JP"/>
        </w:rPr>
        <w:t xml:space="preserve">; </w:t>
      </w:r>
      <w:r w:rsidRPr="006C1569">
        <w:rPr>
          <w:lang w:val="en-US" w:eastAsia="ja-JP"/>
        </w:rPr>
        <w:t xml:space="preserve">however, </w:t>
      </w:r>
      <w:r>
        <w:rPr>
          <w:lang w:val="en-US" w:eastAsia="ja-JP"/>
        </w:rPr>
        <w:t>millions of graduates will enter an increasingly competitive and globally connected</w:t>
      </w:r>
      <w:r w:rsidRPr="006629D6">
        <w:rPr>
          <w:lang w:val="en-US" w:eastAsia="ja-JP"/>
        </w:rPr>
        <w:t xml:space="preserve"> </w:t>
      </w:r>
      <w:r>
        <w:rPr>
          <w:lang w:val="en-US" w:eastAsia="ja-JP"/>
        </w:rPr>
        <w:t>workforce</w:t>
      </w:r>
      <w:r w:rsidR="00CA5F41">
        <w:rPr>
          <w:lang w:val="en-US" w:eastAsia="ja-JP"/>
        </w:rPr>
        <w:t xml:space="preserve"> (</w:t>
      </w:r>
      <w:r w:rsidR="00160FAC">
        <w:rPr>
          <w:lang w:val="en-US" w:eastAsia="ja-JP"/>
        </w:rPr>
        <w:t>West et al., 2020</w:t>
      </w:r>
      <w:r w:rsidR="00CA5F41">
        <w:rPr>
          <w:lang w:val="en-US" w:eastAsia="ja-JP"/>
        </w:rPr>
        <w:t>)</w:t>
      </w:r>
      <w:r>
        <w:rPr>
          <w:lang w:val="en-US" w:eastAsia="ja-JP"/>
        </w:rPr>
        <w:t>. Increased job automation, technological advancements</w:t>
      </w:r>
      <w:r w:rsidR="0089307B">
        <w:rPr>
          <w:lang w:val="en-US" w:eastAsia="ja-JP"/>
        </w:rPr>
        <w:t>,</w:t>
      </w:r>
      <w:r>
        <w:rPr>
          <w:lang w:val="en-US" w:eastAsia="ja-JP"/>
        </w:rPr>
        <w:t xml:space="preserve"> and the evolution of the global economy </w:t>
      </w:r>
      <w:r w:rsidRPr="006C1569">
        <w:rPr>
          <w:color w:val="000000" w:themeColor="text1"/>
        </w:rPr>
        <w:t>ha</w:t>
      </w:r>
      <w:r w:rsidR="0089307B">
        <w:rPr>
          <w:color w:val="000000" w:themeColor="text1"/>
        </w:rPr>
        <w:t>ve</w:t>
      </w:r>
      <w:r w:rsidRPr="006C1569">
        <w:rPr>
          <w:color w:val="000000" w:themeColor="text1"/>
        </w:rPr>
        <w:t xml:space="preserve"> largely disrupted the labour market resulting in the need to adapt the skills of current and emerging workforces (Gooch et al., 2022; ICTC-CTIC, 2022</w:t>
      </w:r>
      <w:r>
        <w:rPr>
          <w:color w:val="000000" w:themeColor="text1"/>
        </w:rPr>
        <w:t xml:space="preserve">). </w:t>
      </w:r>
      <w:r w:rsidRPr="006C1569">
        <w:rPr>
          <w:rFonts w:ascii="TimesNewRomanPSMT" w:hAnsi="TimesNewRomanPSMT"/>
        </w:rPr>
        <w:t>As</w:t>
      </w:r>
      <w:r>
        <w:rPr>
          <w:rFonts w:ascii="TimesNewRomanPSMT" w:hAnsi="TimesNewRomanPSMT"/>
        </w:rPr>
        <w:t xml:space="preserve"> 32.9% of Canadians have a bachelor’s degree or higher, post-secondary institutions act as</w:t>
      </w:r>
      <w:r w:rsidRPr="006C1569">
        <w:rPr>
          <w:rFonts w:ascii="TimesNewRomanPSMT" w:hAnsi="TimesNewRomanPSMT"/>
        </w:rPr>
        <w:t xml:space="preserve"> primary </w:t>
      </w:r>
      <w:r w:rsidRPr="006C1569">
        <w:rPr>
          <w:rFonts w:ascii="TimesNewRomanPSMT" w:hAnsi="TimesNewRomanPSMT"/>
        </w:rPr>
        <w:lastRenderedPageBreak/>
        <w:t>source</w:t>
      </w:r>
      <w:r>
        <w:rPr>
          <w:rFonts w:ascii="TimesNewRomanPSMT" w:hAnsi="TimesNewRomanPSMT"/>
        </w:rPr>
        <w:t>s</w:t>
      </w:r>
      <w:r w:rsidRPr="006C1569">
        <w:rPr>
          <w:rFonts w:ascii="TimesNewRomanPSMT" w:hAnsi="TimesNewRomanPSMT"/>
        </w:rPr>
        <w:t xml:space="preserve"> of emerging</w:t>
      </w:r>
      <w:r>
        <w:rPr>
          <w:rFonts w:ascii="TimesNewRomanPSMT" w:hAnsi="TimesNewRomanPSMT"/>
        </w:rPr>
        <w:t xml:space="preserve"> workforce</w:t>
      </w:r>
      <w:r w:rsidRPr="006C1569">
        <w:rPr>
          <w:rFonts w:ascii="TimesNewRomanPSMT" w:hAnsi="TimesNewRomanPSMT"/>
        </w:rPr>
        <w:t xml:space="preserve"> talent, positioned at the forefront of education and skill development (John, 2020).</w:t>
      </w:r>
      <w:r>
        <w:rPr>
          <w:rFonts w:ascii="TimesNewRomanPSMT" w:hAnsi="TimesNewRomanPSMT"/>
        </w:rPr>
        <w:t xml:space="preserve"> </w:t>
      </w:r>
      <w:r w:rsidRPr="006C1569">
        <w:rPr>
          <w:rFonts w:ascii="TimesNewRomanPSMT" w:hAnsi="TimesNewRomanPSMT"/>
        </w:rPr>
        <w:t xml:space="preserve">Developing and having a method upon which to reflect transferable skills establishes the foundation for continuous learning that will assist students in navigating an everchanging educational and employment landscape (Teng et al., 2019). In this way, identifying and consolidating students’ transferable skills will support successful integration into the labour market following graduation (Muhamad, 2012). </w:t>
      </w:r>
      <w:r w:rsidRPr="004A071B">
        <w:t xml:space="preserve"> </w:t>
      </w:r>
    </w:p>
    <w:p w14:paraId="40CF6D6D" w14:textId="5CFB8945" w:rsidR="001336AA" w:rsidRDefault="001336AA" w:rsidP="00410868">
      <w:pPr>
        <w:spacing w:line="480" w:lineRule="auto"/>
        <w:ind w:firstLine="720"/>
        <w:jc w:val="both"/>
      </w:pPr>
      <w:r w:rsidRPr="009928C8">
        <w:t>Microcredentials are increasingly being explored within higher education (Sargent et al., 2023). Specifically, previous studies have identified the usefulness of microcredentials in advancing one’s knowledge following integration into the workforce (Sargent et al., 2023). However, there remains a gap in the study, use, and implementation of microcredentials within higher education (Che Amat et al., 2021). Research conducted by Yilik (2021) aimed to explore how university students view microcredentials within higher education; findings reveal two key factors influencing students’ experiences with microcredentials, including employability and accessibility (Yilik, 2021). That is, students have turned to microcredentials to appeal to future employers after determining that the knowledge acquired through traditional university courses is not accurately demonstrated within transcripts (Yilik, 2021). Additionally, participants in this study reveal that the theoretical nature of higher education has prompted students to seek applied knowledge pathways that are accessible through microcredentials (Yilik, 2021). Through an analysis of this study, it is evident that universities are well positioned to inform students of the benefits of microcredentials</w:t>
      </w:r>
      <w:r w:rsidR="0089307B">
        <w:t>, as well as</w:t>
      </w:r>
      <w:r w:rsidRPr="009928C8">
        <w:t xml:space="preserve"> develop and implement evidence-based microcredentials that provide students with tangible records of transferable skills. </w:t>
      </w:r>
    </w:p>
    <w:p w14:paraId="6D3E3B9A" w14:textId="5C15C755" w:rsidR="00823731" w:rsidRDefault="009928C8" w:rsidP="00410868">
      <w:pPr>
        <w:spacing w:line="480" w:lineRule="auto"/>
        <w:ind w:firstLine="720"/>
        <w:jc w:val="both"/>
      </w:pPr>
      <w:r w:rsidRPr="009928C8">
        <w:t>Currently, the field of microcredentials is being explored globally. Specifically, in countries such as the U</w:t>
      </w:r>
      <w:r w:rsidR="00F82C51">
        <w:t xml:space="preserve">nited </w:t>
      </w:r>
      <w:r w:rsidRPr="009928C8">
        <w:t>S</w:t>
      </w:r>
      <w:r w:rsidR="00F82C51">
        <w:t xml:space="preserve">tates of </w:t>
      </w:r>
      <w:r w:rsidRPr="009928C8">
        <w:t>A</w:t>
      </w:r>
      <w:r w:rsidR="00F82C51">
        <w:t>merica</w:t>
      </w:r>
      <w:r w:rsidRPr="009928C8">
        <w:t>, France, the Netherlands, Australia, the U</w:t>
      </w:r>
      <w:r w:rsidR="00F82C51">
        <w:t xml:space="preserve">nited </w:t>
      </w:r>
      <w:r w:rsidRPr="009928C8">
        <w:lastRenderedPageBreak/>
        <w:t>K</w:t>
      </w:r>
      <w:r w:rsidR="00F82C51">
        <w:t>ingdo</w:t>
      </w:r>
      <w:r w:rsidR="00811608">
        <w:t>m</w:t>
      </w:r>
      <w:r w:rsidRPr="009928C8">
        <w:t>, and Canada researchers are beginning to explore</w:t>
      </w:r>
      <w:r w:rsidR="00CA5F41">
        <w:t xml:space="preserve"> the use of microcredentials</w:t>
      </w:r>
      <w:r w:rsidR="00E169FF">
        <w:t xml:space="preserve"> for skill development</w:t>
      </w:r>
      <w:r w:rsidR="00CA5F41">
        <w:t xml:space="preserve"> and test</w:t>
      </w:r>
      <w:r w:rsidR="00CA5F41" w:rsidRPr="009928C8">
        <w:t xml:space="preserve"> implementation</w:t>
      </w:r>
      <w:r w:rsidRPr="009928C8">
        <w:t xml:space="preserve"> (Presant, 2020). </w:t>
      </w:r>
      <w:r w:rsidR="00811608" w:rsidRPr="009928C8">
        <w:t>Within Canada, eCampusOntario has recently launched microcredential pilots that work to support university student learning</w:t>
      </w:r>
      <w:r w:rsidR="00811608">
        <w:t xml:space="preserve"> (</w:t>
      </w:r>
      <w:r w:rsidR="00811608" w:rsidRPr="009928C8">
        <w:t>Gooch et al., 2022</w:t>
      </w:r>
      <w:r w:rsidR="00811608">
        <w:t>)</w:t>
      </w:r>
      <w:r w:rsidR="00811608" w:rsidRPr="009928C8">
        <w:t>.</w:t>
      </w:r>
      <w:r w:rsidR="00811608" w:rsidRPr="00ED0413">
        <w:t xml:space="preserve"> </w:t>
      </w:r>
      <w:r w:rsidR="00811608">
        <w:t>These pilots</w:t>
      </w:r>
      <w:r w:rsidR="00811608" w:rsidRPr="009928C8">
        <w:t xml:space="preserve"> were developed in collaboration with employers, universities, and other public agencies that are dedicated to the success of Ontarians (Gooch et al., 2022).  </w:t>
      </w:r>
      <w:r w:rsidR="00811608">
        <w:t>Additionally,</w:t>
      </w:r>
      <w:r w:rsidRPr="009928C8">
        <w:t xml:space="preserve"> the </w:t>
      </w:r>
      <w:r w:rsidR="00811608">
        <w:t xml:space="preserve">global </w:t>
      </w:r>
      <w:r w:rsidRPr="009928C8">
        <w:t xml:space="preserve">proliferation of Massive Online Open Courses (MOOCs) has caused individuals to obtain microcredentials to bolster their existing </w:t>
      </w:r>
      <w:r w:rsidR="006128B4" w:rsidRPr="009928C8">
        <w:t>resum</w:t>
      </w:r>
      <w:r w:rsidR="00BC1FE7">
        <w:t>é</w:t>
      </w:r>
      <w:r w:rsidR="006128B4" w:rsidRPr="009928C8">
        <w:t>s</w:t>
      </w:r>
      <w:r w:rsidRPr="009928C8">
        <w:t xml:space="preserve"> (Godwin-Jones, 2014).</w:t>
      </w:r>
      <w:r w:rsidR="00CA5F41">
        <w:t xml:space="preserve"> Specifically, MOOCs refer to free or low-cost online courses that offer open access to educational content through web-based platforms (</w:t>
      </w:r>
      <w:r w:rsidR="00160FAC">
        <w:t>Baturay, 2015</w:t>
      </w:r>
      <w:r w:rsidR="00CA5F41">
        <w:t xml:space="preserve">). </w:t>
      </w:r>
      <w:proofErr w:type="gramStart"/>
      <w:r w:rsidR="00CA5F41">
        <w:t>Similar to</w:t>
      </w:r>
      <w:proofErr w:type="gramEnd"/>
      <w:r w:rsidR="00CA5F41">
        <w:t xml:space="preserve"> accredited microcredentials, MOOCs are often structured with video lectures, reading materials, and interactive elements, allowing learners to engage with a wide variety of academic subjects (</w:t>
      </w:r>
      <w:r w:rsidR="00160FAC">
        <w:t>Baturay, 2015</w:t>
      </w:r>
      <w:r w:rsidR="00CA5F41">
        <w:t xml:space="preserve">). </w:t>
      </w:r>
      <w:r w:rsidRPr="009928C8">
        <w:t xml:space="preserve">MOOC platforms (e.g., Coursera, edX, Udacity, FutureLearn, etc.) have entered the environment of higher education and provide individuals with increased knowledge (Bralić &amp; Divjak, 2018). </w:t>
      </w:r>
      <w:r w:rsidR="00ED0413" w:rsidRPr="009928C8">
        <w:t xml:space="preserve">However, the academic rigour and depth of participant engagement in MOOCs is being scrutinized (Baturay, 2015). </w:t>
      </w:r>
      <w:r w:rsidRPr="009928C8">
        <w:t xml:space="preserve">Literature suggests that the overarching aim of MOOCs is to improve employability through the development of various skills (Sargent et al., 2023). However, microcredentials developed by MOOCs lack the formal accreditation inherent in traditional degrees, potentially prompting employer skepticism regarding a candidate’s qualifications. As such, the credibility of microcredentials may be enhanced when developed by esteemed universities or higher education institutions. </w:t>
      </w:r>
    </w:p>
    <w:p w14:paraId="2233B6D9" w14:textId="4FE48EC2" w:rsidR="009928C8" w:rsidRDefault="009928C8" w:rsidP="00410868">
      <w:pPr>
        <w:spacing w:line="480" w:lineRule="auto"/>
        <w:ind w:firstLine="720"/>
        <w:jc w:val="both"/>
      </w:pPr>
      <w:r w:rsidRPr="009928C8">
        <w:t xml:space="preserve">As a relatively new area of focus, literature concerning the emergence of microcredentials discusses the challenges associated with implementation (Varadarjan et al., 2023). That is, owing to significant variation within nomenclature, credit size, and accreditation pathways, the </w:t>
      </w:r>
      <w:r w:rsidRPr="009928C8">
        <w:lastRenderedPageBreak/>
        <w:t xml:space="preserve">microcredential field is oftentimes hard to navigate (Brown et al., 2021). </w:t>
      </w:r>
      <w:r w:rsidR="00CA5F41">
        <w:t>These complexities can lead to confusion among</w:t>
      </w:r>
      <w:r w:rsidR="00F82C51">
        <w:t xml:space="preserve"> learners,</w:t>
      </w:r>
      <w:r w:rsidR="00CA5F41">
        <w:t xml:space="preserve"> educators, </w:t>
      </w:r>
      <w:r w:rsidR="00F82C51">
        <w:t xml:space="preserve">and </w:t>
      </w:r>
      <w:r w:rsidR="00CA5F41">
        <w:t>employers</w:t>
      </w:r>
      <w:r w:rsidR="00F82C51">
        <w:t xml:space="preserve"> </w:t>
      </w:r>
      <w:r w:rsidR="00CA5F41">
        <w:t xml:space="preserve">regarding the value and recognition of microcredentials in </w:t>
      </w:r>
      <w:r w:rsidR="00F82C51">
        <w:t xml:space="preserve">the educational system and job market. </w:t>
      </w:r>
      <w:r w:rsidRPr="009928C8">
        <w:t xml:space="preserve">As higher education institutions remain central to the development of microcredentials, researchers have identified the need for clear implementation pathways (Varadajan et al., 2023). Specifically, research conducted by Varadarjan and colleagues (2023), demonstrates that microcredentials may be deemed beneficial when they are able to connect with learners, address industry needs for employment, and follow government qualification frameworks. In this way, the article written by </w:t>
      </w:r>
      <w:proofErr w:type="gramStart"/>
      <w:r w:rsidRPr="009928C8">
        <w:t>Varadarjan</w:t>
      </w:r>
      <w:proofErr w:type="gramEnd"/>
      <w:r w:rsidRPr="009928C8">
        <w:t xml:space="preserve"> and colleagues (2023) reveals the importance of developing microcredentials in a way that is understood by </w:t>
      </w:r>
      <w:r w:rsidR="00F82C51">
        <w:t>learners, educators, and employers</w:t>
      </w:r>
      <w:r w:rsidRPr="009928C8">
        <w:t>. The insights gleaned from the research provide a nuanced understanding of the potential barriers that may arise when seeking to implement a microcredential. Armed with this knowledge, the research can strategically plan and implement microcredential</w:t>
      </w:r>
      <w:r w:rsidR="00811608">
        <w:t>s</w:t>
      </w:r>
      <w:r w:rsidRPr="009928C8">
        <w:t>, incorporating pre-emptive measures to effectively navigate and mitigate</w:t>
      </w:r>
      <w:r w:rsidR="0089307B">
        <w:t xml:space="preserve"> these</w:t>
      </w:r>
      <w:r w:rsidRPr="009928C8">
        <w:t xml:space="preserve"> challenges. </w:t>
      </w:r>
    </w:p>
    <w:p w14:paraId="505723B6" w14:textId="77777777" w:rsidR="001336AA" w:rsidRPr="00F212CD" w:rsidRDefault="001336AA" w:rsidP="00F212CD">
      <w:pPr>
        <w:pStyle w:val="Heading3"/>
        <w:spacing w:line="480" w:lineRule="auto"/>
        <w:ind w:firstLine="0"/>
        <w:rPr>
          <w:i/>
          <w:iCs/>
          <w:lang w:val="en-CA"/>
        </w:rPr>
      </w:pPr>
      <w:bookmarkStart w:id="13" w:name="_Toc184674872"/>
      <w:r w:rsidRPr="00F212CD">
        <w:rPr>
          <w:i/>
          <w:iCs/>
          <w:lang w:val="en-CA"/>
        </w:rPr>
        <w:t>Labour Market Trends</w:t>
      </w:r>
      <w:bookmarkEnd w:id="13"/>
    </w:p>
    <w:p w14:paraId="164DFEE2" w14:textId="5E7DDD9E" w:rsidR="006128B4" w:rsidRPr="004A071B" w:rsidRDefault="00ED0413" w:rsidP="00D367F1">
      <w:pPr>
        <w:spacing w:line="480" w:lineRule="auto"/>
        <w:ind w:firstLine="720"/>
        <w:jc w:val="both"/>
        <w:rPr>
          <w:color w:val="000000" w:themeColor="text1"/>
        </w:rPr>
      </w:pPr>
      <w:r w:rsidRPr="00157A63">
        <w:rPr>
          <w:color w:val="000000" w:themeColor="text1"/>
        </w:rPr>
        <w:t>Th</w:t>
      </w:r>
      <w:r w:rsidR="00BC1FE7">
        <w:rPr>
          <w:color w:val="000000" w:themeColor="text1"/>
        </w:rPr>
        <w:t>e current</w:t>
      </w:r>
      <w:r w:rsidRPr="00157A63">
        <w:rPr>
          <w:color w:val="000000" w:themeColor="text1"/>
        </w:rPr>
        <w:t xml:space="preserve"> </w:t>
      </w:r>
      <w:r>
        <w:rPr>
          <w:color w:val="000000" w:themeColor="text1"/>
        </w:rPr>
        <w:t>study</w:t>
      </w:r>
      <w:r w:rsidRPr="00157A63">
        <w:rPr>
          <w:color w:val="000000" w:themeColor="text1"/>
        </w:rPr>
        <w:t xml:space="preserve"> aim</w:t>
      </w:r>
      <w:r w:rsidR="00811608">
        <w:rPr>
          <w:color w:val="000000" w:themeColor="text1"/>
        </w:rPr>
        <w:t xml:space="preserve">ed </w:t>
      </w:r>
      <w:r w:rsidRPr="00157A63">
        <w:rPr>
          <w:color w:val="000000" w:themeColor="text1"/>
        </w:rPr>
        <w:t>to address the evolving Canadian job market, which increasingly demands individuals to acquire new skills and develop existing competencies to remain relevant while competing for job opportunities</w:t>
      </w:r>
      <w:r w:rsidR="00811608">
        <w:rPr>
          <w:color w:val="000000" w:themeColor="text1"/>
        </w:rPr>
        <w:t xml:space="preserve"> (</w:t>
      </w:r>
      <w:r w:rsidR="009678CB">
        <w:rPr>
          <w:color w:val="000000" w:themeColor="text1"/>
        </w:rPr>
        <w:t>Lauder &amp; Mayhew, 2020</w:t>
      </w:r>
      <w:r w:rsidR="00811608">
        <w:rPr>
          <w:color w:val="000000" w:themeColor="text1"/>
        </w:rPr>
        <w:t>)</w:t>
      </w:r>
      <w:r w:rsidRPr="00157A63">
        <w:rPr>
          <w:color w:val="000000" w:themeColor="text1"/>
        </w:rPr>
        <w:t xml:space="preserve">. </w:t>
      </w:r>
      <w:r w:rsidR="00CA5F41">
        <w:rPr>
          <w:rFonts w:ascii="TimesNewRomanPSMT" w:hAnsi="TimesNewRomanPSMT"/>
        </w:rPr>
        <w:t>Research shows that</w:t>
      </w:r>
      <w:r w:rsidR="00CA5F41" w:rsidRPr="006C1569">
        <w:rPr>
          <w:rFonts w:ascii="TimesNewRomanPSMT" w:hAnsi="TimesNewRomanPSMT"/>
        </w:rPr>
        <w:t xml:space="preserve"> employers have </w:t>
      </w:r>
      <w:r w:rsidR="00CA5F41">
        <w:rPr>
          <w:rFonts w:ascii="TimesNewRomanPSMT" w:hAnsi="TimesNewRomanPSMT"/>
        </w:rPr>
        <w:t xml:space="preserve">moved toward skill-based hiring and have </w:t>
      </w:r>
      <w:r w:rsidR="00CA5F41" w:rsidRPr="006C1569">
        <w:rPr>
          <w:rFonts w:ascii="TimesNewRomanPSMT" w:hAnsi="TimesNewRomanPSMT"/>
        </w:rPr>
        <w:t xml:space="preserve">demonstrated increased interest in recruiting individuals who possess </w:t>
      </w:r>
      <w:r w:rsidR="00CA5F41">
        <w:rPr>
          <w:rFonts w:ascii="TimesNewRomanPSMT" w:hAnsi="TimesNewRomanPSMT"/>
        </w:rPr>
        <w:t xml:space="preserve">transferable </w:t>
      </w:r>
      <w:r w:rsidR="00CA5F41" w:rsidRPr="006C1569">
        <w:rPr>
          <w:rFonts w:ascii="TimesNewRomanPSMT" w:hAnsi="TimesNewRomanPSMT"/>
        </w:rPr>
        <w:t>skills (Henrich, 2016).</w:t>
      </w:r>
      <w:r w:rsidR="00CA5F41" w:rsidRPr="00167E14">
        <w:rPr>
          <w:rFonts w:ascii="TimesNewRomanPSMT" w:hAnsi="TimesNewRomanPSMT"/>
        </w:rPr>
        <w:t xml:space="preserve"> </w:t>
      </w:r>
      <w:r w:rsidR="00CA5F41">
        <w:rPr>
          <w:rFonts w:ascii="TimesNewRomanPSMT" w:hAnsi="TimesNewRomanPSMT"/>
        </w:rPr>
        <w:t>Despite the strong employer demand for graduates with transferable skills, post-secondary institutions across Canada do not prioritize the development of these skills (</w:t>
      </w:r>
      <w:r w:rsidR="00E11324">
        <w:rPr>
          <w:rFonts w:ascii="TimesNewRomanPSMT" w:hAnsi="TimesNewRomanPSMT"/>
        </w:rPr>
        <w:t>Giammarco et al.</w:t>
      </w:r>
      <w:r w:rsidR="00CA5F41">
        <w:rPr>
          <w:rFonts w:ascii="TimesNewRomanPSMT" w:hAnsi="TimesNewRomanPSMT"/>
        </w:rPr>
        <w:t>, 2021). Specifically, t</w:t>
      </w:r>
      <w:r w:rsidR="00CA5F41" w:rsidRPr="006C1569">
        <w:rPr>
          <w:rFonts w:ascii="TimesNewRomanPSMT" w:hAnsi="TimesNewRomanPSMT"/>
        </w:rPr>
        <w:t xml:space="preserve">he current format of academic transcripts limits an employer’s understanding of potential candidates’ abilities as they </w:t>
      </w:r>
      <w:r w:rsidR="00CA5F41" w:rsidRPr="006C1569">
        <w:rPr>
          <w:rFonts w:ascii="TimesNewRomanPSMT" w:hAnsi="TimesNewRomanPSMT"/>
        </w:rPr>
        <w:lastRenderedPageBreak/>
        <w:t>effort to solely provide the grades that students have acquired in their studies (Robins et al., 2014). In this way, employers are left to extrapolate the skills that a candidate may possess based on insufficient information.</w:t>
      </w:r>
      <w:r w:rsidR="00CA5F41">
        <w:rPr>
          <w:rFonts w:ascii="TimesNewRomanPSMT" w:hAnsi="TimesNewRomanPSMT"/>
        </w:rPr>
        <w:t xml:space="preserve"> </w:t>
      </w:r>
      <w:r w:rsidR="006128B4" w:rsidRPr="00157A63">
        <w:rPr>
          <w:color w:val="000000" w:themeColor="text1"/>
        </w:rPr>
        <w:t>As the labour market continues to move toward skill-based hiring strategies</w:t>
      </w:r>
      <w:r w:rsidR="00F82C51">
        <w:rPr>
          <w:color w:val="000000" w:themeColor="text1"/>
        </w:rPr>
        <w:t xml:space="preserve"> (</w:t>
      </w:r>
      <w:r w:rsidR="00811608" w:rsidRPr="006C1569">
        <w:rPr>
          <w:rFonts w:ascii="TimesNewRomanPSMT" w:hAnsi="TimesNewRomanPSMT"/>
        </w:rPr>
        <w:t>Henrich, 2016</w:t>
      </w:r>
      <w:r w:rsidR="00F82C51">
        <w:rPr>
          <w:color w:val="000000" w:themeColor="text1"/>
        </w:rPr>
        <w:t>)</w:t>
      </w:r>
      <w:r w:rsidR="006128B4" w:rsidRPr="00157A63">
        <w:rPr>
          <w:color w:val="000000" w:themeColor="text1"/>
        </w:rPr>
        <w:t xml:space="preserve">, </w:t>
      </w:r>
      <w:r w:rsidR="006128B4">
        <w:rPr>
          <w:color w:val="000000" w:themeColor="text1"/>
        </w:rPr>
        <w:t>this study aim</w:t>
      </w:r>
      <w:r w:rsidR="00811608">
        <w:rPr>
          <w:color w:val="000000" w:themeColor="text1"/>
        </w:rPr>
        <w:t>ed</w:t>
      </w:r>
      <w:r w:rsidR="006128B4">
        <w:rPr>
          <w:color w:val="000000" w:themeColor="text1"/>
        </w:rPr>
        <w:t xml:space="preserve"> to understand how universities can implement</w:t>
      </w:r>
      <w:r w:rsidR="006128B4" w:rsidRPr="00157A63">
        <w:rPr>
          <w:color w:val="000000" w:themeColor="text1"/>
        </w:rPr>
        <w:t xml:space="preserve"> microcredentials effective</w:t>
      </w:r>
      <w:r w:rsidR="006128B4">
        <w:rPr>
          <w:color w:val="000000" w:themeColor="text1"/>
        </w:rPr>
        <w:t xml:space="preserve">ly to ensure that students’ transferable skills are adequately recognized and communicated to employers. </w:t>
      </w:r>
    </w:p>
    <w:p w14:paraId="0977B493" w14:textId="6043C6FD" w:rsidR="001336AA" w:rsidRDefault="001336AA" w:rsidP="00410868">
      <w:pPr>
        <w:spacing w:line="480" w:lineRule="auto"/>
        <w:ind w:firstLine="720"/>
        <w:jc w:val="both"/>
      </w:pPr>
      <w:r w:rsidRPr="009928C8">
        <w:t>Within the labour market, employers are beginning to demand evidence of competency for hiring and promotion purposes (Wright, 2023). As such, microcredentials are being increasingly recognized by employers as skills that set apart potential candidates (Gauthier, 2020). In a study conducted by Harvey and colleagues (2023), data was collected through interviews to understand employers’ perspectives of microcredentials. Specifically, Harvey and colleagues (2023) found that in addition to traditional academic credentials, microcredentials have distinct added values</w:t>
      </w:r>
      <w:r w:rsidR="00F82C51">
        <w:t xml:space="preserve"> (i.e., trusted accreditation, specific job-related skills) </w:t>
      </w:r>
      <w:r w:rsidRPr="009928C8">
        <w:t xml:space="preserve">when selecting candidates. Additionally, employers indicated a readiness to accept relevant microcredentials from trusted issuing bodies to bolster the quality and relevance of academic credentials (Harvey et al., 2023). As the labour market becomes increasingly competitive (Wright, 2023), the research conducted by Harvey and colleagues (2023) suggests that there is a growing space for microcredentials that serve to add value to </w:t>
      </w:r>
      <w:r w:rsidR="00811608">
        <w:t xml:space="preserve">traditional </w:t>
      </w:r>
      <w:r w:rsidRPr="009928C8">
        <w:t>academic credentials. In this way, the study aim</w:t>
      </w:r>
      <w:r w:rsidR="00F82C51">
        <w:t>ed</w:t>
      </w:r>
      <w:r w:rsidRPr="009928C8">
        <w:t xml:space="preserve"> to fill the gap through </w:t>
      </w:r>
      <w:r w:rsidR="006128B4">
        <w:t>the development of</w:t>
      </w:r>
      <w:r w:rsidRPr="009928C8">
        <w:t xml:space="preserve"> micro</w:t>
      </w:r>
      <w:r w:rsidR="006128B4">
        <w:t>c</w:t>
      </w:r>
      <w:r w:rsidRPr="009928C8">
        <w:t>redential</w:t>
      </w:r>
      <w:r w:rsidR="006128B4">
        <w:t>s</w:t>
      </w:r>
      <w:r w:rsidRPr="009928C8">
        <w:t xml:space="preserve"> that can be leveraged by graduating students while entering the workforce. </w:t>
      </w:r>
    </w:p>
    <w:p w14:paraId="33007093" w14:textId="75682CA6" w:rsidR="00BD715A" w:rsidRPr="00490A01" w:rsidRDefault="00EB6313" w:rsidP="00F212CD">
      <w:pPr>
        <w:pStyle w:val="Heading3"/>
        <w:spacing w:line="480" w:lineRule="auto"/>
        <w:ind w:firstLine="0"/>
        <w:rPr>
          <w:i/>
          <w:iCs/>
        </w:rPr>
      </w:pPr>
      <w:bookmarkStart w:id="14" w:name="_Toc184674873"/>
      <w:r w:rsidRPr="00490A01">
        <w:rPr>
          <w:i/>
          <w:iCs/>
        </w:rPr>
        <w:t xml:space="preserve">Consortium of Universities for Global Health </w:t>
      </w:r>
      <w:r w:rsidR="00BD715A" w:rsidRPr="00490A01">
        <w:rPr>
          <w:i/>
          <w:iCs/>
        </w:rPr>
        <w:t>Domains</w:t>
      </w:r>
      <w:bookmarkEnd w:id="14"/>
    </w:p>
    <w:p w14:paraId="381FAAB1" w14:textId="68597047" w:rsidR="0067163E" w:rsidRPr="00157A63" w:rsidRDefault="0067163E" w:rsidP="00F212CD">
      <w:pPr>
        <w:spacing w:line="480" w:lineRule="auto"/>
        <w:ind w:firstLine="720"/>
        <w:jc w:val="both"/>
        <w:rPr>
          <w:lang w:val="en-US" w:eastAsia="ja-JP"/>
        </w:rPr>
      </w:pPr>
      <w:r w:rsidRPr="00157A63">
        <w:rPr>
          <w:lang w:val="en-US" w:eastAsia="ja-JP"/>
        </w:rPr>
        <w:t xml:space="preserve">The Consortium of Universities for Global Health (CUGH) is an influential organization that aims to support academic institutions engaged in addressing various </w:t>
      </w:r>
      <w:r w:rsidR="00811608">
        <w:rPr>
          <w:lang w:val="en-US" w:eastAsia="ja-JP"/>
        </w:rPr>
        <w:t>GH</w:t>
      </w:r>
      <w:r w:rsidRPr="00157A63">
        <w:rPr>
          <w:lang w:val="en-US" w:eastAsia="ja-JP"/>
        </w:rPr>
        <w:t xml:space="preserve"> issues</w:t>
      </w:r>
      <w:r w:rsidR="00F82C51">
        <w:rPr>
          <w:lang w:val="en-US" w:eastAsia="ja-JP"/>
        </w:rPr>
        <w:t xml:space="preserve"> (</w:t>
      </w:r>
      <w:r w:rsidR="009678CB">
        <w:rPr>
          <w:lang w:val="en-US" w:eastAsia="ja-JP"/>
        </w:rPr>
        <w:t xml:space="preserve">Consortium </w:t>
      </w:r>
      <w:r w:rsidR="009678CB">
        <w:rPr>
          <w:lang w:val="en-US" w:eastAsia="ja-JP"/>
        </w:rPr>
        <w:lastRenderedPageBreak/>
        <w:t>of Universities for Global Health (CUGH), 2024</w:t>
      </w:r>
      <w:r w:rsidR="00F82C51">
        <w:rPr>
          <w:lang w:val="en-US" w:eastAsia="ja-JP"/>
        </w:rPr>
        <w:t>)</w:t>
      </w:r>
      <w:r w:rsidRPr="00157A63">
        <w:rPr>
          <w:lang w:val="en-US" w:eastAsia="ja-JP"/>
        </w:rPr>
        <w:t xml:space="preserve">.  Established in 2008, the CUGH has become a leading voice in </w:t>
      </w:r>
      <w:r w:rsidR="00811608">
        <w:rPr>
          <w:lang w:val="en-US" w:eastAsia="ja-JP"/>
        </w:rPr>
        <w:t>GH</w:t>
      </w:r>
      <w:r w:rsidRPr="00157A63">
        <w:rPr>
          <w:lang w:val="en-US" w:eastAsia="ja-JP"/>
        </w:rPr>
        <w:t xml:space="preserve"> education, fostering interdisciplinary collaboration</w:t>
      </w:r>
      <w:r>
        <w:rPr>
          <w:lang w:val="en-US" w:eastAsia="ja-JP"/>
        </w:rPr>
        <w:t>, capacity building, and knowledge sharing</w:t>
      </w:r>
      <w:r w:rsidR="00F82C51">
        <w:rPr>
          <w:lang w:val="en-US" w:eastAsia="ja-JP"/>
        </w:rPr>
        <w:t xml:space="preserve"> (</w:t>
      </w:r>
      <w:r w:rsidR="009678CB">
        <w:rPr>
          <w:lang w:val="en-US" w:eastAsia="ja-JP"/>
        </w:rPr>
        <w:t>CUGH, 2024</w:t>
      </w:r>
      <w:r w:rsidR="00F82C51">
        <w:rPr>
          <w:lang w:val="en-US" w:eastAsia="ja-JP"/>
        </w:rPr>
        <w:t>)</w:t>
      </w:r>
      <w:r>
        <w:rPr>
          <w:lang w:val="en-US" w:eastAsia="ja-JP"/>
        </w:rPr>
        <w:t>.</w:t>
      </w:r>
      <w:r w:rsidRPr="00157A63">
        <w:rPr>
          <w:lang w:val="en-US" w:eastAsia="ja-JP"/>
        </w:rPr>
        <w:t xml:space="preserve"> </w:t>
      </w:r>
      <w:r w:rsidRPr="00157A63">
        <w:rPr>
          <w:lang w:eastAsia="ja-JP"/>
        </w:rPr>
        <w:t xml:space="preserve">As the world's largest academic </w:t>
      </w:r>
      <w:r w:rsidR="00040BEC">
        <w:rPr>
          <w:lang w:eastAsia="ja-JP"/>
        </w:rPr>
        <w:t>GH</w:t>
      </w:r>
      <w:r w:rsidRPr="00157A63">
        <w:rPr>
          <w:lang w:eastAsia="ja-JP"/>
        </w:rPr>
        <w:t xml:space="preserve"> </w:t>
      </w:r>
      <w:r>
        <w:rPr>
          <w:lang w:eastAsia="ja-JP"/>
        </w:rPr>
        <w:t>o</w:t>
      </w:r>
      <w:r w:rsidRPr="00157A63">
        <w:rPr>
          <w:lang w:eastAsia="ja-JP"/>
        </w:rPr>
        <w:t>rganization, the CUGH has rapidly grown to include 190 institutional members from 31 nations and a network of over 30,000 individuals</w:t>
      </w:r>
      <w:r w:rsidR="00F82C51">
        <w:rPr>
          <w:lang w:eastAsia="ja-JP"/>
        </w:rPr>
        <w:t xml:space="preserve"> (</w:t>
      </w:r>
      <w:r w:rsidR="009678CB">
        <w:rPr>
          <w:lang w:eastAsia="ja-JP"/>
        </w:rPr>
        <w:t>CUGH, 2024</w:t>
      </w:r>
      <w:r w:rsidR="00F82C51">
        <w:rPr>
          <w:lang w:eastAsia="ja-JP"/>
        </w:rPr>
        <w:t>)</w:t>
      </w:r>
      <w:r w:rsidRPr="00157A63">
        <w:rPr>
          <w:lang w:eastAsia="ja-JP"/>
        </w:rPr>
        <w:t>. Initially focused on North American academic institutions, the CUGH has diversified to include a wide array of disciplines (</w:t>
      </w:r>
      <w:r>
        <w:rPr>
          <w:lang w:eastAsia="ja-JP"/>
        </w:rPr>
        <w:t>e.g.,</w:t>
      </w:r>
      <w:r w:rsidRPr="00157A63">
        <w:rPr>
          <w:lang w:eastAsia="ja-JP"/>
        </w:rPr>
        <w:t xml:space="preserve"> public health, law, engineering</w:t>
      </w:r>
      <w:r>
        <w:rPr>
          <w:lang w:eastAsia="ja-JP"/>
        </w:rPr>
        <w:t xml:space="preserve">) </w:t>
      </w:r>
      <w:r w:rsidRPr="00157A63">
        <w:rPr>
          <w:lang w:eastAsia="ja-JP"/>
        </w:rPr>
        <w:t xml:space="preserve">that truly reflect the study of </w:t>
      </w:r>
      <w:r w:rsidR="00811608">
        <w:rPr>
          <w:lang w:eastAsia="ja-JP"/>
        </w:rPr>
        <w:t>GH</w:t>
      </w:r>
      <w:r w:rsidR="00F82C51">
        <w:rPr>
          <w:lang w:eastAsia="ja-JP"/>
        </w:rPr>
        <w:t xml:space="preserve"> (</w:t>
      </w:r>
      <w:r w:rsidR="009678CB">
        <w:rPr>
          <w:lang w:eastAsia="ja-JP"/>
        </w:rPr>
        <w:t>CUGH, 2024</w:t>
      </w:r>
      <w:r w:rsidR="00F82C51">
        <w:rPr>
          <w:lang w:eastAsia="ja-JP"/>
        </w:rPr>
        <w:t>)</w:t>
      </w:r>
      <w:r w:rsidRPr="00157A63">
        <w:rPr>
          <w:lang w:eastAsia="ja-JP"/>
        </w:rPr>
        <w:t>.</w:t>
      </w:r>
    </w:p>
    <w:p w14:paraId="739FD0FE" w14:textId="4E1C32A9" w:rsidR="0067163E" w:rsidRPr="004A071B" w:rsidRDefault="0067163E" w:rsidP="00410868">
      <w:pPr>
        <w:pStyle w:val="CommentText"/>
        <w:spacing w:line="480" w:lineRule="auto"/>
        <w:ind w:firstLine="720"/>
        <w:jc w:val="both"/>
        <w:rPr>
          <w:sz w:val="24"/>
          <w:szCs w:val="24"/>
        </w:rPr>
      </w:pPr>
      <w:r w:rsidRPr="00D6791B">
        <w:rPr>
          <w:sz w:val="24"/>
          <w:szCs w:val="24"/>
        </w:rPr>
        <w:t xml:space="preserve">In 2017, </w:t>
      </w:r>
      <w:r>
        <w:rPr>
          <w:sz w:val="24"/>
          <w:szCs w:val="24"/>
        </w:rPr>
        <w:t>the CUGH</w:t>
      </w:r>
      <w:r w:rsidRPr="00D6791B">
        <w:rPr>
          <w:sz w:val="24"/>
          <w:szCs w:val="24"/>
        </w:rPr>
        <w:t xml:space="preserve"> worked to develop the first edition of the </w:t>
      </w:r>
      <w:r w:rsidRPr="00040BEC">
        <w:rPr>
          <w:i/>
          <w:iCs/>
          <w:sz w:val="24"/>
          <w:szCs w:val="24"/>
        </w:rPr>
        <w:t>Global Health Competencies Toolkit</w:t>
      </w:r>
      <w:r w:rsidRPr="00D6791B">
        <w:rPr>
          <w:sz w:val="24"/>
          <w:szCs w:val="24"/>
        </w:rPr>
        <w:t xml:space="preserve">, defining competencies in </w:t>
      </w:r>
      <w:r w:rsidR="00811608">
        <w:rPr>
          <w:sz w:val="24"/>
          <w:szCs w:val="24"/>
        </w:rPr>
        <w:t>GH</w:t>
      </w:r>
      <w:r w:rsidRPr="00D6791B">
        <w:rPr>
          <w:sz w:val="24"/>
          <w:szCs w:val="24"/>
        </w:rPr>
        <w:t xml:space="preserve"> education and professional development (Consortium of Universities for Global Health (CUGH) Competency Sub-Committee, 2018). The second edition has been revised to include teaching strategies and curricular content that support the development of educational programs within the field of </w:t>
      </w:r>
      <w:r w:rsidR="00811608">
        <w:rPr>
          <w:sz w:val="24"/>
          <w:szCs w:val="24"/>
        </w:rPr>
        <w:t>GH (</w:t>
      </w:r>
      <w:r w:rsidR="009678CB">
        <w:rPr>
          <w:sz w:val="24"/>
          <w:szCs w:val="24"/>
        </w:rPr>
        <w:t>CUGH, 2018</w:t>
      </w:r>
      <w:r w:rsidR="00811608">
        <w:rPr>
          <w:sz w:val="24"/>
          <w:szCs w:val="24"/>
        </w:rPr>
        <w:t>)</w:t>
      </w:r>
      <w:r w:rsidRPr="00D6791B">
        <w:rPr>
          <w:sz w:val="24"/>
          <w:szCs w:val="24"/>
        </w:rPr>
        <w:t xml:space="preserve">. </w:t>
      </w:r>
      <w:r>
        <w:rPr>
          <w:sz w:val="24"/>
          <w:szCs w:val="24"/>
        </w:rPr>
        <w:t xml:space="preserve">The toolkit includes 11 domains, each representing a critical area of </w:t>
      </w:r>
      <w:r w:rsidR="00811608">
        <w:rPr>
          <w:sz w:val="24"/>
          <w:szCs w:val="24"/>
        </w:rPr>
        <w:t>GH</w:t>
      </w:r>
      <w:r>
        <w:rPr>
          <w:sz w:val="24"/>
          <w:szCs w:val="24"/>
        </w:rPr>
        <w:t xml:space="preserve"> education</w:t>
      </w:r>
      <w:r w:rsidR="00811608">
        <w:rPr>
          <w:sz w:val="24"/>
          <w:szCs w:val="24"/>
        </w:rPr>
        <w:t xml:space="preserve"> (</w:t>
      </w:r>
      <w:r w:rsidR="009678CB">
        <w:rPr>
          <w:sz w:val="24"/>
          <w:szCs w:val="24"/>
        </w:rPr>
        <w:t>CUGH,</w:t>
      </w:r>
      <w:r w:rsidR="00811608" w:rsidRPr="00D6791B">
        <w:rPr>
          <w:sz w:val="24"/>
          <w:szCs w:val="24"/>
        </w:rPr>
        <w:t xml:space="preserve"> 2018</w:t>
      </w:r>
      <w:r w:rsidR="00811608">
        <w:rPr>
          <w:sz w:val="24"/>
          <w:szCs w:val="24"/>
        </w:rPr>
        <w:t>)</w:t>
      </w:r>
      <w:r>
        <w:rPr>
          <w:sz w:val="24"/>
          <w:szCs w:val="24"/>
        </w:rPr>
        <w:t>. The toolkit is designed to equip students and professionals with the necessary tools to address complex health issues in diverse setting</w:t>
      </w:r>
      <w:r w:rsidR="00811608">
        <w:rPr>
          <w:sz w:val="24"/>
          <w:szCs w:val="24"/>
        </w:rPr>
        <w:t>s (</w:t>
      </w:r>
      <w:r w:rsidR="009678CB">
        <w:rPr>
          <w:sz w:val="24"/>
          <w:szCs w:val="24"/>
        </w:rPr>
        <w:t>CUGH, 2018</w:t>
      </w:r>
      <w:r w:rsidR="00811608">
        <w:rPr>
          <w:sz w:val="24"/>
          <w:szCs w:val="24"/>
        </w:rPr>
        <w:t>).</w:t>
      </w:r>
      <w:r>
        <w:rPr>
          <w:sz w:val="24"/>
          <w:szCs w:val="24"/>
        </w:rPr>
        <w:t xml:space="preserve"> Among the domains, the focus on international collaboration is particularly significant as it underscores the importance of working across cultures, disciplines, and borders to improve health outcomes globally. </w:t>
      </w:r>
    </w:p>
    <w:p w14:paraId="01DB739B" w14:textId="399C63C4" w:rsidR="00BD715A" w:rsidRDefault="00BD715A" w:rsidP="00410868">
      <w:pPr>
        <w:pStyle w:val="Heading1"/>
        <w:spacing w:line="480" w:lineRule="auto"/>
      </w:pPr>
      <w:bookmarkStart w:id="15" w:name="_Toc184674874"/>
      <w:r>
        <w:t>Conceptual Frameworks</w:t>
      </w:r>
      <w:bookmarkEnd w:id="15"/>
    </w:p>
    <w:p w14:paraId="5AEEC0C6" w14:textId="2D8C4FAA" w:rsidR="00BD715A" w:rsidRDefault="00BD715A" w:rsidP="00410868">
      <w:pPr>
        <w:pStyle w:val="Heading2"/>
        <w:spacing w:line="480" w:lineRule="auto"/>
      </w:pPr>
      <w:bookmarkStart w:id="16" w:name="_Toc184674875"/>
      <w:r>
        <w:t>RE</w:t>
      </w:r>
      <w:r w:rsidR="006128B4">
        <w:t>-</w:t>
      </w:r>
      <w:r>
        <w:t>AIM Framework</w:t>
      </w:r>
      <w:bookmarkEnd w:id="16"/>
    </w:p>
    <w:p w14:paraId="14664001" w14:textId="1FD0324F" w:rsidR="00BD715A" w:rsidRPr="00490A01" w:rsidRDefault="00BD715A" w:rsidP="00F212CD">
      <w:pPr>
        <w:pStyle w:val="Heading3"/>
        <w:spacing w:line="480" w:lineRule="auto"/>
        <w:ind w:firstLine="0"/>
        <w:rPr>
          <w:i/>
          <w:iCs/>
        </w:rPr>
      </w:pPr>
      <w:bookmarkStart w:id="17" w:name="_Toc184674876"/>
      <w:r w:rsidRPr="00490A01">
        <w:rPr>
          <w:i/>
          <w:iCs/>
        </w:rPr>
        <w:t>Background</w:t>
      </w:r>
      <w:bookmarkEnd w:id="17"/>
    </w:p>
    <w:p w14:paraId="2EA7B604" w14:textId="7B82DA27" w:rsidR="00285747" w:rsidRPr="00991F03" w:rsidRDefault="008647E2" w:rsidP="00F212CD">
      <w:pPr>
        <w:spacing w:line="480" w:lineRule="auto"/>
        <w:ind w:firstLine="720"/>
        <w:jc w:val="both"/>
        <w:rPr>
          <w:lang w:eastAsia="ja-JP"/>
        </w:rPr>
      </w:pPr>
      <w:r w:rsidRPr="00991F03">
        <w:rPr>
          <w:lang w:eastAsia="ja-JP"/>
        </w:rPr>
        <w:t xml:space="preserve">The </w:t>
      </w:r>
      <w:r w:rsidR="00C03076" w:rsidRPr="00991F03">
        <w:rPr>
          <w:lang w:eastAsia="ja-JP"/>
        </w:rPr>
        <w:t>RE-AIM</w:t>
      </w:r>
      <w:r w:rsidRPr="00991F03">
        <w:rPr>
          <w:lang w:eastAsia="ja-JP"/>
        </w:rPr>
        <w:t xml:space="preserve"> framework is a prominent evaluation model to assess </w:t>
      </w:r>
      <w:r w:rsidR="0089307B">
        <w:rPr>
          <w:lang w:eastAsia="ja-JP"/>
        </w:rPr>
        <w:t xml:space="preserve">the </w:t>
      </w:r>
      <w:r w:rsidRPr="00991F03">
        <w:rPr>
          <w:lang w:eastAsia="ja-JP"/>
        </w:rPr>
        <w:t>implementation of public health interventions.</w:t>
      </w:r>
      <w:r w:rsidR="00C03076" w:rsidRPr="00991F03">
        <w:rPr>
          <w:lang w:eastAsia="ja-JP"/>
        </w:rPr>
        <w:t xml:space="preserve"> Developed by Glasgow and colleagues in 1999, the RE-AIM framework remains as one of the most widely applied frameworks within implementation science </w:t>
      </w:r>
      <w:r w:rsidR="00C03076" w:rsidRPr="00991F03">
        <w:rPr>
          <w:lang w:eastAsia="ja-JP"/>
        </w:rPr>
        <w:lastRenderedPageBreak/>
        <w:t>(</w:t>
      </w:r>
      <w:r w:rsidR="00160FAC">
        <w:rPr>
          <w:lang w:eastAsia="ja-JP"/>
        </w:rPr>
        <w:t>Glasgow et al., 2019)</w:t>
      </w:r>
      <w:r w:rsidR="00811608">
        <w:rPr>
          <w:lang w:eastAsia="ja-JP"/>
        </w:rPr>
        <w:t>.</w:t>
      </w:r>
      <w:r w:rsidR="00C03076" w:rsidRPr="00991F03">
        <w:rPr>
          <w:lang w:eastAsia="ja-JP"/>
        </w:rPr>
        <w:t xml:space="preserve"> The RE-AIM framework is a planning and evaluation model centred around the notion that researchers, program planners, evaluators, and other key stakeholders must consciously assess a program’s essential elements </w:t>
      </w:r>
      <w:proofErr w:type="gramStart"/>
      <w:r w:rsidR="00C03076" w:rsidRPr="00991F03">
        <w:rPr>
          <w:lang w:eastAsia="ja-JP"/>
        </w:rPr>
        <w:t>in order to</w:t>
      </w:r>
      <w:proofErr w:type="gramEnd"/>
      <w:r w:rsidR="00C03076" w:rsidRPr="00991F03">
        <w:rPr>
          <w:lang w:eastAsia="ja-JP"/>
        </w:rPr>
        <w:t xml:space="preserve"> successfully implement effective public health interventions (</w:t>
      </w:r>
      <w:r w:rsidR="00160FAC">
        <w:rPr>
          <w:lang w:eastAsia="ja-JP"/>
        </w:rPr>
        <w:t>Glasgow et al., 2019</w:t>
      </w:r>
      <w:r w:rsidR="00C03076" w:rsidRPr="00991F03">
        <w:rPr>
          <w:lang w:eastAsia="ja-JP"/>
        </w:rPr>
        <w:t xml:space="preserve">). </w:t>
      </w:r>
      <w:r w:rsidR="00285747" w:rsidRPr="00991F03">
        <w:rPr>
          <w:lang w:eastAsia="ja-JP"/>
        </w:rPr>
        <w:t>A</w:t>
      </w:r>
      <w:r w:rsidR="00C03076" w:rsidRPr="00991F03">
        <w:rPr>
          <w:lang w:eastAsia="ja-JP"/>
        </w:rPr>
        <w:t>lthough the RE-AIM framework was initially conceptualized to improve public health and health behaviour research, the framework has recently been linked to educational applications</w:t>
      </w:r>
      <w:r w:rsidR="00E169FF">
        <w:rPr>
          <w:lang w:eastAsia="ja-JP"/>
        </w:rPr>
        <w:t xml:space="preserve"> (Holtrop et al., 2021)</w:t>
      </w:r>
      <w:r w:rsidR="00C03076" w:rsidRPr="00991F03">
        <w:rPr>
          <w:lang w:eastAsia="ja-JP"/>
        </w:rPr>
        <w:t xml:space="preserve">. That is, scholars across various disciplines, have employed the RE-AIM framework when developing and </w:t>
      </w:r>
      <w:r w:rsidR="0043738E" w:rsidRPr="00991F03">
        <w:rPr>
          <w:lang w:eastAsia="ja-JP"/>
        </w:rPr>
        <w:t>assessing</w:t>
      </w:r>
      <w:r w:rsidR="00C03076" w:rsidRPr="00991F03">
        <w:rPr>
          <w:lang w:eastAsia="ja-JP"/>
        </w:rPr>
        <w:t xml:space="preserve"> educational programs (</w:t>
      </w:r>
      <w:r w:rsidR="00160FAC">
        <w:rPr>
          <w:lang w:eastAsia="ja-JP"/>
        </w:rPr>
        <w:t>Glasgow et al., 2019</w:t>
      </w:r>
      <w:r w:rsidR="00C03076" w:rsidRPr="00991F03">
        <w:rPr>
          <w:lang w:eastAsia="ja-JP"/>
        </w:rPr>
        <w:t>).</w:t>
      </w:r>
      <w:r w:rsidR="00285747" w:rsidRPr="00991F03">
        <w:rPr>
          <w:lang w:eastAsia="ja-JP"/>
        </w:rPr>
        <w:t xml:space="preserve"> It is evident that the framework</w:t>
      </w:r>
      <w:r w:rsidR="00811608">
        <w:rPr>
          <w:lang w:eastAsia="ja-JP"/>
        </w:rPr>
        <w:t>’</w:t>
      </w:r>
      <w:r w:rsidR="00285747" w:rsidRPr="00991F03">
        <w:rPr>
          <w:lang w:eastAsia="ja-JP"/>
        </w:rPr>
        <w:t xml:space="preserve">s wide application and frequent use will aid in the understanding of </w:t>
      </w:r>
      <w:r w:rsidR="0043738E">
        <w:rPr>
          <w:lang w:eastAsia="ja-JP"/>
        </w:rPr>
        <w:t xml:space="preserve">the </w:t>
      </w:r>
      <w:r w:rsidR="00811608">
        <w:rPr>
          <w:lang w:eastAsia="ja-JP"/>
        </w:rPr>
        <w:t xml:space="preserve">current </w:t>
      </w:r>
      <w:r w:rsidR="0043738E">
        <w:rPr>
          <w:lang w:eastAsia="ja-JP"/>
        </w:rPr>
        <w:t>microcredential’s implementation and effectiveness</w:t>
      </w:r>
      <w:r w:rsidR="00285747" w:rsidRPr="00991F03">
        <w:rPr>
          <w:lang w:eastAsia="ja-JP"/>
        </w:rPr>
        <w:t xml:space="preserve">.  </w:t>
      </w:r>
    </w:p>
    <w:p w14:paraId="6DA48DF3" w14:textId="77A8548D" w:rsidR="00285747" w:rsidRPr="00991F03" w:rsidRDefault="00285747" w:rsidP="00F212CD">
      <w:pPr>
        <w:spacing w:line="480" w:lineRule="auto"/>
        <w:ind w:firstLine="720"/>
        <w:jc w:val="both"/>
        <w:rPr>
          <w:lang w:eastAsia="ja-JP"/>
        </w:rPr>
      </w:pPr>
      <w:r w:rsidRPr="00991F03">
        <w:rPr>
          <w:lang w:val="en-US" w:eastAsia="ja-JP"/>
        </w:rPr>
        <w:t>The RE-AIM framework incorporates five dimensions: Reach, Effectiveness, Adoption, Implementation, and Maintenance to assess a program’s outcomes</w:t>
      </w:r>
      <w:r w:rsidR="00811608">
        <w:rPr>
          <w:lang w:val="en-US" w:eastAsia="ja-JP"/>
        </w:rPr>
        <w:t xml:space="preserve"> (Glasgow et al., 2019)</w:t>
      </w:r>
      <w:r w:rsidRPr="00991F03">
        <w:rPr>
          <w:lang w:val="en-US" w:eastAsia="ja-JP"/>
        </w:rPr>
        <w:t>. Each dimension is applicable to th</w:t>
      </w:r>
      <w:r w:rsidR="00811608">
        <w:rPr>
          <w:lang w:val="en-US" w:eastAsia="ja-JP"/>
        </w:rPr>
        <w:t>e current</w:t>
      </w:r>
      <w:r w:rsidRPr="00991F03">
        <w:rPr>
          <w:lang w:val="en-US" w:eastAsia="ja-JP"/>
        </w:rPr>
        <w:t xml:space="preserve"> study</w:t>
      </w:r>
      <w:r w:rsidR="00DE4BDC">
        <w:rPr>
          <w:lang w:val="en-US" w:eastAsia="ja-JP"/>
        </w:rPr>
        <w:t xml:space="preserve"> as they work to provide a comprehensive evaluation of the microcredential’s outcomes.</w:t>
      </w:r>
      <w:r w:rsidRPr="00991F03">
        <w:rPr>
          <w:lang w:val="en-US" w:eastAsia="ja-JP"/>
        </w:rPr>
        <w:t xml:space="preserve"> The </w:t>
      </w:r>
      <w:r w:rsidRPr="00D367F1">
        <w:rPr>
          <w:i/>
          <w:iCs/>
          <w:lang w:val="en-US" w:eastAsia="ja-JP"/>
        </w:rPr>
        <w:t>Reach</w:t>
      </w:r>
      <w:r w:rsidRPr="00991F03">
        <w:rPr>
          <w:lang w:val="en-US" w:eastAsia="ja-JP"/>
        </w:rPr>
        <w:t xml:space="preserve"> dimension recognizes the individual level outcomes of program implementation and refers to the number of individuals who are willing to participate in a program or intervention and the reasons why or why not (Holtrop et al., 2021). In this study, the </w:t>
      </w:r>
      <w:r w:rsidRPr="00D367F1">
        <w:rPr>
          <w:i/>
          <w:iCs/>
          <w:lang w:val="en-US" w:eastAsia="ja-JP"/>
        </w:rPr>
        <w:t xml:space="preserve">Reach </w:t>
      </w:r>
      <w:r w:rsidRPr="00991F03">
        <w:rPr>
          <w:lang w:val="en-US" w:eastAsia="ja-JP"/>
        </w:rPr>
        <w:t xml:space="preserve">dimension </w:t>
      </w:r>
      <w:r w:rsidR="00F82C51">
        <w:rPr>
          <w:lang w:val="en-US" w:eastAsia="ja-JP"/>
        </w:rPr>
        <w:t>was used to</w:t>
      </w:r>
      <w:r w:rsidRPr="00991F03">
        <w:rPr>
          <w:lang w:val="en-US" w:eastAsia="ja-JP"/>
        </w:rPr>
        <w:t xml:space="preserve"> analyze </w:t>
      </w:r>
      <w:r w:rsidR="00811608">
        <w:rPr>
          <w:lang w:val="en-US" w:eastAsia="ja-JP"/>
        </w:rPr>
        <w:t xml:space="preserve">participant </w:t>
      </w:r>
      <w:r w:rsidR="002A4FA9" w:rsidRPr="00991F03">
        <w:rPr>
          <w:lang w:val="en-US" w:eastAsia="ja-JP"/>
        </w:rPr>
        <w:t>demographi</w:t>
      </w:r>
      <w:r w:rsidR="00811608">
        <w:rPr>
          <w:lang w:val="en-US" w:eastAsia="ja-JP"/>
        </w:rPr>
        <w:t>cs</w:t>
      </w:r>
      <w:r w:rsidR="002A4FA9" w:rsidRPr="00991F03">
        <w:rPr>
          <w:lang w:val="en-US" w:eastAsia="ja-JP"/>
        </w:rPr>
        <w:t xml:space="preserve"> </w:t>
      </w:r>
      <w:r w:rsidR="00811608">
        <w:rPr>
          <w:lang w:val="en-US" w:eastAsia="ja-JP"/>
        </w:rPr>
        <w:t>and course enrollment data</w:t>
      </w:r>
      <w:r w:rsidRPr="00991F03">
        <w:rPr>
          <w:lang w:val="en-US" w:eastAsia="ja-JP"/>
        </w:rPr>
        <w:t xml:space="preserve">. The </w:t>
      </w:r>
      <w:r w:rsidRPr="00D367F1">
        <w:rPr>
          <w:i/>
          <w:iCs/>
          <w:lang w:val="en-US" w:eastAsia="ja-JP"/>
        </w:rPr>
        <w:t>Effectivenes</w:t>
      </w:r>
      <w:r w:rsidRPr="00991F03">
        <w:rPr>
          <w:lang w:val="en-US" w:eastAsia="ja-JP"/>
        </w:rPr>
        <w:t xml:space="preserve">s dimension refers to the impact that a program or intervention has on participants and </w:t>
      </w:r>
      <w:r w:rsidR="00811608">
        <w:rPr>
          <w:lang w:val="en-US" w:eastAsia="ja-JP"/>
        </w:rPr>
        <w:t xml:space="preserve">the </w:t>
      </w:r>
      <w:r w:rsidR="00DE4BDC">
        <w:rPr>
          <w:lang w:val="en-US" w:eastAsia="ja-JP"/>
        </w:rPr>
        <w:t xml:space="preserve">extent to which </w:t>
      </w:r>
      <w:r w:rsidR="00811608">
        <w:rPr>
          <w:lang w:val="en-US" w:eastAsia="ja-JP"/>
        </w:rPr>
        <w:t xml:space="preserve">it </w:t>
      </w:r>
      <w:r w:rsidR="00DE4BDC">
        <w:rPr>
          <w:lang w:val="en-US" w:eastAsia="ja-JP"/>
        </w:rPr>
        <w:t xml:space="preserve">achieves </w:t>
      </w:r>
      <w:r w:rsidR="00811608">
        <w:rPr>
          <w:lang w:val="en-US" w:eastAsia="ja-JP"/>
        </w:rPr>
        <w:t xml:space="preserve">the </w:t>
      </w:r>
      <w:r w:rsidR="00DE4BDC">
        <w:rPr>
          <w:lang w:val="en-US" w:eastAsia="ja-JP"/>
        </w:rPr>
        <w:t xml:space="preserve">intended outcomes </w:t>
      </w:r>
      <w:r w:rsidRPr="00991F03">
        <w:rPr>
          <w:lang w:val="en-US" w:eastAsia="ja-JP"/>
        </w:rPr>
        <w:t xml:space="preserve">(Holtrop et al., 2021). The </w:t>
      </w:r>
      <w:r w:rsidRPr="00D367F1">
        <w:rPr>
          <w:i/>
          <w:iCs/>
          <w:lang w:val="en-US" w:eastAsia="ja-JP"/>
        </w:rPr>
        <w:t xml:space="preserve">Effectiveness </w:t>
      </w:r>
      <w:r w:rsidRPr="00991F03">
        <w:rPr>
          <w:lang w:val="en-US" w:eastAsia="ja-JP"/>
        </w:rPr>
        <w:t xml:space="preserve">dimension </w:t>
      </w:r>
      <w:r w:rsidR="00F82C51">
        <w:rPr>
          <w:lang w:val="en-US" w:eastAsia="ja-JP"/>
        </w:rPr>
        <w:t>was assessed</w:t>
      </w:r>
      <w:r w:rsidR="002A4FA9" w:rsidRPr="00991F03">
        <w:rPr>
          <w:lang w:val="en-US" w:eastAsia="ja-JP"/>
        </w:rPr>
        <w:t xml:space="preserve"> </w:t>
      </w:r>
      <w:r w:rsidR="00BF1625">
        <w:rPr>
          <w:lang w:val="en-US" w:eastAsia="ja-JP"/>
        </w:rPr>
        <w:t xml:space="preserve">by comparing the </w:t>
      </w:r>
      <w:r w:rsidR="00811608">
        <w:rPr>
          <w:lang w:val="en-US" w:eastAsia="ja-JP"/>
        </w:rPr>
        <w:t xml:space="preserve">participant responses from both the </w:t>
      </w:r>
      <w:r w:rsidR="00160FAC">
        <w:rPr>
          <w:lang w:val="en-US" w:eastAsia="ja-JP"/>
        </w:rPr>
        <w:t>enrollment and feedback surveys</w:t>
      </w:r>
      <w:r w:rsidR="002A4FA9" w:rsidRPr="00991F03">
        <w:rPr>
          <w:lang w:val="en-US" w:eastAsia="ja-JP"/>
        </w:rPr>
        <w:t xml:space="preserve">. </w:t>
      </w:r>
      <w:r w:rsidRPr="00991F03">
        <w:rPr>
          <w:lang w:val="en-US" w:eastAsia="ja-JP"/>
        </w:rPr>
        <w:t xml:space="preserve">The </w:t>
      </w:r>
      <w:r w:rsidRPr="00D367F1">
        <w:rPr>
          <w:i/>
          <w:iCs/>
          <w:lang w:val="en-US" w:eastAsia="ja-JP"/>
        </w:rPr>
        <w:t>Adoption</w:t>
      </w:r>
      <w:r w:rsidRPr="00991F03">
        <w:rPr>
          <w:lang w:val="en-US" w:eastAsia="ja-JP"/>
        </w:rPr>
        <w:t xml:space="preserve"> dimension </w:t>
      </w:r>
      <w:r w:rsidR="00026EA1">
        <w:rPr>
          <w:lang w:val="en-US" w:eastAsia="ja-JP"/>
        </w:rPr>
        <w:t xml:space="preserve">occurs at both the individual and setting levels of an intervention (Holtrop et al., 2021). At the setting level, </w:t>
      </w:r>
      <w:r w:rsidR="00026EA1" w:rsidRPr="00D367F1">
        <w:rPr>
          <w:i/>
          <w:iCs/>
          <w:lang w:val="en-US" w:eastAsia="ja-JP"/>
        </w:rPr>
        <w:t>Adoption</w:t>
      </w:r>
      <w:r w:rsidR="00026EA1">
        <w:rPr>
          <w:lang w:val="en-US" w:eastAsia="ja-JP"/>
        </w:rPr>
        <w:t xml:space="preserve"> </w:t>
      </w:r>
      <w:r w:rsidRPr="00991F03">
        <w:rPr>
          <w:lang w:val="en-US" w:eastAsia="ja-JP"/>
        </w:rPr>
        <w:t>refers to the number of settings</w:t>
      </w:r>
      <w:r w:rsidR="0089307B">
        <w:rPr>
          <w:lang w:val="en-US" w:eastAsia="ja-JP"/>
        </w:rPr>
        <w:t xml:space="preserve"> (e.g., </w:t>
      </w:r>
      <w:r w:rsidR="00ED0413">
        <w:rPr>
          <w:lang w:val="en-US" w:eastAsia="ja-JP"/>
        </w:rPr>
        <w:t>university programs</w:t>
      </w:r>
      <w:r w:rsidR="0089307B">
        <w:rPr>
          <w:lang w:val="en-US" w:eastAsia="ja-JP"/>
        </w:rPr>
        <w:t>)</w:t>
      </w:r>
      <w:r w:rsidRPr="00991F03">
        <w:rPr>
          <w:lang w:val="en-US" w:eastAsia="ja-JP"/>
        </w:rPr>
        <w:t xml:space="preserve"> that are willing to initiate a program and the reasons why (Holtrop et al., 2021).</w:t>
      </w:r>
      <w:r w:rsidR="00026EA1">
        <w:rPr>
          <w:lang w:val="en-US" w:eastAsia="ja-JP"/>
        </w:rPr>
        <w:t xml:space="preserve"> At the individual level, </w:t>
      </w:r>
      <w:r w:rsidR="00026EA1" w:rsidRPr="00D367F1">
        <w:rPr>
          <w:i/>
          <w:iCs/>
          <w:lang w:val="en-US" w:eastAsia="ja-JP"/>
        </w:rPr>
        <w:t>Adoption</w:t>
      </w:r>
      <w:r w:rsidR="00026EA1">
        <w:rPr>
          <w:lang w:val="en-US" w:eastAsia="ja-JP"/>
        </w:rPr>
        <w:t xml:space="preserve"> refers to the number of individuals who are willing to </w:t>
      </w:r>
      <w:r w:rsidR="00026EA1">
        <w:rPr>
          <w:lang w:val="en-US" w:eastAsia="ja-JP"/>
        </w:rPr>
        <w:lastRenderedPageBreak/>
        <w:t>initiate a program (Holtrop et al., 2021).</w:t>
      </w:r>
      <w:r w:rsidRPr="00991F03">
        <w:rPr>
          <w:lang w:val="en-US" w:eastAsia="ja-JP"/>
        </w:rPr>
        <w:t xml:space="preserve"> </w:t>
      </w:r>
      <w:r w:rsidR="00026EA1">
        <w:rPr>
          <w:lang w:val="en-US" w:eastAsia="ja-JP"/>
        </w:rPr>
        <w:t xml:space="preserve">In this study, </w:t>
      </w:r>
      <w:r w:rsidR="002A4FA9" w:rsidRPr="00D367F1">
        <w:rPr>
          <w:i/>
          <w:iCs/>
          <w:lang w:val="en-US" w:eastAsia="ja-JP"/>
        </w:rPr>
        <w:t>Adoption</w:t>
      </w:r>
      <w:r w:rsidR="002A4FA9" w:rsidRPr="00991F03">
        <w:rPr>
          <w:lang w:val="en-US" w:eastAsia="ja-JP"/>
        </w:rPr>
        <w:t xml:space="preserve"> </w:t>
      </w:r>
      <w:r w:rsidR="00F82C51">
        <w:rPr>
          <w:lang w:val="en-US" w:eastAsia="ja-JP"/>
        </w:rPr>
        <w:t>was</w:t>
      </w:r>
      <w:r w:rsidR="002A4FA9" w:rsidRPr="00991F03">
        <w:rPr>
          <w:lang w:val="en-US" w:eastAsia="ja-JP"/>
        </w:rPr>
        <w:t xml:space="preserve"> </w:t>
      </w:r>
      <w:r w:rsidR="00026EA1">
        <w:rPr>
          <w:lang w:val="en-US" w:eastAsia="ja-JP"/>
        </w:rPr>
        <w:t>examined at the individual level</w:t>
      </w:r>
      <w:r w:rsidR="002A4FA9" w:rsidRPr="00991F03">
        <w:rPr>
          <w:lang w:val="en-US" w:eastAsia="ja-JP"/>
        </w:rPr>
        <w:t xml:space="preserve"> through </w:t>
      </w:r>
      <w:r w:rsidR="00811608">
        <w:rPr>
          <w:lang w:val="en-US" w:eastAsia="ja-JP"/>
        </w:rPr>
        <w:t xml:space="preserve">a thematic </w:t>
      </w:r>
      <w:r w:rsidR="002A4FA9" w:rsidRPr="00991F03">
        <w:rPr>
          <w:lang w:val="en-US" w:eastAsia="ja-JP"/>
        </w:rPr>
        <w:t>analysis of the open-text responses on A</w:t>
      </w:r>
      <w:r w:rsidR="00E11324">
        <w:rPr>
          <w:lang w:val="en-US" w:eastAsia="ja-JP"/>
        </w:rPr>
        <w:t xml:space="preserve">venue </w:t>
      </w:r>
      <w:r w:rsidR="002A4FA9" w:rsidRPr="00991F03">
        <w:rPr>
          <w:lang w:val="en-US" w:eastAsia="ja-JP"/>
        </w:rPr>
        <w:t>2</w:t>
      </w:r>
      <w:r w:rsidR="00E11324">
        <w:rPr>
          <w:lang w:val="en-US" w:eastAsia="ja-JP"/>
        </w:rPr>
        <w:t xml:space="preserve"> </w:t>
      </w:r>
      <w:r w:rsidR="002A4FA9" w:rsidRPr="00991F03">
        <w:rPr>
          <w:lang w:val="en-US" w:eastAsia="ja-JP"/>
        </w:rPr>
        <w:t>L</w:t>
      </w:r>
      <w:r w:rsidR="00E11324">
        <w:rPr>
          <w:lang w:val="en-US" w:eastAsia="ja-JP"/>
        </w:rPr>
        <w:t>earn (A2L), the</w:t>
      </w:r>
      <w:r w:rsidR="00811608">
        <w:rPr>
          <w:lang w:val="en-US" w:eastAsia="ja-JP"/>
        </w:rPr>
        <w:t xml:space="preserve"> university’s L</w:t>
      </w:r>
      <w:r w:rsidR="00E11324">
        <w:rPr>
          <w:lang w:val="en-US" w:eastAsia="ja-JP"/>
        </w:rPr>
        <w:t xml:space="preserve">earning </w:t>
      </w:r>
      <w:r w:rsidR="00811608">
        <w:rPr>
          <w:lang w:val="en-US" w:eastAsia="ja-JP"/>
        </w:rPr>
        <w:t>M</w:t>
      </w:r>
      <w:r w:rsidR="00E11324">
        <w:rPr>
          <w:lang w:val="en-US" w:eastAsia="ja-JP"/>
        </w:rPr>
        <w:t xml:space="preserve">anagement </w:t>
      </w:r>
      <w:r w:rsidR="00811608">
        <w:rPr>
          <w:lang w:val="en-US" w:eastAsia="ja-JP"/>
        </w:rPr>
        <w:t>S</w:t>
      </w:r>
      <w:r w:rsidR="00E11324">
        <w:rPr>
          <w:lang w:val="en-US" w:eastAsia="ja-JP"/>
        </w:rPr>
        <w:t>ystem</w:t>
      </w:r>
      <w:r w:rsidR="00811608">
        <w:rPr>
          <w:lang w:val="en-US" w:eastAsia="ja-JP"/>
        </w:rPr>
        <w:t xml:space="preserve"> (LMS)</w:t>
      </w:r>
      <w:r w:rsidR="00E11324">
        <w:rPr>
          <w:lang w:val="en-US" w:eastAsia="ja-JP"/>
        </w:rPr>
        <w:t xml:space="preserve"> used to implement the microcredential</w:t>
      </w:r>
      <w:r w:rsidR="00811608">
        <w:rPr>
          <w:lang w:val="en-US" w:eastAsia="ja-JP"/>
        </w:rPr>
        <w:t>s</w:t>
      </w:r>
      <w:r w:rsidR="002A4FA9" w:rsidRPr="00991F03">
        <w:rPr>
          <w:lang w:val="en-US" w:eastAsia="ja-JP"/>
        </w:rPr>
        <w:t xml:space="preserve">. </w:t>
      </w:r>
      <w:r w:rsidRPr="00991F03">
        <w:rPr>
          <w:lang w:val="en-US" w:eastAsia="ja-JP"/>
        </w:rPr>
        <w:t xml:space="preserve">The </w:t>
      </w:r>
      <w:r w:rsidRPr="00D367F1">
        <w:rPr>
          <w:i/>
          <w:iCs/>
          <w:lang w:val="en-US" w:eastAsia="ja-JP"/>
        </w:rPr>
        <w:t>Implementation</w:t>
      </w:r>
      <w:r w:rsidRPr="00991F03">
        <w:rPr>
          <w:lang w:val="en-US" w:eastAsia="ja-JP"/>
        </w:rPr>
        <w:t xml:space="preserve"> dimension refers to the fidelity of a program or intervention’s key functions or components as intended at the time the implementation; </w:t>
      </w:r>
      <w:r w:rsidR="0089307B">
        <w:rPr>
          <w:lang w:val="en-US" w:eastAsia="ja-JP"/>
        </w:rPr>
        <w:t xml:space="preserve">this dimension </w:t>
      </w:r>
      <w:r w:rsidRPr="00991F03">
        <w:rPr>
          <w:lang w:val="en-US" w:eastAsia="ja-JP"/>
        </w:rPr>
        <w:t xml:space="preserve">also includes adaptations made to the intervention (Holtrop et al., 2021). </w:t>
      </w:r>
      <w:r w:rsidR="00BF1625">
        <w:rPr>
          <w:lang w:val="en-US" w:eastAsia="ja-JP"/>
        </w:rPr>
        <w:t xml:space="preserve">In the context of this study, </w:t>
      </w:r>
      <w:r w:rsidR="00BF1625" w:rsidRPr="00D367F1">
        <w:rPr>
          <w:i/>
          <w:iCs/>
          <w:lang w:val="en-US" w:eastAsia="ja-JP"/>
        </w:rPr>
        <w:t>I</w:t>
      </w:r>
      <w:r w:rsidR="00F464EB" w:rsidRPr="00D367F1">
        <w:rPr>
          <w:i/>
          <w:iCs/>
          <w:lang w:val="en-US" w:eastAsia="ja-JP"/>
        </w:rPr>
        <w:t>mplementation</w:t>
      </w:r>
      <w:r w:rsidR="00F464EB">
        <w:rPr>
          <w:lang w:val="en-US" w:eastAsia="ja-JP"/>
        </w:rPr>
        <w:t xml:space="preserve"> </w:t>
      </w:r>
      <w:r w:rsidR="00F82C51">
        <w:rPr>
          <w:lang w:val="en-US" w:eastAsia="ja-JP"/>
        </w:rPr>
        <w:t xml:space="preserve">was used to analyze </w:t>
      </w:r>
      <w:r w:rsidR="00BF1625">
        <w:rPr>
          <w:lang w:val="en-US" w:eastAsia="ja-JP"/>
        </w:rPr>
        <w:t xml:space="preserve">back-end data from the university’s </w:t>
      </w:r>
      <w:r w:rsidR="00811608">
        <w:rPr>
          <w:lang w:val="en-US" w:eastAsia="ja-JP"/>
        </w:rPr>
        <w:t>LMS</w:t>
      </w:r>
      <w:r w:rsidR="00F82C51">
        <w:rPr>
          <w:lang w:val="en-US" w:eastAsia="ja-JP"/>
        </w:rPr>
        <w:t>,</w:t>
      </w:r>
      <w:r w:rsidR="00BF1625">
        <w:rPr>
          <w:lang w:val="en-US" w:eastAsia="ja-JP"/>
        </w:rPr>
        <w:t xml:space="preserve"> </w:t>
      </w:r>
      <w:r w:rsidR="00026EA1">
        <w:rPr>
          <w:lang w:val="en-US" w:eastAsia="ja-JP"/>
        </w:rPr>
        <w:t xml:space="preserve">determining </w:t>
      </w:r>
      <w:r w:rsidR="00BF1625">
        <w:rPr>
          <w:lang w:val="en-US" w:eastAsia="ja-JP"/>
        </w:rPr>
        <w:t>p</w:t>
      </w:r>
      <w:r w:rsidR="00F464EB">
        <w:rPr>
          <w:lang w:val="en-US" w:eastAsia="ja-JP"/>
        </w:rPr>
        <w:t xml:space="preserve">articipant engagement. </w:t>
      </w:r>
      <w:r w:rsidRPr="00991F03">
        <w:rPr>
          <w:lang w:val="en-US" w:eastAsia="ja-JP"/>
        </w:rPr>
        <w:t xml:space="preserve">The </w:t>
      </w:r>
      <w:r w:rsidRPr="00D367F1">
        <w:rPr>
          <w:i/>
          <w:iCs/>
          <w:lang w:val="en-US" w:eastAsia="ja-JP"/>
        </w:rPr>
        <w:t>Maintenance</w:t>
      </w:r>
      <w:r w:rsidRPr="00991F03">
        <w:rPr>
          <w:lang w:val="en-US" w:eastAsia="ja-JP"/>
        </w:rPr>
        <w:t xml:space="preserve"> dimension has important impacts on both the individual and setting levels of a program or intervention; at the setting level, this dimension refers to the extent to which a program or intervention becomes integrated into the routine of organizational practices and policies (Holtrop et al., 2021). At the individual level, the </w:t>
      </w:r>
      <w:r w:rsidRPr="00D367F1">
        <w:rPr>
          <w:i/>
          <w:iCs/>
          <w:lang w:val="en-US" w:eastAsia="ja-JP"/>
        </w:rPr>
        <w:t>Maintenance</w:t>
      </w:r>
      <w:r w:rsidRPr="00991F03">
        <w:rPr>
          <w:lang w:val="en-US" w:eastAsia="ja-JP"/>
        </w:rPr>
        <w:t xml:space="preserve"> dimension refers to the long-term effects of the program or intervention after it is completed by the participant (Holtrop et al., 2021). </w:t>
      </w:r>
      <w:proofErr w:type="gramStart"/>
      <w:r w:rsidR="002A4FA9" w:rsidRPr="00991F03">
        <w:rPr>
          <w:lang w:val="en-US" w:eastAsia="ja-JP"/>
        </w:rPr>
        <w:t>In order to</w:t>
      </w:r>
      <w:proofErr w:type="gramEnd"/>
      <w:r w:rsidR="002A4FA9" w:rsidRPr="00991F03">
        <w:rPr>
          <w:lang w:val="en-US" w:eastAsia="ja-JP"/>
        </w:rPr>
        <w:t xml:space="preserve"> understand the </w:t>
      </w:r>
      <w:r w:rsidR="002A4FA9" w:rsidRPr="00D367F1">
        <w:rPr>
          <w:i/>
          <w:iCs/>
          <w:lang w:val="en-US" w:eastAsia="ja-JP"/>
        </w:rPr>
        <w:t>Maintenance</w:t>
      </w:r>
      <w:r w:rsidR="002A4FA9" w:rsidRPr="00991F03">
        <w:rPr>
          <w:lang w:val="en-US" w:eastAsia="ja-JP"/>
        </w:rPr>
        <w:t xml:space="preserve"> dimension</w:t>
      </w:r>
      <w:r w:rsidR="00040BEC">
        <w:rPr>
          <w:lang w:val="en-US" w:eastAsia="ja-JP"/>
        </w:rPr>
        <w:t xml:space="preserve"> at the individual level</w:t>
      </w:r>
      <w:r w:rsidR="002A4FA9" w:rsidRPr="00991F03">
        <w:rPr>
          <w:lang w:val="en-US" w:eastAsia="ja-JP"/>
        </w:rPr>
        <w:t>, this study analy</w:t>
      </w:r>
      <w:r w:rsidR="0088302F">
        <w:rPr>
          <w:lang w:val="en-US" w:eastAsia="ja-JP"/>
        </w:rPr>
        <w:t>z</w:t>
      </w:r>
      <w:r w:rsidR="002A4FA9" w:rsidRPr="00991F03">
        <w:rPr>
          <w:lang w:val="en-US" w:eastAsia="ja-JP"/>
        </w:rPr>
        <w:t xml:space="preserve">ed </w:t>
      </w:r>
      <w:r w:rsidR="00BF1625">
        <w:rPr>
          <w:lang w:val="en-US" w:eastAsia="ja-JP"/>
        </w:rPr>
        <w:t>open-text responses from the feedback survey</w:t>
      </w:r>
      <w:r w:rsidR="002A4FA9" w:rsidRPr="00991F03">
        <w:rPr>
          <w:lang w:val="en-US" w:eastAsia="ja-JP"/>
        </w:rPr>
        <w:t xml:space="preserve">. </w:t>
      </w:r>
      <w:r w:rsidRPr="00991F03">
        <w:rPr>
          <w:lang w:val="en-US" w:eastAsia="ja-JP"/>
        </w:rPr>
        <w:t xml:space="preserve">As such, the RE-AIM framework aids in the translation of research into practice by illuminating </w:t>
      </w:r>
      <w:r w:rsidR="009E652E">
        <w:rPr>
          <w:lang w:val="en-US" w:eastAsia="ja-JP"/>
        </w:rPr>
        <w:t xml:space="preserve">factors </w:t>
      </w:r>
      <w:r w:rsidRPr="00991F03">
        <w:rPr>
          <w:lang w:val="en-US" w:eastAsia="ja-JP"/>
        </w:rPr>
        <w:t xml:space="preserve">related to the implementation process. In this way, employing the RE-AIM framework may work to strengthen the evidence base for incorporating microcredentials that showcase an individual’s transferable skills within higher education settings. </w:t>
      </w:r>
    </w:p>
    <w:p w14:paraId="21199637" w14:textId="7A11110B" w:rsidR="00285747" w:rsidRPr="00490A01" w:rsidRDefault="00285747" w:rsidP="00F212CD">
      <w:pPr>
        <w:pStyle w:val="Heading3"/>
        <w:spacing w:line="480" w:lineRule="auto"/>
        <w:ind w:firstLine="0"/>
        <w:rPr>
          <w:i/>
          <w:iCs/>
        </w:rPr>
      </w:pPr>
      <w:bookmarkStart w:id="18" w:name="_Toc184674877"/>
      <w:r w:rsidRPr="00490A01">
        <w:rPr>
          <w:i/>
          <w:iCs/>
        </w:rPr>
        <w:t>Relevance to Study</w:t>
      </w:r>
      <w:bookmarkEnd w:id="18"/>
    </w:p>
    <w:p w14:paraId="7BAF98A6" w14:textId="5D938B1A" w:rsidR="008647E2" w:rsidRPr="00991F03" w:rsidRDefault="0084142C" w:rsidP="00F212CD">
      <w:pPr>
        <w:spacing w:line="480" w:lineRule="auto"/>
        <w:ind w:firstLine="720"/>
        <w:jc w:val="both"/>
      </w:pPr>
      <w:r w:rsidRPr="00991F03">
        <w:rPr>
          <w:lang w:eastAsia="ja-JP"/>
        </w:rPr>
        <w:t xml:space="preserve">The RE-AIM framework provides </w:t>
      </w:r>
      <w:r w:rsidR="00815678" w:rsidRPr="00991F03">
        <w:rPr>
          <w:lang w:eastAsia="ja-JP"/>
        </w:rPr>
        <w:t>an outline for researchers</w:t>
      </w:r>
      <w:r w:rsidRPr="00991F03">
        <w:rPr>
          <w:lang w:eastAsia="ja-JP"/>
        </w:rPr>
        <w:t xml:space="preserve"> that aids in </w:t>
      </w:r>
      <w:r w:rsidR="00815678" w:rsidRPr="00991F03">
        <w:rPr>
          <w:lang w:eastAsia="ja-JP"/>
        </w:rPr>
        <w:t>program evaluation</w:t>
      </w:r>
      <w:r w:rsidRPr="00991F03">
        <w:rPr>
          <w:lang w:eastAsia="ja-JP"/>
        </w:rPr>
        <w:t>, making it applicable to understanding how various factors may influence an educational program’s outcome</w:t>
      </w:r>
      <w:r w:rsidR="00285747" w:rsidRPr="00991F03">
        <w:rPr>
          <w:lang w:eastAsia="ja-JP"/>
        </w:rPr>
        <w:t>s</w:t>
      </w:r>
      <w:r w:rsidRPr="00991F03">
        <w:rPr>
          <w:lang w:eastAsia="ja-JP"/>
        </w:rPr>
        <w:t xml:space="preserve"> and effectiveness</w:t>
      </w:r>
      <w:r w:rsidR="00815678" w:rsidRPr="00991F03">
        <w:rPr>
          <w:lang w:eastAsia="ja-JP"/>
        </w:rPr>
        <w:t xml:space="preserve"> (</w:t>
      </w:r>
      <w:r w:rsidR="00160FAC">
        <w:rPr>
          <w:lang w:eastAsia="ja-JP"/>
        </w:rPr>
        <w:t>Holtrop et al., 2021</w:t>
      </w:r>
      <w:r w:rsidR="00815678" w:rsidRPr="00991F03">
        <w:rPr>
          <w:lang w:eastAsia="ja-JP"/>
        </w:rPr>
        <w:t>)</w:t>
      </w:r>
      <w:r w:rsidRPr="00991F03">
        <w:rPr>
          <w:lang w:eastAsia="ja-JP"/>
        </w:rPr>
        <w:t xml:space="preserve">. </w:t>
      </w:r>
      <w:r w:rsidR="00815678" w:rsidRPr="00991F03">
        <w:rPr>
          <w:lang w:eastAsia="ja-JP"/>
        </w:rPr>
        <w:t xml:space="preserve">Throughout </w:t>
      </w:r>
      <w:r w:rsidR="0089307B">
        <w:rPr>
          <w:lang w:eastAsia="ja-JP"/>
        </w:rPr>
        <w:t xml:space="preserve">previous </w:t>
      </w:r>
      <w:r w:rsidR="00815678" w:rsidRPr="00991F03">
        <w:rPr>
          <w:lang w:eastAsia="ja-JP"/>
        </w:rPr>
        <w:t>research, the</w:t>
      </w:r>
      <w:r w:rsidR="00C03076" w:rsidRPr="00991F03">
        <w:rPr>
          <w:lang w:eastAsia="ja-JP"/>
        </w:rPr>
        <w:t xml:space="preserve"> </w:t>
      </w:r>
      <w:r w:rsidRPr="00991F03">
        <w:rPr>
          <w:lang w:eastAsia="ja-JP"/>
        </w:rPr>
        <w:t xml:space="preserve">RE-AIM </w:t>
      </w:r>
      <w:r w:rsidR="00C03076" w:rsidRPr="00991F03">
        <w:rPr>
          <w:lang w:eastAsia="ja-JP"/>
        </w:rPr>
        <w:t xml:space="preserve">framework has been employed to evaluate </w:t>
      </w:r>
      <w:r w:rsidRPr="00991F03">
        <w:rPr>
          <w:lang w:eastAsia="ja-JP"/>
        </w:rPr>
        <w:t xml:space="preserve">many </w:t>
      </w:r>
      <w:r w:rsidR="00C03076" w:rsidRPr="00991F03">
        <w:rPr>
          <w:lang w:eastAsia="ja-JP"/>
        </w:rPr>
        <w:t xml:space="preserve">educational programs </w:t>
      </w:r>
      <w:r w:rsidR="00815678" w:rsidRPr="00991F03">
        <w:rPr>
          <w:lang w:eastAsia="ja-JP"/>
        </w:rPr>
        <w:t xml:space="preserve">across various disciplines </w:t>
      </w:r>
      <w:r w:rsidR="00C03076" w:rsidRPr="00991F03">
        <w:rPr>
          <w:lang w:eastAsia="ja-JP"/>
        </w:rPr>
        <w:t>(</w:t>
      </w:r>
      <w:r w:rsidR="00160FAC">
        <w:rPr>
          <w:lang w:eastAsia="ja-JP"/>
        </w:rPr>
        <w:t>Glasgow et al., 2019</w:t>
      </w:r>
      <w:r w:rsidR="00C03076" w:rsidRPr="00991F03">
        <w:rPr>
          <w:lang w:eastAsia="ja-JP"/>
        </w:rPr>
        <w:t xml:space="preserve">). </w:t>
      </w:r>
      <w:r w:rsidR="00285747" w:rsidRPr="00991F03">
        <w:t xml:space="preserve">Gisondi and colleagues (2023) </w:t>
      </w:r>
      <w:r w:rsidR="00A13172" w:rsidRPr="00991F03">
        <w:t xml:space="preserve">conducted an </w:t>
      </w:r>
      <w:r w:rsidR="00A13172" w:rsidRPr="00991F03">
        <w:lastRenderedPageBreak/>
        <w:t>evaluation of a MOOC guided by the dimensions of the RE-AIM framework to understand the impact of an online educational program for healthcare workers.  The authors use of the RE-AIM framework</w:t>
      </w:r>
      <w:r w:rsidR="00285747" w:rsidRPr="00991F03">
        <w:t xml:space="preserve"> </w:t>
      </w:r>
      <w:r w:rsidR="00A13172" w:rsidRPr="00991F03">
        <w:t xml:space="preserve">and their subsequent findings </w:t>
      </w:r>
      <w:r w:rsidR="00285747" w:rsidRPr="00991F03">
        <w:t xml:space="preserve">suggest that </w:t>
      </w:r>
      <w:r w:rsidR="00A13172" w:rsidRPr="00991F03">
        <w:t xml:space="preserve">the framework provides important measures that are well-aligned to evaluate other online courses </w:t>
      </w:r>
      <w:proofErr w:type="gramStart"/>
      <w:r w:rsidR="00A13172" w:rsidRPr="00991F03">
        <w:t>similar to</w:t>
      </w:r>
      <w:proofErr w:type="gramEnd"/>
      <w:r w:rsidR="00A13172" w:rsidRPr="00991F03">
        <w:t xml:space="preserve"> the microcredentials designed for the MSc GH program</w:t>
      </w:r>
      <w:r w:rsidR="00285747" w:rsidRPr="00991F03">
        <w:t>. In this way, th</w:t>
      </w:r>
      <w:r w:rsidR="00F82C51">
        <w:t>e current</w:t>
      </w:r>
      <w:r w:rsidR="00285747" w:rsidRPr="00991F03">
        <w:t xml:space="preserve"> study </w:t>
      </w:r>
      <w:r w:rsidR="00ED0413">
        <w:t>was able to</w:t>
      </w:r>
      <w:r w:rsidR="00A13172" w:rsidRPr="00991F03">
        <w:t xml:space="preserve"> utilize the work accomplished by Gisondi and colleagues (2023) to accurately evaluate the MSc GH microcredentials.</w:t>
      </w:r>
      <w:r w:rsidR="00285747" w:rsidRPr="00991F03">
        <w:t xml:space="preserve"> Additionally, the RE-AIM framework </w:t>
      </w:r>
      <w:r w:rsidR="003872D9" w:rsidRPr="00991F03">
        <w:t>has been widely applied to novel educational programs</w:t>
      </w:r>
      <w:r w:rsidR="00160FAC">
        <w:t xml:space="preserve"> </w:t>
      </w:r>
      <w:r w:rsidR="00160FAC" w:rsidRPr="00991F03">
        <w:t>(</w:t>
      </w:r>
      <w:r w:rsidR="00160FAC">
        <w:t>Holtrop et al., 2021</w:t>
      </w:r>
      <w:r w:rsidR="00160FAC" w:rsidRPr="00991F03">
        <w:t>)</w:t>
      </w:r>
      <w:r w:rsidR="003872D9" w:rsidRPr="00991F03">
        <w:t xml:space="preserve">, making it applicable to the current study. Specifically, </w:t>
      </w:r>
      <w:r w:rsidR="00285747" w:rsidRPr="00991F03">
        <w:t xml:space="preserve">Yuan and colleagues (2021) </w:t>
      </w:r>
      <w:r w:rsidR="003872D9" w:rsidRPr="00991F03">
        <w:t>employ</w:t>
      </w:r>
      <w:r w:rsidR="0089307B">
        <w:t>ed</w:t>
      </w:r>
      <w:r w:rsidR="003872D9" w:rsidRPr="00991F03">
        <w:t xml:space="preserve"> all dimensions of the RE-AIM framework to evaluate </w:t>
      </w:r>
      <w:r w:rsidR="00ED0413">
        <w:t>a</w:t>
      </w:r>
      <w:r w:rsidR="00ED0413" w:rsidRPr="00991F03">
        <w:t xml:space="preserve"> </w:t>
      </w:r>
      <w:r w:rsidR="003872D9" w:rsidRPr="00991F03">
        <w:t xml:space="preserve">pilot cognitive health education program combined with psychosocial interventions (Yuan et al., 2021). </w:t>
      </w:r>
      <w:proofErr w:type="gramStart"/>
      <w:r w:rsidR="003872D9" w:rsidRPr="00991F03">
        <w:rPr>
          <w:lang w:eastAsia="ja-JP"/>
        </w:rPr>
        <w:t>Similar to</w:t>
      </w:r>
      <w:proofErr w:type="gramEnd"/>
      <w:r w:rsidR="003872D9" w:rsidRPr="00991F03">
        <w:rPr>
          <w:lang w:eastAsia="ja-JP"/>
        </w:rPr>
        <w:t xml:space="preserve"> the study conducted by Yuan and colleague</w:t>
      </w:r>
      <w:r w:rsidR="00811608">
        <w:rPr>
          <w:lang w:eastAsia="ja-JP"/>
        </w:rPr>
        <w:t>s</w:t>
      </w:r>
      <w:r w:rsidR="003872D9" w:rsidRPr="00991F03">
        <w:rPr>
          <w:lang w:eastAsia="ja-JP"/>
        </w:rPr>
        <w:t xml:space="preserve"> (2021), this</w:t>
      </w:r>
      <w:r w:rsidR="00285747" w:rsidRPr="00991F03">
        <w:rPr>
          <w:lang w:eastAsia="ja-JP"/>
        </w:rPr>
        <w:t xml:space="preserve"> study </w:t>
      </w:r>
      <w:r w:rsidR="00F82C51">
        <w:rPr>
          <w:lang w:eastAsia="ja-JP"/>
        </w:rPr>
        <w:t>employed</w:t>
      </w:r>
      <w:r w:rsidR="003872D9" w:rsidRPr="00991F03">
        <w:rPr>
          <w:lang w:eastAsia="ja-JP"/>
        </w:rPr>
        <w:t xml:space="preserve"> the RE-AIM dimensions to evaluate the pilot program with</w:t>
      </w:r>
      <w:r w:rsidR="00811608">
        <w:rPr>
          <w:lang w:eastAsia="ja-JP"/>
        </w:rPr>
        <w:t>in</w:t>
      </w:r>
      <w:r w:rsidR="003872D9" w:rsidRPr="00991F03">
        <w:rPr>
          <w:lang w:eastAsia="ja-JP"/>
        </w:rPr>
        <w:t xml:space="preserve"> the </w:t>
      </w:r>
      <w:r w:rsidR="0089307B">
        <w:rPr>
          <w:lang w:eastAsia="ja-JP"/>
        </w:rPr>
        <w:t>GH</w:t>
      </w:r>
      <w:r w:rsidR="003872D9" w:rsidRPr="00991F03">
        <w:rPr>
          <w:lang w:eastAsia="ja-JP"/>
        </w:rPr>
        <w:t xml:space="preserve"> program at McMaster University.</w:t>
      </w:r>
      <w:r w:rsidR="0095491C" w:rsidRPr="00991F03">
        <w:t xml:space="preserve"> Specifically, identifying and addressing </w:t>
      </w:r>
      <w:r w:rsidR="00DE4BDC">
        <w:t xml:space="preserve">barriers to adoption </w:t>
      </w:r>
      <w:r w:rsidR="0095491C" w:rsidRPr="00991F03">
        <w:t xml:space="preserve">is essential to ensure the </w:t>
      </w:r>
      <w:r w:rsidR="00DE4BDC">
        <w:t>effectiveness</w:t>
      </w:r>
      <w:r w:rsidR="0095491C" w:rsidRPr="00991F03">
        <w:t xml:space="preserve"> and</w:t>
      </w:r>
      <w:r w:rsidR="00DE4BDC">
        <w:t xml:space="preserve"> sustainability</w:t>
      </w:r>
      <w:r w:rsidR="0095491C" w:rsidRPr="00991F03">
        <w:t xml:space="preserve"> of microcredentials within higher education. </w:t>
      </w:r>
      <w:r w:rsidR="00DE4BDC">
        <w:t>Further, e</w:t>
      </w:r>
      <w:r w:rsidR="0095491C" w:rsidRPr="00991F03">
        <w:t xml:space="preserve">xamining the various dimensions of the RE-AIM framework within this study </w:t>
      </w:r>
      <w:r w:rsidR="00811608">
        <w:t>helped</w:t>
      </w:r>
      <w:r w:rsidR="0095491C" w:rsidRPr="00991F03">
        <w:t xml:space="preserve"> to understand the</w:t>
      </w:r>
      <w:r w:rsidR="00DE4BDC">
        <w:t xml:space="preserve"> overall impact and scalability of the microcredential program</w:t>
      </w:r>
      <w:r w:rsidR="0095491C" w:rsidRPr="00991F03">
        <w:t xml:space="preserve">. That is, this study </w:t>
      </w:r>
      <w:r w:rsidR="00ED0413" w:rsidRPr="00991F03">
        <w:t>explore</w:t>
      </w:r>
      <w:r w:rsidR="00ED0413">
        <w:t xml:space="preserve">d </w:t>
      </w:r>
      <w:r w:rsidR="00DE4BDC">
        <w:t xml:space="preserve">how the microcredential program </w:t>
      </w:r>
      <w:r w:rsidR="00ED0413">
        <w:t xml:space="preserve">influenced </w:t>
      </w:r>
      <w:r w:rsidR="00DE4BDC">
        <w:t>participant learning, its uptake by students</w:t>
      </w:r>
      <w:r w:rsidR="00811608">
        <w:t>,</w:t>
      </w:r>
      <w:r w:rsidR="00DE4BDC">
        <w:t xml:space="preserve"> and its long-term viability in the curriculum</w:t>
      </w:r>
      <w:r w:rsidR="0095491C" w:rsidRPr="00991F03">
        <w:t>. In the context of the</w:t>
      </w:r>
      <w:r w:rsidR="0089307B">
        <w:t xml:space="preserve"> current</w:t>
      </w:r>
      <w:r w:rsidR="0095491C" w:rsidRPr="00991F03">
        <w:t xml:space="preserve"> study, </w:t>
      </w:r>
      <w:r w:rsidR="00DE4BDC">
        <w:t xml:space="preserve">the RE-AIM framework </w:t>
      </w:r>
      <w:r w:rsidR="00ED0413">
        <w:t xml:space="preserve">served </w:t>
      </w:r>
      <w:r w:rsidR="00DE4BDC">
        <w:t>as a critical tool for evaluating not only participant outcomes but also the broader implementation processes and potential for future program expansion</w:t>
      </w:r>
      <w:r w:rsidR="0095491C" w:rsidRPr="00991F03">
        <w:t xml:space="preserve">. As such, </w:t>
      </w:r>
      <w:r w:rsidR="009E652E">
        <w:t xml:space="preserve">it </w:t>
      </w:r>
      <w:r w:rsidR="0095491C" w:rsidRPr="00991F03">
        <w:t>is apparent that the RE-AIM framework provide</w:t>
      </w:r>
      <w:r w:rsidR="00ED0413">
        <w:t>d</w:t>
      </w:r>
      <w:r w:rsidR="0095491C" w:rsidRPr="00991F03">
        <w:t xml:space="preserve"> relevant dimensions of exploration for evaluating the MSc GH microcredentials. </w:t>
      </w:r>
    </w:p>
    <w:p w14:paraId="1AE36445" w14:textId="24C37E98" w:rsidR="00BD715A" w:rsidRDefault="00417B24" w:rsidP="00410868">
      <w:pPr>
        <w:pStyle w:val="Heading2"/>
        <w:spacing w:line="480" w:lineRule="auto"/>
      </w:pPr>
      <w:bookmarkStart w:id="19" w:name="_Toc184674878"/>
      <w:r>
        <w:lastRenderedPageBreak/>
        <w:t xml:space="preserve">The Implementation Outcomes Taxonomy: </w:t>
      </w:r>
      <w:r w:rsidR="00BD715A">
        <w:t>Feasibility</w:t>
      </w:r>
      <w:bookmarkEnd w:id="19"/>
    </w:p>
    <w:p w14:paraId="71B2DB6A" w14:textId="3BE39CB6" w:rsidR="00417B24" w:rsidRPr="00991F03" w:rsidRDefault="0067163E" w:rsidP="00F212CD">
      <w:pPr>
        <w:spacing w:line="480" w:lineRule="auto"/>
        <w:ind w:firstLine="720"/>
        <w:jc w:val="both"/>
        <w:rPr>
          <w:lang w:val="en-US" w:eastAsia="ja-JP"/>
        </w:rPr>
      </w:pPr>
      <w:r w:rsidRPr="00991F03">
        <w:rPr>
          <w:lang w:val="en-US" w:eastAsia="ja-JP"/>
        </w:rPr>
        <w:t>In 2010, Proctor and colleagues</w:t>
      </w:r>
      <w:r w:rsidR="008E092F">
        <w:rPr>
          <w:lang w:val="en-US" w:eastAsia="ja-JP"/>
        </w:rPr>
        <w:t xml:space="preserve"> (2010)</w:t>
      </w:r>
      <w:r w:rsidRPr="00991F03">
        <w:rPr>
          <w:lang w:val="en-US" w:eastAsia="ja-JP"/>
        </w:rPr>
        <w:t xml:space="preserve"> published an article entitled</w:t>
      </w:r>
      <w:r w:rsidR="00ED0413">
        <w:rPr>
          <w:lang w:val="en-US" w:eastAsia="ja-JP"/>
        </w:rPr>
        <w:t>,</w:t>
      </w:r>
      <w:r w:rsidRPr="00991F03">
        <w:rPr>
          <w:lang w:val="en-US" w:eastAsia="ja-JP"/>
        </w:rPr>
        <w:t xml:space="preserve"> “Outcomes for Implementation Research: Conceptual Distinctions, Measurement Challenges, and Research Agenda</w:t>
      </w:r>
      <w:r w:rsidR="00ED0413">
        <w:rPr>
          <w:lang w:val="en-US" w:eastAsia="ja-JP"/>
        </w:rPr>
        <w:t>,</w:t>
      </w:r>
      <w:r w:rsidRPr="00991F03">
        <w:rPr>
          <w:lang w:val="en-US" w:eastAsia="ja-JP"/>
        </w:rPr>
        <w:t xml:space="preserve">” in which they proposed a working </w:t>
      </w:r>
      <w:r w:rsidR="00F82C51">
        <w:rPr>
          <w:lang w:val="en-US" w:eastAsia="ja-JP"/>
        </w:rPr>
        <w:t>taxonomy</w:t>
      </w:r>
      <w:r w:rsidR="00F82C51" w:rsidRPr="00991F03">
        <w:rPr>
          <w:lang w:val="en-US" w:eastAsia="ja-JP"/>
        </w:rPr>
        <w:t xml:space="preserve"> </w:t>
      </w:r>
      <w:r w:rsidR="00FD1112" w:rsidRPr="00991F03">
        <w:rPr>
          <w:lang w:val="en-US" w:eastAsia="ja-JP"/>
        </w:rPr>
        <w:t xml:space="preserve">of </w:t>
      </w:r>
      <w:r w:rsidRPr="00991F03">
        <w:rPr>
          <w:lang w:val="en-US" w:eastAsia="ja-JP"/>
        </w:rPr>
        <w:t>outcomes that aim</w:t>
      </w:r>
      <w:r w:rsidR="00F82C51">
        <w:rPr>
          <w:lang w:val="en-US" w:eastAsia="ja-JP"/>
        </w:rPr>
        <w:t xml:space="preserve">ed </w:t>
      </w:r>
      <w:r w:rsidRPr="00991F03">
        <w:rPr>
          <w:lang w:val="en-US" w:eastAsia="ja-JP"/>
        </w:rPr>
        <w:t>to understand the implementation process.</w:t>
      </w:r>
      <w:r w:rsidR="00FD1112" w:rsidRPr="00991F03">
        <w:rPr>
          <w:lang w:val="en-US" w:eastAsia="ja-JP"/>
        </w:rPr>
        <w:t xml:space="preserve"> </w:t>
      </w:r>
      <w:r w:rsidRPr="00991F03">
        <w:rPr>
          <w:lang w:val="en-US" w:eastAsia="ja-JP"/>
        </w:rPr>
        <w:t xml:space="preserve">The authors </w:t>
      </w:r>
      <w:r w:rsidR="00FD1112" w:rsidRPr="00991F03">
        <w:rPr>
          <w:lang w:val="en-US" w:eastAsia="ja-JP"/>
        </w:rPr>
        <w:t>identified acceptability, adoption, appropriateness, feasibility, fidelity, implementation cost, penetration, and sustainability as eight distinct outcomes that indicate the successful implementation of an intervention. The work accomplished by Proctor and colleagues (2010), works to distinguish each implementation outcome from service and clinical outcomes</w:t>
      </w:r>
      <w:r w:rsidR="00811608">
        <w:rPr>
          <w:lang w:val="en-US" w:eastAsia="ja-JP"/>
        </w:rPr>
        <w:t>,</w:t>
      </w:r>
      <w:r w:rsidR="00FD1112" w:rsidRPr="00991F03">
        <w:rPr>
          <w:lang w:val="en-US" w:eastAsia="ja-JP"/>
        </w:rPr>
        <w:t xml:space="preserve"> thus</w:t>
      </w:r>
      <w:r w:rsidR="00811608">
        <w:rPr>
          <w:lang w:val="en-US" w:eastAsia="ja-JP"/>
        </w:rPr>
        <w:t>,</w:t>
      </w:r>
      <w:r w:rsidR="00FD1112" w:rsidRPr="00991F03">
        <w:rPr>
          <w:lang w:val="en-US" w:eastAsia="ja-JP"/>
        </w:rPr>
        <w:t xml:space="preserve"> providing a new way to conceptualize an</w:t>
      </w:r>
      <w:r w:rsidR="0089307B">
        <w:rPr>
          <w:lang w:val="en-US" w:eastAsia="ja-JP"/>
        </w:rPr>
        <w:t>d</w:t>
      </w:r>
      <w:r w:rsidR="00FD1112" w:rsidRPr="00991F03">
        <w:rPr>
          <w:lang w:val="en-US" w:eastAsia="ja-JP"/>
        </w:rPr>
        <w:t xml:space="preserve"> evaluate successful implementation of interventions outside of </w:t>
      </w:r>
      <w:r w:rsidR="00DE4BDC">
        <w:rPr>
          <w:lang w:val="en-US" w:eastAsia="ja-JP"/>
        </w:rPr>
        <w:t xml:space="preserve">clinical </w:t>
      </w:r>
      <w:r w:rsidR="00ED0413">
        <w:rPr>
          <w:lang w:val="en-US" w:eastAsia="ja-JP"/>
        </w:rPr>
        <w:t xml:space="preserve">healthcare </w:t>
      </w:r>
      <w:r w:rsidR="00DE4BDC">
        <w:rPr>
          <w:lang w:val="en-US" w:eastAsia="ja-JP"/>
        </w:rPr>
        <w:t>research</w:t>
      </w:r>
      <w:r w:rsidR="00FD1112" w:rsidRPr="00991F03">
        <w:rPr>
          <w:lang w:val="en-US" w:eastAsia="ja-JP"/>
        </w:rPr>
        <w:t xml:space="preserve">. The taxonomy was established by conducting iterative literature reviews and discussions to identify common constructs within implementation research. Many of the outcomes that Proctor and colleagues (2010) identified overlap significantly with the dimensions of the RE-AIM framework, however, feasibility remains conceptually distinct and pertinent to the objectives of this study. Specifically, the authors </w:t>
      </w:r>
      <w:r w:rsidRPr="00991F03">
        <w:rPr>
          <w:lang w:val="en-US" w:eastAsia="ja-JP"/>
        </w:rPr>
        <w:t xml:space="preserve">define </w:t>
      </w:r>
      <w:r w:rsidR="00FD1112" w:rsidRPr="00991F03">
        <w:rPr>
          <w:lang w:val="en-US" w:eastAsia="ja-JP"/>
        </w:rPr>
        <w:t>f</w:t>
      </w:r>
      <w:r w:rsidRPr="00991F03">
        <w:rPr>
          <w:lang w:val="en-US" w:eastAsia="ja-JP"/>
        </w:rPr>
        <w:t xml:space="preserve">easibility as the extent to which a new program can be successfully employed within a given setting (Proctor et al., 2010). </w:t>
      </w:r>
      <w:r w:rsidR="00FD1112" w:rsidRPr="00991F03">
        <w:rPr>
          <w:lang w:val="en-US" w:eastAsia="ja-JP"/>
        </w:rPr>
        <w:t>The authors add that feasibility is often measured retrospectively acting as an explanation of an intervention’s success or failure. It is apparent that in many definitions, feasibility may imply an intervention’s appropriateness within a given setting</w:t>
      </w:r>
      <w:r w:rsidR="00811608">
        <w:rPr>
          <w:lang w:val="en-US" w:eastAsia="ja-JP"/>
        </w:rPr>
        <w:t xml:space="preserve"> (Proctor et al., 2010)</w:t>
      </w:r>
      <w:r w:rsidR="00FD1112" w:rsidRPr="00991F03">
        <w:rPr>
          <w:lang w:val="en-US" w:eastAsia="ja-JP"/>
        </w:rPr>
        <w:t xml:space="preserve">, however, </w:t>
      </w:r>
      <w:r w:rsidR="00F82C51">
        <w:rPr>
          <w:lang w:val="en-US" w:eastAsia="ja-JP"/>
        </w:rPr>
        <w:t>appropriateness and feasibility</w:t>
      </w:r>
      <w:r w:rsidR="00F82C51" w:rsidRPr="00991F03">
        <w:rPr>
          <w:lang w:val="en-US" w:eastAsia="ja-JP"/>
        </w:rPr>
        <w:t xml:space="preserve"> </w:t>
      </w:r>
      <w:r w:rsidR="00FD1112" w:rsidRPr="00991F03">
        <w:rPr>
          <w:lang w:val="en-US" w:eastAsia="ja-JP"/>
        </w:rPr>
        <w:t xml:space="preserve">remain separate outcomes. That is, the abundance of microcredential programs within higher education and the </w:t>
      </w:r>
      <w:r w:rsidR="0089307B">
        <w:rPr>
          <w:lang w:val="en-US" w:eastAsia="ja-JP"/>
        </w:rPr>
        <w:t>GH</w:t>
      </w:r>
      <w:r w:rsidR="00FD1112" w:rsidRPr="00991F03">
        <w:rPr>
          <w:lang w:val="en-US" w:eastAsia="ja-JP"/>
        </w:rPr>
        <w:t xml:space="preserve"> field suggest that the microcredentials are appropriate within this study’s settin</w:t>
      </w:r>
      <w:r w:rsidR="00F82C51">
        <w:rPr>
          <w:lang w:val="en-US" w:eastAsia="ja-JP"/>
        </w:rPr>
        <w:t>g</w:t>
      </w:r>
      <w:r w:rsidR="00FD1112" w:rsidRPr="00991F03">
        <w:rPr>
          <w:lang w:val="en-US" w:eastAsia="ja-JP"/>
        </w:rPr>
        <w:t xml:space="preserve">. </w:t>
      </w:r>
      <w:r w:rsidR="00026EA1">
        <w:rPr>
          <w:lang w:val="en-US" w:eastAsia="ja-JP"/>
        </w:rPr>
        <w:t xml:space="preserve">In the context of this study, feasibility </w:t>
      </w:r>
      <w:r w:rsidR="00F82C51">
        <w:rPr>
          <w:lang w:val="en-US" w:eastAsia="ja-JP"/>
        </w:rPr>
        <w:t>was</w:t>
      </w:r>
      <w:r w:rsidR="00026EA1">
        <w:rPr>
          <w:lang w:val="en-US" w:eastAsia="ja-JP"/>
        </w:rPr>
        <w:t xml:space="preserve"> </w:t>
      </w:r>
      <w:r w:rsidR="00BC1FE7">
        <w:rPr>
          <w:lang w:val="en-US" w:eastAsia="ja-JP"/>
        </w:rPr>
        <w:t>analyzed</w:t>
      </w:r>
      <w:r w:rsidR="00026EA1">
        <w:rPr>
          <w:lang w:val="en-US" w:eastAsia="ja-JP"/>
        </w:rPr>
        <w:t xml:space="preserve"> using </w:t>
      </w:r>
      <w:r w:rsidR="00811608">
        <w:rPr>
          <w:lang w:val="en-US" w:eastAsia="ja-JP"/>
        </w:rPr>
        <w:t>a researcher</w:t>
      </w:r>
      <w:r w:rsidR="00026EA1">
        <w:rPr>
          <w:lang w:val="en-US" w:eastAsia="ja-JP"/>
        </w:rPr>
        <w:t xml:space="preserve"> time log </w:t>
      </w:r>
      <w:r w:rsidR="00811608">
        <w:rPr>
          <w:lang w:val="en-US" w:eastAsia="ja-JP"/>
        </w:rPr>
        <w:t>to reflect the development and implementation periods</w:t>
      </w:r>
      <w:r w:rsidR="00026EA1">
        <w:rPr>
          <w:lang w:val="en-US" w:eastAsia="ja-JP"/>
        </w:rPr>
        <w:t xml:space="preserve">. </w:t>
      </w:r>
      <w:r w:rsidR="00026EA1">
        <w:rPr>
          <w:lang w:val="en-US" w:eastAsia="ja-JP"/>
        </w:rPr>
        <w:lastRenderedPageBreak/>
        <w:t>I</w:t>
      </w:r>
      <w:r w:rsidR="00FD1112" w:rsidRPr="00991F03">
        <w:rPr>
          <w:lang w:val="en-US" w:eastAsia="ja-JP"/>
        </w:rPr>
        <w:t>ntegrating feasibility a</w:t>
      </w:r>
      <w:r w:rsidR="00811608">
        <w:rPr>
          <w:lang w:val="en-US" w:eastAsia="ja-JP"/>
        </w:rPr>
        <w:t>long with</w:t>
      </w:r>
      <w:r w:rsidR="00FD1112" w:rsidRPr="00991F03">
        <w:rPr>
          <w:lang w:val="en-US" w:eastAsia="ja-JP"/>
        </w:rPr>
        <w:t xml:space="preserve"> the RE-AIM framework will provide a comprehensive program evaluation of the MSc GH microcredentials. </w:t>
      </w:r>
    </w:p>
    <w:p w14:paraId="784D5EDE" w14:textId="50DF52A5" w:rsidR="00BD715A" w:rsidRDefault="00160FAC" w:rsidP="00410868">
      <w:pPr>
        <w:pStyle w:val="Heading1"/>
        <w:spacing w:line="480" w:lineRule="auto"/>
      </w:pPr>
      <w:bookmarkStart w:id="20" w:name="_Toc184674879"/>
      <w:r>
        <w:t xml:space="preserve">Chapter 3: </w:t>
      </w:r>
      <w:r w:rsidR="00BD715A">
        <w:t>Methods</w:t>
      </w:r>
      <w:bookmarkEnd w:id="20"/>
    </w:p>
    <w:p w14:paraId="74972356" w14:textId="77777777" w:rsidR="00BC349E" w:rsidRPr="00AA529C" w:rsidRDefault="00BC349E" w:rsidP="00410868">
      <w:pPr>
        <w:pStyle w:val="Heading2"/>
        <w:spacing w:line="480" w:lineRule="auto"/>
      </w:pPr>
      <w:bookmarkStart w:id="21" w:name="_Toc184674880"/>
      <w:r w:rsidRPr="00AA529C">
        <w:t>Research Setting</w:t>
      </w:r>
      <w:bookmarkEnd w:id="21"/>
    </w:p>
    <w:p w14:paraId="653386F6" w14:textId="21E21772" w:rsidR="00BC349E" w:rsidRPr="00AA529C" w:rsidRDefault="00BC349E" w:rsidP="00410868">
      <w:pPr>
        <w:spacing w:line="480" w:lineRule="auto"/>
        <w:ind w:firstLine="720"/>
        <w:jc w:val="both"/>
        <w:rPr>
          <w:rFonts w:eastAsiaTheme="majorEastAsia"/>
        </w:rPr>
      </w:pPr>
      <w:r w:rsidRPr="00AA529C">
        <w:t xml:space="preserve">McMaster University, located in Hamilton, Ontario, Canada is one of Canada’s leading academic institutions, renowned for its innovative research, diverse academic programs, and commitment to student success (McMaster </w:t>
      </w:r>
      <w:r w:rsidR="00B83FFB">
        <w:t>University</w:t>
      </w:r>
      <w:r w:rsidRPr="00AA529C">
        <w:t>, 2024</w:t>
      </w:r>
      <w:r w:rsidR="00B83FFB">
        <w:t>b</w:t>
      </w:r>
      <w:r w:rsidRPr="00AA529C">
        <w:t xml:space="preserve">). Established in 1887, McMaster has become a comprehensive university that serves a diverse student population from across Canada and around the world (McMaster </w:t>
      </w:r>
      <w:r w:rsidR="00B83FFB">
        <w:t>University</w:t>
      </w:r>
      <w:r w:rsidRPr="00AA529C">
        <w:t>, 2024</w:t>
      </w:r>
      <w:r w:rsidR="00B83FFB">
        <w:t>b</w:t>
      </w:r>
      <w:r w:rsidRPr="00AA529C">
        <w:t>). Ranked 98</w:t>
      </w:r>
      <w:r w:rsidRPr="00AA529C">
        <w:rPr>
          <w:vertAlign w:val="superscript"/>
        </w:rPr>
        <w:t>th</w:t>
      </w:r>
      <w:r w:rsidRPr="00AA529C">
        <w:t xml:space="preserve"> in Academic Rankings of World Universities (McMaster </w:t>
      </w:r>
      <w:r w:rsidR="00B83FFB">
        <w:t>University</w:t>
      </w:r>
      <w:r w:rsidRPr="00AA529C">
        <w:t>, 2024</w:t>
      </w:r>
      <w:r w:rsidR="00B83FFB">
        <w:t>b</w:t>
      </w:r>
      <w:r w:rsidRPr="00AA529C">
        <w:t xml:space="preserve">), McMaster presents characteristics that are pertinent to this study. Specifically, McMaster boasts a student population of over 32,000 and </w:t>
      </w:r>
      <w:r w:rsidR="0089307B">
        <w:t xml:space="preserve">a </w:t>
      </w:r>
      <w:r w:rsidRPr="00AA529C">
        <w:t xml:space="preserve">strong international presence (McMaster </w:t>
      </w:r>
      <w:r w:rsidR="00B83FFB">
        <w:t>University</w:t>
      </w:r>
      <w:r w:rsidRPr="00AA529C">
        <w:t>, 2024</w:t>
      </w:r>
      <w:r w:rsidR="00B83FFB">
        <w:t>b</w:t>
      </w:r>
      <w:r w:rsidRPr="00AA529C">
        <w:t>), reflecting its global outlook and commitment to fostering a diverse academic community. Given McMaster’s diverse and geographically dispersed student body, there is a growing need to develop and expand online course offerings. Th</w:t>
      </w:r>
      <w:r w:rsidR="00BF1625">
        <w:t>at is, th</w:t>
      </w:r>
      <w:r w:rsidRPr="00AA529C">
        <w:t>e geographic diversity of McMaster’s student population provides an opportunity for online courses, encouraging accessibility, inclusivity, and innovation. Online courses offer students the flexibility</w:t>
      </w:r>
      <w:r w:rsidR="0089307B">
        <w:t xml:space="preserve"> (</w:t>
      </w:r>
      <w:r w:rsidR="009678CB">
        <w:t>Li, 2022</w:t>
      </w:r>
      <w:r w:rsidR="0089307B">
        <w:t>)</w:t>
      </w:r>
      <w:r w:rsidRPr="00AA529C">
        <w:t xml:space="preserve"> to engage with McMaster’s high-quality academic programs from anywhere in the world, thus extending the university’s reach and impact. Additionally, online education provides an opportunity for McMaster to cater to lifelong learners and working professionals seeking to upgrade their skills.  Currently, through the department of Continuing Education, McMaster University offers 15 microcredentials spanning fields across business, health, technology, and professional</w:t>
      </w:r>
      <w:r>
        <w:t xml:space="preserve"> </w:t>
      </w:r>
      <w:r w:rsidRPr="00AA529C">
        <w:t>development</w:t>
      </w:r>
      <w:r>
        <w:t xml:space="preserve"> </w:t>
      </w:r>
      <w:r w:rsidRPr="00AA529C">
        <w:t>(</w:t>
      </w:r>
      <w:r w:rsidR="00026EA1">
        <w:t xml:space="preserve">McMaster </w:t>
      </w:r>
      <w:r w:rsidR="00B83FFB">
        <w:t>University</w:t>
      </w:r>
      <w:r w:rsidR="00026EA1">
        <w:t>, 2024</w:t>
      </w:r>
      <w:r w:rsidR="00B83FFB">
        <w:t>a</w:t>
      </w:r>
      <w:r w:rsidRPr="00AA529C">
        <w:t xml:space="preserve">). As McMaster continues to evolve in response to the changing landscape of higher education, the </w:t>
      </w:r>
      <w:r w:rsidRPr="00AA529C">
        <w:lastRenderedPageBreak/>
        <w:t xml:space="preserve">development and implementation of robust online courses are crucial to remain at the forefront of academic innovation, providing students with the tools they need to succeed in an increasingly interconnected world. </w:t>
      </w:r>
    </w:p>
    <w:p w14:paraId="59EC4EAE" w14:textId="5DDCE82F" w:rsidR="00BC349E" w:rsidRDefault="00916AD1" w:rsidP="00410868">
      <w:pPr>
        <w:spacing w:line="480" w:lineRule="auto"/>
        <w:ind w:firstLine="720"/>
        <w:jc w:val="both"/>
      </w:pPr>
      <w:r>
        <w:t xml:space="preserve">Currently, </w:t>
      </w:r>
      <w:r w:rsidR="00CA5F41">
        <w:t>several</w:t>
      </w:r>
      <w:r>
        <w:t xml:space="preserve"> graduate programs are offered at McMaster University, </w:t>
      </w:r>
      <w:r w:rsidR="00ED0413">
        <w:t>in various studies</w:t>
      </w:r>
      <w:r>
        <w:t xml:space="preserve"> </w:t>
      </w:r>
      <w:r w:rsidR="00CA5F41">
        <w:t xml:space="preserve">including health sciences, social sciences, and engineering. </w:t>
      </w:r>
      <w:r>
        <w:t xml:space="preserve">The graduate programs aim to </w:t>
      </w:r>
      <w:r w:rsidR="00CA5F41">
        <w:t xml:space="preserve">equip students with the knowledge and skills necessary to address complex global challenges. </w:t>
      </w:r>
      <w:r>
        <w:t xml:space="preserve">In this </w:t>
      </w:r>
      <w:r w:rsidR="00CA5F41">
        <w:t>context</w:t>
      </w:r>
      <w:r>
        <w:t xml:space="preserve">, the MSc GH program offers a </w:t>
      </w:r>
      <w:r w:rsidR="00CA5F41">
        <w:t>valuable framework</w:t>
      </w:r>
      <w:r>
        <w:t xml:space="preserve"> for this study to explore the implementation of microcredentials. </w:t>
      </w:r>
      <w:r w:rsidR="000758A9" w:rsidRPr="00AA529C">
        <w:t>The MSc GH program is interdisciplinary in nature and works to prepare graduates for careers in a globalized world (</w:t>
      </w:r>
      <w:r w:rsidR="000758A9">
        <w:t>McMaster University, 2024c).</w:t>
      </w:r>
      <w:r w:rsidR="000758A9" w:rsidRPr="00AA529C">
        <w:t xml:space="preserve"> The program combines in-person classroom experiences with online collaboration in virtual teams with students from the Netherlands, Norway, India, Colombia, Thailand, and Sudan (</w:t>
      </w:r>
      <w:r w:rsidR="000758A9">
        <w:t>McMaster University, 2024c).</w:t>
      </w:r>
      <w:r w:rsidR="000758A9" w:rsidRPr="00AA529C">
        <w:t xml:space="preserve"> Encompassing students who come from various academic disciplines, the program utilizes a range of online learning platforms and tools for course work and collaboration. The immersive learning environment fosters internationalization at home and abroad, building upon </w:t>
      </w:r>
      <w:r w:rsidR="00811608">
        <w:t xml:space="preserve">important </w:t>
      </w:r>
      <w:r w:rsidR="000758A9" w:rsidRPr="00AA529C">
        <w:t>career skills. Leveraging the power of digital technology, the program harnesses the expertise of instructors and industry leaders from diverse cultural backgrounds and geographical regions, enriching the learning experience with global perspectives and insights</w:t>
      </w:r>
      <w:r w:rsidR="00811608">
        <w:t xml:space="preserve"> (McMaster University, 2024c)</w:t>
      </w:r>
      <w:r w:rsidR="000758A9" w:rsidRPr="00AA529C">
        <w:t xml:space="preserve">. </w:t>
      </w:r>
      <w:r w:rsidR="00BC349E" w:rsidRPr="00AA529C">
        <w:t>That is, as students in this program seek to pursue careers within a globalized sector of the labour market, the completion of microcredentials may prove to set them apart from other potential candidates. As the labour market increasingly looks to skill-based hiring</w:t>
      </w:r>
      <w:r w:rsidR="0089307B">
        <w:t xml:space="preserve"> (</w:t>
      </w:r>
      <w:r w:rsidR="00811608" w:rsidRPr="009928C8">
        <w:t>Wright, 2023</w:t>
      </w:r>
      <w:r w:rsidR="0089307B">
        <w:t>)</w:t>
      </w:r>
      <w:r w:rsidR="00BC349E" w:rsidRPr="00AA529C">
        <w:t xml:space="preserve">, the integration of microcredentials in the MSc GH program </w:t>
      </w:r>
      <w:r w:rsidR="00811608">
        <w:t>offers</w:t>
      </w:r>
      <w:r w:rsidR="00BC349E" w:rsidRPr="00AA529C">
        <w:t xml:space="preserve"> students the opportunity to demonstrate the acquired transferable skills to future employers in a meaningful way. </w:t>
      </w:r>
    </w:p>
    <w:p w14:paraId="599344FF" w14:textId="02DEC0BD" w:rsidR="00BC349E" w:rsidRDefault="00160FAC" w:rsidP="00410868">
      <w:pPr>
        <w:pStyle w:val="Heading2"/>
        <w:spacing w:line="480" w:lineRule="auto"/>
      </w:pPr>
      <w:bookmarkStart w:id="22" w:name="_Toc184674881"/>
      <w:r>
        <w:lastRenderedPageBreak/>
        <w:t xml:space="preserve">Study </w:t>
      </w:r>
      <w:r w:rsidR="00BC349E">
        <w:t>Design</w:t>
      </w:r>
      <w:bookmarkEnd w:id="22"/>
    </w:p>
    <w:p w14:paraId="0005D98F" w14:textId="52A693BD" w:rsidR="00F82C51" w:rsidRDefault="00160FAC" w:rsidP="00F212CD">
      <w:pPr>
        <w:spacing w:line="480" w:lineRule="auto"/>
        <w:ind w:firstLine="720"/>
        <w:rPr>
          <w:lang w:val="en-US" w:eastAsia="ja-JP"/>
        </w:rPr>
      </w:pPr>
      <w:r w:rsidRPr="00026EA1">
        <w:rPr>
          <w:lang w:val="en-US" w:eastAsia="ja-JP"/>
        </w:rPr>
        <w:t xml:space="preserve">This study </w:t>
      </w:r>
      <w:r w:rsidR="00F82C51" w:rsidRPr="00026EA1">
        <w:rPr>
          <w:lang w:val="en-US" w:eastAsia="ja-JP"/>
        </w:rPr>
        <w:t>includ</w:t>
      </w:r>
      <w:r w:rsidR="00F82C51">
        <w:rPr>
          <w:lang w:val="en-US" w:eastAsia="ja-JP"/>
        </w:rPr>
        <w:t xml:space="preserve">ed </w:t>
      </w:r>
      <w:r w:rsidRPr="00026EA1">
        <w:rPr>
          <w:lang w:val="en-US" w:eastAsia="ja-JP"/>
        </w:rPr>
        <w:t xml:space="preserve">two phases: </w:t>
      </w:r>
    </w:p>
    <w:p w14:paraId="3D104CAC" w14:textId="5B7E8F60" w:rsidR="00F82C51" w:rsidRDefault="00160FAC" w:rsidP="00F82C51">
      <w:pPr>
        <w:pStyle w:val="ListParagraph"/>
        <w:numPr>
          <w:ilvl w:val="0"/>
          <w:numId w:val="29"/>
        </w:numPr>
        <w:spacing w:line="480" w:lineRule="auto"/>
      </w:pPr>
      <w:r w:rsidRPr="00F82C51">
        <w:t>Phase 1 – Development and implementation of</w:t>
      </w:r>
      <w:r w:rsidR="00811608">
        <w:t xml:space="preserve"> the mi</w:t>
      </w:r>
      <w:r w:rsidRPr="00F82C51">
        <w:t xml:space="preserve">crocredential in </w:t>
      </w:r>
      <w:r w:rsidRPr="00040BEC">
        <w:rPr>
          <w:i/>
          <w:iCs/>
        </w:rPr>
        <w:t>International Collaboration</w:t>
      </w:r>
    </w:p>
    <w:p w14:paraId="6EA38AD8" w14:textId="7A7B1C62" w:rsidR="00160FAC" w:rsidRPr="00D367F1" w:rsidRDefault="00160FAC" w:rsidP="00D367F1">
      <w:pPr>
        <w:pStyle w:val="ListParagraph"/>
        <w:numPr>
          <w:ilvl w:val="0"/>
          <w:numId w:val="29"/>
        </w:numPr>
        <w:spacing w:line="480" w:lineRule="auto"/>
      </w:pPr>
      <w:r w:rsidRPr="00D367F1">
        <w:t xml:space="preserve">Phase 2 – Evaluation of the development, implementation, and effectiveness of the microcredential. </w:t>
      </w:r>
    </w:p>
    <w:p w14:paraId="1BCA8A81" w14:textId="0389D02F" w:rsidR="00160FAC" w:rsidRDefault="00160FAC" w:rsidP="00F212CD">
      <w:pPr>
        <w:pStyle w:val="Heading3"/>
        <w:spacing w:line="480" w:lineRule="auto"/>
        <w:ind w:firstLine="0"/>
        <w:rPr>
          <w:i/>
          <w:iCs/>
        </w:rPr>
      </w:pPr>
      <w:bookmarkStart w:id="23" w:name="_Toc184674882"/>
      <w:r w:rsidRPr="00490A01">
        <w:rPr>
          <w:i/>
          <w:iCs/>
        </w:rPr>
        <w:t>Phase 1 – Development and implementation of the microcredential in International Collaboration</w:t>
      </w:r>
      <w:bookmarkEnd w:id="23"/>
      <w:r w:rsidRPr="00490A01">
        <w:rPr>
          <w:i/>
          <w:iCs/>
        </w:rPr>
        <w:t xml:space="preserve"> </w:t>
      </w:r>
    </w:p>
    <w:p w14:paraId="5904537E" w14:textId="0E7A16A9" w:rsidR="00E11324" w:rsidRPr="00E11324" w:rsidRDefault="00E11324" w:rsidP="00D367F1">
      <w:pPr>
        <w:spacing w:line="480" w:lineRule="auto"/>
        <w:ind w:firstLine="720"/>
        <w:jc w:val="both"/>
        <w:rPr>
          <w:lang w:eastAsia="ja-JP"/>
        </w:rPr>
      </w:pPr>
      <w:r>
        <w:rPr>
          <w:lang w:eastAsia="ja-JP"/>
        </w:rPr>
        <w:t xml:space="preserve">The development and implementation of the MSc GH </w:t>
      </w:r>
      <w:r w:rsidRPr="00E11324">
        <w:rPr>
          <w:i/>
          <w:iCs/>
          <w:lang w:eastAsia="ja-JP"/>
        </w:rPr>
        <w:t>International Collaboration</w:t>
      </w:r>
      <w:r>
        <w:rPr>
          <w:lang w:eastAsia="ja-JP"/>
        </w:rPr>
        <w:t xml:space="preserve"> microcredential involved a structured approach to ensure quality, relevance, and impact. The process began with a comprehensive design framework based on the CUGH </w:t>
      </w:r>
      <w:r w:rsidR="00811608">
        <w:rPr>
          <w:lang w:eastAsia="ja-JP"/>
        </w:rPr>
        <w:t>GH</w:t>
      </w:r>
      <w:r>
        <w:rPr>
          <w:lang w:eastAsia="ja-JP"/>
        </w:rPr>
        <w:t xml:space="preserve"> competencies and other relevant GH literature. A thorough literature review was conducted to </w:t>
      </w:r>
      <w:r w:rsidR="00F82C51">
        <w:rPr>
          <w:lang w:eastAsia="ja-JP"/>
        </w:rPr>
        <w:t xml:space="preserve">understand </w:t>
      </w:r>
      <w:r>
        <w:rPr>
          <w:lang w:eastAsia="ja-JP"/>
        </w:rPr>
        <w:t xml:space="preserve">the gaps in skill demonstration and microcredential education, providing a basis for </w:t>
      </w:r>
      <w:r w:rsidR="00F82C51">
        <w:rPr>
          <w:lang w:eastAsia="ja-JP"/>
        </w:rPr>
        <w:t xml:space="preserve">the microcredential’s outline and content. </w:t>
      </w:r>
      <w:r>
        <w:rPr>
          <w:lang w:eastAsia="ja-JP"/>
        </w:rPr>
        <w:t xml:space="preserve">Following the literature review, a prototype of the </w:t>
      </w:r>
      <w:r w:rsidRPr="00E11324">
        <w:rPr>
          <w:i/>
          <w:iCs/>
          <w:lang w:eastAsia="ja-JP"/>
        </w:rPr>
        <w:t>International Collaboration</w:t>
      </w:r>
      <w:r>
        <w:rPr>
          <w:lang w:eastAsia="ja-JP"/>
        </w:rPr>
        <w:t xml:space="preserve"> microcredential was developed and analysed among the research team. Once the prototype was approved, all online materials (e.g., PowerPoint presentations, quizzes, lecture videos</w:t>
      </w:r>
      <w:r w:rsidR="00040BEC">
        <w:rPr>
          <w:lang w:eastAsia="ja-JP"/>
        </w:rPr>
        <w:t>, case studies</w:t>
      </w:r>
      <w:r>
        <w:rPr>
          <w:lang w:eastAsia="ja-JP"/>
        </w:rPr>
        <w:t xml:space="preserve">) were created and tested. Additionally, advertising materials (e.g., A2L announcement) were developed and broadcasted across various platforms to promote the microcredential program. Lastly, the microcredential program was disseminated on A2L for </w:t>
      </w:r>
      <w:r w:rsidR="00F82C51">
        <w:rPr>
          <w:lang w:eastAsia="ja-JP"/>
        </w:rPr>
        <w:t xml:space="preserve">the MSc GH students </w:t>
      </w:r>
      <w:r>
        <w:rPr>
          <w:lang w:eastAsia="ja-JP"/>
        </w:rPr>
        <w:t xml:space="preserve">and their participation was constantly monitored by the research team to facilitate a beneficial learning experience. The following section provides an in-depth overview of each step in the development and implementation phase of this project. </w:t>
      </w:r>
    </w:p>
    <w:p w14:paraId="2A7176F4" w14:textId="3DE7B558" w:rsidR="00ED0413" w:rsidRPr="00ED0413" w:rsidRDefault="00160FAC" w:rsidP="00ED0413">
      <w:pPr>
        <w:pStyle w:val="Heading4"/>
        <w:spacing w:line="480" w:lineRule="auto"/>
        <w:jc w:val="both"/>
        <w:rPr>
          <w:b w:val="0"/>
          <w:bCs w:val="0"/>
          <w:i w:val="0"/>
          <w:iCs w:val="0"/>
        </w:rPr>
      </w:pPr>
      <w:r w:rsidRPr="00490A01">
        <w:rPr>
          <w:i w:val="0"/>
          <w:iCs w:val="0"/>
        </w:rPr>
        <w:lastRenderedPageBreak/>
        <w:t>International Collaboration GH Microcredential Design</w:t>
      </w:r>
      <w:r w:rsidR="00490A01">
        <w:rPr>
          <w:i w:val="0"/>
          <w:iCs w:val="0"/>
        </w:rPr>
        <w:t xml:space="preserve">. </w:t>
      </w:r>
      <w:r w:rsidRPr="00D367F1">
        <w:rPr>
          <w:b w:val="0"/>
          <w:bCs w:val="0"/>
          <w:i w:val="0"/>
          <w:iCs w:val="0"/>
        </w:rPr>
        <w:t xml:space="preserve">The </w:t>
      </w:r>
      <w:r w:rsidRPr="00D367F1">
        <w:rPr>
          <w:b w:val="0"/>
          <w:bCs w:val="0"/>
        </w:rPr>
        <w:t>International Collaboration</w:t>
      </w:r>
      <w:r w:rsidRPr="00ED0413">
        <w:rPr>
          <w:b w:val="0"/>
          <w:bCs w:val="0"/>
          <w:i w:val="0"/>
          <w:iCs w:val="0"/>
        </w:rPr>
        <w:t xml:space="preserve"> microcredential, was designed to be integrated alongside the existing MSc GH course load and </w:t>
      </w:r>
      <w:r w:rsidR="00F82C51" w:rsidRPr="00D367F1">
        <w:rPr>
          <w:b w:val="0"/>
          <w:bCs w:val="0"/>
          <w:i w:val="0"/>
          <w:iCs w:val="0"/>
        </w:rPr>
        <w:t xml:space="preserve">aimed </w:t>
      </w:r>
      <w:r w:rsidRPr="00D367F1">
        <w:rPr>
          <w:b w:val="0"/>
          <w:bCs w:val="0"/>
          <w:i w:val="0"/>
          <w:iCs w:val="0"/>
        </w:rPr>
        <w:t xml:space="preserve">to equip students with the skills and knowledge necessary to thrive in the global </w:t>
      </w:r>
      <w:r w:rsidR="00811608" w:rsidRPr="00D367F1">
        <w:rPr>
          <w:b w:val="0"/>
          <w:bCs w:val="0"/>
          <w:i w:val="0"/>
          <w:iCs w:val="0"/>
        </w:rPr>
        <w:t>labor</w:t>
      </w:r>
      <w:r w:rsidRPr="00D367F1">
        <w:rPr>
          <w:b w:val="0"/>
          <w:bCs w:val="0"/>
          <w:i w:val="0"/>
          <w:iCs w:val="0"/>
        </w:rPr>
        <w:t xml:space="preserve"> market. The included content was developed based on the CUGH </w:t>
      </w:r>
      <w:r w:rsidR="00811608">
        <w:rPr>
          <w:b w:val="0"/>
          <w:bCs w:val="0"/>
          <w:i w:val="0"/>
          <w:iCs w:val="0"/>
        </w:rPr>
        <w:t>GH</w:t>
      </w:r>
      <w:r w:rsidRPr="00811608">
        <w:rPr>
          <w:b w:val="0"/>
          <w:bCs w:val="0"/>
          <w:i w:val="0"/>
          <w:iCs w:val="0"/>
        </w:rPr>
        <w:t xml:space="preserve"> competencies and other prominent research within the field of </w:t>
      </w:r>
      <w:r w:rsidR="0089307B" w:rsidRPr="00D367F1">
        <w:rPr>
          <w:b w:val="0"/>
          <w:bCs w:val="0"/>
          <w:i w:val="0"/>
          <w:iCs w:val="0"/>
        </w:rPr>
        <w:t>GH</w:t>
      </w:r>
      <w:r w:rsidRPr="00D367F1">
        <w:rPr>
          <w:b w:val="0"/>
          <w:bCs w:val="0"/>
          <w:i w:val="0"/>
          <w:iCs w:val="0"/>
        </w:rPr>
        <w:t xml:space="preserve">. The microcredential was presented in a self-guided manner, allowing participants to work through the information at their own pace (approximately 8 hours total). </w:t>
      </w:r>
      <w:r w:rsidR="00ED0413" w:rsidRPr="00D367F1">
        <w:rPr>
          <w:b w:val="0"/>
          <w:bCs w:val="0"/>
          <w:i w:val="0"/>
          <w:iCs w:val="0"/>
        </w:rPr>
        <w:t xml:space="preserve">Drawing from education research and best practices within the field, each module </w:t>
      </w:r>
      <w:r w:rsidR="00811608">
        <w:rPr>
          <w:b w:val="0"/>
          <w:bCs w:val="0"/>
          <w:i w:val="0"/>
          <w:iCs w:val="0"/>
        </w:rPr>
        <w:t>was</w:t>
      </w:r>
      <w:r w:rsidR="00ED0413" w:rsidRPr="00D367F1">
        <w:rPr>
          <w:b w:val="0"/>
          <w:bCs w:val="0"/>
          <w:i w:val="0"/>
          <w:iCs w:val="0"/>
        </w:rPr>
        <w:t xml:space="preserve"> developed to blend theoretical knowledge with practical skills and experiential learning opportunities. Case studies were integrated throughout the microcredential, allowing students to apply concepts learned in lectures to real-world scenarios and develop </w:t>
      </w:r>
      <w:r w:rsidR="00040BEC">
        <w:rPr>
          <w:b w:val="0"/>
          <w:bCs w:val="0"/>
          <w:i w:val="0"/>
          <w:iCs w:val="0"/>
        </w:rPr>
        <w:t>practical</w:t>
      </w:r>
      <w:r w:rsidR="00ED0413" w:rsidRPr="00D367F1">
        <w:rPr>
          <w:b w:val="0"/>
          <w:bCs w:val="0"/>
          <w:i w:val="0"/>
          <w:iCs w:val="0"/>
        </w:rPr>
        <w:t xml:space="preserve"> experience in navigating the complexities of international collaboration.</w:t>
      </w:r>
      <w:r w:rsidRPr="00D367F1">
        <w:rPr>
          <w:b w:val="0"/>
          <w:bCs w:val="0"/>
          <w:i w:val="0"/>
          <w:iCs w:val="0"/>
        </w:rPr>
        <w:t xml:space="preserve"> </w:t>
      </w:r>
      <w:r w:rsidR="00ED0413" w:rsidRPr="00D367F1">
        <w:rPr>
          <w:b w:val="0"/>
          <w:bCs w:val="0"/>
          <w:i w:val="0"/>
          <w:iCs w:val="0"/>
        </w:rPr>
        <w:t xml:space="preserve">In bringing together a diverse cohort of students, leveraging online learning technologies, and integrating experiential learning opportunities, the program </w:t>
      </w:r>
      <w:r w:rsidR="008E092F">
        <w:rPr>
          <w:b w:val="0"/>
          <w:bCs w:val="0"/>
          <w:i w:val="0"/>
          <w:iCs w:val="0"/>
        </w:rPr>
        <w:t xml:space="preserve">aimed to </w:t>
      </w:r>
      <w:r w:rsidR="00ED0413" w:rsidRPr="00D367F1">
        <w:rPr>
          <w:b w:val="0"/>
          <w:bCs w:val="0"/>
          <w:i w:val="0"/>
          <w:iCs w:val="0"/>
        </w:rPr>
        <w:t>empower</w:t>
      </w:r>
      <w:r w:rsidR="00811608">
        <w:rPr>
          <w:b w:val="0"/>
          <w:bCs w:val="0"/>
          <w:i w:val="0"/>
          <w:iCs w:val="0"/>
        </w:rPr>
        <w:t xml:space="preserve">ed </w:t>
      </w:r>
      <w:r w:rsidR="00ED0413" w:rsidRPr="00D367F1">
        <w:rPr>
          <w:b w:val="0"/>
          <w:bCs w:val="0"/>
          <w:i w:val="0"/>
          <w:iCs w:val="0"/>
        </w:rPr>
        <w:t xml:space="preserve">learners to become effective collaborators, leaders, and agents of change in an increasingly globalized workforce. </w:t>
      </w:r>
    </w:p>
    <w:p w14:paraId="434A6FD3" w14:textId="77777777" w:rsidR="00D367F1" w:rsidRDefault="00811608" w:rsidP="00D367F1">
      <w:pPr>
        <w:pStyle w:val="CommentText"/>
        <w:spacing w:line="480" w:lineRule="auto"/>
        <w:ind w:firstLine="720"/>
        <w:jc w:val="both"/>
        <w:rPr>
          <w:sz w:val="24"/>
          <w:szCs w:val="24"/>
        </w:rPr>
      </w:pPr>
      <w:r w:rsidRPr="00D367F1">
        <w:rPr>
          <w:rFonts w:eastAsiaTheme="majorEastAsia"/>
          <w:sz w:val="24"/>
          <w:szCs w:val="24"/>
        </w:rPr>
        <w:t>The curriculum of the microcredential was structured to cover topics essential for successful international collaboration within the globalized workforce. Specifically, t</w:t>
      </w:r>
      <w:r w:rsidRPr="00D367F1">
        <w:rPr>
          <w:sz w:val="24"/>
          <w:szCs w:val="24"/>
        </w:rPr>
        <w:t xml:space="preserve">he microcredential content was divided into four modules that included virtual lectures and recorded interviews on topics surrounding a) inclusive partnerships, b) diplomacy and trust, c) shared learning, and d) collaborative leadership. </w:t>
      </w:r>
      <w:r w:rsidR="00160FAC" w:rsidRPr="006128B4">
        <w:rPr>
          <w:sz w:val="24"/>
          <w:szCs w:val="24"/>
        </w:rPr>
        <w:t xml:space="preserve">The entirety of the microcredential program </w:t>
      </w:r>
      <w:r w:rsidR="00ED0413">
        <w:rPr>
          <w:sz w:val="24"/>
          <w:szCs w:val="24"/>
        </w:rPr>
        <w:t>was</w:t>
      </w:r>
      <w:r w:rsidR="00ED0413" w:rsidRPr="006128B4">
        <w:rPr>
          <w:sz w:val="24"/>
          <w:szCs w:val="24"/>
        </w:rPr>
        <w:t xml:space="preserve"> </w:t>
      </w:r>
      <w:r w:rsidR="00160FAC" w:rsidRPr="006128B4">
        <w:rPr>
          <w:sz w:val="24"/>
          <w:szCs w:val="24"/>
        </w:rPr>
        <w:t xml:space="preserve">delivered online, leveraging digital platforms and interactive technologies to facilitate engagement and participation regardless of geographical location. </w:t>
      </w:r>
      <w:r w:rsidR="00ED0413" w:rsidRPr="006128B4">
        <w:rPr>
          <w:sz w:val="24"/>
          <w:szCs w:val="24"/>
        </w:rPr>
        <w:t xml:space="preserve">Through a combination of asynchronous lectures, immersive simulations, and assessments, students </w:t>
      </w:r>
      <w:r w:rsidR="00ED0413">
        <w:rPr>
          <w:sz w:val="24"/>
          <w:szCs w:val="24"/>
        </w:rPr>
        <w:t>were engaged</w:t>
      </w:r>
      <w:r w:rsidR="00ED0413" w:rsidRPr="006128B4">
        <w:rPr>
          <w:sz w:val="24"/>
          <w:szCs w:val="24"/>
        </w:rPr>
        <w:t xml:space="preserve"> in a dynamic learning environment that mirror</w:t>
      </w:r>
      <w:r w:rsidR="00ED0413">
        <w:rPr>
          <w:sz w:val="24"/>
          <w:szCs w:val="24"/>
        </w:rPr>
        <w:t>s</w:t>
      </w:r>
      <w:r w:rsidR="00ED0413" w:rsidRPr="006128B4">
        <w:rPr>
          <w:sz w:val="24"/>
          <w:szCs w:val="24"/>
        </w:rPr>
        <w:t xml:space="preserve"> the complexities of real-world international collaboration. The </w:t>
      </w:r>
      <w:r w:rsidR="00ED0413" w:rsidRPr="006128B4">
        <w:rPr>
          <w:sz w:val="24"/>
          <w:szCs w:val="24"/>
        </w:rPr>
        <w:lastRenderedPageBreak/>
        <w:t>asynchronous nature of the microcredential allow</w:t>
      </w:r>
      <w:r w:rsidR="00ED0413">
        <w:rPr>
          <w:sz w:val="24"/>
          <w:szCs w:val="24"/>
        </w:rPr>
        <w:t>ed</w:t>
      </w:r>
      <w:r w:rsidR="00ED0413" w:rsidRPr="006128B4">
        <w:rPr>
          <w:sz w:val="24"/>
          <w:szCs w:val="24"/>
        </w:rPr>
        <w:t xml:space="preserve"> for flexibility, accommodating the diverse schedules and time zones of the student population. </w:t>
      </w:r>
      <w:r w:rsidR="00160FAC" w:rsidRPr="006128B4">
        <w:rPr>
          <w:sz w:val="24"/>
          <w:szCs w:val="24"/>
        </w:rPr>
        <w:t>In the</w:t>
      </w:r>
      <w:r w:rsidR="0089307B">
        <w:rPr>
          <w:sz w:val="24"/>
          <w:szCs w:val="24"/>
        </w:rPr>
        <w:t xml:space="preserve"> current</w:t>
      </w:r>
      <w:r w:rsidR="00160FAC" w:rsidRPr="006128B4">
        <w:rPr>
          <w:sz w:val="24"/>
          <w:szCs w:val="24"/>
        </w:rPr>
        <w:t xml:space="preserve"> microcredential program, students </w:t>
      </w:r>
      <w:r w:rsidR="00ED0413">
        <w:rPr>
          <w:sz w:val="24"/>
          <w:szCs w:val="24"/>
        </w:rPr>
        <w:t xml:space="preserve">were </w:t>
      </w:r>
      <w:r w:rsidR="00160FAC" w:rsidRPr="006128B4">
        <w:rPr>
          <w:sz w:val="24"/>
          <w:szCs w:val="24"/>
        </w:rPr>
        <w:t xml:space="preserve">required to follow the training modules and engage with the online platform to capture their skills. </w:t>
      </w:r>
      <w:r w:rsidR="00160FAC">
        <w:rPr>
          <w:sz w:val="24"/>
          <w:szCs w:val="24"/>
        </w:rPr>
        <w:t xml:space="preserve">That is, </w:t>
      </w:r>
      <w:proofErr w:type="gramStart"/>
      <w:r w:rsidR="00160FAC">
        <w:rPr>
          <w:sz w:val="24"/>
          <w:szCs w:val="24"/>
        </w:rPr>
        <w:t>in order to</w:t>
      </w:r>
      <w:proofErr w:type="gramEnd"/>
      <w:r w:rsidR="00160FAC">
        <w:rPr>
          <w:sz w:val="24"/>
          <w:szCs w:val="24"/>
        </w:rPr>
        <w:t xml:space="preserve"> achieve a record of completion from the microcredential research team, students </w:t>
      </w:r>
      <w:r w:rsidR="00ED0413">
        <w:rPr>
          <w:sz w:val="24"/>
          <w:szCs w:val="24"/>
        </w:rPr>
        <w:t xml:space="preserve">were required to </w:t>
      </w:r>
      <w:r w:rsidR="00D367F1">
        <w:rPr>
          <w:sz w:val="24"/>
          <w:szCs w:val="24"/>
        </w:rPr>
        <w:t>satisfy</w:t>
      </w:r>
      <w:r w:rsidR="00160FAC">
        <w:rPr>
          <w:sz w:val="24"/>
          <w:szCs w:val="24"/>
        </w:rPr>
        <w:t xml:space="preserve"> completion metrics </w:t>
      </w:r>
      <w:r w:rsidR="00ED0413">
        <w:rPr>
          <w:sz w:val="24"/>
          <w:szCs w:val="24"/>
        </w:rPr>
        <w:t xml:space="preserve">(i.e., </w:t>
      </w:r>
      <w:r w:rsidR="00160FAC">
        <w:rPr>
          <w:sz w:val="24"/>
          <w:szCs w:val="24"/>
        </w:rPr>
        <w:t>100% of topics visited, 100% of modules completed, 100% engagement with interactive elements (i.e., quizzes), and contribute to forum participation</w:t>
      </w:r>
      <w:r w:rsidR="00ED0413">
        <w:rPr>
          <w:sz w:val="24"/>
          <w:szCs w:val="24"/>
        </w:rPr>
        <w:t>)</w:t>
      </w:r>
      <w:r w:rsidR="00160FAC">
        <w:rPr>
          <w:sz w:val="24"/>
          <w:szCs w:val="24"/>
        </w:rPr>
        <w:t>.</w:t>
      </w:r>
    </w:p>
    <w:p w14:paraId="33A04D35" w14:textId="77777777" w:rsidR="00D367F1" w:rsidRDefault="00ED0413" w:rsidP="00D367F1">
      <w:pPr>
        <w:spacing w:line="480" w:lineRule="auto"/>
        <w:ind w:firstLine="720"/>
        <w:jc w:val="both"/>
      </w:pPr>
      <w:r w:rsidRPr="00D367F1">
        <w:rPr>
          <w:rStyle w:val="Heading4Char"/>
          <w:i w:val="0"/>
          <w:iCs w:val="0"/>
        </w:rPr>
        <w:t>Literature Review.</w:t>
      </w:r>
      <w:r w:rsidRPr="00D367F1">
        <w:t xml:space="preserve"> In the initial phase of microcredential development, a comprehensive review of both peer</w:t>
      </w:r>
      <w:r w:rsidR="00B831AC" w:rsidRPr="00D367F1">
        <w:t xml:space="preserve"> reviewed</w:t>
      </w:r>
      <w:r w:rsidRPr="00D367F1">
        <w:t xml:space="preserve"> and grey literature regarding microcredential design and adult learning outcomes was conducted to establish a robust course structure and effective learning components.  Additionally, relevant literature concerning international collaboration was explored to inform the course content. This review ensured that the course content reflected current trends and challenges within the field of </w:t>
      </w:r>
      <w:r w:rsidR="00B831AC" w:rsidRPr="00D367F1">
        <w:t>GH</w:t>
      </w:r>
      <w:r w:rsidRPr="00D367F1">
        <w:t xml:space="preserve">. </w:t>
      </w:r>
    </w:p>
    <w:p w14:paraId="760D6E46" w14:textId="7C4C68FD" w:rsidR="00D367F1" w:rsidRPr="00D367F1" w:rsidRDefault="00ED0413" w:rsidP="00D367F1">
      <w:pPr>
        <w:spacing w:line="480" w:lineRule="auto"/>
        <w:ind w:firstLine="720"/>
        <w:jc w:val="both"/>
      </w:pPr>
      <w:r w:rsidRPr="00D367F1">
        <w:rPr>
          <w:rStyle w:val="Heading4Char"/>
          <w:i w:val="0"/>
          <w:iCs w:val="0"/>
        </w:rPr>
        <w:t>Prototype Development.</w:t>
      </w:r>
      <w:r>
        <w:t xml:space="preserve"> </w:t>
      </w:r>
      <w:r w:rsidRPr="00490A01">
        <w:t xml:space="preserve">Following the literature review, an outline and prototype of the </w:t>
      </w:r>
      <w:r w:rsidRPr="00040BEC">
        <w:rPr>
          <w:i/>
        </w:rPr>
        <w:t>International Collaboration</w:t>
      </w:r>
      <w:r w:rsidRPr="001A5FEE">
        <w:rPr>
          <w:iCs/>
        </w:rPr>
        <w:t xml:space="preserve"> </w:t>
      </w:r>
      <w:r w:rsidRPr="00490A01">
        <w:t xml:space="preserve">microcredential was developed to provide a clear framework for the course structure and content. The initial design incorporated key learning objectives, outcomes, and instructional strategies in alignment with the adult learning principles and international collaboration concepts outlined by the </w:t>
      </w:r>
      <w:r w:rsidRPr="00D367F1">
        <w:t>CUGH</w:t>
      </w:r>
      <w:r w:rsidR="00E169FF" w:rsidRPr="00D367F1">
        <w:t xml:space="preserve"> (2018)</w:t>
      </w:r>
      <w:r w:rsidRPr="00D367F1">
        <w:t>.</w:t>
      </w:r>
      <w:r w:rsidRPr="00490A01">
        <w:t xml:space="preserve"> To ensure the program’s relevance and effectiveness, the prototype was reviewed in detail with staff and faculty from the </w:t>
      </w:r>
      <w:r>
        <w:t>GH</w:t>
      </w:r>
      <w:r w:rsidRPr="00490A01">
        <w:t xml:space="preserve"> program. This collaborative approach facilitated the integration of diverse perspectives, while refining the course components and ensuring the content met the needs of prospective participants</w:t>
      </w:r>
      <w:r>
        <w:t xml:space="preserve"> (i.e., MSc GH students)</w:t>
      </w:r>
      <w:r w:rsidR="00D367F1">
        <w:t>.</w:t>
      </w:r>
    </w:p>
    <w:p w14:paraId="4037F13E" w14:textId="60BF126D" w:rsidR="00ED0413" w:rsidRPr="00D367F1" w:rsidRDefault="00ED0413" w:rsidP="00D367F1">
      <w:pPr>
        <w:pStyle w:val="Heading4"/>
        <w:spacing w:line="480" w:lineRule="auto"/>
        <w:jc w:val="both"/>
        <w:rPr>
          <w:i w:val="0"/>
          <w:iCs w:val="0"/>
        </w:rPr>
      </w:pPr>
      <w:r w:rsidRPr="00490A01">
        <w:rPr>
          <w:i w:val="0"/>
          <w:iCs w:val="0"/>
        </w:rPr>
        <w:lastRenderedPageBreak/>
        <w:t>Content Creation</w:t>
      </w:r>
      <w:r>
        <w:rPr>
          <w:i w:val="0"/>
          <w:iCs w:val="0"/>
        </w:rPr>
        <w:t xml:space="preserve">. </w:t>
      </w:r>
      <w:r w:rsidRPr="00490A01">
        <w:rPr>
          <w:b w:val="0"/>
          <w:bCs w:val="0"/>
          <w:i w:val="0"/>
          <w:iCs w:val="0"/>
        </w:rPr>
        <w:t xml:space="preserve">Once the outline and prototype were finalized, the next phase involved creating and procuring the course content, which included a variety of instructional materials such as PowerPoint presentations, </w:t>
      </w:r>
      <w:r w:rsidR="00583900">
        <w:rPr>
          <w:b w:val="0"/>
          <w:bCs w:val="0"/>
          <w:i w:val="0"/>
          <w:iCs w:val="0"/>
        </w:rPr>
        <w:t xml:space="preserve">lecture </w:t>
      </w:r>
      <w:r w:rsidRPr="00490A01">
        <w:rPr>
          <w:b w:val="0"/>
          <w:bCs w:val="0"/>
          <w:i w:val="0"/>
          <w:iCs w:val="0"/>
        </w:rPr>
        <w:t xml:space="preserve">videos, case studies, and quizzes. Each component was designed to facilitate active learning and engagement. The PowerPoint presentations provided foundational knowledge, while videos offered dynamic explanations of key concepts. Case studies were developed to encourage critical thinking and practical application, enabling participants to analyze complex situations relevant to </w:t>
      </w:r>
      <w:r>
        <w:rPr>
          <w:b w:val="0"/>
          <w:bCs w:val="0"/>
          <w:i w:val="0"/>
          <w:iCs w:val="0"/>
        </w:rPr>
        <w:t>GH</w:t>
      </w:r>
      <w:r w:rsidRPr="00490A01">
        <w:rPr>
          <w:b w:val="0"/>
          <w:bCs w:val="0"/>
          <w:i w:val="0"/>
          <w:iCs w:val="0"/>
        </w:rPr>
        <w:t xml:space="preserve">. Additionally, quizzes were integrated throughout the </w:t>
      </w:r>
      <w:r>
        <w:rPr>
          <w:b w:val="0"/>
          <w:bCs w:val="0"/>
          <w:i w:val="0"/>
          <w:iCs w:val="0"/>
        </w:rPr>
        <w:t xml:space="preserve">microcredential </w:t>
      </w:r>
      <w:r w:rsidRPr="00490A01">
        <w:rPr>
          <w:b w:val="0"/>
          <w:bCs w:val="0"/>
          <w:i w:val="0"/>
          <w:iCs w:val="0"/>
        </w:rPr>
        <w:t xml:space="preserve">to assess understanding and reinforce the key concepts, allowing participants to gauge their progress and retention of the material. </w:t>
      </w:r>
    </w:p>
    <w:p w14:paraId="4C988484" w14:textId="6C38ADE3" w:rsidR="00ED0413" w:rsidRDefault="00160FAC" w:rsidP="00ED0413">
      <w:pPr>
        <w:pStyle w:val="Heading4"/>
        <w:spacing w:line="480" w:lineRule="auto"/>
        <w:jc w:val="both"/>
      </w:pPr>
      <w:r w:rsidRPr="00490A01">
        <w:rPr>
          <w:i w:val="0"/>
          <w:iCs w:val="0"/>
        </w:rPr>
        <w:t>Content Testing and Revision</w:t>
      </w:r>
      <w:r w:rsidR="00490A01">
        <w:rPr>
          <w:i w:val="0"/>
          <w:iCs w:val="0"/>
        </w:rPr>
        <w:t xml:space="preserve">. </w:t>
      </w:r>
      <w:r w:rsidRPr="00490A01">
        <w:rPr>
          <w:b w:val="0"/>
          <w:bCs w:val="0"/>
          <w:i w:val="0"/>
          <w:iCs w:val="0"/>
        </w:rPr>
        <w:t>Following the development of the course content, the next step of the process involved uploading all microcredential materials to McMaster’s LMS</w:t>
      </w:r>
      <w:r w:rsidR="008E092F">
        <w:rPr>
          <w:b w:val="0"/>
          <w:bCs w:val="0"/>
          <w:i w:val="0"/>
          <w:iCs w:val="0"/>
        </w:rPr>
        <w:t xml:space="preserve"> (i.e., A2L)</w:t>
      </w:r>
      <w:r w:rsidRPr="00490A01">
        <w:rPr>
          <w:b w:val="0"/>
          <w:bCs w:val="0"/>
          <w:i w:val="0"/>
          <w:iCs w:val="0"/>
        </w:rPr>
        <w:t>. This facilitated easy access for participants and provided a centralized platform for course delivery. To ensure a user-friendly experience, comprehensive user testing was conducted, allowing the research team to navigate the LMS and interact with course materials. As a result, the LMS content was revised to enhance usability and accessibility, ensuring that all participants could engage effectively with the course.</w:t>
      </w:r>
      <w:r>
        <w:t xml:space="preserve"> </w:t>
      </w:r>
    </w:p>
    <w:p w14:paraId="000E4CDD" w14:textId="4B190016" w:rsidR="00ED0413" w:rsidRPr="00ED0413" w:rsidRDefault="00ED0413" w:rsidP="00ED0413">
      <w:pPr>
        <w:spacing w:line="480" w:lineRule="auto"/>
        <w:ind w:firstLine="720"/>
        <w:jc w:val="both"/>
        <w:rPr>
          <w:i/>
          <w:iCs/>
        </w:rPr>
      </w:pPr>
      <w:r w:rsidRPr="00D367F1">
        <w:rPr>
          <w:rStyle w:val="Heading4Char"/>
          <w:i w:val="0"/>
          <w:iCs w:val="0"/>
        </w:rPr>
        <w:t>Advertising Materials.</w:t>
      </w:r>
      <w:r>
        <w:t xml:space="preserve"> </w:t>
      </w:r>
      <w:r w:rsidRPr="00ED0413">
        <w:t xml:space="preserve">After ensuring that all course content was finalized and uploaded to the A2L platform, the next step involved creating and launching advertising materials to promote the microcredential program. Advertising materials included targeted email campaigns, LMS announcements, and presentation graphics to reach prospective participants (Appendix </w:t>
      </w:r>
      <w:r w:rsidR="006C6190">
        <w:t>A</w:t>
      </w:r>
      <w:r w:rsidRPr="00ED0413">
        <w:t xml:space="preserve">). The advertising materials highlighted the key benefits of the program, including its focus on essential </w:t>
      </w:r>
      <w:r w:rsidR="00F13A8C">
        <w:t>GH</w:t>
      </w:r>
      <w:r w:rsidRPr="00ED0413">
        <w:t xml:space="preserve"> competencies and the opportunity for professional development. Once the materials </w:t>
      </w:r>
      <w:r w:rsidRPr="00ED0413">
        <w:lastRenderedPageBreak/>
        <w:t xml:space="preserve">were finalized, they were disseminated through various channels (i.e., emails, in person, A2L announcements) to ensure broad visibility and engagement with potential participants. </w:t>
      </w:r>
    </w:p>
    <w:p w14:paraId="0BE41BE7" w14:textId="29669920" w:rsidR="00ED0413" w:rsidRPr="00ED0413" w:rsidRDefault="00ED0413" w:rsidP="00ED0413">
      <w:pPr>
        <w:pStyle w:val="Heading4"/>
        <w:spacing w:line="480" w:lineRule="auto"/>
        <w:jc w:val="both"/>
        <w:rPr>
          <w:i w:val="0"/>
          <w:iCs w:val="0"/>
        </w:rPr>
      </w:pPr>
      <w:r w:rsidRPr="00490A01">
        <w:rPr>
          <w:i w:val="0"/>
          <w:iCs w:val="0"/>
        </w:rPr>
        <w:t>Dissemination</w:t>
      </w:r>
      <w:r>
        <w:rPr>
          <w:i w:val="0"/>
          <w:iCs w:val="0"/>
        </w:rPr>
        <w:t xml:space="preserve">. </w:t>
      </w:r>
      <w:r w:rsidRPr="00490A01">
        <w:rPr>
          <w:b w:val="0"/>
          <w:bCs w:val="0"/>
          <w:i w:val="0"/>
          <w:iCs w:val="0"/>
        </w:rPr>
        <w:t>Following the launch of the advertising materials, efforts were directed toward recruiting participants to the microcredential program. The research team engaged with participants through informative presentations and email correspondence to provide insight into the program. These interactions worked to clarify questions and highlight the uniqueness of the microcredentials. Registration was streamlined through McMaster’s A2L platform.</w:t>
      </w:r>
    </w:p>
    <w:p w14:paraId="542ADAA7" w14:textId="7E48EE4B" w:rsidR="00160FAC" w:rsidRPr="00490A01" w:rsidRDefault="00160FAC" w:rsidP="00410868">
      <w:pPr>
        <w:pStyle w:val="Heading4"/>
        <w:spacing w:line="480" w:lineRule="auto"/>
        <w:jc w:val="both"/>
        <w:rPr>
          <w:i w:val="0"/>
          <w:iCs w:val="0"/>
        </w:rPr>
      </w:pPr>
      <w:r w:rsidRPr="00490A01">
        <w:rPr>
          <w:i w:val="0"/>
          <w:iCs w:val="0"/>
        </w:rPr>
        <w:t>Monitored Participation and Resolved User Issues</w:t>
      </w:r>
      <w:r w:rsidR="00490A01">
        <w:rPr>
          <w:i w:val="0"/>
          <w:iCs w:val="0"/>
        </w:rPr>
        <w:t xml:space="preserve">. </w:t>
      </w:r>
      <w:r w:rsidRPr="00490A01">
        <w:rPr>
          <w:b w:val="0"/>
          <w:bCs w:val="0"/>
          <w:i w:val="0"/>
          <w:iCs w:val="0"/>
        </w:rPr>
        <w:t>Once the microcredential began, regular assessments of participation metrics were conducted, including tracking module completion rates, forum contributions, and interaction with course materials. Additionally, a support mechanism was put in place, allowing participants to report any technical difficulties or concerns they encountered while navigating the course. Participants</w:t>
      </w:r>
      <w:r w:rsidR="0089307B">
        <w:rPr>
          <w:b w:val="0"/>
          <w:bCs w:val="0"/>
          <w:i w:val="0"/>
          <w:iCs w:val="0"/>
        </w:rPr>
        <w:t>’</w:t>
      </w:r>
      <w:r w:rsidRPr="00490A01">
        <w:rPr>
          <w:b w:val="0"/>
          <w:bCs w:val="0"/>
          <w:i w:val="0"/>
          <w:iCs w:val="0"/>
        </w:rPr>
        <w:t xml:space="preserve"> feedback was received through email and timely resolutions were provided, whether through direct assistance or updates to the course materials and the A2L platform.</w:t>
      </w:r>
    </w:p>
    <w:p w14:paraId="57FC5E51" w14:textId="7C953847" w:rsidR="00160FAC" w:rsidRPr="00490A01" w:rsidRDefault="00160FAC" w:rsidP="00F212CD">
      <w:pPr>
        <w:pStyle w:val="Heading3"/>
        <w:spacing w:line="480" w:lineRule="auto"/>
        <w:ind w:firstLine="0"/>
        <w:rPr>
          <w:i/>
          <w:iCs/>
        </w:rPr>
      </w:pPr>
      <w:bookmarkStart w:id="24" w:name="_Toc184674883"/>
      <w:r w:rsidRPr="00490A01">
        <w:rPr>
          <w:i/>
          <w:iCs/>
        </w:rPr>
        <w:t xml:space="preserve">Phase 2 – </w:t>
      </w:r>
      <w:r w:rsidR="00FA4626">
        <w:rPr>
          <w:i/>
          <w:iCs/>
        </w:rPr>
        <w:t xml:space="preserve">Multi </w:t>
      </w:r>
      <w:r w:rsidRPr="00490A01">
        <w:rPr>
          <w:i/>
          <w:iCs/>
        </w:rPr>
        <w:t>method evaluation of the development, implementation, and effectiveness of the microcredential</w:t>
      </w:r>
      <w:bookmarkEnd w:id="24"/>
    </w:p>
    <w:p w14:paraId="01CAD809" w14:textId="556706D2" w:rsidR="00BC349E" w:rsidRPr="00AA529C" w:rsidRDefault="00BC349E" w:rsidP="00F212CD">
      <w:pPr>
        <w:spacing w:line="480" w:lineRule="auto"/>
        <w:ind w:firstLine="720"/>
        <w:jc w:val="both"/>
        <w:rPr>
          <w:lang w:val="en-US" w:eastAsia="ja-JP"/>
        </w:rPr>
      </w:pPr>
      <w:r w:rsidRPr="00AA529C">
        <w:rPr>
          <w:lang w:eastAsia="ja-JP"/>
        </w:rPr>
        <w:t xml:space="preserve">This study employed a </w:t>
      </w:r>
      <w:r w:rsidR="00160FAC">
        <w:rPr>
          <w:lang w:eastAsia="ja-JP"/>
        </w:rPr>
        <w:t xml:space="preserve">concurrent </w:t>
      </w:r>
      <w:r w:rsidR="00FA4626">
        <w:rPr>
          <w:lang w:eastAsia="ja-JP"/>
        </w:rPr>
        <w:t xml:space="preserve">multi </w:t>
      </w:r>
      <w:r w:rsidRPr="00AA529C">
        <w:rPr>
          <w:lang w:eastAsia="ja-JP"/>
        </w:rPr>
        <w:t xml:space="preserve">method approach, incorporating both quantitative and qualitative data, to evaluate the development, implementation, and effectiveness of the </w:t>
      </w:r>
      <w:r w:rsidR="0089307B">
        <w:rPr>
          <w:lang w:eastAsia="ja-JP"/>
        </w:rPr>
        <w:t>GH</w:t>
      </w:r>
      <w:r w:rsidRPr="00AA529C">
        <w:rPr>
          <w:lang w:eastAsia="ja-JP"/>
        </w:rPr>
        <w:t xml:space="preserve"> microcredential program. The research aimed to assess the impact of the program on participants</w:t>
      </w:r>
      <w:r w:rsidR="0089307B">
        <w:rPr>
          <w:lang w:eastAsia="ja-JP"/>
        </w:rPr>
        <w:t>’</w:t>
      </w:r>
      <w:r w:rsidRPr="00AA529C">
        <w:rPr>
          <w:lang w:eastAsia="ja-JP"/>
        </w:rPr>
        <w:t xml:space="preserve"> knowledge, skills, and engagement, as well as gather insights into the </w:t>
      </w:r>
      <w:r w:rsidR="00F13A8C">
        <w:rPr>
          <w:lang w:eastAsia="ja-JP"/>
        </w:rPr>
        <w:t>microcredential</w:t>
      </w:r>
      <w:r w:rsidRPr="00AA529C">
        <w:rPr>
          <w:lang w:eastAsia="ja-JP"/>
        </w:rPr>
        <w:t xml:space="preserve">’s delivery and effectiveness from multiple perspectives. Specifically, the study </w:t>
      </w:r>
      <w:r w:rsidR="009E652E" w:rsidRPr="00AA529C">
        <w:rPr>
          <w:lang w:eastAsia="ja-JP"/>
        </w:rPr>
        <w:t>integrate</w:t>
      </w:r>
      <w:r w:rsidR="009E652E">
        <w:rPr>
          <w:lang w:eastAsia="ja-JP"/>
        </w:rPr>
        <w:t xml:space="preserve">d </w:t>
      </w:r>
      <w:r w:rsidRPr="00AA529C">
        <w:rPr>
          <w:lang w:eastAsia="ja-JP"/>
        </w:rPr>
        <w:t>a combination of descriptive survey data, back-end LMS statistics, and reflexive data to provide a</w:t>
      </w:r>
      <w:r w:rsidR="00F13A8C">
        <w:rPr>
          <w:lang w:eastAsia="ja-JP"/>
        </w:rPr>
        <w:t>n in-depth</w:t>
      </w:r>
      <w:r w:rsidRPr="00AA529C">
        <w:rPr>
          <w:lang w:eastAsia="ja-JP"/>
        </w:rPr>
        <w:t xml:space="preserve"> understanding of the program’s outcomes. The integration of quantitative and qualitative data </w:t>
      </w:r>
      <w:r w:rsidR="00F82C51">
        <w:rPr>
          <w:lang w:eastAsia="ja-JP"/>
        </w:rPr>
        <w:lastRenderedPageBreak/>
        <w:t>enabled</w:t>
      </w:r>
      <w:r w:rsidRPr="00AA529C">
        <w:rPr>
          <w:lang w:eastAsia="ja-JP"/>
        </w:rPr>
        <w:t xml:space="preserve"> a more comprehensive evaluation of the microcredential program. That is, the survey results </w:t>
      </w:r>
      <w:r w:rsidR="00F82C51">
        <w:rPr>
          <w:lang w:eastAsia="ja-JP"/>
        </w:rPr>
        <w:t>offered</w:t>
      </w:r>
      <w:r w:rsidRPr="00AA529C">
        <w:rPr>
          <w:lang w:eastAsia="ja-JP"/>
        </w:rPr>
        <w:t xml:space="preserve"> insights into changes in participant knowledge and skills, while the reflexive data and </w:t>
      </w:r>
      <w:r w:rsidR="00F13A8C">
        <w:rPr>
          <w:lang w:eastAsia="ja-JP"/>
        </w:rPr>
        <w:t>LMS</w:t>
      </w:r>
      <w:r w:rsidRPr="00AA529C">
        <w:rPr>
          <w:lang w:eastAsia="ja-JP"/>
        </w:rPr>
        <w:t xml:space="preserve"> metrics </w:t>
      </w:r>
      <w:r w:rsidR="00F82C51">
        <w:rPr>
          <w:lang w:eastAsia="ja-JP"/>
        </w:rPr>
        <w:t>provided</w:t>
      </w:r>
      <w:r w:rsidRPr="00AA529C">
        <w:rPr>
          <w:lang w:eastAsia="ja-JP"/>
        </w:rPr>
        <w:t xml:space="preserve"> context regarding the </w:t>
      </w:r>
      <w:r w:rsidR="00F13A8C">
        <w:rPr>
          <w:lang w:eastAsia="ja-JP"/>
        </w:rPr>
        <w:t>microcredential’s</w:t>
      </w:r>
      <w:r w:rsidRPr="00AA529C">
        <w:rPr>
          <w:lang w:eastAsia="ja-JP"/>
        </w:rPr>
        <w:t xml:space="preserve"> implementation and participant engagement. Triangulation of these different data sources strengthen</w:t>
      </w:r>
      <w:r w:rsidR="00F82C51">
        <w:rPr>
          <w:lang w:eastAsia="ja-JP"/>
        </w:rPr>
        <w:t>ed</w:t>
      </w:r>
      <w:r w:rsidRPr="00AA529C">
        <w:rPr>
          <w:lang w:eastAsia="ja-JP"/>
        </w:rPr>
        <w:t xml:space="preserve"> the validity of the study's findings and help</w:t>
      </w:r>
      <w:r w:rsidR="00F13A8C">
        <w:rPr>
          <w:lang w:eastAsia="ja-JP"/>
        </w:rPr>
        <w:t>ed</w:t>
      </w:r>
      <w:r w:rsidRPr="00AA529C">
        <w:rPr>
          <w:lang w:eastAsia="ja-JP"/>
        </w:rPr>
        <w:t xml:space="preserve"> to identify both the strengths and potential areas for improvement in the program's design and delivery.</w:t>
      </w:r>
      <w:r w:rsidRPr="00AA529C">
        <w:rPr>
          <w:color w:val="000000"/>
        </w:rPr>
        <w:t xml:space="preserve"> </w:t>
      </w:r>
    </w:p>
    <w:p w14:paraId="5DCE8C3D" w14:textId="77777777" w:rsidR="00BC349E" w:rsidRPr="00AA529C" w:rsidRDefault="00BC349E" w:rsidP="00410868">
      <w:pPr>
        <w:pStyle w:val="Heading2"/>
        <w:spacing w:line="480" w:lineRule="auto"/>
      </w:pPr>
      <w:bookmarkStart w:id="25" w:name="_Toc184674884"/>
      <w:r w:rsidRPr="00AA529C">
        <w:t>Participants</w:t>
      </w:r>
      <w:bookmarkEnd w:id="25"/>
    </w:p>
    <w:p w14:paraId="57E6D821" w14:textId="77777777" w:rsidR="00BC349E" w:rsidRPr="00AA529C" w:rsidRDefault="00BC349E" w:rsidP="00ED0413">
      <w:pPr>
        <w:spacing w:line="480" w:lineRule="auto"/>
        <w:ind w:firstLine="720"/>
        <w:jc w:val="both"/>
      </w:pPr>
      <w:r w:rsidRPr="00AA529C">
        <w:t xml:space="preserve">Participant eligibility criteria included: (a) 18 years of age or older, (b) enrolled in the 2023 MSc GH cohort, (c) internet access, and (d) enrolled in one or both MSc GH microcredentials. </w:t>
      </w:r>
    </w:p>
    <w:p w14:paraId="4DFE3DE8" w14:textId="77777777" w:rsidR="00BC349E" w:rsidRPr="00AA529C" w:rsidRDefault="00BC349E" w:rsidP="00410868">
      <w:pPr>
        <w:pStyle w:val="Heading2"/>
        <w:spacing w:line="480" w:lineRule="auto"/>
      </w:pPr>
      <w:bookmarkStart w:id="26" w:name="_Toc184674885"/>
      <w:r w:rsidRPr="00AA529C">
        <w:t>Sampling and Recruitment</w:t>
      </w:r>
      <w:bookmarkEnd w:id="26"/>
    </w:p>
    <w:p w14:paraId="2D99D7E8" w14:textId="41B327D8" w:rsidR="00BC349E" w:rsidRPr="00AA529C" w:rsidRDefault="00BC349E" w:rsidP="00F212CD">
      <w:pPr>
        <w:spacing w:line="480" w:lineRule="auto"/>
        <w:ind w:firstLine="720"/>
        <w:jc w:val="both"/>
        <w:rPr>
          <w:color w:val="000000"/>
        </w:rPr>
      </w:pPr>
      <w:r w:rsidRPr="00AA529C">
        <w:t>Participants</w:t>
      </w:r>
      <w:r w:rsidR="00026EA1">
        <w:t xml:space="preserve"> </w:t>
      </w:r>
      <w:r w:rsidRPr="00AA529C">
        <w:t xml:space="preserve">were recruited using </w:t>
      </w:r>
      <w:r w:rsidR="00160FAC">
        <w:t>total</w:t>
      </w:r>
      <w:r w:rsidRPr="00AA529C">
        <w:t xml:space="preserve"> </w:t>
      </w:r>
      <w:r w:rsidR="00160FAC">
        <w:t xml:space="preserve">population </w:t>
      </w:r>
      <w:r w:rsidRPr="00AA529C">
        <w:t xml:space="preserve">sampling. </w:t>
      </w:r>
      <w:r w:rsidR="00160FAC">
        <w:rPr>
          <w:color w:val="000000"/>
        </w:rPr>
        <w:t>Total population</w:t>
      </w:r>
      <w:r w:rsidR="00160FAC" w:rsidRPr="00AA529C">
        <w:rPr>
          <w:color w:val="000000"/>
        </w:rPr>
        <w:t xml:space="preserve"> </w:t>
      </w:r>
      <w:r w:rsidRPr="00AA529C">
        <w:rPr>
          <w:color w:val="000000"/>
        </w:rPr>
        <w:t xml:space="preserve">sampling is a </w:t>
      </w:r>
      <w:r w:rsidR="00026EA1">
        <w:rPr>
          <w:color w:val="000000"/>
        </w:rPr>
        <w:t xml:space="preserve">purposive </w:t>
      </w:r>
      <w:r w:rsidRPr="00AA529C">
        <w:rPr>
          <w:color w:val="000000"/>
        </w:rPr>
        <w:t xml:space="preserve">sampling strategy that involves </w:t>
      </w:r>
      <w:r w:rsidR="00026EA1">
        <w:rPr>
          <w:color w:val="000000"/>
        </w:rPr>
        <w:t xml:space="preserve">examining an entire population </w:t>
      </w:r>
      <w:r w:rsidRPr="00AA529C">
        <w:rPr>
          <w:color w:val="000000"/>
        </w:rPr>
        <w:t>(</w:t>
      </w:r>
      <w:r w:rsidR="00B83FFB">
        <w:rPr>
          <w:color w:val="000000"/>
        </w:rPr>
        <w:t>Etikan et al., 2016</w:t>
      </w:r>
      <w:r w:rsidRPr="00AA529C">
        <w:rPr>
          <w:color w:val="000000"/>
        </w:rPr>
        <w:t xml:space="preserve">). </w:t>
      </w:r>
      <w:r w:rsidR="00026EA1">
        <w:rPr>
          <w:color w:val="000000"/>
        </w:rPr>
        <w:t xml:space="preserve">In the context of this study the population refers to the students in the MSc </w:t>
      </w:r>
      <w:r w:rsidR="00F82C51">
        <w:rPr>
          <w:color w:val="000000"/>
        </w:rPr>
        <w:t xml:space="preserve">GH </w:t>
      </w:r>
      <w:r w:rsidR="00026EA1">
        <w:rPr>
          <w:color w:val="000000"/>
        </w:rPr>
        <w:t>program at McMaster University in the 2023 cohort. T</w:t>
      </w:r>
      <w:r w:rsidR="00160FAC">
        <w:rPr>
          <w:color w:val="000000"/>
        </w:rPr>
        <w:t xml:space="preserve">otal population </w:t>
      </w:r>
      <w:r w:rsidRPr="00AA529C">
        <w:rPr>
          <w:color w:val="000000"/>
        </w:rPr>
        <w:t xml:space="preserve">sampling </w:t>
      </w:r>
      <w:r w:rsidR="00026EA1">
        <w:rPr>
          <w:color w:val="000000"/>
        </w:rPr>
        <w:t>was chosen as it is</w:t>
      </w:r>
      <w:r w:rsidRPr="00AA529C">
        <w:rPr>
          <w:color w:val="000000"/>
        </w:rPr>
        <w:t xml:space="preserve"> </w:t>
      </w:r>
      <w:r w:rsidR="00F13A8C">
        <w:rPr>
          <w:color w:val="000000"/>
        </w:rPr>
        <w:t xml:space="preserve">a </w:t>
      </w:r>
      <w:r w:rsidRPr="00AA529C">
        <w:rPr>
          <w:color w:val="000000"/>
        </w:rPr>
        <w:t xml:space="preserve">particularly valuable method </w:t>
      </w:r>
      <w:r w:rsidR="00026EA1">
        <w:rPr>
          <w:color w:val="000000"/>
        </w:rPr>
        <w:t>when a population is very small</w:t>
      </w:r>
      <w:r w:rsidRPr="00AA529C">
        <w:rPr>
          <w:color w:val="000000"/>
        </w:rPr>
        <w:t xml:space="preserve"> (</w:t>
      </w:r>
      <w:r w:rsidR="00B83FFB">
        <w:rPr>
          <w:color w:val="000000"/>
        </w:rPr>
        <w:t>Etikan et al., 2016</w:t>
      </w:r>
      <w:r w:rsidRPr="00AA529C">
        <w:rPr>
          <w:color w:val="000000"/>
        </w:rPr>
        <w:t xml:space="preserve">), providing a practical and efficient way to obtain the preliminary information required for this proof-of-concept project. Due to parameters set by the </w:t>
      </w:r>
      <w:r w:rsidR="00C14C38">
        <w:rPr>
          <w:color w:val="000000"/>
        </w:rPr>
        <w:t>Hamilton Integrated Research Ethics Board (</w:t>
      </w:r>
      <w:r w:rsidRPr="00AA529C">
        <w:rPr>
          <w:color w:val="000000"/>
        </w:rPr>
        <w:t>HiREB</w:t>
      </w:r>
      <w:r w:rsidR="00C14C38">
        <w:rPr>
          <w:color w:val="000000"/>
        </w:rPr>
        <w:t>)</w:t>
      </w:r>
      <w:r w:rsidRPr="00AA529C">
        <w:rPr>
          <w:color w:val="000000"/>
        </w:rPr>
        <w:t xml:space="preserve">, participants were not informed directly about the study. Rather, participants were notified about enrollment for upcoming microcredentials </w:t>
      </w:r>
      <w:r w:rsidR="00F13A8C">
        <w:rPr>
          <w:color w:val="000000"/>
        </w:rPr>
        <w:t>during</w:t>
      </w:r>
      <w:r w:rsidR="00F13A8C" w:rsidRPr="00AA529C">
        <w:rPr>
          <w:color w:val="000000"/>
        </w:rPr>
        <w:t xml:space="preserve"> </w:t>
      </w:r>
      <w:r w:rsidRPr="00AA529C">
        <w:rPr>
          <w:color w:val="000000"/>
        </w:rPr>
        <w:t xml:space="preserve">the MSc GH </w:t>
      </w:r>
      <w:r w:rsidR="00F13A8C">
        <w:rPr>
          <w:color w:val="000000"/>
        </w:rPr>
        <w:t>Symposium</w:t>
      </w:r>
      <w:r w:rsidRPr="00AA529C">
        <w:rPr>
          <w:color w:val="000000"/>
        </w:rPr>
        <w:t xml:space="preserve">. </w:t>
      </w:r>
      <w:r w:rsidR="00F13A8C">
        <w:rPr>
          <w:color w:val="000000"/>
        </w:rPr>
        <w:t>This</w:t>
      </w:r>
      <w:r w:rsidRPr="00AA529C">
        <w:rPr>
          <w:color w:val="000000"/>
        </w:rPr>
        <w:t xml:space="preserve"> notification occurred twice within the annual </w:t>
      </w:r>
      <w:r w:rsidR="0089307B">
        <w:rPr>
          <w:color w:val="000000"/>
        </w:rPr>
        <w:t>GH</w:t>
      </w:r>
      <w:r w:rsidRPr="00AA529C">
        <w:rPr>
          <w:color w:val="000000"/>
        </w:rPr>
        <w:t xml:space="preserve"> Symposium at McMaster University on April 26 and May 3, 2024</w:t>
      </w:r>
      <w:r w:rsidR="00811608">
        <w:rPr>
          <w:color w:val="000000"/>
        </w:rPr>
        <w:t xml:space="preserve"> (Appendix </w:t>
      </w:r>
      <w:r w:rsidR="006C6190">
        <w:rPr>
          <w:color w:val="000000"/>
        </w:rPr>
        <w:t>A</w:t>
      </w:r>
      <w:r w:rsidR="00811608">
        <w:rPr>
          <w:color w:val="000000"/>
        </w:rPr>
        <w:t>)</w:t>
      </w:r>
      <w:r w:rsidRPr="00AA529C">
        <w:rPr>
          <w:color w:val="000000"/>
        </w:rPr>
        <w:t xml:space="preserve">. </w:t>
      </w:r>
    </w:p>
    <w:p w14:paraId="39F1E1E4" w14:textId="15FBD6F9" w:rsidR="00BC349E" w:rsidRPr="00AA529C" w:rsidRDefault="00BC349E" w:rsidP="00F212CD">
      <w:pPr>
        <w:spacing w:line="480" w:lineRule="auto"/>
        <w:ind w:firstLine="720"/>
        <w:jc w:val="both"/>
        <w:rPr>
          <w:color w:val="000000"/>
        </w:rPr>
      </w:pPr>
      <w:r w:rsidRPr="00AA529C">
        <w:rPr>
          <w:rFonts w:eastAsiaTheme="minorHAnsi"/>
        </w:rPr>
        <w:t>Upon enrollment in one of the microcredentials, students received an email inviting them to partake in the study</w:t>
      </w:r>
      <w:r w:rsidR="00F13A8C">
        <w:rPr>
          <w:rFonts w:eastAsiaTheme="minorHAnsi"/>
        </w:rPr>
        <w:t xml:space="preserve"> (Appendix </w:t>
      </w:r>
      <w:r w:rsidR="006C6190">
        <w:rPr>
          <w:rFonts w:eastAsiaTheme="minorHAnsi"/>
        </w:rPr>
        <w:t>B</w:t>
      </w:r>
      <w:r w:rsidR="00F13A8C">
        <w:rPr>
          <w:rFonts w:eastAsiaTheme="minorHAnsi"/>
        </w:rPr>
        <w:t>)</w:t>
      </w:r>
      <w:r w:rsidRPr="00AA529C">
        <w:rPr>
          <w:rFonts w:eastAsiaTheme="minorHAnsi"/>
        </w:rPr>
        <w:t xml:space="preserve">. The recruitment email provided a link to a secure and </w:t>
      </w:r>
      <w:r w:rsidRPr="00AA529C">
        <w:rPr>
          <w:rFonts w:eastAsiaTheme="minorHAnsi"/>
        </w:rPr>
        <w:lastRenderedPageBreak/>
        <w:t xml:space="preserve">confidential online consent form. Following their indication of interest in </w:t>
      </w:r>
      <w:r w:rsidR="00ED0413">
        <w:rPr>
          <w:rFonts w:eastAsiaTheme="minorHAnsi"/>
        </w:rPr>
        <w:t>the study,</w:t>
      </w:r>
      <w:r w:rsidRPr="00AA529C">
        <w:rPr>
          <w:rFonts w:eastAsiaTheme="minorHAnsi"/>
        </w:rPr>
        <w:t xml:space="preserve"> participants were provided with an introductory statement that outlined the study’s purpose, procedures, and their rights</w:t>
      </w:r>
      <w:r w:rsidR="00ED0413">
        <w:rPr>
          <w:rFonts w:eastAsiaTheme="minorHAnsi"/>
        </w:rPr>
        <w:t xml:space="preserve"> (Appendix </w:t>
      </w:r>
      <w:r w:rsidR="006C6190">
        <w:rPr>
          <w:rFonts w:eastAsiaTheme="minorHAnsi"/>
        </w:rPr>
        <w:t>C</w:t>
      </w:r>
      <w:r w:rsidR="00ED0413">
        <w:rPr>
          <w:rFonts w:eastAsiaTheme="minorHAnsi"/>
        </w:rPr>
        <w:t>)</w:t>
      </w:r>
      <w:r w:rsidRPr="00AA529C">
        <w:rPr>
          <w:rFonts w:eastAsiaTheme="minorHAnsi"/>
        </w:rPr>
        <w:t>. This recruitment procedure and study design were approved and in compliance with the university’s HiREB (</w:t>
      </w:r>
      <w:r w:rsidR="00CA5F41">
        <w:rPr>
          <w:rFonts w:eastAsiaTheme="minorHAnsi"/>
        </w:rPr>
        <w:t>#17366</w:t>
      </w:r>
      <w:r w:rsidRPr="00AA529C">
        <w:rPr>
          <w:rFonts w:eastAsiaTheme="minorHAnsi"/>
        </w:rPr>
        <w:t xml:space="preserve">). </w:t>
      </w:r>
    </w:p>
    <w:p w14:paraId="54516EB9" w14:textId="77777777" w:rsidR="00BC349E" w:rsidRPr="00AA529C" w:rsidRDefault="00BC349E" w:rsidP="00410868">
      <w:pPr>
        <w:pStyle w:val="Heading2"/>
        <w:spacing w:line="480" w:lineRule="auto"/>
      </w:pPr>
      <w:bookmarkStart w:id="27" w:name="_Toc184674886"/>
      <w:r w:rsidRPr="00AA529C">
        <w:t>Procedure</w:t>
      </w:r>
      <w:bookmarkEnd w:id="27"/>
    </w:p>
    <w:p w14:paraId="5B199694" w14:textId="4B2AE5F1" w:rsidR="00BC349E" w:rsidRDefault="00BC349E" w:rsidP="00F212CD">
      <w:pPr>
        <w:spacing w:line="480" w:lineRule="auto"/>
        <w:ind w:firstLine="720"/>
        <w:jc w:val="both"/>
      </w:pPr>
      <w:r w:rsidRPr="00AA529C">
        <w:t>After providing informed consent, participants were directed to complete an enrollment survey</w:t>
      </w:r>
      <w:r w:rsidR="00F13A8C">
        <w:t xml:space="preserve"> (Appendix </w:t>
      </w:r>
      <w:r w:rsidR="006C6190">
        <w:t>D</w:t>
      </w:r>
      <w:r w:rsidR="00F13A8C">
        <w:t>)</w:t>
      </w:r>
      <w:r w:rsidRPr="00AA529C">
        <w:t xml:space="preserve"> which included measures of demographics, experience (e.g., participation in prior microcredentials), and </w:t>
      </w:r>
      <w:r w:rsidR="00F82C51">
        <w:t xml:space="preserve">knowledge, skills, and confidence. </w:t>
      </w:r>
      <w:r w:rsidRPr="00AA529C">
        <w:t>Upon enrollment in the microcredentials, participants were able to access the microcredential program modules</w:t>
      </w:r>
      <w:r w:rsidR="00F13A8C">
        <w:t xml:space="preserve">. </w:t>
      </w:r>
      <w:r w:rsidRPr="00AA529C">
        <w:t>Completion of the enrollment survey was not a prerequisite of the microcredential engagement. The feedback survey</w:t>
      </w:r>
      <w:r w:rsidR="00ED0413">
        <w:t xml:space="preserve"> (</w:t>
      </w:r>
      <w:r w:rsidR="000758A9">
        <w:t>Appendix</w:t>
      </w:r>
      <w:r w:rsidR="00ED0413">
        <w:t xml:space="preserve"> </w:t>
      </w:r>
      <w:r w:rsidR="006C6190">
        <w:t>E</w:t>
      </w:r>
      <w:r w:rsidR="00ED0413">
        <w:t>)</w:t>
      </w:r>
      <w:r w:rsidRPr="00AA529C">
        <w:t xml:space="preserve"> was released on September 24 (approximately three months from when the microcredentials opened). The feedback survey included measures of change in the participants’ </w:t>
      </w:r>
      <w:r w:rsidR="00F82C51">
        <w:t>knowledge, skills, and confidence</w:t>
      </w:r>
      <w:r w:rsidRPr="00AA529C">
        <w:t xml:space="preserve"> and their experience in</w:t>
      </w:r>
      <w:r w:rsidR="00787B47">
        <w:t xml:space="preserve"> and motivations for</w:t>
      </w:r>
      <w:r w:rsidRPr="00AA529C">
        <w:t xml:space="preserve"> taking the microcredentials. Open-ended questions were also included in the feedback survey to gain additional qualitative insight</w:t>
      </w:r>
      <w:r w:rsidR="00040BEC">
        <w:t xml:space="preserve"> into participants’ perceived use of the microcredentials and ways to improve participation</w:t>
      </w:r>
      <w:r w:rsidRPr="00AA529C">
        <w:t>. Participants who completed the microcredentials received a certificate of completion. All procedures were approved by the university’s HiREB</w:t>
      </w:r>
      <w:r w:rsidR="006C6190">
        <w:t xml:space="preserve"> (Appendix F)</w:t>
      </w:r>
      <w:r w:rsidRPr="00AA529C">
        <w:t>.</w:t>
      </w:r>
    </w:p>
    <w:p w14:paraId="19735EE2" w14:textId="44CE1583" w:rsidR="00BC349E" w:rsidRPr="004A071B" w:rsidRDefault="00BC349E" w:rsidP="00ED0413">
      <w:pPr>
        <w:spacing w:line="480" w:lineRule="auto"/>
        <w:ind w:firstLine="720"/>
        <w:jc w:val="both"/>
      </w:pPr>
      <w:r w:rsidRPr="004A071B">
        <w:t xml:space="preserve">Upon obtaining consent, participants </w:t>
      </w:r>
      <w:r>
        <w:t>were</w:t>
      </w:r>
      <w:r w:rsidRPr="004A071B">
        <w:t xml:space="preserve"> officially enrolled in the survey. The enrollment process include</w:t>
      </w:r>
      <w:r w:rsidR="00AA17FD">
        <w:t>d</w:t>
      </w:r>
      <w:r w:rsidRPr="004A071B">
        <w:t xml:space="preserve"> verifying eligibility criteria, confirming participant understanding of the survey requirements, and providing access to the survey platform. </w:t>
      </w:r>
      <w:proofErr w:type="gramStart"/>
      <w:r w:rsidRPr="004A071B">
        <w:t>In order to</w:t>
      </w:r>
      <w:proofErr w:type="gramEnd"/>
      <w:r w:rsidRPr="004A071B">
        <w:t xml:space="preserve"> capture a comprehensive understanding of any knowledge</w:t>
      </w:r>
      <w:r w:rsidR="00040BEC">
        <w:t>, skill, and confidence</w:t>
      </w:r>
      <w:r w:rsidRPr="004A071B">
        <w:t xml:space="preserve"> changes over time, all students enrolled in the microcredentials receive</w:t>
      </w:r>
      <w:r w:rsidR="00AA17FD">
        <w:t>d</w:t>
      </w:r>
      <w:r w:rsidRPr="004A071B">
        <w:t xml:space="preserve"> links to both the enrollment and </w:t>
      </w:r>
      <w:r w:rsidR="00ED0413">
        <w:t>feedback</w:t>
      </w:r>
      <w:r w:rsidR="00ED0413" w:rsidRPr="004A071B">
        <w:t xml:space="preserve"> </w:t>
      </w:r>
      <w:r w:rsidRPr="004A071B">
        <w:t xml:space="preserve">surveys. </w:t>
      </w:r>
      <w:r w:rsidR="00ED0413" w:rsidRPr="004A071B">
        <w:t xml:space="preserve">Data collection </w:t>
      </w:r>
      <w:r w:rsidR="00ED0413">
        <w:t>was</w:t>
      </w:r>
      <w:r w:rsidR="00ED0413" w:rsidRPr="004A071B">
        <w:t xml:space="preserve"> conducted through a structured online survey platform</w:t>
      </w:r>
      <w:r w:rsidR="00F13A8C">
        <w:t xml:space="preserve"> (i.e., RedCap)</w:t>
      </w:r>
      <w:r w:rsidR="00ED0413" w:rsidRPr="004A071B">
        <w:t xml:space="preserve">, tailored to capture </w:t>
      </w:r>
      <w:r w:rsidR="00ED0413" w:rsidRPr="004A071B">
        <w:lastRenderedPageBreak/>
        <w:t xml:space="preserve">responses related to current </w:t>
      </w:r>
      <w:r w:rsidR="00583900">
        <w:t xml:space="preserve">understanding </w:t>
      </w:r>
      <w:r w:rsidR="00ED0413" w:rsidRPr="004A071B">
        <w:t>regarding transferable skills and microcredentials. The survey</w:t>
      </w:r>
      <w:r w:rsidR="00ED0413">
        <w:t xml:space="preserve">s </w:t>
      </w:r>
      <w:r w:rsidR="00ED0413" w:rsidRPr="004A071B">
        <w:t xml:space="preserve">employ a mix of closed- and open-ended questions to gather quantitative and qualitative data. Reminders </w:t>
      </w:r>
      <w:r w:rsidR="00ED0413">
        <w:t>were</w:t>
      </w:r>
      <w:r w:rsidR="00ED0413" w:rsidRPr="004A071B">
        <w:t xml:space="preserve"> sent to participants at regular intervals to encourage timely and comprehensive results. All quantitative data w</w:t>
      </w:r>
      <w:r w:rsidR="00ED0413">
        <w:t>as</w:t>
      </w:r>
      <w:r w:rsidR="00ED0413" w:rsidRPr="004A071B">
        <w:t xml:space="preserve"> de-identified and stored on the study’s electronic file management system on a password protected computer on a secure network. Data </w:t>
      </w:r>
      <w:r w:rsidR="00ED0413">
        <w:t>was</w:t>
      </w:r>
      <w:r w:rsidR="00ED0413" w:rsidRPr="004A071B">
        <w:t xml:space="preserve"> exported securely to statistical analysis software for analysis</w:t>
      </w:r>
      <w:r w:rsidR="00ED0413">
        <w:t>.</w:t>
      </w:r>
      <w:r w:rsidR="000758A9">
        <w:t xml:space="preserve"> </w:t>
      </w:r>
      <w:r w:rsidRPr="004A071B">
        <w:t>The</w:t>
      </w:r>
      <w:r w:rsidR="00040BEC">
        <w:t xml:space="preserve"> enrollment and feedback survey responses were aggregated and compared to allow for comprehensive analysis.</w:t>
      </w:r>
      <w:r w:rsidRPr="004A071B">
        <w:t xml:space="preserve"> Examining the aggregated data </w:t>
      </w:r>
      <w:r w:rsidR="00757CD8">
        <w:t>enabled</w:t>
      </w:r>
      <w:r w:rsidR="00757CD8" w:rsidRPr="004A071B">
        <w:t xml:space="preserve"> </w:t>
      </w:r>
      <w:r w:rsidRPr="004A071B">
        <w:t xml:space="preserve">meaningful conclusions about participant responses while minimizing potential privacy risks.  </w:t>
      </w:r>
    </w:p>
    <w:p w14:paraId="2954C94E" w14:textId="77777777" w:rsidR="00BC349E" w:rsidRPr="00AA529C" w:rsidRDefault="00BC349E" w:rsidP="00410868">
      <w:pPr>
        <w:pStyle w:val="Heading2"/>
        <w:spacing w:line="480" w:lineRule="auto"/>
      </w:pPr>
      <w:bookmarkStart w:id="28" w:name="_Toc184674887"/>
      <w:r w:rsidRPr="00AA529C">
        <w:t>Enrollment Survey Measures</w:t>
      </w:r>
      <w:bookmarkEnd w:id="28"/>
    </w:p>
    <w:p w14:paraId="4B0397E2" w14:textId="1D725250" w:rsidR="00490A01" w:rsidRPr="00F212CD" w:rsidRDefault="00490A01" w:rsidP="00F212CD">
      <w:pPr>
        <w:pStyle w:val="Heading3"/>
        <w:spacing w:line="480" w:lineRule="auto"/>
        <w:ind w:firstLine="0"/>
        <w:rPr>
          <w:rFonts w:ascii="Times New Roman" w:hAnsi="Times New Roman" w:cs="Times New Roman"/>
          <w:b w:val="0"/>
          <w:bCs w:val="0"/>
          <w:i/>
          <w:iCs/>
        </w:rPr>
      </w:pPr>
      <w:bookmarkStart w:id="29" w:name="_Toc184674888"/>
      <w:r w:rsidRPr="00F212CD">
        <w:rPr>
          <w:rStyle w:val="Heading3Char"/>
          <w:b/>
          <w:bCs/>
          <w:i/>
          <w:iCs/>
        </w:rPr>
        <w:t>Demographics</w:t>
      </w:r>
      <w:bookmarkEnd w:id="29"/>
    </w:p>
    <w:p w14:paraId="366B7EEF" w14:textId="54F1602E" w:rsidR="00490A01" w:rsidRPr="00AA529C" w:rsidRDefault="00490A01" w:rsidP="00F212CD">
      <w:pPr>
        <w:spacing w:line="480" w:lineRule="auto"/>
        <w:ind w:firstLine="720"/>
      </w:pPr>
      <w:r w:rsidRPr="00AA529C">
        <w:t>Participants answered questions regarding their age, gender, race, and level</w:t>
      </w:r>
      <w:r>
        <w:t xml:space="preserve"> </w:t>
      </w:r>
      <w:r w:rsidRPr="00AA529C">
        <w:t>of</w:t>
      </w:r>
      <w:r>
        <w:t xml:space="preserve"> </w:t>
      </w:r>
      <w:r w:rsidRPr="00AA529C">
        <w:t xml:space="preserve">education. </w:t>
      </w:r>
    </w:p>
    <w:p w14:paraId="55489AF8" w14:textId="610A4644" w:rsidR="00490A01" w:rsidRPr="00F212CD" w:rsidRDefault="00BC349E" w:rsidP="00F212CD">
      <w:pPr>
        <w:pStyle w:val="Heading3"/>
        <w:spacing w:line="480" w:lineRule="auto"/>
        <w:ind w:firstLine="0"/>
        <w:rPr>
          <w:rFonts w:ascii="Times New Roman" w:hAnsi="Times New Roman" w:cs="Times New Roman"/>
          <w:b w:val="0"/>
          <w:bCs w:val="0"/>
          <w:i/>
          <w:iCs/>
        </w:rPr>
      </w:pPr>
      <w:bookmarkStart w:id="30" w:name="_Toc184674889"/>
      <w:r w:rsidRPr="00F212CD">
        <w:rPr>
          <w:rStyle w:val="Heading3Char"/>
          <w:b/>
          <w:bCs/>
          <w:i/>
          <w:iCs/>
        </w:rPr>
        <w:t>Experience</w:t>
      </w:r>
      <w:bookmarkEnd w:id="30"/>
    </w:p>
    <w:p w14:paraId="3FF91D95" w14:textId="45CC9A4F" w:rsidR="00BC349E" w:rsidRPr="00AA529C" w:rsidRDefault="00BC349E" w:rsidP="00F212CD">
      <w:pPr>
        <w:spacing w:line="480" w:lineRule="auto"/>
        <w:ind w:firstLine="720"/>
        <w:jc w:val="both"/>
      </w:pPr>
      <w:r w:rsidRPr="00AA529C">
        <w:t xml:space="preserve">Participants answered questions regarding their past and current experiences in taking microcredentials. An example of the experience questions included: “Within the past two years, have you participated in any microcredential courses at a university?” Participants were asked to respond by indicating whether they had participated in a microcredential and, if yes, to describe their participation. </w:t>
      </w:r>
    </w:p>
    <w:p w14:paraId="52F0B458" w14:textId="7FDDEAA8" w:rsidR="00BC349E" w:rsidRPr="00F212CD" w:rsidRDefault="00BC349E" w:rsidP="00F212CD">
      <w:pPr>
        <w:pStyle w:val="Heading3"/>
        <w:spacing w:line="480" w:lineRule="auto"/>
        <w:ind w:firstLine="0"/>
        <w:rPr>
          <w:i/>
          <w:iCs/>
        </w:rPr>
      </w:pPr>
      <w:bookmarkStart w:id="31" w:name="_Toc184674890"/>
      <w:r w:rsidRPr="00F212CD">
        <w:rPr>
          <w:i/>
          <w:iCs/>
        </w:rPr>
        <w:t xml:space="preserve">Knowledge, </w:t>
      </w:r>
      <w:r w:rsidR="00ED0413">
        <w:rPr>
          <w:i/>
          <w:iCs/>
        </w:rPr>
        <w:t xml:space="preserve">Skills, </w:t>
      </w:r>
      <w:r w:rsidRPr="00F212CD">
        <w:rPr>
          <w:i/>
          <w:iCs/>
        </w:rPr>
        <w:t>Confidence</w:t>
      </w:r>
      <w:bookmarkEnd w:id="31"/>
    </w:p>
    <w:p w14:paraId="3A7BCE68" w14:textId="1532C5AA" w:rsidR="00F13A8C" w:rsidRPr="00D367F1" w:rsidRDefault="00F13A8C" w:rsidP="00F13A8C">
      <w:pPr>
        <w:spacing w:line="480" w:lineRule="auto"/>
        <w:ind w:firstLine="720"/>
        <w:jc w:val="both"/>
        <w:rPr>
          <w:b/>
          <w:bCs/>
          <w:color w:val="000000"/>
        </w:rPr>
      </w:pPr>
      <w:r w:rsidRPr="00AA529C">
        <w:t xml:space="preserve">Knowledge was measured using 14 items asking participants to rate their </w:t>
      </w:r>
      <w:r w:rsidR="008E092F">
        <w:t xml:space="preserve">perceived </w:t>
      </w:r>
      <w:r w:rsidRPr="00AA529C">
        <w:t xml:space="preserve">knowledge prior to engaging with the microcredentials. For example, “I have the knowledge needed to identify effective strategies for building and maintaining community partnerships in </w:t>
      </w:r>
      <w:r w:rsidRPr="00AA529C">
        <w:lastRenderedPageBreak/>
        <w:t>global health projects”.</w:t>
      </w:r>
      <w:r>
        <w:rPr>
          <w:b/>
          <w:bCs/>
          <w:color w:val="000000"/>
        </w:rPr>
        <w:t xml:space="preserve"> </w:t>
      </w:r>
      <w:r w:rsidRPr="00AA529C">
        <w:t xml:space="preserve">Participants rated their agreement to the various statements using a 5-point Likert scale (1 = “strongly disagree” - 5 = “strongly agree”). </w:t>
      </w:r>
    </w:p>
    <w:p w14:paraId="77437E4A" w14:textId="3256C721" w:rsidR="00BC349E" w:rsidRPr="00AA529C" w:rsidRDefault="00BC349E" w:rsidP="00F212CD">
      <w:pPr>
        <w:spacing w:line="480" w:lineRule="auto"/>
        <w:ind w:firstLine="720"/>
        <w:jc w:val="both"/>
        <w:rPr>
          <w:b/>
          <w:bCs/>
          <w:color w:val="000000"/>
        </w:rPr>
      </w:pPr>
      <w:r w:rsidRPr="00AA529C">
        <w:t xml:space="preserve">Skills were measured with one item asking participants about their </w:t>
      </w:r>
      <w:r w:rsidR="008E092F">
        <w:t>perceived</w:t>
      </w:r>
      <w:r w:rsidRPr="00AA529C">
        <w:t xml:space="preserve"> abilities prior to engaging with the microcredentials. </w:t>
      </w:r>
      <w:r w:rsidR="0089307B">
        <w:t>That is</w:t>
      </w:r>
      <w:r w:rsidRPr="00AA529C">
        <w:t>, participants rated their agreement to the statement “I have the skills needed to foster transparent and trustworthy relationships in global health collaborations” using a 5-point Likert scale (1 = “strongly disagree” - 5 = “strongly agree”).</w:t>
      </w:r>
    </w:p>
    <w:p w14:paraId="7350D36B" w14:textId="70518B10" w:rsidR="00BC349E" w:rsidRPr="00AA529C" w:rsidRDefault="00BC349E" w:rsidP="00F212CD">
      <w:pPr>
        <w:spacing w:line="480" w:lineRule="auto"/>
        <w:ind w:firstLine="720"/>
        <w:jc w:val="both"/>
        <w:rPr>
          <w:b/>
          <w:bCs/>
          <w:color w:val="000000"/>
        </w:rPr>
      </w:pPr>
      <w:r w:rsidRPr="00AA529C">
        <w:t xml:space="preserve">Confidence was measured with one item asking participants about their </w:t>
      </w:r>
      <w:r w:rsidR="008E092F">
        <w:t xml:space="preserve">perceived </w:t>
      </w:r>
      <w:r w:rsidRPr="00AA529C">
        <w:t xml:space="preserve">decision-making abilities prior to participating in the microcredentials. </w:t>
      </w:r>
      <w:r w:rsidR="0089307B">
        <w:t>That is</w:t>
      </w:r>
      <w:r w:rsidRPr="00AA529C">
        <w:t>, “I am able to describe basic strategies involved in incisive decision-making for global health issues, such as asset-based community building and agenda setting and implementation” Participants responded using a 5-point Likert scale (1 = “strongly disagree” - 5 = “strongly agree”).</w:t>
      </w:r>
    </w:p>
    <w:p w14:paraId="637FC511" w14:textId="77777777" w:rsidR="00BC349E" w:rsidRPr="00AA529C" w:rsidRDefault="00BC349E" w:rsidP="00410868">
      <w:pPr>
        <w:pStyle w:val="Heading2"/>
        <w:spacing w:line="480" w:lineRule="auto"/>
      </w:pPr>
      <w:bookmarkStart w:id="32" w:name="_Toc184674891"/>
      <w:r w:rsidRPr="00AA529C">
        <w:t>Feedback Survey Measures</w:t>
      </w:r>
      <w:bookmarkEnd w:id="32"/>
    </w:p>
    <w:p w14:paraId="62D18F17" w14:textId="5E7D381F" w:rsidR="00490A01" w:rsidRPr="00F212CD" w:rsidRDefault="00BC349E" w:rsidP="00F212CD">
      <w:pPr>
        <w:pStyle w:val="Heading3"/>
        <w:spacing w:line="480" w:lineRule="auto"/>
        <w:ind w:firstLine="0"/>
        <w:rPr>
          <w:rFonts w:ascii="Times New Roman" w:hAnsi="Times New Roman" w:cs="Times New Roman"/>
          <w:b w:val="0"/>
          <w:bCs w:val="0"/>
          <w:i/>
          <w:iCs/>
        </w:rPr>
      </w:pPr>
      <w:bookmarkStart w:id="33" w:name="_Toc184674892"/>
      <w:r w:rsidRPr="00F212CD">
        <w:rPr>
          <w:rStyle w:val="Heading3Char"/>
          <w:b/>
          <w:bCs/>
          <w:i/>
          <w:iCs/>
        </w:rPr>
        <w:t>Demographics</w:t>
      </w:r>
      <w:bookmarkEnd w:id="33"/>
    </w:p>
    <w:p w14:paraId="37B8069A" w14:textId="0E50146E" w:rsidR="00BC349E" w:rsidRPr="00AA529C" w:rsidRDefault="00BC349E" w:rsidP="00F212CD">
      <w:pPr>
        <w:spacing w:line="480" w:lineRule="auto"/>
        <w:ind w:firstLine="720"/>
      </w:pPr>
      <w:r w:rsidRPr="00AA529C">
        <w:t>Due to fact</w:t>
      </w:r>
      <w:r w:rsidR="00ED0413">
        <w:t xml:space="preserve"> that the survey responses could not be linked to the participant, the feedback survey included the same </w:t>
      </w:r>
      <w:r w:rsidRPr="00AA529C">
        <w:t xml:space="preserve">questions </w:t>
      </w:r>
      <w:r w:rsidR="00ED0413">
        <w:t xml:space="preserve">as the enrollment survey </w:t>
      </w:r>
      <w:r w:rsidRPr="00AA529C">
        <w:t>regarding the</w:t>
      </w:r>
      <w:r w:rsidR="00ED0413">
        <w:t xml:space="preserve"> participants’</w:t>
      </w:r>
      <w:r w:rsidRPr="00AA529C">
        <w:t xml:space="preserve"> age, gender, race, </w:t>
      </w:r>
      <w:r w:rsidR="00ED0413">
        <w:t xml:space="preserve">and </w:t>
      </w:r>
      <w:r w:rsidRPr="00AA529C">
        <w:t xml:space="preserve">level of education. </w:t>
      </w:r>
    </w:p>
    <w:p w14:paraId="515F49A5" w14:textId="411BCE06" w:rsidR="00490A01" w:rsidRPr="00F212CD" w:rsidRDefault="00BC349E" w:rsidP="00F212CD">
      <w:pPr>
        <w:pStyle w:val="Heading3"/>
        <w:spacing w:line="480" w:lineRule="auto"/>
        <w:ind w:firstLine="0"/>
        <w:rPr>
          <w:rFonts w:ascii="Times New Roman" w:hAnsi="Times New Roman" w:cs="Times New Roman"/>
          <w:b w:val="0"/>
          <w:bCs w:val="0"/>
          <w:i/>
          <w:iCs/>
        </w:rPr>
      </w:pPr>
      <w:bookmarkStart w:id="34" w:name="_Toc184674893"/>
      <w:r w:rsidRPr="00F212CD">
        <w:rPr>
          <w:rStyle w:val="Heading3Char"/>
          <w:b/>
          <w:bCs/>
          <w:i/>
          <w:iCs/>
        </w:rPr>
        <w:t>Motivations</w:t>
      </w:r>
      <w:bookmarkEnd w:id="34"/>
    </w:p>
    <w:p w14:paraId="29E20B3A" w14:textId="4816109B" w:rsidR="00BC349E" w:rsidRPr="00AA529C" w:rsidRDefault="00BC349E" w:rsidP="00F212CD">
      <w:pPr>
        <w:spacing w:line="480" w:lineRule="auto"/>
        <w:ind w:firstLine="720"/>
        <w:jc w:val="both"/>
      </w:pPr>
      <w:r w:rsidRPr="00AA529C">
        <w:t xml:space="preserve">Participants answered </w:t>
      </w:r>
      <w:r w:rsidR="00ED0413">
        <w:t xml:space="preserve">1 question </w:t>
      </w:r>
      <w:r w:rsidRPr="00AA529C">
        <w:t xml:space="preserve">regarding their motivation for enrolling in the MSc GH microcredentials. </w:t>
      </w:r>
      <w:r w:rsidR="0089307B">
        <w:t>For example</w:t>
      </w:r>
      <w:r w:rsidRPr="00AA529C">
        <w:t>: “What motivated you to enroll in the Global Health microcredential courses?” Participants were asked to respond by choosing one of the predetermined responses (i.e., career advancement, skill development, personal interest, stay updated in the field, or other).</w:t>
      </w:r>
    </w:p>
    <w:p w14:paraId="2C0FC017" w14:textId="59737211" w:rsidR="00ED0413" w:rsidRPr="00ED0413" w:rsidRDefault="00ED0413" w:rsidP="00ED0413">
      <w:pPr>
        <w:pStyle w:val="Heading3"/>
        <w:spacing w:line="480" w:lineRule="auto"/>
        <w:ind w:firstLine="0"/>
        <w:rPr>
          <w:i/>
          <w:iCs/>
        </w:rPr>
      </w:pPr>
      <w:bookmarkStart w:id="35" w:name="_Toc184674894"/>
      <w:r>
        <w:rPr>
          <w:i/>
          <w:iCs/>
        </w:rPr>
        <w:lastRenderedPageBreak/>
        <w:t>Knowledge, Skills, Confidence</w:t>
      </w:r>
      <w:bookmarkEnd w:id="35"/>
    </w:p>
    <w:p w14:paraId="400CC66F" w14:textId="2022DA77" w:rsidR="00ED0413" w:rsidRDefault="00ED0413" w:rsidP="00F212CD">
      <w:pPr>
        <w:spacing w:line="480" w:lineRule="auto"/>
        <w:ind w:firstLine="720"/>
        <w:jc w:val="both"/>
      </w:pPr>
      <w:proofErr w:type="gramStart"/>
      <w:r>
        <w:t>Similar to</w:t>
      </w:r>
      <w:proofErr w:type="gramEnd"/>
      <w:r>
        <w:t xml:space="preserve"> the demographic data, participants were asked the same </w:t>
      </w:r>
      <w:r w:rsidR="00F13A8C">
        <w:t xml:space="preserve">knowledge, </w:t>
      </w:r>
      <w:r>
        <w:t xml:space="preserve">skills, </w:t>
      </w:r>
      <w:r w:rsidR="00F13A8C">
        <w:t xml:space="preserve">and </w:t>
      </w:r>
      <w:r>
        <w:t>confidence questions from the enrollment survey following their engagement in the microcredentials</w:t>
      </w:r>
      <w:r w:rsidR="00040BEC">
        <w:t>. This was done to investigate if a change in the participants’ knowledge, skills, and confidence could be identified</w:t>
      </w:r>
      <w:r>
        <w:t xml:space="preserve">. Participants who indicated that they did not engage with the microcredentials bypassed the knowledge, skills, confidence section of the feedback survey to prevent an overlap of data that would have resulted in skewed feedback. </w:t>
      </w:r>
    </w:p>
    <w:p w14:paraId="1B6D87C4" w14:textId="77777777" w:rsidR="00BC349E" w:rsidRPr="00F212CD" w:rsidRDefault="00BC349E" w:rsidP="00F212CD">
      <w:pPr>
        <w:pStyle w:val="Heading3"/>
        <w:spacing w:line="480" w:lineRule="auto"/>
        <w:ind w:firstLine="0"/>
        <w:rPr>
          <w:i/>
          <w:iCs/>
        </w:rPr>
      </w:pPr>
      <w:bookmarkStart w:id="36" w:name="_Toc184674895"/>
      <w:r w:rsidRPr="00F212CD">
        <w:rPr>
          <w:i/>
          <w:iCs/>
        </w:rPr>
        <w:t>Effectiveness</w:t>
      </w:r>
      <w:bookmarkEnd w:id="36"/>
    </w:p>
    <w:p w14:paraId="53FE2CBD" w14:textId="749BCED3" w:rsidR="00BC349E" w:rsidRPr="00AA529C" w:rsidRDefault="00BC349E" w:rsidP="00F212CD">
      <w:pPr>
        <w:spacing w:line="480" w:lineRule="auto"/>
        <w:ind w:firstLine="720"/>
        <w:jc w:val="both"/>
      </w:pPr>
      <w:r w:rsidRPr="00AA529C">
        <w:t xml:space="preserve">Effectiveness was measured with </w:t>
      </w:r>
      <w:r w:rsidR="00ED0413">
        <w:t>8</w:t>
      </w:r>
      <w:r w:rsidRPr="00AA529C">
        <w:t xml:space="preserve"> </w:t>
      </w:r>
      <w:r w:rsidR="000758A9">
        <w:t xml:space="preserve">additional </w:t>
      </w:r>
      <w:r w:rsidRPr="00AA529C">
        <w:t>items asking participants</w:t>
      </w:r>
      <w:r w:rsidR="00ED0413">
        <w:t xml:space="preserve"> who had engaged with the microcredentials</w:t>
      </w:r>
      <w:r w:rsidRPr="00AA529C">
        <w:t xml:space="preserve"> to rate their agreement with items describing the</w:t>
      </w:r>
      <w:r w:rsidR="00ED0413">
        <w:t>ir experience</w:t>
      </w:r>
      <w:r w:rsidRPr="00AA529C">
        <w:t xml:space="preserve">. </w:t>
      </w:r>
      <w:r w:rsidR="00811608">
        <w:t>This section of the survey was divided in</w:t>
      </w:r>
      <w:r w:rsidR="00FD135D">
        <w:t>to</w:t>
      </w:r>
      <w:r w:rsidR="00811608">
        <w:t xml:space="preserve"> </w:t>
      </w:r>
      <w:r w:rsidR="00FD135D">
        <w:t>4 collaboration questions and 4 incisive decision-making questions.</w:t>
      </w:r>
      <w:r w:rsidR="00811608">
        <w:t xml:space="preserve"> </w:t>
      </w:r>
      <w:r w:rsidRPr="00AA529C">
        <w:t>For example, “After taking the international collaboration microcredential course, I have a better understanding about how to effectively collaborate with relevant international stakeholders from a global health perspective than I had before taking this course”.</w:t>
      </w:r>
      <w:r w:rsidR="0089307B" w:rsidRPr="0089307B">
        <w:t xml:space="preserve"> </w:t>
      </w:r>
      <w:r w:rsidR="0089307B" w:rsidRPr="00AA529C">
        <w:t>All items were responded to using a 5-point Likert scale (1 = “strongly disagree” – 5 “strongly agree”).</w:t>
      </w:r>
    </w:p>
    <w:p w14:paraId="590733E3" w14:textId="77777777" w:rsidR="00BC349E" w:rsidRPr="00F212CD" w:rsidRDefault="00BC349E" w:rsidP="00F212CD">
      <w:pPr>
        <w:pStyle w:val="Heading3"/>
        <w:spacing w:line="480" w:lineRule="auto"/>
        <w:ind w:firstLine="0"/>
        <w:rPr>
          <w:i/>
          <w:iCs/>
        </w:rPr>
      </w:pPr>
      <w:bookmarkStart w:id="37" w:name="_Toc184674896"/>
      <w:r w:rsidRPr="00F212CD">
        <w:rPr>
          <w:i/>
          <w:iCs/>
        </w:rPr>
        <w:t>Qualitative Data</w:t>
      </w:r>
      <w:bookmarkEnd w:id="37"/>
    </w:p>
    <w:p w14:paraId="045E7485" w14:textId="185A6619" w:rsidR="00BC349E" w:rsidRPr="00AA529C" w:rsidRDefault="00BC349E" w:rsidP="00F212CD">
      <w:pPr>
        <w:spacing w:line="480" w:lineRule="auto"/>
        <w:ind w:firstLine="720"/>
        <w:jc w:val="both"/>
      </w:pPr>
      <w:r w:rsidRPr="00AA529C">
        <w:t>Open</w:t>
      </w:r>
      <w:r w:rsidR="0089307B">
        <w:t>-</w:t>
      </w:r>
      <w:r w:rsidRPr="00AA529C">
        <w:t>ended questions were used to gather additional insight into participants’ potential future application of the microcredentials and seeking recommendations for further enhancing the microcredentials. For example, “How do envision using the microcredential badges in future job applications?”.</w:t>
      </w:r>
    </w:p>
    <w:p w14:paraId="36A8B8C1" w14:textId="77777777" w:rsidR="00BC349E" w:rsidRPr="00AA529C" w:rsidRDefault="00BC349E" w:rsidP="00410868">
      <w:pPr>
        <w:pStyle w:val="Heading2"/>
        <w:spacing w:line="480" w:lineRule="auto"/>
      </w:pPr>
      <w:bookmarkStart w:id="38" w:name="_Toc184674897"/>
      <w:r w:rsidRPr="00AA529C">
        <w:t>Reflexive Data</w:t>
      </w:r>
      <w:bookmarkEnd w:id="38"/>
    </w:p>
    <w:p w14:paraId="01C4A4ED" w14:textId="1564B49D" w:rsidR="00BC349E" w:rsidRPr="00AA529C" w:rsidRDefault="00BC349E" w:rsidP="00F212CD">
      <w:pPr>
        <w:spacing w:line="480" w:lineRule="auto"/>
        <w:ind w:firstLine="720"/>
        <w:jc w:val="both"/>
      </w:pPr>
      <w:r w:rsidRPr="00AA529C">
        <w:t xml:space="preserve">Throughout the development and implementation process of the </w:t>
      </w:r>
      <w:r w:rsidRPr="00133491">
        <w:rPr>
          <w:i/>
          <w:iCs/>
        </w:rPr>
        <w:t>International Collaboration</w:t>
      </w:r>
      <w:r w:rsidRPr="00AA529C">
        <w:t xml:space="preserve"> microcredential, a time log </w:t>
      </w:r>
      <w:r w:rsidR="00F82C51">
        <w:t xml:space="preserve">tracking content development, dissemination, and </w:t>
      </w:r>
      <w:r w:rsidR="00F82C51">
        <w:lastRenderedPageBreak/>
        <w:t xml:space="preserve">correspondence </w:t>
      </w:r>
      <w:r w:rsidRPr="00AA529C">
        <w:t xml:space="preserve">was maintained to allow for reflexive data analysis following the microcredential’s completion. </w:t>
      </w:r>
      <w:r w:rsidR="00160FAC">
        <w:t xml:space="preserve">Specifically, the time log was recorded in a Microsoft </w:t>
      </w:r>
      <w:r w:rsidR="009E652E">
        <w:t xml:space="preserve">Word </w:t>
      </w:r>
      <w:r w:rsidR="00160FAC">
        <w:t>document,</w:t>
      </w:r>
      <w:r w:rsidR="00675ED7">
        <w:t xml:space="preserve"> </w:t>
      </w:r>
      <w:r w:rsidR="00160FAC">
        <w:t xml:space="preserve">date stamped, and complied into a database. </w:t>
      </w:r>
      <w:r w:rsidRPr="00AA529C">
        <w:t xml:space="preserve">The quantitative data provided insights into creative development, dissemination, and participant interaction. </w:t>
      </w:r>
    </w:p>
    <w:p w14:paraId="6FF7BF48" w14:textId="02AD19C8" w:rsidR="00BC349E" w:rsidRDefault="00BC349E" w:rsidP="00410868">
      <w:pPr>
        <w:pStyle w:val="Heading2"/>
        <w:spacing w:line="480" w:lineRule="auto"/>
      </w:pPr>
      <w:bookmarkStart w:id="39" w:name="_Toc184674898"/>
      <w:r w:rsidRPr="00AA529C">
        <w:t>Learning Management System Data</w:t>
      </w:r>
      <w:bookmarkEnd w:id="39"/>
    </w:p>
    <w:p w14:paraId="45C2C33B" w14:textId="7AB5F800" w:rsidR="00675ED7" w:rsidRPr="00D367F1" w:rsidRDefault="00675ED7" w:rsidP="00D367F1">
      <w:pPr>
        <w:pStyle w:val="Heading3"/>
        <w:spacing w:line="480" w:lineRule="auto"/>
        <w:ind w:firstLine="0"/>
        <w:rPr>
          <w:i/>
          <w:iCs/>
        </w:rPr>
      </w:pPr>
      <w:bookmarkStart w:id="40" w:name="_Toc184674899"/>
      <w:r w:rsidRPr="00D367F1">
        <w:rPr>
          <w:i/>
          <w:iCs/>
        </w:rPr>
        <w:t>Participation Statistics</w:t>
      </w:r>
      <w:bookmarkEnd w:id="40"/>
    </w:p>
    <w:p w14:paraId="0E722D4A" w14:textId="537197FE" w:rsidR="00BC349E" w:rsidRDefault="00675ED7" w:rsidP="00F212CD">
      <w:pPr>
        <w:spacing w:line="480" w:lineRule="auto"/>
        <w:ind w:firstLine="720"/>
        <w:jc w:val="both"/>
        <w:rPr>
          <w:lang w:eastAsia="ja-JP"/>
        </w:rPr>
      </w:pPr>
      <w:r>
        <w:t>The</w:t>
      </w:r>
      <w:r w:rsidR="00BC349E" w:rsidRPr="00AA529C">
        <w:t xml:space="preserve"> study analyzed data from the </w:t>
      </w:r>
      <w:r w:rsidR="0089307B">
        <w:t xml:space="preserve">LMS </w:t>
      </w:r>
      <w:r w:rsidR="00BC349E" w:rsidRPr="00AA529C">
        <w:t>where the microcredentials were hosted. This data include</w:t>
      </w:r>
      <w:r>
        <w:t>d</w:t>
      </w:r>
      <w:r w:rsidR="00BC349E" w:rsidRPr="00AA529C">
        <w:t xml:space="preserve"> quantitative</w:t>
      </w:r>
      <w:r w:rsidR="00BC349E" w:rsidRPr="00AA529C">
        <w:rPr>
          <w:lang w:eastAsia="ja-JP"/>
        </w:rPr>
        <w:t xml:space="preserve"> metrics such as course completion rates, time spent on various modules, participant interaction with course materials, and discussion forum engagement. </w:t>
      </w:r>
      <w:r w:rsidR="00160FAC">
        <w:rPr>
          <w:lang w:eastAsia="ja-JP"/>
        </w:rPr>
        <w:t xml:space="preserve">The data from LMS was downloaded and recorded into a Microsoft </w:t>
      </w:r>
      <w:r w:rsidR="00F82C51">
        <w:rPr>
          <w:lang w:eastAsia="ja-JP"/>
        </w:rPr>
        <w:t xml:space="preserve">Excel </w:t>
      </w:r>
      <w:r w:rsidR="00160FAC">
        <w:rPr>
          <w:lang w:eastAsia="ja-JP"/>
        </w:rPr>
        <w:t xml:space="preserve">document. </w:t>
      </w:r>
      <w:r w:rsidR="00BC349E" w:rsidRPr="00AA529C">
        <w:rPr>
          <w:lang w:eastAsia="ja-JP"/>
        </w:rPr>
        <w:t xml:space="preserve">These metrics aimed to provide an additional layer of understanding regarding participant behavior and engagement, helping to identify which aspects of the course were most, or least, effective. Through an analysis of the patterns identified from the LMS data, the study </w:t>
      </w:r>
      <w:r w:rsidR="00160FAC">
        <w:rPr>
          <w:lang w:eastAsia="ja-JP"/>
        </w:rPr>
        <w:t>assessed</w:t>
      </w:r>
      <w:r w:rsidR="00BC349E" w:rsidRPr="00AA529C">
        <w:rPr>
          <w:lang w:eastAsia="ja-JP"/>
        </w:rPr>
        <w:t xml:space="preserve"> whether participants who completed the course show</w:t>
      </w:r>
      <w:r w:rsidR="008E092F">
        <w:rPr>
          <w:lang w:eastAsia="ja-JP"/>
        </w:rPr>
        <w:t xml:space="preserve">ed </w:t>
      </w:r>
      <w:r w:rsidR="00BC349E" w:rsidRPr="00AA529C">
        <w:rPr>
          <w:lang w:eastAsia="ja-JP"/>
        </w:rPr>
        <w:t>higher levels of interaction or engagement compared to those who did not engage with the course content. Additionally, this data highlight</w:t>
      </w:r>
      <w:r w:rsidR="00160FAC">
        <w:rPr>
          <w:lang w:eastAsia="ja-JP"/>
        </w:rPr>
        <w:t>ed</w:t>
      </w:r>
      <w:r w:rsidR="00BC349E" w:rsidRPr="00AA529C">
        <w:rPr>
          <w:lang w:eastAsia="ja-JP"/>
        </w:rPr>
        <w:t xml:space="preserve"> which modules or topics may require further refinement or additional support to facilitate better learning outcomes in future iterations.</w:t>
      </w:r>
    </w:p>
    <w:p w14:paraId="122D7E06" w14:textId="3E66769B" w:rsidR="00675ED7" w:rsidRDefault="00675ED7" w:rsidP="00D367F1">
      <w:pPr>
        <w:pStyle w:val="Heading3"/>
        <w:spacing w:line="480" w:lineRule="auto"/>
        <w:ind w:firstLine="0"/>
        <w:rPr>
          <w:i/>
          <w:iCs/>
        </w:rPr>
      </w:pPr>
      <w:bookmarkStart w:id="41" w:name="_Toc184674900"/>
      <w:r w:rsidRPr="00D367F1">
        <w:rPr>
          <w:i/>
          <w:iCs/>
        </w:rPr>
        <w:t>Discussion Forum Responses</w:t>
      </w:r>
      <w:bookmarkEnd w:id="41"/>
    </w:p>
    <w:p w14:paraId="78FA1E56" w14:textId="38D36A1E" w:rsidR="00FD135D" w:rsidRPr="00D367F1" w:rsidRDefault="00675ED7" w:rsidP="00D367F1">
      <w:pPr>
        <w:spacing w:line="480" w:lineRule="auto"/>
        <w:jc w:val="both"/>
        <w:rPr>
          <w:lang w:val="en-US" w:eastAsia="ja-JP"/>
        </w:rPr>
      </w:pPr>
      <w:r>
        <w:rPr>
          <w:lang w:val="en-US" w:eastAsia="ja-JP"/>
        </w:rPr>
        <w:tab/>
        <w:t xml:space="preserve"> </w:t>
      </w:r>
      <w:r w:rsidR="00FD135D">
        <w:rPr>
          <w:lang w:val="en-US" w:eastAsia="ja-JP"/>
        </w:rPr>
        <w:t>To complement the LMS quantitative statistics, participants’ discussion forum responses were pulled verbatim to allow for analysis.</w:t>
      </w:r>
      <w:r w:rsidR="0072376D">
        <w:rPr>
          <w:lang w:val="en-US" w:eastAsia="ja-JP"/>
        </w:rPr>
        <w:t xml:space="preserve"> Participants had the opportunity to engage with three</w:t>
      </w:r>
      <w:r w:rsidR="00FD135D">
        <w:rPr>
          <w:lang w:val="en-US" w:eastAsia="ja-JP"/>
        </w:rPr>
        <w:t xml:space="preserve"> </w:t>
      </w:r>
      <w:r w:rsidR="009E652E">
        <w:rPr>
          <w:lang w:val="en-US" w:eastAsia="ja-JP"/>
        </w:rPr>
        <w:t xml:space="preserve">discussion forums </w:t>
      </w:r>
      <w:r w:rsidR="0072376D">
        <w:rPr>
          <w:lang w:val="en-US" w:eastAsia="ja-JP"/>
        </w:rPr>
        <w:t xml:space="preserve">within the </w:t>
      </w:r>
      <w:r w:rsidR="0072376D" w:rsidRPr="0072376D">
        <w:rPr>
          <w:i/>
          <w:iCs/>
          <w:lang w:val="en-US" w:eastAsia="ja-JP"/>
        </w:rPr>
        <w:t>International Collaboration</w:t>
      </w:r>
      <w:r w:rsidR="0072376D">
        <w:rPr>
          <w:lang w:val="en-US" w:eastAsia="ja-JP"/>
        </w:rPr>
        <w:t xml:space="preserve"> microcredential.</w:t>
      </w:r>
      <w:r w:rsidR="00FD135D">
        <w:rPr>
          <w:lang w:val="en-US" w:eastAsia="ja-JP"/>
        </w:rPr>
        <w:t xml:space="preserve"> </w:t>
      </w:r>
      <w:r w:rsidR="0072376D">
        <w:rPr>
          <w:lang w:val="en-US" w:eastAsia="ja-JP"/>
        </w:rPr>
        <w:t xml:space="preserve">Each discussion forum completed a section of the microcredential and required the participants to read a case study and answer two application questions. </w:t>
      </w:r>
      <w:r w:rsidR="00FD135D">
        <w:rPr>
          <w:lang w:val="en-US" w:eastAsia="ja-JP"/>
        </w:rPr>
        <w:t>The</w:t>
      </w:r>
      <w:r w:rsidR="0072376D">
        <w:rPr>
          <w:lang w:val="en-US" w:eastAsia="ja-JP"/>
        </w:rPr>
        <w:t xml:space="preserve"> integration of the discussion forums intended to gather</w:t>
      </w:r>
      <w:r w:rsidR="00FD135D">
        <w:rPr>
          <w:lang w:val="en-US" w:eastAsia="ja-JP"/>
        </w:rPr>
        <w:t xml:space="preserve"> </w:t>
      </w:r>
      <w:r w:rsidR="00FD135D">
        <w:rPr>
          <w:lang w:val="en-US" w:eastAsia="ja-JP"/>
        </w:rPr>
        <w:lastRenderedPageBreak/>
        <w:t>insight into the participants’ ability to apply of the microcredential material to real-world case studies.</w:t>
      </w:r>
    </w:p>
    <w:p w14:paraId="4D402B4D" w14:textId="444F305A" w:rsidR="00BC349E" w:rsidRDefault="00133491" w:rsidP="00410868">
      <w:pPr>
        <w:pStyle w:val="Heading1"/>
        <w:spacing w:line="480" w:lineRule="auto"/>
      </w:pPr>
      <w:bookmarkStart w:id="42" w:name="_Toc184674901"/>
      <w:r>
        <w:t xml:space="preserve">Chapter 4: </w:t>
      </w:r>
      <w:r w:rsidR="005517D5">
        <w:t xml:space="preserve">Data </w:t>
      </w:r>
      <w:r w:rsidR="00BC349E" w:rsidRPr="00AA529C">
        <w:t>Analysis</w:t>
      </w:r>
      <w:bookmarkEnd w:id="42"/>
    </w:p>
    <w:p w14:paraId="59CF3DC3" w14:textId="07F87FAA" w:rsidR="005517D5" w:rsidRDefault="005517D5" w:rsidP="00410868">
      <w:pPr>
        <w:pStyle w:val="Heading2"/>
        <w:spacing w:line="480" w:lineRule="auto"/>
      </w:pPr>
      <w:bookmarkStart w:id="43" w:name="_Toc184674902"/>
      <w:r>
        <w:t>Quantitative Data</w:t>
      </w:r>
      <w:bookmarkEnd w:id="43"/>
    </w:p>
    <w:p w14:paraId="634659D3" w14:textId="219AD366" w:rsidR="005517D5" w:rsidRPr="00160FAC" w:rsidRDefault="005517D5" w:rsidP="00F212CD">
      <w:pPr>
        <w:spacing w:line="480" w:lineRule="auto"/>
        <w:ind w:firstLine="720"/>
        <w:jc w:val="both"/>
        <w:rPr>
          <w:lang w:val="en-US" w:eastAsia="ja-JP"/>
        </w:rPr>
      </w:pPr>
      <w:r w:rsidRPr="00160FAC">
        <w:rPr>
          <w:lang w:val="en-US" w:eastAsia="ja-JP"/>
        </w:rPr>
        <w:t xml:space="preserve">Quantitative data from the enrollment and feedback surveys </w:t>
      </w:r>
      <w:r w:rsidR="00BD7816">
        <w:rPr>
          <w:lang w:val="en-US" w:eastAsia="ja-JP"/>
        </w:rPr>
        <w:t>was analyzed using</w:t>
      </w:r>
      <w:r w:rsidRPr="00160FAC">
        <w:rPr>
          <w:lang w:val="en-US" w:eastAsia="ja-JP"/>
        </w:rPr>
        <w:t xml:space="preserve"> descriptive statistics</w:t>
      </w:r>
      <w:r w:rsidR="006B2C77" w:rsidRPr="00160FAC">
        <w:rPr>
          <w:lang w:val="en-US" w:eastAsia="ja-JP"/>
        </w:rPr>
        <w:t>, specifically focusing on mean scores as a summary of participant responses. Mean scores provide a concise representation of central tendencies within the data, allowing for a clear interpretation of overall trends in participant perceptions and experiences (</w:t>
      </w:r>
      <w:r w:rsidR="00160FAC">
        <w:rPr>
          <w:lang w:val="en-US" w:eastAsia="ja-JP"/>
        </w:rPr>
        <w:t>Dugard &amp; Todman, 2006</w:t>
      </w:r>
      <w:r w:rsidR="006B2C77" w:rsidRPr="00160FAC">
        <w:rPr>
          <w:lang w:val="en-US" w:eastAsia="ja-JP"/>
        </w:rPr>
        <w:t xml:space="preserve">). </w:t>
      </w:r>
      <w:r w:rsidR="00ED0413" w:rsidRPr="00160FAC">
        <w:rPr>
          <w:lang w:val="en-US" w:eastAsia="ja-JP"/>
        </w:rPr>
        <w:t xml:space="preserve">The quantitative data was screened for outliers; however, none </w:t>
      </w:r>
      <w:r w:rsidR="008E092F">
        <w:rPr>
          <w:lang w:val="en-US" w:eastAsia="ja-JP"/>
        </w:rPr>
        <w:t>were identified</w:t>
      </w:r>
      <w:r w:rsidR="008E092F" w:rsidRPr="00160FAC">
        <w:rPr>
          <w:lang w:val="en-US" w:eastAsia="ja-JP"/>
        </w:rPr>
        <w:t xml:space="preserve"> </w:t>
      </w:r>
      <w:r w:rsidR="00ED0413" w:rsidRPr="00160FAC">
        <w:rPr>
          <w:lang w:val="en-US" w:eastAsia="ja-JP"/>
        </w:rPr>
        <w:t xml:space="preserve">in the current dataset. The skewness was reviewed </w:t>
      </w:r>
      <w:proofErr w:type="gramStart"/>
      <w:r w:rsidR="00ED0413" w:rsidRPr="00160FAC">
        <w:rPr>
          <w:lang w:val="en-US" w:eastAsia="ja-JP"/>
        </w:rPr>
        <w:t>in order to</w:t>
      </w:r>
      <w:proofErr w:type="gramEnd"/>
      <w:r w:rsidR="00ED0413" w:rsidRPr="00160FAC">
        <w:rPr>
          <w:lang w:val="en-US" w:eastAsia="ja-JP"/>
        </w:rPr>
        <w:t xml:space="preserve"> identify if the dataset was normally distributed.</w:t>
      </w:r>
      <w:r w:rsidR="00675ED7">
        <w:rPr>
          <w:lang w:val="en-US" w:eastAsia="ja-JP"/>
        </w:rPr>
        <w:t xml:space="preserve"> </w:t>
      </w:r>
      <w:r w:rsidR="00ED0413">
        <w:rPr>
          <w:lang w:val="en-US" w:eastAsia="ja-JP"/>
        </w:rPr>
        <w:t xml:space="preserve">Additionally, back-end </w:t>
      </w:r>
      <w:r w:rsidR="00675ED7">
        <w:rPr>
          <w:lang w:val="en-US" w:eastAsia="ja-JP"/>
        </w:rPr>
        <w:t>LMS data and</w:t>
      </w:r>
      <w:r w:rsidR="00ED0413">
        <w:rPr>
          <w:lang w:val="en-US" w:eastAsia="ja-JP"/>
        </w:rPr>
        <w:t xml:space="preserve"> </w:t>
      </w:r>
      <w:r w:rsidR="00675ED7">
        <w:rPr>
          <w:lang w:val="en-US" w:eastAsia="ja-JP"/>
        </w:rPr>
        <w:t xml:space="preserve">the researcher’s time log were analyzed using descriptive statistics. These datasets were compiled into tables to quantify student and researcher’s activities. </w:t>
      </w:r>
      <w:r w:rsidRPr="00160FAC">
        <w:rPr>
          <w:lang w:val="en-US" w:eastAsia="ja-JP"/>
        </w:rPr>
        <w:t xml:space="preserve">These data will help to better understand </w:t>
      </w:r>
      <w:r w:rsidR="00675ED7" w:rsidRPr="00D367F1">
        <w:rPr>
          <w:i/>
          <w:iCs/>
          <w:lang w:val="en-US" w:eastAsia="ja-JP"/>
        </w:rPr>
        <w:t>R</w:t>
      </w:r>
      <w:r w:rsidRPr="00D367F1">
        <w:rPr>
          <w:i/>
          <w:iCs/>
          <w:lang w:val="en-US" w:eastAsia="ja-JP"/>
        </w:rPr>
        <w:t>each</w:t>
      </w:r>
      <w:r w:rsidRPr="00160FAC">
        <w:rPr>
          <w:lang w:val="en-US" w:eastAsia="ja-JP"/>
        </w:rPr>
        <w:t xml:space="preserve">, </w:t>
      </w:r>
      <w:r w:rsidR="00675ED7" w:rsidRPr="00D367F1">
        <w:rPr>
          <w:i/>
          <w:iCs/>
          <w:lang w:val="en-US" w:eastAsia="ja-JP"/>
        </w:rPr>
        <w:t>E</w:t>
      </w:r>
      <w:r w:rsidR="00160FAC" w:rsidRPr="00D367F1">
        <w:rPr>
          <w:i/>
          <w:iCs/>
          <w:lang w:val="en-US" w:eastAsia="ja-JP"/>
        </w:rPr>
        <w:t>ffectiveness</w:t>
      </w:r>
      <w:r w:rsidRPr="00160FAC">
        <w:rPr>
          <w:lang w:val="en-US" w:eastAsia="ja-JP"/>
        </w:rPr>
        <w:t xml:space="preserve">, </w:t>
      </w:r>
      <w:r w:rsidR="00675ED7" w:rsidRPr="00D367F1">
        <w:rPr>
          <w:i/>
          <w:iCs/>
          <w:lang w:val="en-US" w:eastAsia="ja-JP"/>
        </w:rPr>
        <w:t>I</w:t>
      </w:r>
      <w:r w:rsidR="00160FAC" w:rsidRPr="00D367F1">
        <w:rPr>
          <w:i/>
          <w:iCs/>
          <w:lang w:val="en-US" w:eastAsia="ja-JP"/>
        </w:rPr>
        <w:t>mplementation</w:t>
      </w:r>
      <w:r w:rsidR="00ED0413">
        <w:rPr>
          <w:lang w:val="en-US" w:eastAsia="ja-JP"/>
        </w:rPr>
        <w:t>,</w:t>
      </w:r>
      <w:r w:rsidR="00160FAC" w:rsidRPr="00160FAC">
        <w:rPr>
          <w:lang w:val="en-US" w:eastAsia="ja-JP"/>
        </w:rPr>
        <w:t xml:space="preserve"> </w:t>
      </w:r>
      <w:r w:rsidRPr="00160FAC">
        <w:rPr>
          <w:lang w:val="en-US" w:eastAsia="ja-JP"/>
        </w:rPr>
        <w:t xml:space="preserve">and </w:t>
      </w:r>
      <w:r w:rsidR="00675ED7">
        <w:rPr>
          <w:lang w:val="en-US" w:eastAsia="ja-JP"/>
        </w:rPr>
        <w:t xml:space="preserve">the </w:t>
      </w:r>
      <w:r w:rsidR="00160FAC">
        <w:rPr>
          <w:lang w:val="en-US" w:eastAsia="ja-JP"/>
        </w:rPr>
        <w:t>feasibility</w:t>
      </w:r>
      <w:r w:rsidR="00675ED7">
        <w:rPr>
          <w:lang w:val="en-US" w:eastAsia="ja-JP"/>
        </w:rPr>
        <w:t xml:space="preserve"> outcome</w:t>
      </w:r>
      <w:r w:rsidR="00160FAC" w:rsidRPr="00160FAC">
        <w:rPr>
          <w:lang w:val="en-US" w:eastAsia="ja-JP"/>
        </w:rPr>
        <w:t xml:space="preserve">. </w:t>
      </w:r>
    </w:p>
    <w:p w14:paraId="1146D132" w14:textId="0ABEC486" w:rsidR="005517D5" w:rsidRDefault="005517D5" w:rsidP="00410868">
      <w:pPr>
        <w:pStyle w:val="Heading2"/>
        <w:spacing w:line="480" w:lineRule="auto"/>
      </w:pPr>
      <w:bookmarkStart w:id="44" w:name="_Toc184674903"/>
      <w:r>
        <w:t>Qualitative Data</w:t>
      </w:r>
      <w:bookmarkEnd w:id="44"/>
    </w:p>
    <w:p w14:paraId="5385ECF2" w14:textId="47E0C483" w:rsidR="005517D5" w:rsidRPr="00CA5F41" w:rsidRDefault="005517D5" w:rsidP="00F212CD">
      <w:pPr>
        <w:spacing w:line="480" w:lineRule="auto"/>
        <w:ind w:firstLine="720"/>
        <w:jc w:val="both"/>
        <w:rPr>
          <w:lang w:val="en-US" w:eastAsia="ja-JP"/>
        </w:rPr>
      </w:pPr>
      <w:r w:rsidRPr="00160FAC">
        <w:rPr>
          <w:lang w:val="en-US" w:eastAsia="ja-JP"/>
        </w:rPr>
        <w:t>Qualitative data from the feedback survey</w:t>
      </w:r>
      <w:r w:rsidR="00ED0413">
        <w:rPr>
          <w:lang w:val="en-US" w:eastAsia="ja-JP"/>
        </w:rPr>
        <w:t xml:space="preserve"> (i.e., open-text responses)</w:t>
      </w:r>
      <w:r w:rsidRPr="00160FAC">
        <w:rPr>
          <w:lang w:val="en-US" w:eastAsia="ja-JP"/>
        </w:rPr>
        <w:t xml:space="preserve"> and </w:t>
      </w:r>
      <w:r w:rsidR="00ED0413">
        <w:rPr>
          <w:lang w:val="en-US" w:eastAsia="ja-JP"/>
        </w:rPr>
        <w:t xml:space="preserve">microcredential </w:t>
      </w:r>
      <w:r w:rsidRPr="00160FAC">
        <w:rPr>
          <w:lang w:val="en-US" w:eastAsia="ja-JP"/>
        </w:rPr>
        <w:t xml:space="preserve">discussion forums </w:t>
      </w:r>
      <w:r w:rsidR="00BD7816">
        <w:rPr>
          <w:lang w:val="en-US" w:eastAsia="ja-JP"/>
        </w:rPr>
        <w:t>were analyzed</w:t>
      </w:r>
      <w:r w:rsidRPr="00160FAC">
        <w:rPr>
          <w:lang w:val="en-US" w:eastAsia="ja-JP"/>
        </w:rPr>
        <w:t xml:space="preserve"> using </w:t>
      </w:r>
      <w:r w:rsidR="00160FAC">
        <w:rPr>
          <w:lang w:val="en-US" w:eastAsia="ja-JP"/>
        </w:rPr>
        <w:t>Braun &amp; Clarke’s (2006; 2012) process of thematic analysis</w:t>
      </w:r>
      <w:r w:rsidR="00160FAC" w:rsidRPr="00160FAC">
        <w:rPr>
          <w:lang w:val="en-US" w:eastAsia="ja-JP"/>
        </w:rPr>
        <w:t xml:space="preserve">. </w:t>
      </w:r>
      <w:r w:rsidRPr="00160FAC">
        <w:rPr>
          <w:lang w:val="en-US" w:eastAsia="ja-JP"/>
        </w:rPr>
        <w:t xml:space="preserve">Open-ended survey responses and discussion forum responses underwent thematic analysis to identify recurring themes and patterns. The data was coded and categorized allowing for an in-depth understanding of participant’s perspectives. </w:t>
      </w:r>
      <w:r w:rsidR="006B2C77" w:rsidRPr="00160FAC">
        <w:rPr>
          <w:lang w:val="en-US" w:eastAsia="ja-JP"/>
        </w:rPr>
        <w:t xml:space="preserve">Specifically, Braun &amp; Clarke’s (2006; 2012) process of thematic analysis involves six key steps; familiarization with the data, generating initial codes, searching for themes, reviewing, and refining themes, </w:t>
      </w:r>
      <w:r w:rsidR="00133491" w:rsidRPr="00160FAC">
        <w:rPr>
          <w:lang w:val="en-US" w:eastAsia="ja-JP"/>
        </w:rPr>
        <w:t>defining,</w:t>
      </w:r>
      <w:r w:rsidR="006B2C77" w:rsidRPr="00160FAC">
        <w:rPr>
          <w:lang w:val="en-US" w:eastAsia="ja-JP"/>
        </w:rPr>
        <w:t xml:space="preserve"> and naming the themes, and finally producing a report that integrates the findings</w:t>
      </w:r>
      <w:r w:rsidRPr="00160FAC">
        <w:rPr>
          <w:lang w:val="en-US" w:eastAsia="ja-JP"/>
        </w:rPr>
        <w:t xml:space="preserve">. </w:t>
      </w:r>
      <w:r w:rsidR="006B2C77" w:rsidRPr="00160FAC">
        <w:rPr>
          <w:lang w:val="en-US" w:eastAsia="ja-JP"/>
        </w:rPr>
        <w:t xml:space="preserve">Braun &amp; Clarke’s (2006; 2012) </w:t>
      </w:r>
      <w:r w:rsidR="006B2C77" w:rsidRPr="00160FAC">
        <w:rPr>
          <w:lang w:val="en-US" w:eastAsia="ja-JP"/>
        </w:rPr>
        <w:lastRenderedPageBreak/>
        <w:t xml:space="preserve">process allows researchers to derive meaningful insights from complex data while ensuring a structured analysis. </w:t>
      </w:r>
      <w:r w:rsidR="00EE00DF" w:rsidRPr="00CA5F41">
        <w:rPr>
          <w:lang w:eastAsia="ja-JP"/>
        </w:rPr>
        <w:t>The thematic analysis of student responses to discussion board prompts was conducted through a realist lens. Realism ontology posits that reality exists independently of human perceptions and interpretations, emphasizing that the experiences and responses of students reflect an objective reality shaped by the educational environment (</w:t>
      </w:r>
      <w:r w:rsidR="00160FAC">
        <w:rPr>
          <w:lang w:eastAsia="ja-JP"/>
        </w:rPr>
        <w:t>Albert et al., 2020</w:t>
      </w:r>
      <w:r w:rsidR="00EE00DF" w:rsidRPr="00CA5F41">
        <w:rPr>
          <w:lang w:eastAsia="ja-JP"/>
        </w:rPr>
        <w:t>). In this context, the discussion board posts were analysed as direct expressions of the students’ learning experiences and beliefs, reflecting a reality that exists beyond subjective interpretation.</w:t>
      </w:r>
      <w:r w:rsidR="00EE00DF">
        <w:rPr>
          <w:lang w:eastAsia="ja-JP"/>
        </w:rPr>
        <w:t xml:space="preserve"> Employing positivism epistemology, which emphasizes objective knowledge gained through observation and measurement, the analysis sought to identify patterns and themes within the data that could be measured and validated (</w:t>
      </w:r>
      <w:r w:rsidR="00160FAC">
        <w:rPr>
          <w:lang w:eastAsia="ja-JP"/>
        </w:rPr>
        <w:t>Park et al., 2020</w:t>
      </w:r>
      <w:r w:rsidR="00EE00DF">
        <w:rPr>
          <w:lang w:eastAsia="ja-JP"/>
        </w:rPr>
        <w:t xml:space="preserve">). The goal was to uncover observable trends in how students engaged with the course content, specifically focusing their </w:t>
      </w:r>
      <w:proofErr w:type="gramStart"/>
      <w:r w:rsidR="00EE00DF">
        <w:rPr>
          <w:lang w:eastAsia="ja-JP"/>
        </w:rPr>
        <w:t>knowledge</w:t>
      </w:r>
      <w:proofErr w:type="gramEnd"/>
      <w:r w:rsidR="00EE00DF">
        <w:rPr>
          <w:lang w:eastAsia="ja-JP"/>
        </w:rPr>
        <w:t xml:space="preserve"> and understanding of the key </w:t>
      </w:r>
      <w:r w:rsidR="00675ED7">
        <w:rPr>
          <w:lang w:eastAsia="ja-JP"/>
        </w:rPr>
        <w:t>GH</w:t>
      </w:r>
      <w:r w:rsidR="00EE00DF">
        <w:rPr>
          <w:lang w:eastAsia="ja-JP"/>
        </w:rPr>
        <w:t xml:space="preserve"> concepts addressed in the course modules. </w:t>
      </w:r>
      <w:r>
        <w:rPr>
          <w:lang w:val="en-US" w:eastAsia="ja-JP"/>
        </w:rPr>
        <w:t xml:space="preserve">These data </w:t>
      </w:r>
      <w:r w:rsidR="008E092F">
        <w:rPr>
          <w:lang w:val="en-US" w:eastAsia="ja-JP"/>
        </w:rPr>
        <w:t xml:space="preserve">were used to </w:t>
      </w:r>
      <w:r>
        <w:rPr>
          <w:lang w:val="en-US" w:eastAsia="ja-JP"/>
        </w:rPr>
        <w:t xml:space="preserve">help to better understand </w:t>
      </w:r>
      <w:r w:rsidR="00675ED7" w:rsidRPr="00D367F1">
        <w:rPr>
          <w:i/>
          <w:iCs/>
          <w:lang w:val="en-US" w:eastAsia="ja-JP"/>
        </w:rPr>
        <w:t>Adoption</w:t>
      </w:r>
      <w:r w:rsidR="00675ED7">
        <w:rPr>
          <w:lang w:val="en-US" w:eastAsia="ja-JP"/>
        </w:rPr>
        <w:t xml:space="preserve"> and </w:t>
      </w:r>
      <w:r w:rsidR="00675ED7" w:rsidRPr="00D367F1">
        <w:rPr>
          <w:i/>
          <w:iCs/>
          <w:lang w:val="en-US" w:eastAsia="ja-JP"/>
        </w:rPr>
        <w:t>Maintenance</w:t>
      </w:r>
      <w:r w:rsidR="00160FAC">
        <w:rPr>
          <w:lang w:val="en-US" w:eastAsia="ja-JP"/>
        </w:rPr>
        <w:t xml:space="preserve">. </w:t>
      </w:r>
      <w:r>
        <w:rPr>
          <w:lang w:val="en-US" w:eastAsia="ja-JP"/>
        </w:rPr>
        <w:t xml:space="preserve"> </w:t>
      </w:r>
    </w:p>
    <w:p w14:paraId="120F5AFD" w14:textId="27AD8EBA" w:rsidR="00C02422" w:rsidRDefault="00133491" w:rsidP="00410868">
      <w:pPr>
        <w:pStyle w:val="Heading1"/>
        <w:spacing w:line="480" w:lineRule="auto"/>
      </w:pPr>
      <w:bookmarkStart w:id="45" w:name="_Toc184674904"/>
      <w:r>
        <w:t xml:space="preserve">Chapter 5: </w:t>
      </w:r>
      <w:r w:rsidR="005517D5">
        <w:t>Results</w:t>
      </w:r>
      <w:bookmarkEnd w:id="45"/>
    </w:p>
    <w:p w14:paraId="4A03A2AC" w14:textId="582D648A" w:rsidR="00C02422" w:rsidRDefault="001A2D34" w:rsidP="00410868">
      <w:pPr>
        <w:pStyle w:val="Heading2"/>
        <w:spacing w:line="480" w:lineRule="auto"/>
      </w:pPr>
      <w:bookmarkStart w:id="46" w:name="_Toc184674905"/>
      <w:r>
        <w:t>Reach</w:t>
      </w:r>
      <w:bookmarkEnd w:id="46"/>
    </w:p>
    <w:p w14:paraId="6076F11A" w14:textId="567A7980" w:rsidR="001A2D34" w:rsidRPr="00F212CD" w:rsidRDefault="001A2D34" w:rsidP="00F212CD">
      <w:pPr>
        <w:pStyle w:val="Heading3"/>
        <w:spacing w:line="480" w:lineRule="auto"/>
        <w:ind w:firstLine="0"/>
        <w:rPr>
          <w:i/>
          <w:iCs/>
        </w:rPr>
      </w:pPr>
      <w:bookmarkStart w:id="47" w:name="_Toc184674906"/>
      <w:r w:rsidRPr="00F212CD">
        <w:rPr>
          <w:i/>
          <w:iCs/>
        </w:rPr>
        <w:t>Course Enrollment Data</w:t>
      </w:r>
      <w:bookmarkEnd w:id="47"/>
    </w:p>
    <w:p w14:paraId="6CFF5D6C" w14:textId="7C58D6FD" w:rsidR="00FD135D" w:rsidRDefault="00C02422" w:rsidP="00FD135D">
      <w:pPr>
        <w:spacing w:line="480" w:lineRule="auto"/>
        <w:ind w:firstLine="720"/>
        <w:jc w:val="both"/>
        <w:rPr>
          <w:lang w:val="en-US" w:eastAsia="ja-JP"/>
        </w:rPr>
      </w:pPr>
      <w:r>
        <w:rPr>
          <w:lang w:val="en-US" w:eastAsia="ja-JP"/>
        </w:rPr>
        <w:t xml:space="preserve">As of </w:t>
      </w:r>
      <w:r w:rsidR="001A2D34">
        <w:rPr>
          <w:lang w:val="en-US" w:eastAsia="ja-JP"/>
        </w:rPr>
        <w:t>September 22, 2024</w:t>
      </w:r>
      <w:r>
        <w:rPr>
          <w:lang w:val="en-US" w:eastAsia="ja-JP"/>
        </w:rPr>
        <w:t xml:space="preserve">, a total of </w:t>
      </w:r>
      <w:r w:rsidR="001A2D34">
        <w:rPr>
          <w:lang w:val="en-US" w:eastAsia="ja-JP"/>
        </w:rPr>
        <w:t>28</w:t>
      </w:r>
      <w:r>
        <w:rPr>
          <w:lang w:val="en-US" w:eastAsia="ja-JP"/>
        </w:rPr>
        <w:t xml:space="preserve"> MSc GH students </w:t>
      </w:r>
      <w:r w:rsidR="005974E6">
        <w:rPr>
          <w:lang w:val="en-US" w:eastAsia="ja-JP"/>
        </w:rPr>
        <w:t>were</w:t>
      </w:r>
      <w:r>
        <w:rPr>
          <w:lang w:val="en-US" w:eastAsia="ja-JP"/>
        </w:rPr>
        <w:t xml:space="preserve"> enrolled in </w:t>
      </w:r>
      <w:r w:rsidR="00040BEC">
        <w:rPr>
          <w:lang w:val="en-US" w:eastAsia="ja-JP"/>
        </w:rPr>
        <w:t>the</w:t>
      </w:r>
      <w:r>
        <w:rPr>
          <w:lang w:val="en-US" w:eastAsia="ja-JP"/>
        </w:rPr>
        <w:t xml:space="preserve"> microcredential </w:t>
      </w:r>
      <w:r w:rsidR="00040BEC">
        <w:rPr>
          <w:lang w:val="en-US" w:eastAsia="ja-JP"/>
        </w:rPr>
        <w:t>program</w:t>
      </w:r>
      <w:r>
        <w:rPr>
          <w:lang w:val="en-US" w:eastAsia="ja-JP"/>
        </w:rPr>
        <w:t xml:space="preserve">, of whom </w:t>
      </w:r>
      <w:r w:rsidR="001A2D34">
        <w:rPr>
          <w:lang w:val="en-US" w:eastAsia="ja-JP"/>
        </w:rPr>
        <w:t>78.57</w:t>
      </w:r>
      <w:r>
        <w:rPr>
          <w:lang w:val="en-US" w:eastAsia="ja-JP"/>
        </w:rPr>
        <w:t xml:space="preserve">% of participants engaged with some of the courses’ content. </w:t>
      </w:r>
      <w:r w:rsidR="001A2D34">
        <w:rPr>
          <w:lang w:val="en-US" w:eastAsia="ja-JP"/>
        </w:rPr>
        <w:t>17.86</w:t>
      </w:r>
      <w:r>
        <w:rPr>
          <w:lang w:val="en-US" w:eastAsia="ja-JP"/>
        </w:rPr>
        <w:t>%</w:t>
      </w:r>
      <w:r w:rsidR="00675ED7">
        <w:rPr>
          <w:lang w:val="en-US" w:eastAsia="ja-JP"/>
        </w:rPr>
        <w:t xml:space="preserve"> (n=5)</w:t>
      </w:r>
      <w:r>
        <w:rPr>
          <w:lang w:val="en-US" w:eastAsia="ja-JP"/>
        </w:rPr>
        <w:t xml:space="preserve"> of the enrolled participants completed the </w:t>
      </w:r>
      <w:r w:rsidR="001A2D34">
        <w:rPr>
          <w:lang w:val="en-US" w:eastAsia="ja-JP"/>
        </w:rPr>
        <w:t xml:space="preserve">microcredentials based on the predetermined completion metrics (identified in the </w:t>
      </w:r>
      <w:r w:rsidR="00040BEC">
        <w:rPr>
          <w:lang w:val="en-US" w:eastAsia="ja-JP"/>
        </w:rPr>
        <w:t>GH</w:t>
      </w:r>
      <w:r w:rsidR="001A2D34">
        <w:rPr>
          <w:lang w:val="en-US" w:eastAsia="ja-JP"/>
        </w:rPr>
        <w:t xml:space="preserve"> Microcredential Design section). </w:t>
      </w:r>
      <w:r>
        <w:rPr>
          <w:lang w:val="en-US" w:eastAsia="ja-JP"/>
        </w:rPr>
        <w:t xml:space="preserve">The remaining </w:t>
      </w:r>
      <w:r w:rsidR="001A2D34">
        <w:rPr>
          <w:lang w:val="en-US" w:eastAsia="ja-JP"/>
        </w:rPr>
        <w:t>82.14</w:t>
      </w:r>
      <w:r>
        <w:rPr>
          <w:lang w:val="en-US" w:eastAsia="ja-JP"/>
        </w:rPr>
        <w:t>% of participants completed 0-</w:t>
      </w:r>
      <w:r w:rsidR="001A2D34">
        <w:rPr>
          <w:lang w:val="en-US" w:eastAsia="ja-JP"/>
        </w:rPr>
        <w:t>9</w:t>
      </w:r>
      <w:r w:rsidR="00FD135D">
        <w:rPr>
          <w:lang w:val="en-US" w:eastAsia="ja-JP"/>
        </w:rPr>
        <w:t>9</w:t>
      </w:r>
      <w:r>
        <w:rPr>
          <w:lang w:val="en-US" w:eastAsia="ja-JP"/>
        </w:rPr>
        <w:t>% of the microcredentials but did not receive a record of completion</w:t>
      </w:r>
      <w:r w:rsidR="00FD135D">
        <w:rPr>
          <w:lang w:val="en-US" w:eastAsia="ja-JP"/>
        </w:rPr>
        <w:t xml:space="preserve"> (see Table 1)</w:t>
      </w:r>
      <w:r>
        <w:rPr>
          <w:lang w:val="en-US" w:eastAsia="ja-JP"/>
        </w:rPr>
        <w:t>.</w:t>
      </w:r>
    </w:p>
    <w:p w14:paraId="336F1BAA" w14:textId="5BBF6CE6" w:rsidR="00FD135D" w:rsidRDefault="00FD135D" w:rsidP="00FD135D">
      <w:pPr>
        <w:pStyle w:val="Caption"/>
        <w:keepNext/>
        <w:rPr>
          <w:b/>
          <w:bCs/>
          <w:i w:val="0"/>
          <w:iCs w:val="0"/>
          <w:sz w:val="24"/>
          <w:szCs w:val="24"/>
        </w:rPr>
      </w:pPr>
      <w:bookmarkStart w:id="48" w:name="_Toc183772361"/>
      <w:r w:rsidRPr="00FD135D">
        <w:rPr>
          <w:b/>
          <w:bCs/>
          <w:i w:val="0"/>
          <w:iCs w:val="0"/>
          <w:sz w:val="24"/>
          <w:szCs w:val="24"/>
        </w:rPr>
        <w:t xml:space="preserve">Table </w:t>
      </w:r>
      <w:r w:rsidRPr="00FD135D">
        <w:rPr>
          <w:b/>
          <w:bCs/>
          <w:i w:val="0"/>
          <w:iCs w:val="0"/>
          <w:sz w:val="24"/>
          <w:szCs w:val="24"/>
        </w:rPr>
        <w:fldChar w:fldCharType="begin"/>
      </w:r>
      <w:r w:rsidRPr="00FD135D">
        <w:rPr>
          <w:b/>
          <w:bCs/>
          <w:i w:val="0"/>
          <w:iCs w:val="0"/>
          <w:sz w:val="24"/>
          <w:szCs w:val="24"/>
        </w:rPr>
        <w:instrText xml:space="preserve"> SEQ Table \* ARABIC </w:instrText>
      </w:r>
      <w:r w:rsidRPr="00FD135D">
        <w:rPr>
          <w:b/>
          <w:bCs/>
          <w:i w:val="0"/>
          <w:iCs w:val="0"/>
          <w:sz w:val="24"/>
          <w:szCs w:val="24"/>
        </w:rPr>
        <w:fldChar w:fldCharType="separate"/>
      </w:r>
      <w:r w:rsidRPr="00FD135D">
        <w:rPr>
          <w:b/>
          <w:bCs/>
          <w:i w:val="0"/>
          <w:iCs w:val="0"/>
          <w:noProof/>
          <w:sz w:val="24"/>
          <w:szCs w:val="24"/>
        </w:rPr>
        <w:t>1</w:t>
      </w:r>
      <w:bookmarkEnd w:id="48"/>
      <w:r w:rsidRPr="00FD135D">
        <w:rPr>
          <w:b/>
          <w:bCs/>
          <w:i w:val="0"/>
          <w:iCs w:val="0"/>
          <w:sz w:val="24"/>
          <w:szCs w:val="24"/>
        </w:rPr>
        <w:fldChar w:fldCharType="end"/>
      </w:r>
    </w:p>
    <w:p w14:paraId="59C1AD63" w14:textId="0E7BD0AB" w:rsidR="00FD135D" w:rsidRPr="00FD135D" w:rsidRDefault="00FD135D" w:rsidP="00FD135D">
      <w:pPr>
        <w:spacing w:line="480" w:lineRule="auto"/>
        <w:rPr>
          <w:i/>
          <w:iCs/>
          <w:lang w:val="en-US" w:eastAsia="ja-JP"/>
        </w:rPr>
      </w:pPr>
      <w:r>
        <w:rPr>
          <w:i/>
          <w:iCs/>
          <w:lang w:val="en-US" w:eastAsia="ja-JP"/>
        </w:rPr>
        <w:t>Course Enrollment Data</w:t>
      </w:r>
    </w:p>
    <w:tbl>
      <w:tblPr>
        <w:tblStyle w:val="APAReport"/>
        <w:tblW w:w="0" w:type="auto"/>
        <w:tblLook w:val="04A0" w:firstRow="1" w:lastRow="0" w:firstColumn="1" w:lastColumn="0" w:noHBand="0" w:noVBand="1"/>
      </w:tblPr>
      <w:tblGrid>
        <w:gridCol w:w="4624"/>
        <w:gridCol w:w="2311"/>
        <w:gridCol w:w="2315"/>
      </w:tblGrid>
      <w:tr w:rsidR="00FD135D" w14:paraId="0E6B2E69" w14:textId="77777777" w:rsidTr="00FA0744">
        <w:trPr>
          <w:cnfStyle w:val="100000000000" w:firstRow="1" w:lastRow="0" w:firstColumn="0" w:lastColumn="0" w:oddVBand="0" w:evenVBand="0" w:oddHBand="0" w:evenHBand="0" w:firstRowFirstColumn="0" w:firstRowLastColumn="0" w:lastRowFirstColumn="0" w:lastRowLastColumn="0"/>
          <w:trHeight w:val="299"/>
        </w:trPr>
        <w:tc>
          <w:tcPr>
            <w:tcW w:w="4624" w:type="dxa"/>
          </w:tcPr>
          <w:p w14:paraId="77BD7036" w14:textId="008B335B" w:rsidR="00FD135D" w:rsidRPr="00FA0744" w:rsidRDefault="00FD135D" w:rsidP="00FD135D">
            <w:pPr>
              <w:spacing w:line="480" w:lineRule="auto"/>
              <w:rPr>
                <w:b/>
                <w:bCs/>
                <w:lang w:val="en-US" w:eastAsia="ja-JP"/>
              </w:rPr>
            </w:pPr>
            <w:r w:rsidRPr="00FA0744">
              <w:rPr>
                <w:b/>
                <w:bCs/>
                <w:lang w:val="en-US" w:eastAsia="ja-JP"/>
              </w:rPr>
              <w:lastRenderedPageBreak/>
              <w:t>Engagement</w:t>
            </w:r>
          </w:p>
        </w:tc>
        <w:tc>
          <w:tcPr>
            <w:tcW w:w="4626" w:type="dxa"/>
            <w:gridSpan w:val="2"/>
          </w:tcPr>
          <w:p w14:paraId="3986C7F8" w14:textId="11C7484E" w:rsidR="00FD135D" w:rsidRPr="00FA0744" w:rsidRDefault="00FA0744" w:rsidP="00FD135D">
            <w:pPr>
              <w:spacing w:line="480" w:lineRule="auto"/>
              <w:jc w:val="both"/>
              <w:rPr>
                <w:b/>
                <w:bCs/>
                <w:lang w:val="en-US" w:eastAsia="ja-JP"/>
              </w:rPr>
            </w:pPr>
            <w:r>
              <w:rPr>
                <w:b/>
                <w:bCs/>
                <w:lang w:val="en-US" w:eastAsia="ja-JP"/>
              </w:rPr>
              <w:t xml:space="preserve">Enrolled </w:t>
            </w:r>
            <w:r w:rsidR="00FD135D" w:rsidRPr="00FA0744">
              <w:rPr>
                <w:b/>
                <w:bCs/>
                <w:lang w:val="en-US" w:eastAsia="ja-JP"/>
              </w:rPr>
              <w:t>Participants (n=28)</w:t>
            </w:r>
          </w:p>
        </w:tc>
      </w:tr>
      <w:tr w:rsidR="00FD135D" w14:paraId="5CEDC6AD" w14:textId="77777777" w:rsidTr="00FA0744">
        <w:trPr>
          <w:trHeight w:val="299"/>
        </w:trPr>
        <w:tc>
          <w:tcPr>
            <w:tcW w:w="4624" w:type="dxa"/>
          </w:tcPr>
          <w:p w14:paraId="2B6B1FD2" w14:textId="77777777" w:rsidR="00FD135D" w:rsidRDefault="00FD135D" w:rsidP="00FD135D">
            <w:pPr>
              <w:spacing w:line="480" w:lineRule="auto"/>
              <w:rPr>
                <w:lang w:val="en-US" w:eastAsia="ja-JP"/>
              </w:rPr>
            </w:pPr>
          </w:p>
        </w:tc>
        <w:tc>
          <w:tcPr>
            <w:tcW w:w="2311" w:type="dxa"/>
          </w:tcPr>
          <w:p w14:paraId="3DED2D2B" w14:textId="69770F31" w:rsidR="00FD135D" w:rsidRDefault="00FD135D" w:rsidP="00FD135D">
            <w:pPr>
              <w:spacing w:line="480" w:lineRule="auto"/>
              <w:jc w:val="both"/>
              <w:rPr>
                <w:lang w:val="en-US" w:eastAsia="ja-JP"/>
              </w:rPr>
            </w:pPr>
            <w:r>
              <w:rPr>
                <w:lang w:val="en-US" w:eastAsia="ja-JP"/>
              </w:rPr>
              <w:t>No.</w:t>
            </w:r>
          </w:p>
        </w:tc>
        <w:tc>
          <w:tcPr>
            <w:tcW w:w="2314" w:type="dxa"/>
          </w:tcPr>
          <w:p w14:paraId="47B07DE6" w14:textId="5B3720BC" w:rsidR="00FD135D" w:rsidRDefault="00FD135D" w:rsidP="00FD135D">
            <w:pPr>
              <w:spacing w:line="480" w:lineRule="auto"/>
              <w:jc w:val="both"/>
              <w:rPr>
                <w:lang w:val="en-US" w:eastAsia="ja-JP"/>
              </w:rPr>
            </w:pPr>
            <w:r>
              <w:rPr>
                <w:lang w:val="en-US" w:eastAsia="ja-JP"/>
              </w:rPr>
              <w:t>%</w:t>
            </w:r>
          </w:p>
        </w:tc>
      </w:tr>
      <w:tr w:rsidR="00FD135D" w14:paraId="7171EB66" w14:textId="77777777" w:rsidTr="00FA0744">
        <w:trPr>
          <w:trHeight w:val="299"/>
        </w:trPr>
        <w:tc>
          <w:tcPr>
            <w:tcW w:w="4624" w:type="dxa"/>
          </w:tcPr>
          <w:p w14:paraId="40E03D00" w14:textId="7044FA79" w:rsidR="00FD135D" w:rsidRPr="00FD135D" w:rsidRDefault="00FD135D" w:rsidP="00FD135D">
            <w:pPr>
              <w:spacing w:line="480" w:lineRule="auto"/>
              <w:jc w:val="both"/>
              <w:rPr>
                <w:lang w:val="en-US" w:eastAsia="ja-JP"/>
              </w:rPr>
            </w:pPr>
            <w:r w:rsidRPr="00FD135D">
              <w:rPr>
                <w:lang w:val="en-US" w:eastAsia="ja-JP"/>
              </w:rPr>
              <w:t xml:space="preserve">    Did not engage</w:t>
            </w:r>
          </w:p>
        </w:tc>
        <w:tc>
          <w:tcPr>
            <w:tcW w:w="2311" w:type="dxa"/>
          </w:tcPr>
          <w:p w14:paraId="6DDBF278" w14:textId="4EEAB279" w:rsidR="00FD135D" w:rsidRDefault="00FD135D" w:rsidP="00FD135D">
            <w:pPr>
              <w:spacing w:line="480" w:lineRule="auto"/>
              <w:jc w:val="both"/>
              <w:rPr>
                <w:lang w:val="en-US" w:eastAsia="ja-JP"/>
              </w:rPr>
            </w:pPr>
            <w:r>
              <w:rPr>
                <w:lang w:val="en-US" w:eastAsia="ja-JP"/>
              </w:rPr>
              <w:t>6</w:t>
            </w:r>
          </w:p>
        </w:tc>
        <w:tc>
          <w:tcPr>
            <w:tcW w:w="2314" w:type="dxa"/>
          </w:tcPr>
          <w:p w14:paraId="75910515" w14:textId="0880CA76" w:rsidR="00FD135D" w:rsidRDefault="00FD135D" w:rsidP="00FD135D">
            <w:pPr>
              <w:spacing w:line="480" w:lineRule="auto"/>
              <w:jc w:val="both"/>
              <w:rPr>
                <w:lang w:val="en-US" w:eastAsia="ja-JP"/>
              </w:rPr>
            </w:pPr>
            <w:r>
              <w:rPr>
                <w:lang w:val="en-US" w:eastAsia="ja-JP"/>
              </w:rPr>
              <w:t>21.43%</w:t>
            </w:r>
          </w:p>
        </w:tc>
      </w:tr>
      <w:tr w:rsidR="00FD135D" w14:paraId="21ACE0FD" w14:textId="77777777" w:rsidTr="00FA0744">
        <w:trPr>
          <w:trHeight w:val="299"/>
        </w:trPr>
        <w:tc>
          <w:tcPr>
            <w:tcW w:w="4624" w:type="dxa"/>
          </w:tcPr>
          <w:p w14:paraId="4DA3BC87" w14:textId="74928418" w:rsidR="00FD135D" w:rsidRPr="00FD135D" w:rsidRDefault="00FD135D" w:rsidP="00FD135D">
            <w:pPr>
              <w:spacing w:line="480" w:lineRule="auto"/>
              <w:jc w:val="both"/>
              <w:rPr>
                <w:lang w:val="en-US" w:eastAsia="ja-JP"/>
              </w:rPr>
            </w:pPr>
            <w:r w:rsidRPr="00FD135D">
              <w:rPr>
                <w:lang w:val="en-US" w:eastAsia="ja-JP"/>
              </w:rPr>
              <w:t xml:space="preserve">    Engaged</w:t>
            </w:r>
          </w:p>
        </w:tc>
        <w:tc>
          <w:tcPr>
            <w:tcW w:w="2311" w:type="dxa"/>
          </w:tcPr>
          <w:p w14:paraId="48DCD513" w14:textId="2F3F37D3" w:rsidR="00FD135D" w:rsidRDefault="00FD135D" w:rsidP="00FD135D">
            <w:pPr>
              <w:spacing w:line="480" w:lineRule="auto"/>
              <w:jc w:val="both"/>
              <w:rPr>
                <w:lang w:val="en-US" w:eastAsia="ja-JP"/>
              </w:rPr>
            </w:pPr>
            <w:r>
              <w:rPr>
                <w:lang w:val="en-US" w:eastAsia="ja-JP"/>
              </w:rPr>
              <w:t>17</w:t>
            </w:r>
          </w:p>
        </w:tc>
        <w:tc>
          <w:tcPr>
            <w:tcW w:w="2314" w:type="dxa"/>
          </w:tcPr>
          <w:p w14:paraId="1D84739E" w14:textId="7BE0BB02" w:rsidR="00FD135D" w:rsidRDefault="00FD135D" w:rsidP="00FD135D">
            <w:pPr>
              <w:spacing w:line="480" w:lineRule="auto"/>
              <w:jc w:val="both"/>
              <w:rPr>
                <w:lang w:val="en-US" w:eastAsia="ja-JP"/>
              </w:rPr>
            </w:pPr>
            <w:r>
              <w:rPr>
                <w:lang w:val="en-US" w:eastAsia="ja-JP"/>
              </w:rPr>
              <w:t>60.71%</w:t>
            </w:r>
          </w:p>
        </w:tc>
      </w:tr>
      <w:tr w:rsidR="00FD135D" w14:paraId="48042B90" w14:textId="77777777" w:rsidTr="00FA0744">
        <w:trPr>
          <w:trHeight w:val="299"/>
        </w:trPr>
        <w:tc>
          <w:tcPr>
            <w:tcW w:w="4624" w:type="dxa"/>
          </w:tcPr>
          <w:p w14:paraId="5E0961FE" w14:textId="5E322716" w:rsidR="00FD135D" w:rsidRPr="00FD135D" w:rsidRDefault="00FD135D" w:rsidP="00FD135D">
            <w:pPr>
              <w:spacing w:line="480" w:lineRule="auto"/>
              <w:jc w:val="both"/>
              <w:rPr>
                <w:lang w:val="en-US" w:eastAsia="ja-JP"/>
              </w:rPr>
            </w:pPr>
            <w:r w:rsidRPr="00FD135D">
              <w:rPr>
                <w:lang w:val="en-US" w:eastAsia="ja-JP"/>
              </w:rPr>
              <w:t xml:space="preserve">    Completed</w:t>
            </w:r>
          </w:p>
        </w:tc>
        <w:tc>
          <w:tcPr>
            <w:tcW w:w="2311" w:type="dxa"/>
          </w:tcPr>
          <w:p w14:paraId="2D9879EC" w14:textId="1CCD9C5C" w:rsidR="00FD135D" w:rsidRDefault="00FD135D" w:rsidP="00FD135D">
            <w:pPr>
              <w:spacing w:line="480" w:lineRule="auto"/>
              <w:jc w:val="both"/>
              <w:rPr>
                <w:lang w:val="en-US" w:eastAsia="ja-JP"/>
              </w:rPr>
            </w:pPr>
            <w:r>
              <w:rPr>
                <w:lang w:val="en-US" w:eastAsia="ja-JP"/>
              </w:rPr>
              <w:t>5</w:t>
            </w:r>
          </w:p>
        </w:tc>
        <w:tc>
          <w:tcPr>
            <w:tcW w:w="2314" w:type="dxa"/>
          </w:tcPr>
          <w:p w14:paraId="29013FD7" w14:textId="6D708412" w:rsidR="00FD135D" w:rsidRDefault="00FD135D" w:rsidP="00FD135D">
            <w:pPr>
              <w:spacing w:line="480" w:lineRule="auto"/>
              <w:jc w:val="both"/>
              <w:rPr>
                <w:lang w:val="en-US" w:eastAsia="ja-JP"/>
              </w:rPr>
            </w:pPr>
            <w:r>
              <w:rPr>
                <w:lang w:val="en-US" w:eastAsia="ja-JP"/>
              </w:rPr>
              <w:t>17.86%</w:t>
            </w:r>
          </w:p>
        </w:tc>
      </w:tr>
    </w:tbl>
    <w:p w14:paraId="24F2F8FF" w14:textId="2F7905A4" w:rsidR="00FD135D" w:rsidRDefault="00FD135D" w:rsidP="00FD135D">
      <w:pPr>
        <w:pStyle w:val="Heading3"/>
        <w:ind w:firstLine="0"/>
      </w:pPr>
    </w:p>
    <w:p w14:paraId="6C27FCBF" w14:textId="0AE21BB2" w:rsidR="00EB6313" w:rsidRPr="00F212CD" w:rsidRDefault="00BC349E" w:rsidP="00F212CD">
      <w:pPr>
        <w:pStyle w:val="Heading3"/>
        <w:spacing w:line="480" w:lineRule="auto"/>
        <w:ind w:firstLine="0"/>
        <w:rPr>
          <w:rFonts w:asciiTheme="minorHAnsi" w:eastAsiaTheme="minorEastAsia" w:hAnsiTheme="minorHAnsi" w:cstheme="minorBidi"/>
          <w:i/>
          <w:iCs/>
          <w:kern w:val="0"/>
          <w:sz w:val="22"/>
          <w:szCs w:val="22"/>
        </w:rPr>
      </w:pPr>
      <w:bookmarkStart w:id="49" w:name="_Toc184674907"/>
      <w:r w:rsidRPr="00F212CD">
        <w:rPr>
          <w:i/>
          <w:iCs/>
        </w:rPr>
        <w:t>Demographics</w:t>
      </w:r>
      <w:bookmarkEnd w:id="49"/>
    </w:p>
    <w:p w14:paraId="2406C060" w14:textId="6E3EEE9F" w:rsidR="00C02422" w:rsidRDefault="001A2D34" w:rsidP="00410868">
      <w:pPr>
        <w:spacing w:line="480" w:lineRule="auto"/>
        <w:ind w:firstLine="720"/>
        <w:jc w:val="both"/>
        <w:rPr>
          <w:lang w:val="en-US" w:eastAsia="ja-JP"/>
        </w:rPr>
      </w:pPr>
      <w:r>
        <w:rPr>
          <w:lang w:val="en-US" w:eastAsia="ja-JP"/>
        </w:rPr>
        <w:t xml:space="preserve">Of the 28 participants that enrolled in the microcredential courses, </w:t>
      </w:r>
      <w:r w:rsidR="00675ED7">
        <w:rPr>
          <w:lang w:val="en-US" w:eastAsia="ja-JP"/>
        </w:rPr>
        <w:t xml:space="preserve">16 </w:t>
      </w:r>
      <w:r>
        <w:rPr>
          <w:lang w:val="en-US" w:eastAsia="ja-JP"/>
        </w:rPr>
        <w:t xml:space="preserve">completed the enrollment survey prior to engaging with the course content. </w:t>
      </w:r>
      <w:proofErr w:type="gramStart"/>
      <w:r w:rsidRPr="001A2D34">
        <w:rPr>
          <w:lang w:val="en-US" w:eastAsia="ja-JP"/>
        </w:rPr>
        <w:t>The majority of</w:t>
      </w:r>
      <w:proofErr w:type="gramEnd"/>
      <w:r w:rsidRPr="001A2D34">
        <w:rPr>
          <w:lang w:val="en-US" w:eastAsia="ja-JP"/>
        </w:rPr>
        <w:t xml:space="preserve"> enrollment survey participants were female (</w:t>
      </w:r>
      <w:r w:rsidR="00675ED7">
        <w:rPr>
          <w:lang w:val="en-US" w:eastAsia="ja-JP"/>
        </w:rPr>
        <w:t>87.5</w:t>
      </w:r>
      <w:r w:rsidRPr="001A2D34">
        <w:rPr>
          <w:lang w:val="en-US" w:eastAsia="ja-JP"/>
        </w:rPr>
        <w:t>%)</w:t>
      </w:r>
      <w:r w:rsidR="00675ED7">
        <w:rPr>
          <w:lang w:val="en-US" w:eastAsia="ja-JP"/>
        </w:rPr>
        <w:t xml:space="preserve"> </w:t>
      </w:r>
      <w:r w:rsidRPr="001A2D34">
        <w:rPr>
          <w:lang w:val="en-US" w:eastAsia="ja-JP"/>
        </w:rPr>
        <w:t>and had completed a master’s degree (6</w:t>
      </w:r>
      <w:r w:rsidR="00675ED7">
        <w:rPr>
          <w:lang w:val="en-US" w:eastAsia="ja-JP"/>
        </w:rPr>
        <w:t>2.5</w:t>
      </w:r>
      <w:r w:rsidRPr="001A2D34">
        <w:rPr>
          <w:lang w:val="en-US" w:eastAsia="ja-JP"/>
        </w:rPr>
        <w:t xml:space="preserve">%). </w:t>
      </w:r>
      <w:r w:rsidR="00675ED7">
        <w:rPr>
          <w:lang w:val="en-US" w:eastAsia="ja-JP"/>
        </w:rPr>
        <w:t>An equal number of participants (43.75%) belonged to age groups</w:t>
      </w:r>
      <w:r w:rsidR="00675ED7" w:rsidRPr="001A2D34">
        <w:rPr>
          <w:lang w:val="en-US" w:eastAsia="ja-JP"/>
        </w:rPr>
        <w:t xml:space="preserve"> </w:t>
      </w:r>
      <w:r w:rsidR="00675ED7">
        <w:rPr>
          <w:lang w:val="en-US" w:eastAsia="ja-JP"/>
        </w:rPr>
        <w:t xml:space="preserve">between 18 and 24 years, and between </w:t>
      </w:r>
      <w:r w:rsidR="00675ED7" w:rsidRPr="001A2D34">
        <w:rPr>
          <w:lang w:val="en-US" w:eastAsia="ja-JP"/>
        </w:rPr>
        <w:t>25 and 34 years</w:t>
      </w:r>
      <w:r w:rsidR="00675ED7">
        <w:rPr>
          <w:lang w:val="en-US" w:eastAsia="ja-JP"/>
        </w:rPr>
        <w:t>. Just under one third of participants (i.e., 31.25%)</w:t>
      </w:r>
      <w:r>
        <w:rPr>
          <w:lang w:val="en-US" w:eastAsia="ja-JP"/>
        </w:rPr>
        <w:t xml:space="preserve"> identified as belonging to a racialized group. </w:t>
      </w:r>
      <w:r w:rsidRPr="001A2D34">
        <w:rPr>
          <w:lang w:val="en-US" w:eastAsia="ja-JP"/>
        </w:rPr>
        <w:t>Most participants reported that they have not</w:t>
      </w:r>
      <w:r w:rsidR="00E30FC6">
        <w:rPr>
          <w:lang w:val="en-US" w:eastAsia="ja-JP"/>
        </w:rPr>
        <w:t xml:space="preserve"> previously</w:t>
      </w:r>
      <w:r w:rsidRPr="001A2D34">
        <w:rPr>
          <w:lang w:val="en-US" w:eastAsia="ja-JP"/>
        </w:rPr>
        <w:t xml:space="preserve"> participated in any other microcredentials at the university level (80</w:t>
      </w:r>
      <w:r w:rsidR="00E11324">
        <w:rPr>
          <w:lang w:val="en-US" w:eastAsia="ja-JP"/>
        </w:rPr>
        <w:t>.0</w:t>
      </w:r>
      <w:r w:rsidRPr="001A2D34">
        <w:rPr>
          <w:lang w:val="en-US" w:eastAsia="ja-JP"/>
        </w:rPr>
        <w:t xml:space="preserve">%). 57.9% indicated that they enrolled in the microcredential program to improve employability and career advancement. </w:t>
      </w:r>
      <w:r w:rsidR="00EB6313">
        <w:rPr>
          <w:lang w:val="en-US" w:eastAsia="ja-JP"/>
        </w:rPr>
        <w:t xml:space="preserve">Only </w:t>
      </w:r>
      <w:r w:rsidR="00675ED7">
        <w:rPr>
          <w:lang w:val="en-US" w:eastAsia="ja-JP"/>
        </w:rPr>
        <w:t xml:space="preserve">8 </w:t>
      </w:r>
      <w:r>
        <w:rPr>
          <w:lang w:val="en-US" w:eastAsia="ja-JP"/>
        </w:rPr>
        <w:t xml:space="preserve">participants completed the feedback survey, reflecting an attrition rate of </w:t>
      </w:r>
      <w:r w:rsidR="00675ED7">
        <w:rPr>
          <w:lang w:val="en-US" w:eastAsia="ja-JP"/>
        </w:rPr>
        <w:t>50</w:t>
      </w:r>
      <w:r w:rsidR="00E11324">
        <w:rPr>
          <w:lang w:val="en-US" w:eastAsia="ja-JP"/>
        </w:rPr>
        <w:t>%</w:t>
      </w:r>
      <w:r>
        <w:rPr>
          <w:lang w:val="en-US" w:eastAsia="ja-JP"/>
        </w:rPr>
        <w:t xml:space="preserve"> from the enrollment survey.</w:t>
      </w:r>
      <w:r w:rsidR="00F464EB">
        <w:rPr>
          <w:lang w:val="en-US" w:eastAsia="ja-JP"/>
        </w:rPr>
        <w:t xml:space="preserve"> </w:t>
      </w:r>
    </w:p>
    <w:p w14:paraId="71827753" w14:textId="2B9D9C53" w:rsidR="00E11324" w:rsidRDefault="00E11324" w:rsidP="00E11324">
      <w:pPr>
        <w:pStyle w:val="Caption"/>
        <w:keepNext/>
        <w:rPr>
          <w:b/>
          <w:bCs/>
          <w:i w:val="0"/>
          <w:iCs w:val="0"/>
          <w:sz w:val="24"/>
          <w:szCs w:val="24"/>
        </w:rPr>
      </w:pPr>
      <w:bookmarkStart w:id="50" w:name="_Toc183528743"/>
      <w:bookmarkStart w:id="51" w:name="_Toc183772362"/>
      <w:r w:rsidRPr="00E11324">
        <w:rPr>
          <w:b/>
          <w:bCs/>
          <w:i w:val="0"/>
          <w:iCs w:val="0"/>
          <w:sz w:val="24"/>
          <w:szCs w:val="24"/>
        </w:rPr>
        <w:t xml:space="preserve">Table </w:t>
      </w:r>
      <w:r w:rsidRPr="00E11324">
        <w:rPr>
          <w:b/>
          <w:bCs/>
          <w:i w:val="0"/>
          <w:iCs w:val="0"/>
          <w:sz w:val="24"/>
          <w:szCs w:val="24"/>
        </w:rPr>
        <w:fldChar w:fldCharType="begin"/>
      </w:r>
      <w:r w:rsidRPr="00E11324">
        <w:rPr>
          <w:b/>
          <w:bCs/>
          <w:i w:val="0"/>
          <w:iCs w:val="0"/>
          <w:sz w:val="24"/>
          <w:szCs w:val="24"/>
        </w:rPr>
        <w:instrText xml:space="preserve"> SEQ Table \* ARABIC </w:instrText>
      </w:r>
      <w:r w:rsidRPr="00E11324">
        <w:rPr>
          <w:b/>
          <w:bCs/>
          <w:i w:val="0"/>
          <w:iCs w:val="0"/>
          <w:sz w:val="24"/>
          <w:szCs w:val="24"/>
        </w:rPr>
        <w:fldChar w:fldCharType="separate"/>
      </w:r>
      <w:r w:rsidR="00FD135D">
        <w:rPr>
          <w:b/>
          <w:bCs/>
          <w:i w:val="0"/>
          <w:iCs w:val="0"/>
          <w:noProof/>
          <w:sz w:val="24"/>
          <w:szCs w:val="24"/>
        </w:rPr>
        <w:t>2</w:t>
      </w:r>
      <w:bookmarkEnd w:id="50"/>
      <w:bookmarkEnd w:id="51"/>
      <w:r w:rsidRPr="00E11324">
        <w:rPr>
          <w:b/>
          <w:bCs/>
          <w:i w:val="0"/>
          <w:iCs w:val="0"/>
          <w:sz w:val="24"/>
          <w:szCs w:val="24"/>
        </w:rPr>
        <w:fldChar w:fldCharType="end"/>
      </w:r>
    </w:p>
    <w:p w14:paraId="6DEA2DEB" w14:textId="6CC69B77" w:rsidR="00E11324" w:rsidRPr="00E11324" w:rsidRDefault="00E11324" w:rsidP="00FD135D">
      <w:pPr>
        <w:spacing w:line="480" w:lineRule="auto"/>
        <w:rPr>
          <w:i/>
          <w:iCs/>
          <w:lang w:val="en-US" w:eastAsia="ja-JP"/>
        </w:rPr>
      </w:pPr>
      <w:r>
        <w:rPr>
          <w:i/>
          <w:iCs/>
          <w:lang w:val="en-US" w:eastAsia="ja-JP"/>
        </w:rPr>
        <w:t>Demographic Survey Data</w:t>
      </w:r>
    </w:p>
    <w:tbl>
      <w:tblPr>
        <w:tblStyle w:val="APAReport"/>
        <w:tblW w:w="0" w:type="auto"/>
        <w:tblLook w:val="04A0" w:firstRow="1" w:lastRow="0" w:firstColumn="1" w:lastColumn="0" w:noHBand="0" w:noVBand="1"/>
      </w:tblPr>
      <w:tblGrid>
        <w:gridCol w:w="2830"/>
        <w:gridCol w:w="2127"/>
        <w:gridCol w:w="1134"/>
        <w:gridCol w:w="1984"/>
        <w:gridCol w:w="1275"/>
      </w:tblGrid>
      <w:tr w:rsidR="00E11324" w14:paraId="4E116BDF" w14:textId="77777777" w:rsidTr="00583900">
        <w:trPr>
          <w:cnfStyle w:val="100000000000" w:firstRow="1" w:lastRow="0" w:firstColumn="0" w:lastColumn="0" w:oddVBand="0" w:evenVBand="0" w:oddHBand="0" w:evenHBand="0" w:firstRowFirstColumn="0" w:firstRowLastColumn="0" w:lastRowFirstColumn="0" w:lastRowLastColumn="0"/>
        </w:trPr>
        <w:tc>
          <w:tcPr>
            <w:tcW w:w="2830" w:type="dxa"/>
          </w:tcPr>
          <w:p w14:paraId="54EB4DB4" w14:textId="77777777" w:rsidR="00E11324" w:rsidRDefault="00E11324" w:rsidP="00410868">
            <w:pPr>
              <w:spacing w:line="480" w:lineRule="auto"/>
              <w:jc w:val="both"/>
              <w:rPr>
                <w:lang w:val="en-US" w:eastAsia="ja-JP"/>
              </w:rPr>
            </w:pPr>
          </w:p>
        </w:tc>
        <w:tc>
          <w:tcPr>
            <w:tcW w:w="2127" w:type="dxa"/>
          </w:tcPr>
          <w:p w14:paraId="6210E840" w14:textId="57D8B9C5" w:rsidR="00E11324" w:rsidRPr="00FD135D" w:rsidRDefault="00E11324" w:rsidP="00FD135D">
            <w:pPr>
              <w:rPr>
                <w:b/>
                <w:bCs/>
                <w:lang w:val="en-US" w:eastAsia="ja-JP"/>
              </w:rPr>
            </w:pPr>
            <w:r w:rsidRPr="00FD135D">
              <w:rPr>
                <w:b/>
                <w:bCs/>
                <w:lang w:val="en-US" w:eastAsia="ja-JP"/>
              </w:rPr>
              <w:t>Enrollment</w:t>
            </w:r>
            <w:r w:rsidR="00FD135D" w:rsidRPr="00FD135D">
              <w:rPr>
                <w:b/>
                <w:bCs/>
                <w:lang w:val="en-US" w:eastAsia="ja-JP"/>
              </w:rPr>
              <w:t xml:space="preserve"> </w:t>
            </w:r>
            <w:r w:rsidRPr="00FD135D">
              <w:rPr>
                <w:b/>
                <w:bCs/>
                <w:lang w:val="en-US" w:eastAsia="ja-JP"/>
              </w:rPr>
              <w:t xml:space="preserve">Survey N= </w:t>
            </w:r>
            <w:r w:rsidR="00675ED7" w:rsidRPr="00FD135D">
              <w:rPr>
                <w:b/>
                <w:bCs/>
                <w:lang w:val="en-US" w:eastAsia="ja-JP"/>
              </w:rPr>
              <w:t>16</w:t>
            </w:r>
          </w:p>
        </w:tc>
        <w:tc>
          <w:tcPr>
            <w:tcW w:w="1134" w:type="dxa"/>
          </w:tcPr>
          <w:p w14:paraId="3DAAD4BD" w14:textId="77777777" w:rsidR="00E11324" w:rsidRPr="00FD135D" w:rsidRDefault="00E11324" w:rsidP="00410868">
            <w:pPr>
              <w:spacing w:line="480" w:lineRule="auto"/>
              <w:jc w:val="both"/>
              <w:rPr>
                <w:b/>
                <w:bCs/>
                <w:lang w:val="en-US" w:eastAsia="ja-JP"/>
              </w:rPr>
            </w:pPr>
          </w:p>
        </w:tc>
        <w:tc>
          <w:tcPr>
            <w:tcW w:w="1984" w:type="dxa"/>
          </w:tcPr>
          <w:p w14:paraId="5DB0294E" w14:textId="03FDB4F3" w:rsidR="00E11324" w:rsidRPr="00FD135D" w:rsidRDefault="00E11324" w:rsidP="00410868">
            <w:pPr>
              <w:rPr>
                <w:b/>
                <w:bCs/>
                <w:lang w:val="en-US" w:eastAsia="ja-JP"/>
              </w:rPr>
            </w:pPr>
            <w:r w:rsidRPr="00FD135D">
              <w:rPr>
                <w:b/>
                <w:bCs/>
                <w:lang w:val="en-US" w:eastAsia="ja-JP"/>
              </w:rPr>
              <w:t xml:space="preserve">Feedback Survey N= </w:t>
            </w:r>
            <w:r w:rsidR="00675ED7" w:rsidRPr="00FD135D">
              <w:rPr>
                <w:b/>
                <w:bCs/>
                <w:lang w:val="en-US" w:eastAsia="ja-JP"/>
              </w:rPr>
              <w:t>8</w:t>
            </w:r>
          </w:p>
        </w:tc>
        <w:tc>
          <w:tcPr>
            <w:tcW w:w="1275" w:type="dxa"/>
          </w:tcPr>
          <w:p w14:paraId="4A2D7C96" w14:textId="77777777" w:rsidR="00E11324" w:rsidRDefault="00E11324" w:rsidP="00410868">
            <w:pPr>
              <w:spacing w:line="480" w:lineRule="auto"/>
              <w:jc w:val="both"/>
              <w:rPr>
                <w:lang w:val="en-US" w:eastAsia="ja-JP"/>
              </w:rPr>
            </w:pPr>
          </w:p>
        </w:tc>
      </w:tr>
      <w:tr w:rsidR="00E11324" w14:paraId="3C6F1855" w14:textId="77777777" w:rsidTr="00583900">
        <w:tc>
          <w:tcPr>
            <w:tcW w:w="2830" w:type="dxa"/>
          </w:tcPr>
          <w:p w14:paraId="0D641AA3" w14:textId="26D951DB" w:rsidR="00E11324" w:rsidRDefault="00E11324" w:rsidP="00410868">
            <w:pPr>
              <w:spacing w:line="480" w:lineRule="auto"/>
              <w:jc w:val="both"/>
              <w:rPr>
                <w:lang w:val="en-US" w:eastAsia="ja-JP"/>
              </w:rPr>
            </w:pPr>
          </w:p>
        </w:tc>
        <w:tc>
          <w:tcPr>
            <w:tcW w:w="2127" w:type="dxa"/>
          </w:tcPr>
          <w:p w14:paraId="545EA3C6" w14:textId="533A6C20" w:rsidR="00E11324" w:rsidRDefault="00E11324" w:rsidP="00410868">
            <w:pPr>
              <w:spacing w:line="480" w:lineRule="auto"/>
              <w:jc w:val="both"/>
              <w:rPr>
                <w:lang w:val="en-US" w:eastAsia="ja-JP"/>
              </w:rPr>
            </w:pPr>
            <w:r>
              <w:rPr>
                <w:lang w:val="en-US" w:eastAsia="ja-JP"/>
              </w:rPr>
              <w:t>No.</w:t>
            </w:r>
          </w:p>
        </w:tc>
        <w:tc>
          <w:tcPr>
            <w:tcW w:w="1134" w:type="dxa"/>
          </w:tcPr>
          <w:p w14:paraId="4DBDC47C" w14:textId="07F5D52C" w:rsidR="00E11324" w:rsidRDefault="00E11324" w:rsidP="00410868">
            <w:pPr>
              <w:spacing w:line="480" w:lineRule="auto"/>
              <w:jc w:val="both"/>
              <w:rPr>
                <w:lang w:val="en-US" w:eastAsia="ja-JP"/>
              </w:rPr>
            </w:pPr>
            <w:r>
              <w:rPr>
                <w:lang w:val="en-US" w:eastAsia="ja-JP"/>
              </w:rPr>
              <w:t>%</w:t>
            </w:r>
          </w:p>
        </w:tc>
        <w:tc>
          <w:tcPr>
            <w:tcW w:w="1984" w:type="dxa"/>
          </w:tcPr>
          <w:p w14:paraId="0427B5EC" w14:textId="0352E417" w:rsidR="00E11324" w:rsidRDefault="00E11324" w:rsidP="00410868">
            <w:pPr>
              <w:spacing w:line="480" w:lineRule="auto"/>
              <w:jc w:val="both"/>
              <w:rPr>
                <w:lang w:val="en-US" w:eastAsia="ja-JP"/>
              </w:rPr>
            </w:pPr>
            <w:r>
              <w:rPr>
                <w:lang w:val="en-US" w:eastAsia="ja-JP"/>
              </w:rPr>
              <w:t>No.</w:t>
            </w:r>
          </w:p>
        </w:tc>
        <w:tc>
          <w:tcPr>
            <w:tcW w:w="1275" w:type="dxa"/>
          </w:tcPr>
          <w:p w14:paraId="027ACF4B" w14:textId="53037549" w:rsidR="00E11324" w:rsidRDefault="00E11324" w:rsidP="00410868">
            <w:pPr>
              <w:spacing w:line="480" w:lineRule="auto"/>
              <w:jc w:val="both"/>
              <w:rPr>
                <w:lang w:val="en-US" w:eastAsia="ja-JP"/>
              </w:rPr>
            </w:pPr>
            <w:r>
              <w:rPr>
                <w:lang w:val="en-US" w:eastAsia="ja-JP"/>
              </w:rPr>
              <w:t xml:space="preserve">% </w:t>
            </w:r>
          </w:p>
        </w:tc>
      </w:tr>
      <w:tr w:rsidR="00E11324" w14:paraId="3961041E" w14:textId="77777777" w:rsidTr="00583900">
        <w:tc>
          <w:tcPr>
            <w:tcW w:w="2830" w:type="dxa"/>
          </w:tcPr>
          <w:p w14:paraId="0D05558B" w14:textId="020F5EAB" w:rsidR="00E11324" w:rsidRPr="00E11324" w:rsidRDefault="00F13A8C" w:rsidP="00410868">
            <w:pPr>
              <w:jc w:val="both"/>
              <w:rPr>
                <w:b/>
                <w:bCs/>
                <w:lang w:val="en-US" w:eastAsia="ja-JP"/>
              </w:rPr>
            </w:pPr>
            <w:r>
              <w:rPr>
                <w:b/>
                <w:bCs/>
                <w:lang w:val="en-US" w:eastAsia="ja-JP"/>
              </w:rPr>
              <w:t>Gender</w:t>
            </w:r>
          </w:p>
        </w:tc>
        <w:tc>
          <w:tcPr>
            <w:tcW w:w="2127" w:type="dxa"/>
          </w:tcPr>
          <w:p w14:paraId="20AF65C1" w14:textId="77777777" w:rsidR="00E11324" w:rsidRDefault="00E11324" w:rsidP="00410868">
            <w:pPr>
              <w:spacing w:line="480" w:lineRule="auto"/>
              <w:jc w:val="both"/>
              <w:rPr>
                <w:lang w:val="en-US" w:eastAsia="ja-JP"/>
              </w:rPr>
            </w:pPr>
          </w:p>
        </w:tc>
        <w:tc>
          <w:tcPr>
            <w:tcW w:w="1134" w:type="dxa"/>
          </w:tcPr>
          <w:p w14:paraId="03DF4FB2" w14:textId="77777777" w:rsidR="00E11324" w:rsidRDefault="00E11324" w:rsidP="00410868">
            <w:pPr>
              <w:spacing w:line="480" w:lineRule="auto"/>
              <w:jc w:val="both"/>
              <w:rPr>
                <w:lang w:val="en-US" w:eastAsia="ja-JP"/>
              </w:rPr>
            </w:pPr>
          </w:p>
        </w:tc>
        <w:tc>
          <w:tcPr>
            <w:tcW w:w="1984" w:type="dxa"/>
          </w:tcPr>
          <w:p w14:paraId="29010415" w14:textId="77777777" w:rsidR="00E11324" w:rsidRDefault="00E11324" w:rsidP="00410868">
            <w:pPr>
              <w:spacing w:line="480" w:lineRule="auto"/>
              <w:jc w:val="both"/>
              <w:rPr>
                <w:lang w:val="en-US" w:eastAsia="ja-JP"/>
              </w:rPr>
            </w:pPr>
          </w:p>
        </w:tc>
        <w:tc>
          <w:tcPr>
            <w:tcW w:w="1275" w:type="dxa"/>
          </w:tcPr>
          <w:p w14:paraId="270657BF" w14:textId="77777777" w:rsidR="00E11324" w:rsidRDefault="00E11324" w:rsidP="00410868">
            <w:pPr>
              <w:spacing w:line="480" w:lineRule="auto"/>
              <w:jc w:val="both"/>
              <w:rPr>
                <w:lang w:val="en-US" w:eastAsia="ja-JP"/>
              </w:rPr>
            </w:pPr>
          </w:p>
        </w:tc>
      </w:tr>
      <w:tr w:rsidR="00E11324" w14:paraId="0271C0B5" w14:textId="77777777" w:rsidTr="00583900">
        <w:tc>
          <w:tcPr>
            <w:tcW w:w="2830" w:type="dxa"/>
          </w:tcPr>
          <w:p w14:paraId="59E7C28C" w14:textId="6DE24B8D" w:rsidR="00E11324" w:rsidRDefault="00E11324" w:rsidP="00410868">
            <w:pPr>
              <w:jc w:val="both"/>
              <w:rPr>
                <w:lang w:val="en-US" w:eastAsia="ja-JP"/>
              </w:rPr>
            </w:pPr>
            <w:r>
              <w:rPr>
                <w:lang w:val="en-US" w:eastAsia="ja-JP"/>
              </w:rPr>
              <w:t xml:space="preserve">    Male</w:t>
            </w:r>
          </w:p>
        </w:tc>
        <w:tc>
          <w:tcPr>
            <w:tcW w:w="2127" w:type="dxa"/>
          </w:tcPr>
          <w:p w14:paraId="2B1F51EC" w14:textId="393860B7" w:rsidR="00E11324" w:rsidRDefault="00E11324" w:rsidP="00410868">
            <w:pPr>
              <w:spacing w:line="480" w:lineRule="auto"/>
              <w:jc w:val="both"/>
              <w:rPr>
                <w:lang w:val="en-US" w:eastAsia="ja-JP"/>
              </w:rPr>
            </w:pPr>
            <w:r>
              <w:rPr>
                <w:lang w:val="en-US" w:eastAsia="ja-JP"/>
              </w:rPr>
              <w:t>2</w:t>
            </w:r>
          </w:p>
        </w:tc>
        <w:tc>
          <w:tcPr>
            <w:tcW w:w="1134" w:type="dxa"/>
          </w:tcPr>
          <w:p w14:paraId="6B969523" w14:textId="22AF81B1" w:rsidR="00E11324" w:rsidRDefault="00675ED7" w:rsidP="00410868">
            <w:pPr>
              <w:spacing w:line="480" w:lineRule="auto"/>
              <w:jc w:val="both"/>
              <w:rPr>
                <w:lang w:val="en-US" w:eastAsia="ja-JP"/>
              </w:rPr>
            </w:pPr>
            <w:r>
              <w:rPr>
                <w:lang w:val="en-US" w:eastAsia="ja-JP"/>
              </w:rPr>
              <w:t>12.5</w:t>
            </w:r>
            <w:r w:rsidR="00E11324">
              <w:rPr>
                <w:lang w:val="en-US" w:eastAsia="ja-JP"/>
              </w:rPr>
              <w:t>%</w:t>
            </w:r>
          </w:p>
        </w:tc>
        <w:tc>
          <w:tcPr>
            <w:tcW w:w="1984" w:type="dxa"/>
          </w:tcPr>
          <w:p w14:paraId="0AE447B8" w14:textId="1B9A5270" w:rsidR="00E11324" w:rsidRDefault="00E11324" w:rsidP="00410868">
            <w:pPr>
              <w:spacing w:line="480" w:lineRule="auto"/>
              <w:jc w:val="both"/>
              <w:rPr>
                <w:lang w:val="en-US" w:eastAsia="ja-JP"/>
              </w:rPr>
            </w:pPr>
            <w:r>
              <w:rPr>
                <w:lang w:val="en-US" w:eastAsia="ja-JP"/>
              </w:rPr>
              <w:t>1</w:t>
            </w:r>
          </w:p>
        </w:tc>
        <w:tc>
          <w:tcPr>
            <w:tcW w:w="1275" w:type="dxa"/>
          </w:tcPr>
          <w:p w14:paraId="72A015D0" w14:textId="420F264A" w:rsidR="00E11324" w:rsidRDefault="00675ED7" w:rsidP="00410868">
            <w:pPr>
              <w:spacing w:line="480" w:lineRule="auto"/>
              <w:jc w:val="both"/>
              <w:rPr>
                <w:lang w:val="en-US" w:eastAsia="ja-JP"/>
              </w:rPr>
            </w:pPr>
            <w:r>
              <w:rPr>
                <w:lang w:val="en-US" w:eastAsia="ja-JP"/>
              </w:rPr>
              <w:t>12.5</w:t>
            </w:r>
            <w:r w:rsidR="00E11324">
              <w:rPr>
                <w:lang w:val="en-US" w:eastAsia="ja-JP"/>
              </w:rPr>
              <w:t>%</w:t>
            </w:r>
          </w:p>
        </w:tc>
      </w:tr>
      <w:tr w:rsidR="00E11324" w14:paraId="0E672296" w14:textId="77777777" w:rsidTr="00583900">
        <w:tc>
          <w:tcPr>
            <w:tcW w:w="2830" w:type="dxa"/>
          </w:tcPr>
          <w:p w14:paraId="60FA81D8" w14:textId="118D7240" w:rsidR="00E11324" w:rsidRDefault="00E11324" w:rsidP="00410868">
            <w:pPr>
              <w:jc w:val="both"/>
              <w:rPr>
                <w:lang w:val="en-US" w:eastAsia="ja-JP"/>
              </w:rPr>
            </w:pPr>
            <w:r>
              <w:rPr>
                <w:lang w:val="en-US" w:eastAsia="ja-JP"/>
              </w:rPr>
              <w:t xml:space="preserve">    Female</w:t>
            </w:r>
          </w:p>
        </w:tc>
        <w:tc>
          <w:tcPr>
            <w:tcW w:w="2127" w:type="dxa"/>
          </w:tcPr>
          <w:p w14:paraId="05542E1E" w14:textId="5A3CBE32" w:rsidR="00E11324" w:rsidRDefault="00E11324" w:rsidP="00410868">
            <w:pPr>
              <w:spacing w:line="480" w:lineRule="auto"/>
              <w:jc w:val="both"/>
              <w:rPr>
                <w:lang w:val="en-US" w:eastAsia="ja-JP"/>
              </w:rPr>
            </w:pPr>
            <w:r>
              <w:rPr>
                <w:lang w:val="en-US" w:eastAsia="ja-JP"/>
              </w:rPr>
              <w:t>1</w:t>
            </w:r>
            <w:r w:rsidR="00675ED7">
              <w:rPr>
                <w:lang w:val="en-US" w:eastAsia="ja-JP"/>
              </w:rPr>
              <w:t>4</w:t>
            </w:r>
          </w:p>
        </w:tc>
        <w:tc>
          <w:tcPr>
            <w:tcW w:w="1134" w:type="dxa"/>
          </w:tcPr>
          <w:p w14:paraId="0979D592" w14:textId="675971C8" w:rsidR="00E11324" w:rsidRDefault="00675ED7" w:rsidP="00410868">
            <w:pPr>
              <w:spacing w:line="480" w:lineRule="auto"/>
              <w:jc w:val="both"/>
              <w:rPr>
                <w:lang w:val="en-US" w:eastAsia="ja-JP"/>
              </w:rPr>
            </w:pPr>
            <w:r>
              <w:rPr>
                <w:lang w:val="en-US" w:eastAsia="ja-JP"/>
              </w:rPr>
              <w:t>87.5</w:t>
            </w:r>
            <w:r w:rsidR="00E11324">
              <w:rPr>
                <w:lang w:val="en-US" w:eastAsia="ja-JP"/>
              </w:rPr>
              <w:t>%</w:t>
            </w:r>
          </w:p>
        </w:tc>
        <w:tc>
          <w:tcPr>
            <w:tcW w:w="1984" w:type="dxa"/>
          </w:tcPr>
          <w:p w14:paraId="2202FD03" w14:textId="6D6EFBE4" w:rsidR="00E11324" w:rsidRDefault="00675ED7" w:rsidP="00410868">
            <w:pPr>
              <w:spacing w:line="480" w:lineRule="auto"/>
              <w:jc w:val="both"/>
              <w:rPr>
                <w:lang w:val="en-US" w:eastAsia="ja-JP"/>
              </w:rPr>
            </w:pPr>
            <w:r>
              <w:rPr>
                <w:lang w:val="en-US" w:eastAsia="ja-JP"/>
              </w:rPr>
              <w:t>7</w:t>
            </w:r>
          </w:p>
        </w:tc>
        <w:tc>
          <w:tcPr>
            <w:tcW w:w="1275" w:type="dxa"/>
          </w:tcPr>
          <w:p w14:paraId="67B10DB1" w14:textId="55C24BCB" w:rsidR="00E11324" w:rsidRDefault="00675ED7" w:rsidP="00410868">
            <w:pPr>
              <w:spacing w:line="480" w:lineRule="auto"/>
              <w:jc w:val="both"/>
              <w:rPr>
                <w:lang w:val="en-US" w:eastAsia="ja-JP"/>
              </w:rPr>
            </w:pPr>
            <w:r>
              <w:rPr>
                <w:lang w:val="en-US" w:eastAsia="ja-JP"/>
              </w:rPr>
              <w:t>87.5</w:t>
            </w:r>
            <w:r w:rsidR="00E11324">
              <w:rPr>
                <w:lang w:val="en-US" w:eastAsia="ja-JP"/>
              </w:rPr>
              <w:t>%</w:t>
            </w:r>
          </w:p>
        </w:tc>
      </w:tr>
      <w:tr w:rsidR="00583900" w14:paraId="072923B0" w14:textId="77777777" w:rsidTr="00583900">
        <w:tc>
          <w:tcPr>
            <w:tcW w:w="2830" w:type="dxa"/>
          </w:tcPr>
          <w:p w14:paraId="6825CB97" w14:textId="4DFB8DA9" w:rsidR="00583900" w:rsidRDefault="00583900" w:rsidP="00410868">
            <w:pPr>
              <w:jc w:val="both"/>
              <w:rPr>
                <w:lang w:val="en-US" w:eastAsia="ja-JP"/>
              </w:rPr>
            </w:pPr>
            <w:r>
              <w:rPr>
                <w:lang w:val="en-US" w:eastAsia="ja-JP"/>
              </w:rPr>
              <w:lastRenderedPageBreak/>
              <w:t xml:space="preserve">    Intersex</w:t>
            </w:r>
          </w:p>
        </w:tc>
        <w:tc>
          <w:tcPr>
            <w:tcW w:w="2127" w:type="dxa"/>
          </w:tcPr>
          <w:p w14:paraId="0D003DE5" w14:textId="4EE39FE9" w:rsidR="00583900" w:rsidRDefault="00583900" w:rsidP="00410868">
            <w:pPr>
              <w:spacing w:line="480" w:lineRule="auto"/>
              <w:jc w:val="both"/>
              <w:rPr>
                <w:lang w:val="en-US" w:eastAsia="ja-JP"/>
              </w:rPr>
            </w:pPr>
            <w:r>
              <w:rPr>
                <w:lang w:val="en-US" w:eastAsia="ja-JP"/>
              </w:rPr>
              <w:t>0</w:t>
            </w:r>
          </w:p>
        </w:tc>
        <w:tc>
          <w:tcPr>
            <w:tcW w:w="1134" w:type="dxa"/>
          </w:tcPr>
          <w:p w14:paraId="5D532C18" w14:textId="6E35A71E" w:rsidR="00583900" w:rsidRDefault="00583900" w:rsidP="00410868">
            <w:pPr>
              <w:spacing w:line="480" w:lineRule="auto"/>
              <w:jc w:val="both"/>
              <w:rPr>
                <w:lang w:val="en-US" w:eastAsia="ja-JP"/>
              </w:rPr>
            </w:pPr>
            <w:r>
              <w:rPr>
                <w:lang w:val="en-US" w:eastAsia="ja-JP"/>
              </w:rPr>
              <w:t>0.00%</w:t>
            </w:r>
          </w:p>
        </w:tc>
        <w:tc>
          <w:tcPr>
            <w:tcW w:w="1984" w:type="dxa"/>
          </w:tcPr>
          <w:p w14:paraId="5ACF6D82" w14:textId="2E62C485" w:rsidR="00583900" w:rsidRDefault="00583900" w:rsidP="00410868">
            <w:pPr>
              <w:spacing w:line="480" w:lineRule="auto"/>
              <w:jc w:val="both"/>
              <w:rPr>
                <w:lang w:val="en-US" w:eastAsia="ja-JP"/>
              </w:rPr>
            </w:pPr>
            <w:r>
              <w:rPr>
                <w:lang w:val="en-US" w:eastAsia="ja-JP"/>
              </w:rPr>
              <w:t>0</w:t>
            </w:r>
          </w:p>
        </w:tc>
        <w:tc>
          <w:tcPr>
            <w:tcW w:w="1275" w:type="dxa"/>
          </w:tcPr>
          <w:p w14:paraId="62A8F76E" w14:textId="1B592588" w:rsidR="00583900" w:rsidRDefault="00583900" w:rsidP="00410868">
            <w:pPr>
              <w:spacing w:line="480" w:lineRule="auto"/>
              <w:jc w:val="both"/>
              <w:rPr>
                <w:lang w:val="en-US" w:eastAsia="ja-JP"/>
              </w:rPr>
            </w:pPr>
            <w:r>
              <w:rPr>
                <w:lang w:val="en-US" w:eastAsia="ja-JP"/>
              </w:rPr>
              <w:t>0.00%</w:t>
            </w:r>
          </w:p>
        </w:tc>
      </w:tr>
      <w:tr w:rsidR="00583900" w14:paraId="4A41B3EE" w14:textId="77777777" w:rsidTr="00583900">
        <w:tc>
          <w:tcPr>
            <w:tcW w:w="2830" w:type="dxa"/>
          </w:tcPr>
          <w:p w14:paraId="7B6A632F" w14:textId="5331CD0F" w:rsidR="00583900" w:rsidRDefault="00583900" w:rsidP="00410868">
            <w:pPr>
              <w:jc w:val="both"/>
              <w:rPr>
                <w:lang w:val="en-US" w:eastAsia="ja-JP"/>
              </w:rPr>
            </w:pPr>
            <w:r>
              <w:rPr>
                <w:lang w:val="en-US" w:eastAsia="ja-JP"/>
              </w:rPr>
              <w:t xml:space="preserve">    Transgender</w:t>
            </w:r>
          </w:p>
        </w:tc>
        <w:tc>
          <w:tcPr>
            <w:tcW w:w="2127" w:type="dxa"/>
          </w:tcPr>
          <w:p w14:paraId="3B6C09D8" w14:textId="0D7A9426" w:rsidR="00583900" w:rsidRDefault="00583900" w:rsidP="00410868">
            <w:pPr>
              <w:spacing w:line="480" w:lineRule="auto"/>
              <w:jc w:val="both"/>
              <w:rPr>
                <w:lang w:val="en-US" w:eastAsia="ja-JP"/>
              </w:rPr>
            </w:pPr>
            <w:r>
              <w:rPr>
                <w:lang w:val="en-US" w:eastAsia="ja-JP"/>
              </w:rPr>
              <w:t>0</w:t>
            </w:r>
          </w:p>
        </w:tc>
        <w:tc>
          <w:tcPr>
            <w:tcW w:w="1134" w:type="dxa"/>
          </w:tcPr>
          <w:p w14:paraId="3AC28267" w14:textId="2B68CAB7" w:rsidR="00583900" w:rsidRDefault="00583900" w:rsidP="00410868">
            <w:pPr>
              <w:spacing w:line="480" w:lineRule="auto"/>
              <w:jc w:val="both"/>
              <w:rPr>
                <w:lang w:val="en-US" w:eastAsia="ja-JP"/>
              </w:rPr>
            </w:pPr>
            <w:r>
              <w:rPr>
                <w:lang w:val="en-US" w:eastAsia="ja-JP"/>
              </w:rPr>
              <w:t>0.00%</w:t>
            </w:r>
          </w:p>
        </w:tc>
        <w:tc>
          <w:tcPr>
            <w:tcW w:w="1984" w:type="dxa"/>
          </w:tcPr>
          <w:p w14:paraId="53118893" w14:textId="1E1A012E" w:rsidR="00583900" w:rsidRDefault="00583900" w:rsidP="00410868">
            <w:pPr>
              <w:spacing w:line="480" w:lineRule="auto"/>
              <w:jc w:val="both"/>
              <w:rPr>
                <w:lang w:val="en-US" w:eastAsia="ja-JP"/>
              </w:rPr>
            </w:pPr>
            <w:r>
              <w:rPr>
                <w:lang w:val="en-US" w:eastAsia="ja-JP"/>
              </w:rPr>
              <w:t>0</w:t>
            </w:r>
          </w:p>
        </w:tc>
        <w:tc>
          <w:tcPr>
            <w:tcW w:w="1275" w:type="dxa"/>
          </w:tcPr>
          <w:p w14:paraId="62B16377" w14:textId="4601A128" w:rsidR="00583900" w:rsidRDefault="00583900" w:rsidP="00410868">
            <w:pPr>
              <w:spacing w:line="480" w:lineRule="auto"/>
              <w:jc w:val="both"/>
              <w:rPr>
                <w:lang w:val="en-US" w:eastAsia="ja-JP"/>
              </w:rPr>
            </w:pPr>
            <w:r>
              <w:rPr>
                <w:lang w:val="en-US" w:eastAsia="ja-JP"/>
              </w:rPr>
              <w:t>0.00%</w:t>
            </w:r>
          </w:p>
        </w:tc>
      </w:tr>
      <w:tr w:rsidR="00583900" w14:paraId="08F2508F" w14:textId="77777777" w:rsidTr="00583900">
        <w:tc>
          <w:tcPr>
            <w:tcW w:w="2830" w:type="dxa"/>
          </w:tcPr>
          <w:p w14:paraId="5483BCA7" w14:textId="51FEA347" w:rsidR="00583900" w:rsidRDefault="00583900" w:rsidP="00410868">
            <w:pPr>
              <w:jc w:val="both"/>
              <w:rPr>
                <w:lang w:val="en-US" w:eastAsia="ja-JP"/>
              </w:rPr>
            </w:pPr>
            <w:r>
              <w:rPr>
                <w:lang w:val="en-US" w:eastAsia="ja-JP"/>
              </w:rPr>
              <w:t xml:space="preserve">    Two-Spirit</w:t>
            </w:r>
          </w:p>
        </w:tc>
        <w:tc>
          <w:tcPr>
            <w:tcW w:w="2127" w:type="dxa"/>
          </w:tcPr>
          <w:p w14:paraId="5CE93187" w14:textId="32923BDD" w:rsidR="00583900" w:rsidRDefault="00583900" w:rsidP="00410868">
            <w:pPr>
              <w:spacing w:line="480" w:lineRule="auto"/>
              <w:jc w:val="both"/>
              <w:rPr>
                <w:lang w:val="en-US" w:eastAsia="ja-JP"/>
              </w:rPr>
            </w:pPr>
            <w:r>
              <w:rPr>
                <w:lang w:val="en-US" w:eastAsia="ja-JP"/>
              </w:rPr>
              <w:t>0</w:t>
            </w:r>
          </w:p>
        </w:tc>
        <w:tc>
          <w:tcPr>
            <w:tcW w:w="1134" w:type="dxa"/>
          </w:tcPr>
          <w:p w14:paraId="791DE03B" w14:textId="220B6D32" w:rsidR="00583900" w:rsidRDefault="00583900" w:rsidP="00410868">
            <w:pPr>
              <w:spacing w:line="480" w:lineRule="auto"/>
              <w:jc w:val="both"/>
              <w:rPr>
                <w:lang w:val="en-US" w:eastAsia="ja-JP"/>
              </w:rPr>
            </w:pPr>
            <w:r>
              <w:rPr>
                <w:lang w:val="en-US" w:eastAsia="ja-JP"/>
              </w:rPr>
              <w:t>0.00%</w:t>
            </w:r>
          </w:p>
        </w:tc>
        <w:tc>
          <w:tcPr>
            <w:tcW w:w="1984" w:type="dxa"/>
          </w:tcPr>
          <w:p w14:paraId="0A302F9F" w14:textId="66ABF389" w:rsidR="00583900" w:rsidRDefault="00583900" w:rsidP="00410868">
            <w:pPr>
              <w:spacing w:line="480" w:lineRule="auto"/>
              <w:jc w:val="both"/>
              <w:rPr>
                <w:lang w:val="en-US" w:eastAsia="ja-JP"/>
              </w:rPr>
            </w:pPr>
            <w:r>
              <w:rPr>
                <w:lang w:val="en-US" w:eastAsia="ja-JP"/>
              </w:rPr>
              <w:t>0</w:t>
            </w:r>
          </w:p>
        </w:tc>
        <w:tc>
          <w:tcPr>
            <w:tcW w:w="1275" w:type="dxa"/>
          </w:tcPr>
          <w:p w14:paraId="759FA7B9" w14:textId="479051B3" w:rsidR="00583900" w:rsidRDefault="00583900" w:rsidP="00410868">
            <w:pPr>
              <w:spacing w:line="480" w:lineRule="auto"/>
              <w:jc w:val="both"/>
              <w:rPr>
                <w:lang w:val="en-US" w:eastAsia="ja-JP"/>
              </w:rPr>
            </w:pPr>
            <w:r>
              <w:rPr>
                <w:lang w:val="en-US" w:eastAsia="ja-JP"/>
              </w:rPr>
              <w:t>0.00%</w:t>
            </w:r>
          </w:p>
        </w:tc>
      </w:tr>
      <w:tr w:rsidR="00583900" w14:paraId="486012D1" w14:textId="77777777" w:rsidTr="00583900">
        <w:tc>
          <w:tcPr>
            <w:tcW w:w="2830" w:type="dxa"/>
          </w:tcPr>
          <w:p w14:paraId="7BF2DA62" w14:textId="706E6608" w:rsidR="00583900" w:rsidRDefault="00583900" w:rsidP="00410868">
            <w:pPr>
              <w:jc w:val="both"/>
              <w:rPr>
                <w:lang w:val="en-US" w:eastAsia="ja-JP"/>
              </w:rPr>
            </w:pPr>
            <w:r>
              <w:rPr>
                <w:lang w:val="en-US" w:eastAsia="ja-JP"/>
              </w:rPr>
              <w:t xml:space="preserve">    Non-binary</w:t>
            </w:r>
          </w:p>
        </w:tc>
        <w:tc>
          <w:tcPr>
            <w:tcW w:w="2127" w:type="dxa"/>
          </w:tcPr>
          <w:p w14:paraId="2EB0C901" w14:textId="2F0F60C2" w:rsidR="00583900" w:rsidRDefault="00583900" w:rsidP="00410868">
            <w:pPr>
              <w:spacing w:line="480" w:lineRule="auto"/>
              <w:jc w:val="both"/>
              <w:rPr>
                <w:lang w:val="en-US" w:eastAsia="ja-JP"/>
              </w:rPr>
            </w:pPr>
            <w:r>
              <w:rPr>
                <w:lang w:val="en-US" w:eastAsia="ja-JP"/>
              </w:rPr>
              <w:t>0</w:t>
            </w:r>
          </w:p>
        </w:tc>
        <w:tc>
          <w:tcPr>
            <w:tcW w:w="1134" w:type="dxa"/>
          </w:tcPr>
          <w:p w14:paraId="4F1BF850" w14:textId="42F73DD2" w:rsidR="00583900" w:rsidRDefault="00583900" w:rsidP="00410868">
            <w:pPr>
              <w:spacing w:line="480" w:lineRule="auto"/>
              <w:jc w:val="both"/>
              <w:rPr>
                <w:lang w:val="en-US" w:eastAsia="ja-JP"/>
              </w:rPr>
            </w:pPr>
            <w:r>
              <w:rPr>
                <w:lang w:val="en-US" w:eastAsia="ja-JP"/>
              </w:rPr>
              <w:t>0.00%</w:t>
            </w:r>
          </w:p>
        </w:tc>
        <w:tc>
          <w:tcPr>
            <w:tcW w:w="1984" w:type="dxa"/>
          </w:tcPr>
          <w:p w14:paraId="7F1203CE" w14:textId="6DAAC6F4" w:rsidR="00583900" w:rsidRDefault="00583900" w:rsidP="00410868">
            <w:pPr>
              <w:spacing w:line="480" w:lineRule="auto"/>
              <w:jc w:val="both"/>
              <w:rPr>
                <w:lang w:val="en-US" w:eastAsia="ja-JP"/>
              </w:rPr>
            </w:pPr>
            <w:r>
              <w:rPr>
                <w:lang w:val="en-US" w:eastAsia="ja-JP"/>
              </w:rPr>
              <w:t>0</w:t>
            </w:r>
          </w:p>
        </w:tc>
        <w:tc>
          <w:tcPr>
            <w:tcW w:w="1275" w:type="dxa"/>
          </w:tcPr>
          <w:p w14:paraId="7128E181" w14:textId="069B1586" w:rsidR="00583900" w:rsidRDefault="00583900" w:rsidP="00410868">
            <w:pPr>
              <w:spacing w:line="480" w:lineRule="auto"/>
              <w:jc w:val="both"/>
              <w:rPr>
                <w:lang w:val="en-US" w:eastAsia="ja-JP"/>
              </w:rPr>
            </w:pPr>
            <w:r>
              <w:rPr>
                <w:lang w:val="en-US" w:eastAsia="ja-JP"/>
              </w:rPr>
              <w:t>0.00%</w:t>
            </w:r>
          </w:p>
        </w:tc>
      </w:tr>
      <w:tr w:rsidR="00583900" w14:paraId="0AECA1EB" w14:textId="77777777" w:rsidTr="00583900">
        <w:tc>
          <w:tcPr>
            <w:tcW w:w="2830" w:type="dxa"/>
          </w:tcPr>
          <w:p w14:paraId="2F0E4B3F" w14:textId="20E6BCBF" w:rsidR="00583900" w:rsidRDefault="00583900" w:rsidP="00410868">
            <w:pPr>
              <w:jc w:val="both"/>
              <w:rPr>
                <w:lang w:val="en-US" w:eastAsia="ja-JP"/>
              </w:rPr>
            </w:pPr>
            <w:r>
              <w:rPr>
                <w:lang w:val="en-US" w:eastAsia="ja-JP"/>
              </w:rPr>
              <w:t xml:space="preserve">    Other</w:t>
            </w:r>
          </w:p>
        </w:tc>
        <w:tc>
          <w:tcPr>
            <w:tcW w:w="2127" w:type="dxa"/>
          </w:tcPr>
          <w:p w14:paraId="52698A2D" w14:textId="7BFFB349" w:rsidR="00583900" w:rsidRDefault="00583900" w:rsidP="00410868">
            <w:pPr>
              <w:spacing w:line="480" w:lineRule="auto"/>
              <w:jc w:val="both"/>
              <w:rPr>
                <w:lang w:val="en-US" w:eastAsia="ja-JP"/>
              </w:rPr>
            </w:pPr>
            <w:r>
              <w:rPr>
                <w:lang w:val="en-US" w:eastAsia="ja-JP"/>
              </w:rPr>
              <w:t>0</w:t>
            </w:r>
          </w:p>
        </w:tc>
        <w:tc>
          <w:tcPr>
            <w:tcW w:w="1134" w:type="dxa"/>
          </w:tcPr>
          <w:p w14:paraId="35E6B578" w14:textId="7DDA4D50" w:rsidR="00583900" w:rsidRDefault="00583900" w:rsidP="00410868">
            <w:pPr>
              <w:spacing w:line="480" w:lineRule="auto"/>
              <w:jc w:val="both"/>
              <w:rPr>
                <w:lang w:val="en-US" w:eastAsia="ja-JP"/>
              </w:rPr>
            </w:pPr>
            <w:r>
              <w:rPr>
                <w:lang w:val="en-US" w:eastAsia="ja-JP"/>
              </w:rPr>
              <w:t>0.00%</w:t>
            </w:r>
          </w:p>
        </w:tc>
        <w:tc>
          <w:tcPr>
            <w:tcW w:w="1984" w:type="dxa"/>
          </w:tcPr>
          <w:p w14:paraId="6ECC7D41" w14:textId="4B9F65F7" w:rsidR="00583900" w:rsidRDefault="00583900" w:rsidP="00410868">
            <w:pPr>
              <w:spacing w:line="480" w:lineRule="auto"/>
              <w:jc w:val="both"/>
              <w:rPr>
                <w:lang w:val="en-US" w:eastAsia="ja-JP"/>
              </w:rPr>
            </w:pPr>
            <w:r>
              <w:rPr>
                <w:lang w:val="en-US" w:eastAsia="ja-JP"/>
              </w:rPr>
              <w:t>0</w:t>
            </w:r>
          </w:p>
        </w:tc>
        <w:tc>
          <w:tcPr>
            <w:tcW w:w="1275" w:type="dxa"/>
          </w:tcPr>
          <w:p w14:paraId="35EE1D73" w14:textId="069572D3" w:rsidR="00583900" w:rsidRDefault="00583900" w:rsidP="00410868">
            <w:pPr>
              <w:spacing w:line="480" w:lineRule="auto"/>
              <w:jc w:val="both"/>
              <w:rPr>
                <w:lang w:val="en-US" w:eastAsia="ja-JP"/>
              </w:rPr>
            </w:pPr>
            <w:r>
              <w:rPr>
                <w:lang w:val="en-US" w:eastAsia="ja-JP"/>
              </w:rPr>
              <w:t>0.00%</w:t>
            </w:r>
          </w:p>
        </w:tc>
      </w:tr>
      <w:tr w:rsidR="00E11324" w14:paraId="08C92402" w14:textId="77777777" w:rsidTr="00583900">
        <w:tc>
          <w:tcPr>
            <w:tcW w:w="2830" w:type="dxa"/>
          </w:tcPr>
          <w:p w14:paraId="25A67B75" w14:textId="7F34692B" w:rsidR="00E11324" w:rsidRPr="00E11324" w:rsidRDefault="00E11324" w:rsidP="00410868">
            <w:pPr>
              <w:jc w:val="both"/>
              <w:rPr>
                <w:b/>
                <w:bCs/>
                <w:lang w:val="en-US" w:eastAsia="ja-JP"/>
              </w:rPr>
            </w:pPr>
            <w:r w:rsidRPr="00E11324">
              <w:rPr>
                <w:b/>
                <w:bCs/>
                <w:lang w:val="en-US" w:eastAsia="ja-JP"/>
              </w:rPr>
              <w:t>Age</w:t>
            </w:r>
            <w:r>
              <w:rPr>
                <w:b/>
                <w:bCs/>
                <w:lang w:val="en-US" w:eastAsia="ja-JP"/>
              </w:rPr>
              <w:t xml:space="preserve"> (years)</w:t>
            </w:r>
          </w:p>
        </w:tc>
        <w:tc>
          <w:tcPr>
            <w:tcW w:w="2127" w:type="dxa"/>
          </w:tcPr>
          <w:p w14:paraId="7EDAFC5C" w14:textId="77777777" w:rsidR="00E11324" w:rsidRDefault="00E11324" w:rsidP="00410868">
            <w:pPr>
              <w:spacing w:line="480" w:lineRule="auto"/>
              <w:jc w:val="both"/>
              <w:rPr>
                <w:lang w:val="en-US" w:eastAsia="ja-JP"/>
              </w:rPr>
            </w:pPr>
          </w:p>
        </w:tc>
        <w:tc>
          <w:tcPr>
            <w:tcW w:w="1134" w:type="dxa"/>
          </w:tcPr>
          <w:p w14:paraId="321052DA" w14:textId="77777777" w:rsidR="00E11324" w:rsidRDefault="00E11324" w:rsidP="00410868">
            <w:pPr>
              <w:spacing w:line="480" w:lineRule="auto"/>
              <w:jc w:val="both"/>
              <w:rPr>
                <w:lang w:val="en-US" w:eastAsia="ja-JP"/>
              </w:rPr>
            </w:pPr>
          </w:p>
        </w:tc>
        <w:tc>
          <w:tcPr>
            <w:tcW w:w="1984" w:type="dxa"/>
          </w:tcPr>
          <w:p w14:paraId="374751BC" w14:textId="77777777" w:rsidR="00E11324" w:rsidRDefault="00E11324" w:rsidP="00410868">
            <w:pPr>
              <w:spacing w:line="480" w:lineRule="auto"/>
              <w:jc w:val="both"/>
              <w:rPr>
                <w:lang w:val="en-US" w:eastAsia="ja-JP"/>
              </w:rPr>
            </w:pPr>
          </w:p>
        </w:tc>
        <w:tc>
          <w:tcPr>
            <w:tcW w:w="1275" w:type="dxa"/>
          </w:tcPr>
          <w:p w14:paraId="46175949" w14:textId="77777777" w:rsidR="00E11324" w:rsidRDefault="00E11324" w:rsidP="00410868">
            <w:pPr>
              <w:spacing w:line="480" w:lineRule="auto"/>
              <w:jc w:val="both"/>
              <w:rPr>
                <w:lang w:val="en-US" w:eastAsia="ja-JP"/>
              </w:rPr>
            </w:pPr>
          </w:p>
        </w:tc>
      </w:tr>
      <w:tr w:rsidR="00E11324" w14:paraId="5AC461CE" w14:textId="77777777" w:rsidTr="00583900">
        <w:tc>
          <w:tcPr>
            <w:tcW w:w="2830" w:type="dxa"/>
          </w:tcPr>
          <w:p w14:paraId="27771614" w14:textId="3A46CA13" w:rsidR="00E11324" w:rsidRPr="00E11324" w:rsidRDefault="00E11324" w:rsidP="00410868">
            <w:pPr>
              <w:jc w:val="both"/>
              <w:rPr>
                <w:lang w:val="en-US" w:eastAsia="ja-JP"/>
              </w:rPr>
            </w:pPr>
            <w:r w:rsidRPr="00E11324">
              <w:rPr>
                <w:lang w:val="en-US" w:eastAsia="ja-JP"/>
              </w:rPr>
              <w:t xml:space="preserve">    18 – 24</w:t>
            </w:r>
          </w:p>
        </w:tc>
        <w:tc>
          <w:tcPr>
            <w:tcW w:w="2127" w:type="dxa"/>
          </w:tcPr>
          <w:p w14:paraId="1E96BD55" w14:textId="4B85B5FA" w:rsidR="00E11324" w:rsidRPr="00E11324" w:rsidRDefault="00E11324" w:rsidP="00410868">
            <w:pPr>
              <w:spacing w:line="480" w:lineRule="auto"/>
              <w:jc w:val="both"/>
              <w:rPr>
                <w:lang w:val="en-US" w:eastAsia="ja-JP"/>
              </w:rPr>
            </w:pPr>
            <w:r>
              <w:rPr>
                <w:lang w:val="en-US" w:eastAsia="ja-JP"/>
              </w:rPr>
              <w:t>7</w:t>
            </w:r>
          </w:p>
        </w:tc>
        <w:tc>
          <w:tcPr>
            <w:tcW w:w="1134" w:type="dxa"/>
          </w:tcPr>
          <w:p w14:paraId="17EA24F9" w14:textId="19E28F3A" w:rsidR="00E11324" w:rsidRPr="00E11324" w:rsidRDefault="00675ED7" w:rsidP="00410868">
            <w:pPr>
              <w:spacing w:line="480" w:lineRule="auto"/>
              <w:jc w:val="both"/>
              <w:rPr>
                <w:lang w:val="en-US" w:eastAsia="ja-JP"/>
              </w:rPr>
            </w:pPr>
            <w:r>
              <w:rPr>
                <w:lang w:val="en-US" w:eastAsia="ja-JP"/>
              </w:rPr>
              <w:t>43.75</w:t>
            </w:r>
            <w:r w:rsidR="00E11324">
              <w:rPr>
                <w:lang w:val="en-US" w:eastAsia="ja-JP"/>
              </w:rPr>
              <w:t>%</w:t>
            </w:r>
          </w:p>
        </w:tc>
        <w:tc>
          <w:tcPr>
            <w:tcW w:w="1984" w:type="dxa"/>
          </w:tcPr>
          <w:p w14:paraId="0C9915B0" w14:textId="239D6DCD" w:rsidR="00E11324" w:rsidRPr="00E11324" w:rsidRDefault="00675ED7" w:rsidP="00410868">
            <w:pPr>
              <w:spacing w:line="480" w:lineRule="auto"/>
              <w:jc w:val="both"/>
              <w:rPr>
                <w:lang w:val="en-US" w:eastAsia="ja-JP"/>
              </w:rPr>
            </w:pPr>
            <w:r>
              <w:rPr>
                <w:lang w:val="en-US" w:eastAsia="ja-JP"/>
              </w:rPr>
              <w:t>3</w:t>
            </w:r>
          </w:p>
        </w:tc>
        <w:tc>
          <w:tcPr>
            <w:tcW w:w="1275" w:type="dxa"/>
          </w:tcPr>
          <w:p w14:paraId="67E1C160" w14:textId="738AE89C" w:rsidR="00E11324" w:rsidRPr="00E11324" w:rsidRDefault="00675ED7" w:rsidP="00410868">
            <w:pPr>
              <w:spacing w:line="480" w:lineRule="auto"/>
              <w:jc w:val="both"/>
              <w:rPr>
                <w:lang w:val="en-US" w:eastAsia="ja-JP"/>
              </w:rPr>
            </w:pPr>
            <w:r>
              <w:rPr>
                <w:lang w:val="en-US" w:eastAsia="ja-JP"/>
              </w:rPr>
              <w:t>37.5</w:t>
            </w:r>
            <w:r w:rsidR="00583900">
              <w:rPr>
                <w:lang w:val="en-US" w:eastAsia="ja-JP"/>
              </w:rPr>
              <w:t>0</w:t>
            </w:r>
            <w:r w:rsidR="00E11324">
              <w:rPr>
                <w:lang w:val="en-US" w:eastAsia="ja-JP"/>
              </w:rPr>
              <w:t>%</w:t>
            </w:r>
          </w:p>
        </w:tc>
      </w:tr>
      <w:tr w:rsidR="00E11324" w14:paraId="6FCC13FF" w14:textId="77777777" w:rsidTr="00583900">
        <w:tc>
          <w:tcPr>
            <w:tcW w:w="2830" w:type="dxa"/>
          </w:tcPr>
          <w:p w14:paraId="193DB01C" w14:textId="4E41F613" w:rsidR="00E11324" w:rsidRPr="00E11324" w:rsidRDefault="00E11324" w:rsidP="00410868">
            <w:pPr>
              <w:jc w:val="both"/>
              <w:rPr>
                <w:lang w:val="en-US" w:eastAsia="ja-JP"/>
              </w:rPr>
            </w:pPr>
            <w:r w:rsidRPr="00E11324">
              <w:rPr>
                <w:lang w:val="en-US" w:eastAsia="ja-JP"/>
              </w:rPr>
              <w:t xml:space="preserve">    25 – 34 </w:t>
            </w:r>
          </w:p>
        </w:tc>
        <w:tc>
          <w:tcPr>
            <w:tcW w:w="2127" w:type="dxa"/>
          </w:tcPr>
          <w:p w14:paraId="6E99DBB7" w14:textId="73257F52" w:rsidR="00E11324" w:rsidRPr="00E11324" w:rsidRDefault="00675ED7" w:rsidP="00410868">
            <w:pPr>
              <w:spacing w:line="480" w:lineRule="auto"/>
              <w:jc w:val="both"/>
              <w:rPr>
                <w:lang w:val="en-US" w:eastAsia="ja-JP"/>
              </w:rPr>
            </w:pPr>
            <w:r>
              <w:rPr>
                <w:lang w:val="en-US" w:eastAsia="ja-JP"/>
              </w:rPr>
              <w:t>7</w:t>
            </w:r>
          </w:p>
        </w:tc>
        <w:tc>
          <w:tcPr>
            <w:tcW w:w="1134" w:type="dxa"/>
          </w:tcPr>
          <w:p w14:paraId="1F8EE881" w14:textId="00925D8F" w:rsidR="00E11324" w:rsidRPr="00E11324" w:rsidRDefault="00675ED7" w:rsidP="00410868">
            <w:pPr>
              <w:spacing w:line="480" w:lineRule="auto"/>
              <w:jc w:val="both"/>
              <w:rPr>
                <w:lang w:val="en-US" w:eastAsia="ja-JP"/>
              </w:rPr>
            </w:pPr>
            <w:r>
              <w:rPr>
                <w:lang w:val="en-US" w:eastAsia="ja-JP"/>
              </w:rPr>
              <w:t>43.75</w:t>
            </w:r>
            <w:r w:rsidR="00E11324">
              <w:rPr>
                <w:lang w:val="en-US" w:eastAsia="ja-JP"/>
              </w:rPr>
              <w:t>%</w:t>
            </w:r>
          </w:p>
        </w:tc>
        <w:tc>
          <w:tcPr>
            <w:tcW w:w="1984" w:type="dxa"/>
          </w:tcPr>
          <w:p w14:paraId="487A5B6E" w14:textId="0A1BF8AA" w:rsidR="00E11324" w:rsidRPr="00E11324" w:rsidRDefault="00675ED7" w:rsidP="00410868">
            <w:pPr>
              <w:spacing w:line="480" w:lineRule="auto"/>
              <w:jc w:val="both"/>
              <w:rPr>
                <w:lang w:val="en-US" w:eastAsia="ja-JP"/>
              </w:rPr>
            </w:pPr>
            <w:r>
              <w:rPr>
                <w:lang w:val="en-US" w:eastAsia="ja-JP"/>
              </w:rPr>
              <w:t>3</w:t>
            </w:r>
          </w:p>
        </w:tc>
        <w:tc>
          <w:tcPr>
            <w:tcW w:w="1275" w:type="dxa"/>
          </w:tcPr>
          <w:p w14:paraId="19125824" w14:textId="2EB51247" w:rsidR="00E11324" w:rsidRPr="00E11324" w:rsidRDefault="00675ED7" w:rsidP="00410868">
            <w:pPr>
              <w:spacing w:line="480" w:lineRule="auto"/>
              <w:jc w:val="both"/>
              <w:rPr>
                <w:lang w:val="en-US" w:eastAsia="ja-JP"/>
              </w:rPr>
            </w:pPr>
            <w:r>
              <w:rPr>
                <w:lang w:val="en-US" w:eastAsia="ja-JP"/>
              </w:rPr>
              <w:t>37.5</w:t>
            </w:r>
            <w:r w:rsidR="00583900">
              <w:rPr>
                <w:lang w:val="en-US" w:eastAsia="ja-JP"/>
              </w:rPr>
              <w:t>0</w:t>
            </w:r>
            <w:r w:rsidR="00E11324">
              <w:rPr>
                <w:lang w:val="en-US" w:eastAsia="ja-JP"/>
              </w:rPr>
              <w:t>%</w:t>
            </w:r>
          </w:p>
        </w:tc>
      </w:tr>
      <w:tr w:rsidR="00E11324" w14:paraId="02654AD1" w14:textId="77777777" w:rsidTr="00583900">
        <w:tc>
          <w:tcPr>
            <w:tcW w:w="2830" w:type="dxa"/>
          </w:tcPr>
          <w:p w14:paraId="2C797FF7" w14:textId="5166CF6B" w:rsidR="00E11324" w:rsidRPr="00E11324" w:rsidRDefault="00E11324" w:rsidP="00410868">
            <w:pPr>
              <w:jc w:val="both"/>
              <w:rPr>
                <w:lang w:val="en-US" w:eastAsia="ja-JP"/>
              </w:rPr>
            </w:pPr>
            <w:r w:rsidRPr="00E11324">
              <w:rPr>
                <w:lang w:val="en-US" w:eastAsia="ja-JP"/>
              </w:rPr>
              <w:t xml:space="preserve">    35 – 44 </w:t>
            </w:r>
          </w:p>
        </w:tc>
        <w:tc>
          <w:tcPr>
            <w:tcW w:w="2127" w:type="dxa"/>
          </w:tcPr>
          <w:p w14:paraId="4C2EFCE6" w14:textId="4267B82F" w:rsidR="00E11324" w:rsidRPr="00E11324" w:rsidRDefault="00675ED7" w:rsidP="00410868">
            <w:pPr>
              <w:spacing w:line="480" w:lineRule="auto"/>
              <w:jc w:val="both"/>
              <w:rPr>
                <w:lang w:val="en-US" w:eastAsia="ja-JP"/>
              </w:rPr>
            </w:pPr>
            <w:r>
              <w:rPr>
                <w:lang w:val="en-US" w:eastAsia="ja-JP"/>
              </w:rPr>
              <w:t>0</w:t>
            </w:r>
          </w:p>
        </w:tc>
        <w:tc>
          <w:tcPr>
            <w:tcW w:w="1134" w:type="dxa"/>
          </w:tcPr>
          <w:p w14:paraId="41A8D90C" w14:textId="3AD4F883" w:rsidR="00E11324" w:rsidRPr="00E11324" w:rsidRDefault="00675ED7" w:rsidP="00410868">
            <w:pPr>
              <w:spacing w:line="480" w:lineRule="auto"/>
              <w:jc w:val="both"/>
              <w:rPr>
                <w:lang w:val="en-US" w:eastAsia="ja-JP"/>
              </w:rPr>
            </w:pPr>
            <w:r>
              <w:rPr>
                <w:lang w:val="en-US" w:eastAsia="ja-JP"/>
              </w:rPr>
              <w:t>0.0</w:t>
            </w:r>
            <w:r w:rsidR="00583900">
              <w:rPr>
                <w:lang w:val="en-US" w:eastAsia="ja-JP"/>
              </w:rPr>
              <w:t>0</w:t>
            </w:r>
            <w:r w:rsidR="00E11324">
              <w:rPr>
                <w:lang w:val="en-US" w:eastAsia="ja-JP"/>
              </w:rPr>
              <w:t>%</w:t>
            </w:r>
          </w:p>
        </w:tc>
        <w:tc>
          <w:tcPr>
            <w:tcW w:w="1984" w:type="dxa"/>
          </w:tcPr>
          <w:p w14:paraId="059B84DE" w14:textId="58036619" w:rsidR="00E11324" w:rsidRPr="00E11324" w:rsidRDefault="00675ED7" w:rsidP="00410868">
            <w:pPr>
              <w:spacing w:line="480" w:lineRule="auto"/>
              <w:jc w:val="both"/>
              <w:rPr>
                <w:lang w:val="en-US" w:eastAsia="ja-JP"/>
              </w:rPr>
            </w:pPr>
            <w:r>
              <w:rPr>
                <w:lang w:val="en-US" w:eastAsia="ja-JP"/>
              </w:rPr>
              <w:t>1</w:t>
            </w:r>
          </w:p>
        </w:tc>
        <w:tc>
          <w:tcPr>
            <w:tcW w:w="1275" w:type="dxa"/>
          </w:tcPr>
          <w:p w14:paraId="3A44F484" w14:textId="6B04B588" w:rsidR="00E11324" w:rsidRPr="00E11324" w:rsidRDefault="00675ED7" w:rsidP="00410868">
            <w:pPr>
              <w:spacing w:line="480" w:lineRule="auto"/>
              <w:jc w:val="both"/>
              <w:rPr>
                <w:lang w:val="en-US" w:eastAsia="ja-JP"/>
              </w:rPr>
            </w:pPr>
            <w:r>
              <w:rPr>
                <w:lang w:val="en-US" w:eastAsia="ja-JP"/>
              </w:rPr>
              <w:t>12.5</w:t>
            </w:r>
            <w:r w:rsidR="00583900">
              <w:rPr>
                <w:lang w:val="en-US" w:eastAsia="ja-JP"/>
              </w:rPr>
              <w:t>0</w:t>
            </w:r>
            <w:r w:rsidR="00E11324">
              <w:rPr>
                <w:lang w:val="en-US" w:eastAsia="ja-JP"/>
              </w:rPr>
              <w:t>%</w:t>
            </w:r>
          </w:p>
        </w:tc>
      </w:tr>
      <w:tr w:rsidR="00E11324" w14:paraId="3BD47A57" w14:textId="77777777" w:rsidTr="00583900">
        <w:tc>
          <w:tcPr>
            <w:tcW w:w="2830" w:type="dxa"/>
          </w:tcPr>
          <w:p w14:paraId="188151CE" w14:textId="0AB6C5CB" w:rsidR="00E11324" w:rsidRPr="00E11324" w:rsidRDefault="00E11324" w:rsidP="00410868">
            <w:pPr>
              <w:jc w:val="both"/>
              <w:rPr>
                <w:lang w:val="en-US" w:eastAsia="ja-JP"/>
              </w:rPr>
            </w:pPr>
            <w:r w:rsidRPr="00E11324">
              <w:rPr>
                <w:lang w:val="en-US" w:eastAsia="ja-JP"/>
              </w:rPr>
              <w:t xml:space="preserve">    45 – 54 </w:t>
            </w:r>
          </w:p>
        </w:tc>
        <w:tc>
          <w:tcPr>
            <w:tcW w:w="2127" w:type="dxa"/>
          </w:tcPr>
          <w:p w14:paraId="342C15B7" w14:textId="4C07D34A" w:rsidR="00E11324" w:rsidRPr="00E11324" w:rsidRDefault="00E11324" w:rsidP="00410868">
            <w:pPr>
              <w:spacing w:line="480" w:lineRule="auto"/>
              <w:jc w:val="both"/>
              <w:rPr>
                <w:lang w:val="en-US" w:eastAsia="ja-JP"/>
              </w:rPr>
            </w:pPr>
            <w:r>
              <w:rPr>
                <w:lang w:val="en-US" w:eastAsia="ja-JP"/>
              </w:rPr>
              <w:t>0</w:t>
            </w:r>
          </w:p>
        </w:tc>
        <w:tc>
          <w:tcPr>
            <w:tcW w:w="1134" w:type="dxa"/>
          </w:tcPr>
          <w:p w14:paraId="1A49EB12" w14:textId="174E9C93"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c>
          <w:tcPr>
            <w:tcW w:w="1984" w:type="dxa"/>
          </w:tcPr>
          <w:p w14:paraId="20CBBFFF" w14:textId="1FF6C3EE" w:rsidR="00E11324" w:rsidRPr="00E11324" w:rsidRDefault="00675ED7" w:rsidP="00410868">
            <w:pPr>
              <w:spacing w:line="480" w:lineRule="auto"/>
              <w:jc w:val="both"/>
              <w:rPr>
                <w:lang w:val="en-US" w:eastAsia="ja-JP"/>
              </w:rPr>
            </w:pPr>
            <w:r>
              <w:rPr>
                <w:lang w:val="en-US" w:eastAsia="ja-JP"/>
              </w:rPr>
              <w:t>0</w:t>
            </w:r>
          </w:p>
        </w:tc>
        <w:tc>
          <w:tcPr>
            <w:tcW w:w="1275" w:type="dxa"/>
          </w:tcPr>
          <w:p w14:paraId="439164CA" w14:textId="55745599" w:rsidR="00E11324" w:rsidRPr="00E11324" w:rsidRDefault="00675ED7" w:rsidP="00410868">
            <w:pPr>
              <w:spacing w:line="480" w:lineRule="auto"/>
              <w:jc w:val="both"/>
              <w:rPr>
                <w:lang w:val="en-US" w:eastAsia="ja-JP"/>
              </w:rPr>
            </w:pPr>
            <w:r>
              <w:rPr>
                <w:lang w:val="en-US" w:eastAsia="ja-JP"/>
              </w:rPr>
              <w:t>0.0</w:t>
            </w:r>
            <w:r w:rsidR="00583900">
              <w:rPr>
                <w:lang w:val="en-US" w:eastAsia="ja-JP"/>
              </w:rPr>
              <w:t>0</w:t>
            </w:r>
            <w:r w:rsidR="00E11324">
              <w:rPr>
                <w:lang w:val="en-US" w:eastAsia="ja-JP"/>
              </w:rPr>
              <w:t>%</w:t>
            </w:r>
          </w:p>
        </w:tc>
      </w:tr>
      <w:tr w:rsidR="00E11324" w14:paraId="6EE12818" w14:textId="77777777" w:rsidTr="00583900">
        <w:tc>
          <w:tcPr>
            <w:tcW w:w="2830" w:type="dxa"/>
          </w:tcPr>
          <w:p w14:paraId="64F348CC" w14:textId="1FF9E0FC" w:rsidR="00E11324" w:rsidRPr="00E11324" w:rsidRDefault="00E11324" w:rsidP="00410868">
            <w:pPr>
              <w:jc w:val="both"/>
              <w:rPr>
                <w:lang w:val="en-US" w:eastAsia="ja-JP"/>
              </w:rPr>
            </w:pPr>
            <w:r w:rsidRPr="00E11324">
              <w:rPr>
                <w:lang w:val="en-US" w:eastAsia="ja-JP"/>
              </w:rPr>
              <w:t xml:space="preserve">    55 – 64 </w:t>
            </w:r>
          </w:p>
        </w:tc>
        <w:tc>
          <w:tcPr>
            <w:tcW w:w="2127" w:type="dxa"/>
          </w:tcPr>
          <w:p w14:paraId="643CB7B0" w14:textId="266432A4" w:rsidR="00E11324" w:rsidRPr="00E11324" w:rsidRDefault="00E11324" w:rsidP="00410868">
            <w:pPr>
              <w:spacing w:line="480" w:lineRule="auto"/>
              <w:jc w:val="both"/>
              <w:rPr>
                <w:lang w:val="en-US" w:eastAsia="ja-JP"/>
              </w:rPr>
            </w:pPr>
            <w:r>
              <w:rPr>
                <w:lang w:val="en-US" w:eastAsia="ja-JP"/>
              </w:rPr>
              <w:t>0</w:t>
            </w:r>
          </w:p>
        </w:tc>
        <w:tc>
          <w:tcPr>
            <w:tcW w:w="1134" w:type="dxa"/>
          </w:tcPr>
          <w:p w14:paraId="085FC544" w14:textId="3DD964DB"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c>
          <w:tcPr>
            <w:tcW w:w="1984" w:type="dxa"/>
          </w:tcPr>
          <w:p w14:paraId="5D1F6B83" w14:textId="6E6CFF61" w:rsidR="00E11324" w:rsidRPr="00E11324" w:rsidRDefault="00E11324" w:rsidP="00410868">
            <w:pPr>
              <w:spacing w:line="480" w:lineRule="auto"/>
              <w:jc w:val="both"/>
              <w:rPr>
                <w:lang w:val="en-US" w:eastAsia="ja-JP"/>
              </w:rPr>
            </w:pPr>
            <w:r>
              <w:rPr>
                <w:lang w:val="en-US" w:eastAsia="ja-JP"/>
              </w:rPr>
              <w:t>1</w:t>
            </w:r>
          </w:p>
        </w:tc>
        <w:tc>
          <w:tcPr>
            <w:tcW w:w="1275" w:type="dxa"/>
          </w:tcPr>
          <w:p w14:paraId="196C6812" w14:textId="68E933C7" w:rsidR="00E11324" w:rsidRPr="00E11324" w:rsidRDefault="00675ED7" w:rsidP="00410868">
            <w:pPr>
              <w:spacing w:line="480" w:lineRule="auto"/>
              <w:jc w:val="both"/>
              <w:rPr>
                <w:lang w:val="en-US" w:eastAsia="ja-JP"/>
              </w:rPr>
            </w:pPr>
            <w:r>
              <w:rPr>
                <w:lang w:val="en-US" w:eastAsia="ja-JP"/>
              </w:rPr>
              <w:t>12.5</w:t>
            </w:r>
            <w:r w:rsidR="00583900">
              <w:rPr>
                <w:lang w:val="en-US" w:eastAsia="ja-JP"/>
              </w:rPr>
              <w:t>0</w:t>
            </w:r>
            <w:r w:rsidR="00E11324">
              <w:rPr>
                <w:lang w:val="en-US" w:eastAsia="ja-JP"/>
              </w:rPr>
              <w:t>%</w:t>
            </w:r>
          </w:p>
        </w:tc>
      </w:tr>
      <w:tr w:rsidR="00E11324" w14:paraId="05AE6CFA" w14:textId="77777777" w:rsidTr="00583900">
        <w:tc>
          <w:tcPr>
            <w:tcW w:w="2830" w:type="dxa"/>
          </w:tcPr>
          <w:p w14:paraId="27E82D45" w14:textId="2018A265" w:rsidR="00E11324" w:rsidRPr="00E11324" w:rsidRDefault="00E11324" w:rsidP="00410868">
            <w:pPr>
              <w:jc w:val="both"/>
              <w:rPr>
                <w:lang w:val="en-US" w:eastAsia="ja-JP"/>
              </w:rPr>
            </w:pPr>
            <w:r w:rsidRPr="00E11324">
              <w:rPr>
                <w:lang w:val="en-US" w:eastAsia="ja-JP"/>
              </w:rPr>
              <w:t xml:space="preserve">    65+</w:t>
            </w:r>
          </w:p>
        </w:tc>
        <w:tc>
          <w:tcPr>
            <w:tcW w:w="2127" w:type="dxa"/>
          </w:tcPr>
          <w:p w14:paraId="111D78D3" w14:textId="20171DDD" w:rsidR="00E11324" w:rsidRPr="00E11324" w:rsidRDefault="00E11324" w:rsidP="00410868">
            <w:pPr>
              <w:spacing w:line="480" w:lineRule="auto"/>
              <w:jc w:val="both"/>
              <w:rPr>
                <w:lang w:val="en-US" w:eastAsia="ja-JP"/>
              </w:rPr>
            </w:pPr>
            <w:r>
              <w:rPr>
                <w:lang w:val="en-US" w:eastAsia="ja-JP"/>
              </w:rPr>
              <w:t>2</w:t>
            </w:r>
          </w:p>
        </w:tc>
        <w:tc>
          <w:tcPr>
            <w:tcW w:w="1134" w:type="dxa"/>
          </w:tcPr>
          <w:p w14:paraId="32B0F871" w14:textId="57FEFAE7" w:rsidR="00E11324" w:rsidRPr="00E11324" w:rsidRDefault="00E11324" w:rsidP="00410868">
            <w:pPr>
              <w:spacing w:line="480" w:lineRule="auto"/>
              <w:jc w:val="both"/>
              <w:rPr>
                <w:lang w:val="en-US" w:eastAsia="ja-JP"/>
              </w:rPr>
            </w:pPr>
            <w:r>
              <w:rPr>
                <w:lang w:val="en-US" w:eastAsia="ja-JP"/>
              </w:rPr>
              <w:t>9.5</w:t>
            </w:r>
            <w:r w:rsidR="00583900">
              <w:rPr>
                <w:lang w:val="en-US" w:eastAsia="ja-JP"/>
              </w:rPr>
              <w:t>0</w:t>
            </w:r>
            <w:r>
              <w:rPr>
                <w:lang w:val="en-US" w:eastAsia="ja-JP"/>
              </w:rPr>
              <w:t>%</w:t>
            </w:r>
          </w:p>
        </w:tc>
        <w:tc>
          <w:tcPr>
            <w:tcW w:w="1984" w:type="dxa"/>
          </w:tcPr>
          <w:p w14:paraId="4A37CCF5" w14:textId="01BB4511" w:rsidR="00E11324" w:rsidRPr="00E11324" w:rsidRDefault="00675ED7" w:rsidP="00410868">
            <w:pPr>
              <w:spacing w:line="480" w:lineRule="auto"/>
              <w:jc w:val="both"/>
              <w:rPr>
                <w:lang w:val="en-US" w:eastAsia="ja-JP"/>
              </w:rPr>
            </w:pPr>
            <w:r>
              <w:rPr>
                <w:lang w:val="en-US" w:eastAsia="ja-JP"/>
              </w:rPr>
              <w:t>0</w:t>
            </w:r>
          </w:p>
        </w:tc>
        <w:tc>
          <w:tcPr>
            <w:tcW w:w="1275" w:type="dxa"/>
          </w:tcPr>
          <w:p w14:paraId="59BEBEE6" w14:textId="41AEC5DB" w:rsidR="00E11324" w:rsidRPr="00E11324" w:rsidRDefault="00675ED7" w:rsidP="00410868">
            <w:pPr>
              <w:spacing w:line="480" w:lineRule="auto"/>
              <w:jc w:val="both"/>
              <w:rPr>
                <w:lang w:val="en-US" w:eastAsia="ja-JP"/>
              </w:rPr>
            </w:pPr>
            <w:r>
              <w:rPr>
                <w:lang w:val="en-US" w:eastAsia="ja-JP"/>
              </w:rPr>
              <w:t>0.0</w:t>
            </w:r>
            <w:r w:rsidR="00583900">
              <w:rPr>
                <w:lang w:val="en-US" w:eastAsia="ja-JP"/>
              </w:rPr>
              <w:t>0</w:t>
            </w:r>
            <w:r w:rsidR="00E11324">
              <w:rPr>
                <w:lang w:val="en-US" w:eastAsia="ja-JP"/>
              </w:rPr>
              <w:t>%</w:t>
            </w:r>
          </w:p>
        </w:tc>
      </w:tr>
      <w:tr w:rsidR="00E11324" w14:paraId="6EBB6BAB" w14:textId="77777777" w:rsidTr="00583900">
        <w:tc>
          <w:tcPr>
            <w:tcW w:w="2830" w:type="dxa"/>
          </w:tcPr>
          <w:p w14:paraId="3AE90530" w14:textId="04E22966" w:rsidR="00E11324" w:rsidRPr="00E11324" w:rsidRDefault="00E11324" w:rsidP="00410868">
            <w:pPr>
              <w:jc w:val="both"/>
              <w:rPr>
                <w:b/>
                <w:bCs/>
                <w:lang w:val="en-US" w:eastAsia="ja-JP"/>
              </w:rPr>
            </w:pPr>
            <w:r w:rsidRPr="00E11324">
              <w:rPr>
                <w:b/>
                <w:bCs/>
                <w:lang w:val="en-US" w:eastAsia="ja-JP"/>
              </w:rPr>
              <w:t>Education</w:t>
            </w:r>
          </w:p>
        </w:tc>
        <w:tc>
          <w:tcPr>
            <w:tcW w:w="2127" w:type="dxa"/>
          </w:tcPr>
          <w:p w14:paraId="1878C4C0" w14:textId="77777777" w:rsidR="00E11324" w:rsidRDefault="00E11324" w:rsidP="00410868">
            <w:pPr>
              <w:spacing w:line="480" w:lineRule="auto"/>
              <w:jc w:val="both"/>
              <w:rPr>
                <w:lang w:val="en-US" w:eastAsia="ja-JP"/>
              </w:rPr>
            </w:pPr>
          </w:p>
        </w:tc>
        <w:tc>
          <w:tcPr>
            <w:tcW w:w="1134" w:type="dxa"/>
          </w:tcPr>
          <w:p w14:paraId="6C20CA12" w14:textId="77777777" w:rsidR="00E11324" w:rsidRDefault="00E11324" w:rsidP="00410868">
            <w:pPr>
              <w:spacing w:line="480" w:lineRule="auto"/>
              <w:jc w:val="both"/>
              <w:rPr>
                <w:lang w:val="en-US" w:eastAsia="ja-JP"/>
              </w:rPr>
            </w:pPr>
          </w:p>
        </w:tc>
        <w:tc>
          <w:tcPr>
            <w:tcW w:w="1984" w:type="dxa"/>
          </w:tcPr>
          <w:p w14:paraId="40F509F4" w14:textId="77777777" w:rsidR="00E11324" w:rsidRDefault="00E11324" w:rsidP="00410868">
            <w:pPr>
              <w:spacing w:line="480" w:lineRule="auto"/>
              <w:jc w:val="both"/>
              <w:rPr>
                <w:lang w:val="en-US" w:eastAsia="ja-JP"/>
              </w:rPr>
            </w:pPr>
          </w:p>
        </w:tc>
        <w:tc>
          <w:tcPr>
            <w:tcW w:w="1275" w:type="dxa"/>
          </w:tcPr>
          <w:p w14:paraId="138BA165" w14:textId="77777777" w:rsidR="00E11324" w:rsidRDefault="00E11324" w:rsidP="00410868">
            <w:pPr>
              <w:spacing w:line="480" w:lineRule="auto"/>
              <w:jc w:val="both"/>
              <w:rPr>
                <w:lang w:val="en-US" w:eastAsia="ja-JP"/>
              </w:rPr>
            </w:pPr>
          </w:p>
        </w:tc>
      </w:tr>
      <w:tr w:rsidR="00E11324" w14:paraId="5D2E0A7D" w14:textId="77777777" w:rsidTr="00583900">
        <w:tc>
          <w:tcPr>
            <w:tcW w:w="2830" w:type="dxa"/>
          </w:tcPr>
          <w:p w14:paraId="62930312" w14:textId="512E8EFA" w:rsidR="00E11324" w:rsidRPr="00E11324" w:rsidRDefault="00E11324" w:rsidP="00410868">
            <w:pPr>
              <w:jc w:val="both"/>
              <w:rPr>
                <w:lang w:val="en-US" w:eastAsia="ja-JP"/>
              </w:rPr>
            </w:pPr>
            <w:r w:rsidRPr="00E11324">
              <w:rPr>
                <w:lang w:val="en-US" w:eastAsia="ja-JP"/>
              </w:rPr>
              <w:t xml:space="preserve">    Bachelor’s Degree</w:t>
            </w:r>
          </w:p>
        </w:tc>
        <w:tc>
          <w:tcPr>
            <w:tcW w:w="2127" w:type="dxa"/>
          </w:tcPr>
          <w:p w14:paraId="3CE9B42A" w14:textId="4B06F3B9" w:rsidR="00E11324" w:rsidRPr="00E11324" w:rsidRDefault="00675ED7" w:rsidP="00410868">
            <w:pPr>
              <w:spacing w:line="480" w:lineRule="auto"/>
              <w:jc w:val="both"/>
              <w:rPr>
                <w:lang w:val="en-US" w:eastAsia="ja-JP"/>
              </w:rPr>
            </w:pPr>
            <w:r>
              <w:rPr>
                <w:lang w:val="en-US" w:eastAsia="ja-JP"/>
              </w:rPr>
              <w:t>6</w:t>
            </w:r>
          </w:p>
        </w:tc>
        <w:tc>
          <w:tcPr>
            <w:tcW w:w="1134" w:type="dxa"/>
          </w:tcPr>
          <w:p w14:paraId="6CB174F0" w14:textId="6BEC457C" w:rsidR="00E11324" w:rsidRPr="00E11324" w:rsidRDefault="00675ED7" w:rsidP="00410868">
            <w:pPr>
              <w:spacing w:line="480" w:lineRule="auto"/>
              <w:jc w:val="both"/>
              <w:rPr>
                <w:lang w:val="en-US" w:eastAsia="ja-JP"/>
              </w:rPr>
            </w:pPr>
            <w:r>
              <w:rPr>
                <w:lang w:val="en-US" w:eastAsia="ja-JP"/>
              </w:rPr>
              <w:t>37</w:t>
            </w:r>
            <w:r w:rsidR="00E11324">
              <w:rPr>
                <w:lang w:val="en-US" w:eastAsia="ja-JP"/>
              </w:rPr>
              <w:t>.</w:t>
            </w:r>
            <w:r>
              <w:rPr>
                <w:lang w:val="en-US" w:eastAsia="ja-JP"/>
              </w:rPr>
              <w:t>5</w:t>
            </w:r>
            <w:r w:rsidR="00583900">
              <w:rPr>
                <w:lang w:val="en-US" w:eastAsia="ja-JP"/>
              </w:rPr>
              <w:t>0</w:t>
            </w:r>
            <w:r w:rsidR="00E11324">
              <w:rPr>
                <w:lang w:val="en-US" w:eastAsia="ja-JP"/>
              </w:rPr>
              <w:t>%</w:t>
            </w:r>
          </w:p>
        </w:tc>
        <w:tc>
          <w:tcPr>
            <w:tcW w:w="1984" w:type="dxa"/>
          </w:tcPr>
          <w:p w14:paraId="6EE0188A" w14:textId="3B2B6AD0" w:rsidR="00E11324" w:rsidRPr="00E11324" w:rsidRDefault="00675ED7" w:rsidP="00410868">
            <w:pPr>
              <w:spacing w:line="480" w:lineRule="auto"/>
              <w:jc w:val="both"/>
              <w:rPr>
                <w:lang w:val="en-US" w:eastAsia="ja-JP"/>
              </w:rPr>
            </w:pPr>
            <w:r>
              <w:rPr>
                <w:lang w:val="en-US" w:eastAsia="ja-JP"/>
              </w:rPr>
              <w:t>3</w:t>
            </w:r>
          </w:p>
        </w:tc>
        <w:tc>
          <w:tcPr>
            <w:tcW w:w="1275" w:type="dxa"/>
          </w:tcPr>
          <w:p w14:paraId="261A61FE" w14:textId="2A3EAE3B" w:rsidR="00E11324" w:rsidRPr="00E11324" w:rsidRDefault="00675ED7" w:rsidP="00410868">
            <w:pPr>
              <w:spacing w:line="480" w:lineRule="auto"/>
              <w:jc w:val="both"/>
              <w:rPr>
                <w:lang w:val="en-US" w:eastAsia="ja-JP"/>
              </w:rPr>
            </w:pPr>
            <w:r>
              <w:rPr>
                <w:lang w:val="en-US" w:eastAsia="ja-JP"/>
              </w:rPr>
              <w:t>37.5</w:t>
            </w:r>
            <w:r w:rsidR="00583900">
              <w:rPr>
                <w:lang w:val="en-US" w:eastAsia="ja-JP"/>
              </w:rPr>
              <w:t>0</w:t>
            </w:r>
            <w:r w:rsidR="00E11324">
              <w:rPr>
                <w:lang w:val="en-US" w:eastAsia="ja-JP"/>
              </w:rPr>
              <w:t>%</w:t>
            </w:r>
          </w:p>
        </w:tc>
      </w:tr>
      <w:tr w:rsidR="00E11324" w14:paraId="7D2CD815" w14:textId="77777777" w:rsidTr="00583900">
        <w:tc>
          <w:tcPr>
            <w:tcW w:w="2830" w:type="dxa"/>
          </w:tcPr>
          <w:p w14:paraId="63CA6FE8" w14:textId="2F9661E9" w:rsidR="00E11324" w:rsidRPr="00E11324" w:rsidRDefault="00E11324" w:rsidP="00410868">
            <w:pPr>
              <w:jc w:val="both"/>
              <w:rPr>
                <w:lang w:val="en-US" w:eastAsia="ja-JP"/>
              </w:rPr>
            </w:pPr>
            <w:r w:rsidRPr="00E11324">
              <w:rPr>
                <w:lang w:val="en-US" w:eastAsia="ja-JP"/>
              </w:rPr>
              <w:t xml:space="preserve">    Master’s Degree</w:t>
            </w:r>
          </w:p>
        </w:tc>
        <w:tc>
          <w:tcPr>
            <w:tcW w:w="2127" w:type="dxa"/>
          </w:tcPr>
          <w:p w14:paraId="68340918" w14:textId="1A221840" w:rsidR="00E11324" w:rsidRPr="00E11324" w:rsidRDefault="00E11324" w:rsidP="00410868">
            <w:pPr>
              <w:spacing w:line="480" w:lineRule="auto"/>
              <w:jc w:val="both"/>
              <w:rPr>
                <w:lang w:val="en-US" w:eastAsia="ja-JP"/>
              </w:rPr>
            </w:pPr>
            <w:r>
              <w:rPr>
                <w:lang w:val="en-US" w:eastAsia="ja-JP"/>
              </w:rPr>
              <w:t>1</w:t>
            </w:r>
            <w:r w:rsidR="00675ED7">
              <w:rPr>
                <w:lang w:val="en-US" w:eastAsia="ja-JP"/>
              </w:rPr>
              <w:t>0</w:t>
            </w:r>
          </w:p>
        </w:tc>
        <w:tc>
          <w:tcPr>
            <w:tcW w:w="1134" w:type="dxa"/>
          </w:tcPr>
          <w:p w14:paraId="2F4DDA8D" w14:textId="62329085" w:rsidR="00E11324" w:rsidRPr="00E11324" w:rsidRDefault="00E11324" w:rsidP="00410868">
            <w:pPr>
              <w:spacing w:line="480" w:lineRule="auto"/>
              <w:jc w:val="both"/>
              <w:rPr>
                <w:lang w:val="en-US" w:eastAsia="ja-JP"/>
              </w:rPr>
            </w:pPr>
            <w:r>
              <w:rPr>
                <w:lang w:val="en-US" w:eastAsia="ja-JP"/>
              </w:rPr>
              <w:t>6</w:t>
            </w:r>
            <w:r w:rsidR="00675ED7">
              <w:rPr>
                <w:lang w:val="en-US" w:eastAsia="ja-JP"/>
              </w:rPr>
              <w:t>2</w:t>
            </w:r>
            <w:r>
              <w:rPr>
                <w:lang w:val="en-US" w:eastAsia="ja-JP"/>
              </w:rPr>
              <w:t>.</w:t>
            </w:r>
            <w:r w:rsidR="00675ED7">
              <w:rPr>
                <w:lang w:val="en-US" w:eastAsia="ja-JP"/>
              </w:rPr>
              <w:t>5</w:t>
            </w:r>
            <w:r w:rsidR="00583900">
              <w:rPr>
                <w:lang w:val="en-US" w:eastAsia="ja-JP"/>
              </w:rPr>
              <w:t>0</w:t>
            </w:r>
            <w:r>
              <w:rPr>
                <w:lang w:val="en-US" w:eastAsia="ja-JP"/>
              </w:rPr>
              <w:t>%</w:t>
            </w:r>
          </w:p>
        </w:tc>
        <w:tc>
          <w:tcPr>
            <w:tcW w:w="1984" w:type="dxa"/>
          </w:tcPr>
          <w:p w14:paraId="58C61E3A" w14:textId="0B54BC5E" w:rsidR="00E11324" w:rsidRPr="00E11324" w:rsidRDefault="00E11324" w:rsidP="00410868">
            <w:pPr>
              <w:spacing w:line="480" w:lineRule="auto"/>
              <w:jc w:val="both"/>
              <w:rPr>
                <w:lang w:val="en-US" w:eastAsia="ja-JP"/>
              </w:rPr>
            </w:pPr>
            <w:r>
              <w:rPr>
                <w:lang w:val="en-US" w:eastAsia="ja-JP"/>
              </w:rPr>
              <w:t>5</w:t>
            </w:r>
          </w:p>
        </w:tc>
        <w:tc>
          <w:tcPr>
            <w:tcW w:w="1275" w:type="dxa"/>
          </w:tcPr>
          <w:p w14:paraId="43826A17" w14:textId="5CB86D1C" w:rsidR="00E11324" w:rsidRPr="00E11324" w:rsidRDefault="00675ED7" w:rsidP="00410868">
            <w:pPr>
              <w:spacing w:line="480" w:lineRule="auto"/>
              <w:jc w:val="both"/>
              <w:rPr>
                <w:lang w:val="en-US" w:eastAsia="ja-JP"/>
              </w:rPr>
            </w:pPr>
            <w:r>
              <w:rPr>
                <w:lang w:val="en-US" w:eastAsia="ja-JP"/>
              </w:rPr>
              <w:t>62.5</w:t>
            </w:r>
            <w:r w:rsidR="00583900">
              <w:rPr>
                <w:lang w:val="en-US" w:eastAsia="ja-JP"/>
              </w:rPr>
              <w:t>0</w:t>
            </w:r>
            <w:r w:rsidR="00E11324">
              <w:rPr>
                <w:lang w:val="en-US" w:eastAsia="ja-JP"/>
              </w:rPr>
              <w:t>%</w:t>
            </w:r>
          </w:p>
        </w:tc>
      </w:tr>
      <w:tr w:rsidR="00E11324" w14:paraId="0ECCDCA5" w14:textId="77777777" w:rsidTr="00583900">
        <w:tc>
          <w:tcPr>
            <w:tcW w:w="2830" w:type="dxa"/>
          </w:tcPr>
          <w:p w14:paraId="27F8C81B" w14:textId="26EC9114" w:rsidR="00E11324" w:rsidRPr="00E11324" w:rsidRDefault="00E11324" w:rsidP="00410868">
            <w:pPr>
              <w:jc w:val="both"/>
              <w:rPr>
                <w:lang w:val="en-US" w:eastAsia="ja-JP"/>
              </w:rPr>
            </w:pPr>
            <w:r w:rsidRPr="00E11324">
              <w:rPr>
                <w:lang w:val="en-US" w:eastAsia="ja-JP"/>
              </w:rPr>
              <w:t xml:space="preserve">    Doctoral Degree</w:t>
            </w:r>
          </w:p>
        </w:tc>
        <w:tc>
          <w:tcPr>
            <w:tcW w:w="2127" w:type="dxa"/>
          </w:tcPr>
          <w:p w14:paraId="0E2178D2" w14:textId="3610D2CD" w:rsidR="00E11324" w:rsidRPr="00E11324" w:rsidRDefault="00E11324" w:rsidP="00410868">
            <w:pPr>
              <w:spacing w:line="480" w:lineRule="auto"/>
              <w:jc w:val="both"/>
              <w:rPr>
                <w:lang w:val="en-US" w:eastAsia="ja-JP"/>
              </w:rPr>
            </w:pPr>
            <w:r>
              <w:rPr>
                <w:lang w:val="en-US" w:eastAsia="ja-JP"/>
              </w:rPr>
              <w:t>0</w:t>
            </w:r>
          </w:p>
        </w:tc>
        <w:tc>
          <w:tcPr>
            <w:tcW w:w="1134" w:type="dxa"/>
          </w:tcPr>
          <w:p w14:paraId="3524CEEE" w14:textId="48DF1C80"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c>
          <w:tcPr>
            <w:tcW w:w="1984" w:type="dxa"/>
          </w:tcPr>
          <w:p w14:paraId="6023549B" w14:textId="57F16DD6" w:rsidR="00E11324" w:rsidRPr="00E11324" w:rsidRDefault="00E11324" w:rsidP="00410868">
            <w:pPr>
              <w:spacing w:line="480" w:lineRule="auto"/>
              <w:jc w:val="both"/>
              <w:rPr>
                <w:lang w:val="en-US" w:eastAsia="ja-JP"/>
              </w:rPr>
            </w:pPr>
            <w:r>
              <w:rPr>
                <w:lang w:val="en-US" w:eastAsia="ja-JP"/>
              </w:rPr>
              <w:t>0</w:t>
            </w:r>
          </w:p>
        </w:tc>
        <w:tc>
          <w:tcPr>
            <w:tcW w:w="1275" w:type="dxa"/>
          </w:tcPr>
          <w:p w14:paraId="46719779" w14:textId="3A9FEAC2"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r>
      <w:tr w:rsidR="00E11324" w14:paraId="59E5294D" w14:textId="77777777" w:rsidTr="00583900">
        <w:tc>
          <w:tcPr>
            <w:tcW w:w="2830" w:type="dxa"/>
          </w:tcPr>
          <w:p w14:paraId="1FF6DCC4" w14:textId="59849507" w:rsidR="00E11324" w:rsidRPr="00E11324" w:rsidRDefault="00E11324" w:rsidP="00410868">
            <w:pPr>
              <w:jc w:val="both"/>
              <w:rPr>
                <w:lang w:val="en-US" w:eastAsia="ja-JP"/>
              </w:rPr>
            </w:pPr>
            <w:r w:rsidRPr="00E11324">
              <w:rPr>
                <w:lang w:val="en-US" w:eastAsia="ja-JP"/>
              </w:rPr>
              <w:t xml:space="preserve">    Professional Degree</w:t>
            </w:r>
          </w:p>
        </w:tc>
        <w:tc>
          <w:tcPr>
            <w:tcW w:w="2127" w:type="dxa"/>
          </w:tcPr>
          <w:p w14:paraId="5C800F3D" w14:textId="1FA68B4A" w:rsidR="00E11324" w:rsidRPr="00E11324" w:rsidRDefault="00E11324" w:rsidP="00410868">
            <w:pPr>
              <w:spacing w:line="480" w:lineRule="auto"/>
              <w:jc w:val="both"/>
              <w:rPr>
                <w:lang w:val="en-US" w:eastAsia="ja-JP"/>
              </w:rPr>
            </w:pPr>
            <w:r>
              <w:rPr>
                <w:lang w:val="en-US" w:eastAsia="ja-JP"/>
              </w:rPr>
              <w:t>0</w:t>
            </w:r>
          </w:p>
        </w:tc>
        <w:tc>
          <w:tcPr>
            <w:tcW w:w="1134" w:type="dxa"/>
          </w:tcPr>
          <w:p w14:paraId="37D56E4D" w14:textId="325540B4"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c>
          <w:tcPr>
            <w:tcW w:w="1984" w:type="dxa"/>
          </w:tcPr>
          <w:p w14:paraId="11F56355" w14:textId="640F8FF8" w:rsidR="00E11324" w:rsidRPr="00E11324" w:rsidRDefault="00E11324" w:rsidP="00410868">
            <w:pPr>
              <w:spacing w:line="480" w:lineRule="auto"/>
              <w:jc w:val="both"/>
              <w:rPr>
                <w:lang w:val="en-US" w:eastAsia="ja-JP"/>
              </w:rPr>
            </w:pPr>
            <w:r>
              <w:rPr>
                <w:lang w:val="en-US" w:eastAsia="ja-JP"/>
              </w:rPr>
              <w:t>0</w:t>
            </w:r>
          </w:p>
        </w:tc>
        <w:tc>
          <w:tcPr>
            <w:tcW w:w="1275" w:type="dxa"/>
          </w:tcPr>
          <w:p w14:paraId="0DF061D0" w14:textId="23FDDA9D"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r>
      <w:tr w:rsidR="00E11324" w14:paraId="01C97E65" w14:textId="77777777" w:rsidTr="00583900">
        <w:tc>
          <w:tcPr>
            <w:tcW w:w="2830" w:type="dxa"/>
          </w:tcPr>
          <w:p w14:paraId="21F8F279" w14:textId="0B151DEC" w:rsidR="00E11324" w:rsidRPr="00E11324" w:rsidRDefault="00E11324" w:rsidP="00410868">
            <w:pPr>
              <w:jc w:val="both"/>
              <w:rPr>
                <w:b/>
                <w:bCs/>
                <w:lang w:val="en-US" w:eastAsia="ja-JP"/>
              </w:rPr>
            </w:pPr>
            <w:r w:rsidRPr="00E11324">
              <w:rPr>
                <w:b/>
                <w:bCs/>
                <w:lang w:val="en-US" w:eastAsia="ja-JP"/>
              </w:rPr>
              <w:t>Race</w:t>
            </w:r>
          </w:p>
        </w:tc>
        <w:tc>
          <w:tcPr>
            <w:tcW w:w="2127" w:type="dxa"/>
          </w:tcPr>
          <w:p w14:paraId="667AC1AE" w14:textId="77777777" w:rsidR="00E11324" w:rsidRPr="00E11324" w:rsidRDefault="00E11324" w:rsidP="00410868">
            <w:pPr>
              <w:spacing w:line="480" w:lineRule="auto"/>
              <w:jc w:val="both"/>
              <w:rPr>
                <w:lang w:val="en-US" w:eastAsia="ja-JP"/>
              </w:rPr>
            </w:pPr>
          </w:p>
        </w:tc>
        <w:tc>
          <w:tcPr>
            <w:tcW w:w="1134" w:type="dxa"/>
          </w:tcPr>
          <w:p w14:paraId="0E65131F" w14:textId="77777777" w:rsidR="00E11324" w:rsidRPr="00E11324" w:rsidRDefault="00E11324" w:rsidP="00410868">
            <w:pPr>
              <w:spacing w:line="480" w:lineRule="auto"/>
              <w:jc w:val="both"/>
              <w:rPr>
                <w:lang w:val="en-US" w:eastAsia="ja-JP"/>
              </w:rPr>
            </w:pPr>
          </w:p>
        </w:tc>
        <w:tc>
          <w:tcPr>
            <w:tcW w:w="1984" w:type="dxa"/>
          </w:tcPr>
          <w:p w14:paraId="569B36BF" w14:textId="77777777" w:rsidR="00E11324" w:rsidRPr="00E11324" w:rsidRDefault="00E11324" w:rsidP="00410868">
            <w:pPr>
              <w:spacing w:line="480" w:lineRule="auto"/>
              <w:jc w:val="both"/>
              <w:rPr>
                <w:lang w:val="en-US" w:eastAsia="ja-JP"/>
              </w:rPr>
            </w:pPr>
          </w:p>
        </w:tc>
        <w:tc>
          <w:tcPr>
            <w:tcW w:w="1275" w:type="dxa"/>
          </w:tcPr>
          <w:p w14:paraId="1B9016DB" w14:textId="77777777" w:rsidR="00E11324" w:rsidRPr="00E11324" w:rsidRDefault="00E11324" w:rsidP="00410868">
            <w:pPr>
              <w:spacing w:line="480" w:lineRule="auto"/>
              <w:jc w:val="both"/>
              <w:rPr>
                <w:lang w:val="en-US" w:eastAsia="ja-JP"/>
              </w:rPr>
            </w:pPr>
          </w:p>
        </w:tc>
      </w:tr>
      <w:tr w:rsidR="00E11324" w14:paraId="555891C3" w14:textId="77777777" w:rsidTr="00583900">
        <w:tc>
          <w:tcPr>
            <w:tcW w:w="2830" w:type="dxa"/>
          </w:tcPr>
          <w:p w14:paraId="43B317F1" w14:textId="36D4B729" w:rsidR="00E11324" w:rsidRDefault="00E11324" w:rsidP="00410868">
            <w:pPr>
              <w:jc w:val="both"/>
              <w:rPr>
                <w:lang w:val="en-US" w:eastAsia="ja-JP"/>
              </w:rPr>
            </w:pPr>
            <w:r>
              <w:rPr>
                <w:lang w:val="en-US" w:eastAsia="ja-JP"/>
              </w:rPr>
              <w:t xml:space="preserve">    Racialized Group</w:t>
            </w:r>
          </w:p>
        </w:tc>
        <w:tc>
          <w:tcPr>
            <w:tcW w:w="2127" w:type="dxa"/>
          </w:tcPr>
          <w:p w14:paraId="48AA5995" w14:textId="62D4648D" w:rsidR="00E11324" w:rsidRPr="00E11324" w:rsidRDefault="00E11324" w:rsidP="00410868">
            <w:pPr>
              <w:spacing w:line="480" w:lineRule="auto"/>
              <w:jc w:val="both"/>
              <w:rPr>
                <w:lang w:val="en-US" w:eastAsia="ja-JP"/>
              </w:rPr>
            </w:pPr>
            <w:r>
              <w:rPr>
                <w:lang w:val="en-US" w:eastAsia="ja-JP"/>
              </w:rPr>
              <w:t>5</w:t>
            </w:r>
          </w:p>
        </w:tc>
        <w:tc>
          <w:tcPr>
            <w:tcW w:w="1134" w:type="dxa"/>
          </w:tcPr>
          <w:p w14:paraId="4A3B8B96" w14:textId="08AD62CA" w:rsidR="00E11324" w:rsidRPr="00E11324" w:rsidRDefault="00675ED7" w:rsidP="00410868">
            <w:pPr>
              <w:spacing w:line="480" w:lineRule="auto"/>
              <w:jc w:val="both"/>
              <w:rPr>
                <w:lang w:val="en-US" w:eastAsia="ja-JP"/>
              </w:rPr>
            </w:pPr>
            <w:r>
              <w:rPr>
                <w:lang w:val="en-US" w:eastAsia="ja-JP"/>
              </w:rPr>
              <w:t>31</w:t>
            </w:r>
            <w:r w:rsidR="00E11324">
              <w:rPr>
                <w:lang w:val="en-US" w:eastAsia="ja-JP"/>
              </w:rPr>
              <w:t>.</w:t>
            </w:r>
            <w:r>
              <w:rPr>
                <w:lang w:val="en-US" w:eastAsia="ja-JP"/>
              </w:rPr>
              <w:t>25</w:t>
            </w:r>
            <w:r w:rsidR="00E11324">
              <w:rPr>
                <w:lang w:val="en-US" w:eastAsia="ja-JP"/>
              </w:rPr>
              <w:t>%</w:t>
            </w:r>
          </w:p>
        </w:tc>
        <w:tc>
          <w:tcPr>
            <w:tcW w:w="1984" w:type="dxa"/>
          </w:tcPr>
          <w:p w14:paraId="6966C6E4" w14:textId="7EB39314" w:rsidR="00E11324" w:rsidRPr="00E11324" w:rsidRDefault="00675ED7" w:rsidP="00410868">
            <w:pPr>
              <w:spacing w:line="480" w:lineRule="auto"/>
              <w:jc w:val="both"/>
              <w:rPr>
                <w:lang w:val="en-US" w:eastAsia="ja-JP"/>
              </w:rPr>
            </w:pPr>
            <w:r>
              <w:rPr>
                <w:lang w:val="en-US" w:eastAsia="ja-JP"/>
              </w:rPr>
              <w:t>3</w:t>
            </w:r>
          </w:p>
        </w:tc>
        <w:tc>
          <w:tcPr>
            <w:tcW w:w="1275" w:type="dxa"/>
          </w:tcPr>
          <w:p w14:paraId="26E90B05" w14:textId="4A1E7335" w:rsidR="00E11324" w:rsidRPr="00E11324" w:rsidRDefault="00675ED7" w:rsidP="00410868">
            <w:pPr>
              <w:spacing w:line="480" w:lineRule="auto"/>
              <w:jc w:val="both"/>
              <w:rPr>
                <w:lang w:val="en-US" w:eastAsia="ja-JP"/>
              </w:rPr>
            </w:pPr>
            <w:r>
              <w:rPr>
                <w:lang w:val="en-US" w:eastAsia="ja-JP"/>
              </w:rPr>
              <w:t>37.5</w:t>
            </w:r>
            <w:r w:rsidR="00E11324">
              <w:rPr>
                <w:lang w:val="en-US" w:eastAsia="ja-JP"/>
              </w:rPr>
              <w:t>%</w:t>
            </w:r>
          </w:p>
        </w:tc>
      </w:tr>
      <w:tr w:rsidR="00E11324" w14:paraId="1D0F094E" w14:textId="77777777" w:rsidTr="00583900">
        <w:tc>
          <w:tcPr>
            <w:tcW w:w="2830" w:type="dxa"/>
          </w:tcPr>
          <w:p w14:paraId="1B4140AD" w14:textId="44539952" w:rsidR="00E11324" w:rsidRDefault="00E11324" w:rsidP="00410868">
            <w:pPr>
              <w:jc w:val="both"/>
              <w:rPr>
                <w:lang w:val="en-US" w:eastAsia="ja-JP"/>
              </w:rPr>
            </w:pPr>
            <w:r>
              <w:rPr>
                <w:lang w:val="en-US" w:eastAsia="ja-JP"/>
              </w:rPr>
              <w:t xml:space="preserve">    Indigenous</w:t>
            </w:r>
          </w:p>
        </w:tc>
        <w:tc>
          <w:tcPr>
            <w:tcW w:w="2127" w:type="dxa"/>
          </w:tcPr>
          <w:p w14:paraId="315AF501" w14:textId="0D36855C" w:rsidR="00E11324" w:rsidRPr="00E11324" w:rsidRDefault="00675ED7" w:rsidP="00410868">
            <w:pPr>
              <w:spacing w:line="480" w:lineRule="auto"/>
              <w:jc w:val="both"/>
              <w:rPr>
                <w:lang w:val="en-US" w:eastAsia="ja-JP"/>
              </w:rPr>
            </w:pPr>
            <w:r>
              <w:rPr>
                <w:lang w:val="en-US" w:eastAsia="ja-JP"/>
              </w:rPr>
              <w:t>0</w:t>
            </w:r>
          </w:p>
        </w:tc>
        <w:tc>
          <w:tcPr>
            <w:tcW w:w="1134" w:type="dxa"/>
          </w:tcPr>
          <w:p w14:paraId="0975FE22" w14:textId="0BA009F1"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c>
          <w:tcPr>
            <w:tcW w:w="1984" w:type="dxa"/>
          </w:tcPr>
          <w:p w14:paraId="0EA31EDE" w14:textId="23DC5406" w:rsidR="00E11324" w:rsidRPr="00E11324" w:rsidRDefault="00E11324" w:rsidP="00410868">
            <w:pPr>
              <w:spacing w:line="480" w:lineRule="auto"/>
              <w:jc w:val="both"/>
              <w:rPr>
                <w:lang w:val="en-US" w:eastAsia="ja-JP"/>
              </w:rPr>
            </w:pPr>
            <w:r>
              <w:rPr>
                <w:lang w:val="en-US" w:eastAsia="ja-JP"/>
              </w:rPr>
              <w:t>0</w:t>
            </w:r>
          </w:p>
        </w:tc>
        <w:tc>
          <w:tcPr>
            <w:tcW w:w="1275" w:type="dxa"/>
          </w:tcPr>
          <w:p w14:paraId="22E3ED30" w14:textId="15AA2025" w:rsidR="00E11324" w:rsidRPr="00E11324" w:rsidRDefault="00E11324" w:rsidP="00410868">
            <w:pPr>
              <w:spacing w:line="480" w:lineRule="auto"/>
              <w:jc w:val="both"/>
              <w:rPr>
                <w:lang w:val="en-US" w:eastAsia="ja-JP"/>
              </w:rPr>
            </w:pPr>
            <w:r>
              <w:rPr>
                <w:lang w:val="en-US" w:eastAsia="ja-JP"/>
              </w:rPr>
              <w:t>0.0</w:t>
            </w:r>
            <w:r w:rsidR="00583900">
              <w:rPr>
                <w:lang w:val="en-US" w:eastAsia="ja-JP"/>
              </w:rPr>
              <w:t>0</w:t>
            </w:r>
            <w:r>
              <w:rPr>
                <w:lang w:val="en-US" w:eastAsia="ja-JP"/>
              </w:rPr>
              <w:t>%</w:t>
            </w:r>
          </w:p>
        </w:tc>
      </w:tr>
    </w:tbl>
    <w:p w14:paraId="7720825F" w14:textId="77777777" w:rsidR="00E11324" w:rsidRPr="001A2D34" w:rsidRDefault="00E11324" w:rsidP="00CA5F41">
      <w:pPr>
        <w:ind w:firstLine="720"/>
        <w:jc w:val="both"/>
        <w:rPr>
          <w:lang w:val="en-US" w:eastAsia="ja-JP"/>
        </w:rPr>
      </w:pPr>
    </w:p>
    <w:p w14:paraId="12A53D4A" w14:textId="69D489B0" w:rsidR="00C02422" w:rsidRDefault="00C02422" w:rsidP="00410868">
      <w:pPr>
        <w:pStyle w:val="Heading2"/>
        <w:spacing w:line="480" w:lineRule="auto"/>
      </w:pPr>
      <w:bookmarkStart w:id="52" w:name="_Toc184674908"/>
      <w:r>
        <w:lastRenderedPageBreak/>
        <w:t>Effectiveness</w:t>
      </w:r>
      <w:bookmarkEnd w:id="52"/>
    </w:p>
    <w:p w14:paraId="19B31BC7" w14:textId="686D8F84" w:rsidR="00C02422" w:rsidRPr="00F212CD" w:rsidRDefault="008A7074" w:rsidP="00F212CD">
      <w:pPr>
        <w:pStyle w:val="Heading3"/>
        <w:spacing w:line="480" w:lineRule="auto"/>
        <w:ind w:firstLine="0"/>
        <w:rPr>
          <w:i/>
          <w:iCs/>
        </w:rPr>
      </w:pPr>
      <w:bookmarkStart w:id="53" w:name="_Toc184674909"/>
      <w:r w:rsidRPr="00F212CD">
        <w:rPr>
          <w:i/>
          <w:iCs/>
        </w:rPr>
        <w:t xml:space="preserve">Enrollment and Feedback </w:t>
      </w:r>
      <w:r w:rsidR="00F464EB" w:rsidRPr="00F212CD">
        <w:rPr>
          <w:i/>
          <w:iCs/>
        </w:rPr>
        <w:t>Survey Comparison</w:t>
      </w:r>
      <w:bookmarkEnd w:id="53"/>
    </w:p>
    <w:p w14:paraId="015F7F87" w14:textId="543F8482" w:rsidR="00F464EB" w:rsidRDefault="00F464EB" w:rsidP="00D367F1">
      <w:pPr>
        <w:spacing w:line="480" w:lineRule="auto"/>
        <w:ind w:firstLine="720"/>
        <w:jc w:val="both"/>
        <w:rPr>
          <w:lang w:val="en-US" w:eastAsia="ja-JP"/>
        </w:rPr>
      </w:pPr>
      <w:r>
        <w:rPr>
          <w:lang w:val="en-US" w:eastAsia="ja-JP"/>
        </w:rPr>
        <w:t xml:space="preserve">Table </w:t>
      </w:r>
      <w:r w:rsidR="00E11324">
        <w:rPr>
          <w:lang w:val="en-US" w:eastAsia="ja-JP"/>
        </w:rPr>
        <w:t>2</w:t>
      </w:r>
      <w:r>
        <w:rPr>
          <w:lang w:val="en-US" w:eastAsia="ja-JP"/>
        </w:rPr>
        <w:t xml:space="preserve"> presents the descriptive statistics for questions measuring knowledge, skills, and confidence that were asked in the enrollment and feedback surveys. </w:t>
      </w:r>
    </w:p>
    <w:p w14:paraId="7088A3FD" w14:textId="27E9F49F" w:rsidR="00E11324" w:rsidRPr="00E11324" w:rsidRDefault="00E11324" w:rsidP="00D367F1">
      <w:pPr>
        <w:pStyle w:val="TableFigure"/>
        <w:spacing w:before="0" w:line="480" w:lineRule="auto"/>
        <w:rPr>
          <w:b/>
          <w:bCs/>
        </w:rPr>
      </w:pPr>
      <w:bookmarkStart w:id="54" w:name="_Toc183528744"/>
      <w:bookmarkStart w:id="55" w:name="_Toc183772363"/>
      <w:r w:rsidRPr="00E11324">
        <w:rPr>
          <w:b/>
          <w:bCs/>
        </w:rPr>
        <w:t xml:space="preserve">Table </w:t>
      </w:r>
      <w:r w:rsidRPr="00E11324">
        <w:rPr>
          <w:b/>
          <w:bCs/>
        </w:rPr>
        <w:fldChar w:fldCharType="begin"/>
      </w:r>
      <w:r w:rsidRPr="00E11324">
        <w:rPr>
          <w:b/>
          <w:bCs/>
        </w:rPr>
        <w:instrText xml:space="preserve"> SEQ Table \* ARABIC </w:instrText>
      </w:r>
      <w:r w:rsidRPr="00E11324">
        <w:rPr>
          <w:b/>
          <w:bCs/>
        </w:rPr>
        <w:fldChar w:fldCharType="separate"/>
      </w:r>
      <w:r w:rsidR="00FD135D">
        <w:rPr>
          <w:b/>
          <w:bCs/>
          <w:noProof/>
        </w:rPr>
        <w:t>3</w:t>
      </w:r>
      <w:bookmarkEnd w:id="54"/>
      <w:bookmarkEnd w:id="55"/>
      <w:r w:rsidRPr="00E11324">
        <w:rPr>
          <w:b/>
          <w:bCs/>
        </w:rPr>
        <w:fldChar w:fldCharType="end"/>
      </w:r>
    </w:p>
    <w:p w14:paraId="14E68A4A" w14:textId="450824DC" w:rsidR="00E11324" w:rsidRPr="00E11324" w:rsidRDefault="00133491" w:rsidP="00D367F1">
      <w:pPr>
        <w:pStyle w:val="TableFigure"/>
        <w:spacing w:before="0" w:line="480" w:lineRule="auto"/>
        <w:rPr>
          <w:i/>
          <w:iCs/>
        </w:rPr>
      </w:pPr>
      <w:r>
        <w:rPr>
          <w:i/>
          <w:iCs/>
        </w:rPr>
        <w:t xml:space="preserve">Knowledge, Skills, Confidence </w:t>
      </w:r>
      <w:r w:rsidR="00CA5F41">
        <w:rPr>
          <w:i/>
          <w:iCs/>
        </w:rPr>
        <w:t>Survey Comparison</w:t>
      </w:r>
    </w:p>
    <w:tbl>
      <w:tblPr>
        <w:tblStyle w:val="APAReport"/>
        <w:tblW w:w="0" w:type="auto"/>
        <w:tblLook w:val="04A0" w:firstRow="1" w:lastRow="0" w:firstColumn="1" w:lastColumn="0" w:noHBand="0" w:noVBand="1"/>
      </w:tblPr>
      <w:tblGrid>
        <w:gridCol w:w="1390"/>
        <w:gridCol w:w="1318"/>
        <w:gridCol w:w="1327"/>
        <w:gridCol w:w="1333"/>
        <w:gridCol w:w="1334"/>
        <w:gridCol w:w="1325"/>
        <w:gridCol w:w="1333"/>
      </w:tblGrid>
      <w:tr w:rsidR="00CA5F41" w14:paraId="1F0E48B1" w14:textId="77777777" w:rsidTr="00E11324">
        <w:trPr>
          <w:cnfStyle w:val="100000000000" w:firstRow="1" w:lastRow="0" w:firstColumn="0" w:lastColumn="0" w:oddVBand="0" w:evenVBand="0" w:oddHBand="0" w:evenHBand="0" w:firstRowFirstColumn="0" w:firstRowLastColumn="0" w:lastRowFirstColumn="0" w:lastRowLastColumn="0"/>
        </w:trPr>
        <w:tc>
          <w:tcPr>
            <w:tcW w:w="1390" w:type="dxa"/>
          </w:tcPr>
          <w:p w14:paraId="35BC9017" w14:textId="77777777" w:rsidR="00F464EB" w:rsidRDefault="00F464EB" w:rsidP="00410868">
            <w:pPr>
              <w:spacing w:line="480" w:lineRule="auto"/>
              <w:jc w:val="both"/>
              <w:rPr>
                <w:lang w:val="en-US" w:eastAsia="ja-JP"/>
              </w:rPr>
            </w:pPr>
          </w:p>
        </w:tc>
        <w:tc>
          <w:tcPr>
            <w:tcW w:w="1318" w:type="dxa"/>
          </w:tcPr>
          <w:p w14:paraId="1DF09C0C" w14:textId="740A4E0D" w:rsidR="00F464EB" w:rsidRPr="00FD135D" w:rsidRDefault="00F464EB" w:rsidP="00FA0744">
            <w:pPr>
              <w:rPr>
                <w:b/>
                <w:bCs/>
                <w:lang w:val="en-US" w:eastAsia="ja-JP"/>
              </w:rPr>
            </w:pPr>
            <w:r w:rsidRPr="00FD135D">
              <w:rPr>
                <w:b/>
                <w:bCs/>
                <w:lang w:val="en-US" w:eastAsia="ja-JP"/>
              </w:rPr>
              <w:t>N</w:t>
            </w:r>
          </w:p>
        </w:tc>
        <w:tc>
          <w:tcPr>
            <w:tcW w:w="1327" w:type="dxa"/>
          </w:tcPr>
          <w:p w14:paraId="329F3C18" w14:textId="0A723851" w:rsidR="00F464EB" w:rsidRPr="00FD135D" w:rsidRDefault="00F464EB" w:rsidP="00FA0744">
            <w:pPr>
              <w:rPr>
                <w:b/>
                <w:bCs/>
                <w:lang w:val="en-US" w:eastAsia="ja-JP"/>
              </w:rPr>
            </w:pPr>
            <w:r w:rsidRPr="00FD135D">
              <w:rPr>
                <w:b/>
                <w:bCs/>
                <w:lang w:val="en-US" w:eastAsia="ja-JP"/>
              </w:rPr>
              <w:t>Range</w:t>
            </w:r>
          </w:p>
        </w:tc>
        <w:tc>
          <w:tcPr>
            <w:tcW w:w="1333" w:type="dxa"/>
          </w:tcPr>
          <w:p w14:paraId="21D1465A" w14:textId="0AC2CDD1" w:rsidR="00F464EB" w:rsidRPr="00FD135D" w:rsidRDefault="00F464EB" w:rsidP="00FA0744">
            <w:pPr>
              <w:rPr>
                <w:b/>
                <w:bCs/>
                <w:lang w:val="en-US" w:eastAsia="ja-JP"/>
              </w:rPr>
            </w:pPr>
            <w:r w:rsidRPr="00FD135D">
              <w:rPr>
                <w:b/>
                <w:bCs/>
                <w:lang w:val="en-US" w:eastAsia="ja-JP"/>
              </w:rPr>
              <w:t>Minimum</w:t>
            </w:r>
          </w:p>
        </w:tc>
        <w:tc>
          <w:tcPr>
            <w:tcW w:w="1334" w:type="dxa"/>
          </w:tcPr>
          <w:p w14:paraId="7484B82B" w14:textId="634C7AB9" w:rsidR="00F464EB" w:rsidRPr="00FD135D" w:rsidRDefault="00F464EB" w:rsidP="00FA0744">
            <w:pPr>
              <w:rPr>
                <w:b/>
                <w:bCs/>
                <w:lang w:val="en-US" w:eastAsia="ja-JP"/>
              </w:rPr>
            </w:pPr>
            <w:r w:rsidRPr="00FD135D">
              <w:rPr>
                <w:b/>
                <w:bCs/>
                <w:lang w:val="en-US" w:eastAsia="ja-JP"/>
              </w:rPr>
              <w:t>Maximum</w:t>
            </w:r>
          </w:p>
        </w:tc>
        <w:tc>
          <w:tcPr>
            <w:tcW w:w="1325" w:type="dxa"/>
          </w:tcPr>
          <w:p w14:paraId="229A42C8" w14:textId="67408B49" w:rsidR="00F464EB" w:rsidRPr="00FD135D" w:rsidRDefault="00F464EB" w:rsidP="00FA0744">
            <w:pPr>
              <w:rPr>
                <w:b/>
                <w:bCs/>
                <w:lang w:val="en-US" w:eastAsia="ja-JP"/>
              </w:rPr>
            </w:pPr>
            <w:r w:rsidRPr="00FD135D">
              <w:rPr>
                <w:b/>
                <w:bCs/>
                <w:lang w:val="en-US" w:eastAsia="ja-JP"/>
              </w:rPr>
              <w:t>Mean</w:t>
            </w:r>
          </w:p>
        </w:tc>
        <w:tc>
          <w:tcPr>
            <w:tcW w:w="1333" w:type="dxa"/>
          </w:tcPr>
          <w:p w14:paraId="1300C18F" w14:textId="0B7E85B9" w:rsidR="00F464EB" w:rsidRPr="00FD135D" w:rsidRDefault="00F464EB" w:rsidP="00FA0744">
            <w:pPr>
              <w:rPr>
                <w:b/>
                <w:bCs/>
                <w:lang w:val="en-US" w:eastAsia="ja-JP"/>
              </w:rPr>
            </w:pPr>
            <w:r w:rsidRPr="00FD135D">
              <w:rPr>
                <w:b/>
                <w:bCs/>
                <w:lang w:val="en-US" w:eastAsia="ja-JP"/>
              </w:rPr>
              <w:t>Standard Deviation</w:t>
            </w:r>
          </w:p>
        </w:tc>
      </w:tr>
      <w:tr w:rsidR="003D2946" w:rsidRPr="005E4502" w14:paraId="3E84BAE9" w14:textId="77777777" w:rsidTr="00E11324">
        <w:tc>
          <w:tcPr>
            <w:tcW w:w="1390" w:type="dxa"/>
          </w:tcPr>
          <w:p w14:paraId="092B8E43" w14:textId="2254C693" w:rsidR="003D2946" w:rsidRPr="00C14C38" w:rsidRDefault="003D2946" w:rsidP="00410868">
            <w:pPr>
              <w:jc w:val="both"/>
              <w:rPr>
                <w:b/>
                <w:bCs/>
                <w:lang w:val="en-US" w:eastAsia="ja-JP"/>
              </w:rPr>
            </w:pPr>
            <w:r w:rsidRPr="00C14C38">
              <w:rPr>
                <w:b/>
                <w:bCs/>
                <w:lang w:val="en-US" w:eastAsia="ja-JP"/>
              </w:rPr>
              <w:t>Enrollment Survey</w:t>
            </w:r>
          </w:p>
        </w:tc>
        <w:tc>
          <w:tcPr>
            <w:tcW w:w="1318" w:type="dxa"/>
          </w:tcPr>
          <w:p w14:paraId="66FD4D98" w14:textId="77777777" w:rsidR="003D2946" w:rsidRPr="00C14C38" w:rsidRDefault="003D2946" w:rsidP="00410868">
            <w:pPr>
              <w:spacing w:line="480" w:lineRule="auto"/>
              <w:jc w:val="both"/>
              <w:rPr>
                <w:b/>
                <w:bCs/>
                <w:lang w:val="en-US" w:eastAsia="ja-JP"/>
              </w:rPr>
            </w:pPr>
          </w:p>
        </w:tc>
        <w:tc>
          <w:tcPr>
            <w:tcW w:w="1327" w:type="dxa"/>
          </w:tcPr>
          <w:p w14:paraId="1E96B556" w14:textId="77777777" w:rsidR="003D2946" w:rsidRPr="00C14C38" w:rsidRDefault="003D2946" w:rsidP="00410868">
            <w:pPr>
              <w:spacing w:line="480" w:lineRule="auto"/>
              <w:jc w:val="both"/>
              <w:rPr>
                <w:b/>
                <w:bCs/>
                <w:lang w:val="en-US" w:eastAsia="ja-JP"/>
              </w:rPr>
            </w:pPr>
          </w:p>
        </w:tc>
        <w:tc>
          <w:tcPr>
            <w:tcW w:w="1333" w:type="dxa"/>
          </w:tcPr>
          <w:p w14:paraId="16B7540D" w14:textId="77777777" w:rsidR="003D2946" w:rsidRPr="00C14C38" w:rsidRDefault="003D2946" w:rsidP="00410868">
            <w:pPr>
              <w:spacing w:line="480" w:lineRule="auto"/>
              <w:jc w:val="both"/>
              <w:rPr>
                <w:b/>
                <w:bCs/>
                <w:lang w:val="en-US" w:eastAsia="ja-JP"/>
              </w:rPr>
            </w:pPr>
          </w:p>
        </w:tc>
        <w:tc>
          <w:tcPr>
            <w:tcW w:w="1334" w:type="dxa"/>
          </w:tcPr>
          <w:p w14:paraId="122025DB" w14:textId="77777777" w:rsidR="003D2946" w:rsidRPr="00C14C38" w:rsidRDefault="003D2946" w:rsidP="00410868">
            <w:pPr>
              <w:spacing w:line="480" w:lineRule="auto"/>
              <w:jc w:val="both"/>
              <w:rPr>
                <w:b/>
                <w:bCs/>
                <w:lang w:val="en-US" w:eastAsia="ja-JP"/>
              </w:rPr>
            </w:pPr>
          </w:p>
        </w:tc>
        <w:tc>
          <w:tcPr>
            <w:tcW w:w="1325" w:type="dxa"/>
          </w:tcPr>
          <w:p w14:paraId="7658FFB2" w14:textId="77777777" w:rsidR="003D2946" w:rsidRPr="00C14C38" w:rsidRDefault="003D2946" w:rsidP="00410868">
            <w:pPr>
              <w:spacing w:line="480" w:lineRule="auto"/>
              <w:jc w:val="both"/>
              <w:rPr>
                <w:b/>
                <w:bCs/>
                <w:lang w:val="en-US" w:eastAsia="ja-JP"/>
              </w:rPr>
            </w:pPr>
          </w:p>
        </w:tc>
        <w:tc>
          <w:tcPr>
            <w:tcW w:w="1333" w:type="dxa"/>
          </w:tcPr>
          <w:p w14:paraId="4F565842" w14:textId="77777777" w:rsidR="003D2946" w:rsidRPr="00C14C38" w:rsidRDefault="003D2946" w:rsidP="00410868">
            <w:pPr>
              <w:spacing w:line="480" w:lineRule="auto"/>
              <w:jc w:val="both"/>
              <w:rPr>
                <w:b/>
                <w:bCs/>
                <w:lang w:val="en-US" w:eastAsia="ja-JP"/>
              </w:rPr>
            </w:pPr>
          </w:p>
        </w:tc>
      </w:tr>
      <w:tr w:rsidR="00CA5F41" w14:paraId="3AB9F336" w14:textId="77777777" w:rsidTr="00E11324">
        <w:tc>
          <w:tcPr>
            <w:tcW w:w="1390" w:type="dxa"/>
          </w:tcPr>
          <w:p w14:paraId="02077B8E" w14:textId="483FA79A" w:rsidR="00F464EB" w:rsidRDefault="00F464EB" w:rsidP="00410868">
            <w:pPr>
              <w:spacing w:line="480" w:lineRule="auto"/>
              <w:jc w:val="both"/>
              <w:rPr>
                <w:lang w:val="en-US" w:eastAsia="ja-JP"/>
              </w:rPr>
            </w:pPr>
            <w:r>
              <w:rPr>
                <w:lang w:val="en-US" w:eastAsia="ja-JP"/>
              </w:rPr>
              <w:t>Knowledge</w:t>
            </w:r>
          </w:p>
        </w:tc>
        <w:tc>
          <w:tcPr>
            <w:tcW w:w="1318" w:type="dxa"/>
          </w:tcPr>
          <w:p w14:paraId="741BB479" w14:textId="119B7830" w:rsidR="00F464EB" w:rsidRDefault="00F464EB" w:rsidP="00410868">
            <w:pPr>
              <w:spacing w:line="480" w:lineRule="auto"/>
              <w:jc w:val="both"/>
              <w:rPr>
                <w:lang w:val="en-US" w:eastAsia="ja-JP"/>
              </w:rPr>
            </w:pPr>
            <w:r>
              <w:rPr>
                <w:lang w:val="en-US" w:eastAsia="ja-JP"/>
              </w:rPr>
              <w:t>16</w:t>
            </w:r>
          </w:p>
        </w:tc>
        <w:tc>
          <w:tcPr>
            <w:tcW w:w="1327" w:type="dxa"/>
          </w:tcPr>
          <w:p w14:paraId="65E78782" w14:textId="0A2C9C9E" w:rsidR="00F464EB" w:rsidRDefault="00F464EB" w:rsidP="00410868">
            <w:pPr>
              <w:spacing w:line="480" w:lineRule="auto"/>
              <w:jc w:val="both"/>
              <w:rPr>
                <w:lang w:val="en-US" w:eastAsia="ja-JP"/>
              </w:rPr>
            </w:pPr>
            <w:r>
              <w:rPr>
                <w:lang w:val="en-US" w:eastAsia="ja-JP"/>
              </w:rPr>
              <w:t>2.36</w:t>
            </w:r>
          </w:p>
        </w:tc>
        <w:tc>
          <w:tcPr>
            <w:tcW w:w="1333" w:type="dxa"/>
          </w:tcPr>
          <w:p w14:paraId="7E46793D" w14:textId="070E760B" w:rsidR="00F464EB" w:rsidRDefault="00F464EB" w:rsidP="00410868">
            <w:pPr>
              <w:spacing w:line="480" w:lineRule="auto"/>
              <w:jc w:val="both"/>
              <w:rPr>
                <w:lang w:val="en-US" w:eastAsia="ja-JP"/>
              </w:rPr>
            </w:pPr>
            <w:r>
              <w:rPr>
                <w:lang w:val="en-US" w:eastAsia="ja-JP"/>
              </w:rPr>
              <w:t>2.64</w:t>
            </w:r>
          </w:p>
        </w:tc>
        <w:tc>
          <w:tcPr>
            <w:tcW w:w="1334" w:type="dxa"/>
          </w:tcPr>
          <w:p w14:paraId="70A61264" w14:textId="50D33706" w:rsidR="00F464EB" w:rsidRDefault="00F464EB" w:rsidP="00410868">
            <w:pPr>
              <w:spacing w:line="480" w:lineRule="auto"/>
              <w:jc w:val="both"/>
              <w:rPr>
                <w:lang w:val="en-US" w:eastAsia="ja-JP"/>
              </w:rPr>
            </w:pPr>
            <w:r>
              <w:rPr>
                <w:lang w:val="en-US" w:eastAsia="ja-JP"/>
              </w:rPr>
              <w:t>5</w:t>
            </w:r>
          </w:p>
        </w:tc>
        <w:tc>
          <w:tcPr>
            <w:tcW w:w="1325" w:type="dxa"/>
          </w:tcPr>
          <w:p w14:paraId="2E1C82A3" w14:textId="73F13B44" w:rsidR="00F464EB" w:rsidRDefault="00F464EB" w:rsidP="00410868">
            <w:pPr>
              <w:spacing w:line="480" w:lineRule="auto"/>
              <w:jc w:val="both"/>
              <w:rPr>
                <w:lang w:val="en-US" w:eastAsia="ja-JP"/>
              </w:rPr>
            </w:pPr>
            <w:r>
              <w:rPr>
                <w:lang w:val="en-US" w:eastAsia="ja-JP"/>
              </w:rPr>
              <w:t>3.62</w:t>
            </w:r>
          </w:p>
        </w:tc>
        <w:tc>
          <w:tcPr>
            <w:tcW w:w="1333" w:type="dxa"/>
          </w:tcPr>
          <w:p w14:paraId="16CC67E1" w14:textId="7D13EDE5" w:rsidR="00F464EB" w:rsidRDefault="00F464EB" w:rsidP="00410868">
            <w:pPr>
              <w:spacing w:line="480" w:lineRule="auto"/>
              <w:jc w:val="both"/>
              <w:rPr>
                <w:lang w:val="en-US" w:eastAsia="ja-JP"/>
              </w:rPr>
            </w:pPr>
            <w:r>
              <w:rPr>
                <w:lang w:val="en-US" w:eastAsia="ja-JP"/>
              </w:rPr>
              <w:t>0.69</w:t>
            </w:r>
          </w:p>
        </w:tc>
      </w:tr>
      <w:tr w:rsidR="00CA5F41" w14:paraId="203748C7" w14:textId="77777777" w:rsidTr="00E11324">
        <w:tc>
          <w:tcPr>
            <w:tcW w:w="1390" w:type="dxa"/>
          </w:tcPr>
          <w:p w14:paraId="0AB43B9B" w14:textId="26F29907" w:rsidR="00F464EB" w:rsidRDefault="00F464EB" w:rsidP="00410868">
            <w:pPr>
              <w:spacing w:line="480" w:lineRule="auto"/>
              <w:jc w:val="both"/>
              <w:rPr>
                <w:lang w:val="en-US" w:eastAsia="ja-JP"/>
              </w:rPr>
            </w:pPr>
            <w:r>
              <w:rPr>
                <w:lang w:val="en-US" w:eastAsia="ja-JP"/>
              </w:rPr>
              <w:t>Skills</w:t>
            </w:r>
          </w:p>
        </w:tc>
        <w:tc>
          <w:tcPr>
            <w:tcW w:w="1318" w:type="dxa"/>
          </w:tcPr>
          <w:p w14:paraId="3F5F6CBF" w14:textId="3C6F7334" w:rsidR="00F464EB" w:rsidRDefault="00F464EB" w:rsidP="00410868">
            <w:pPr>
              <w:spacing w:line="480" w:lineRule="auto"/>
              <w:jc w:val="both"/>
              <w:rPr>
                <w:lang w:val="en-US" w:eastAsia="ja-JP"/>
              </w:rPr>
            </w:pPr>
            <w:r>
              <w:rPr>
                <w:lang w:val="en-US" w:eastAsia="ja-JP"/>
              </w:rPr>
              <w:t>16</w:t>
            </w:r>
          </w:p>
        </w:tc>
        <w:tc>
          <w:tcPr>
            <w:tcW w:w="1327" w:type="dxa"/>
          </w:tcPr>
          <w:p w14:paraId="4ADBA125" w14:textId="1AA3698F" w:rsidR="00F464EB" w:rsidRDefault="00F464EB" w:rsidP="00410868">
            <w:pPr>
              <w:spacing w:line="480" w:lineRule="auto"/>
              <w:jc w:val="both"/>
              <w:rPr>
                <w:lang w:val="en-US" w:eastAsia="ja-JP"/>
              </w:rPr>
            </w:pPr>
            <w:r>
              <w:rPr>
                <w:lang w:val="en-US" w:eastAsia="ja-JP"/>
              </w:rPr>
              <w:t>2</w:t>
            </w:r>
          </w:p>
        </w:tc>
        <w:tc>
          <w:tcPr>
            <w:tcW w:w="1333" w:type="dxa"/>
          </w:tcPr>
          <w:p w14:paraId="66C1E666" w14:textId="0A1565D3" w:rsidR="00F464EB" w:rsidRDefault="00F464EB" w:rsidP="00410868">
            <w:pPr>
              <w:spacing w:line="480" w:lineRule="auto"/>
              <w:jc w:val="both"/>
              <w:rPr>
                <w:lang w:val="en-US" w:eastAsia="ja-JP"/>
              </w:rPr>
            </w:pPr>
            <w:r>
              <w:rPr>
                <w:lang w:val="en-US" w:eastAsia="ja-JP"/>
              </w:rPr>
              <w:t>3</w:t>
            </w:r>
          </w:p>
        </w:tc>
        <w:tc>
          <w:tcPr>
            <w:tcW w:w="1334" w:type="dxa"/>
          </w:tcPr>
          <w:p w14:paraId="37B0CEB7" w14:textId="71EFFF14" w:rsidR="00F464EB" w:rsidRDefault="00F464EB" w:rsidP="00410868">
            <w:pPr>
              <w:spacing w:line="480" w:lineRule="auto"/>
              <w:jc w:val="both"/>
              <w:rPr>
                <w:lang w:val="en-US" w:eastAsia="ja-JP"/>
              </w:rPr>
            </w:pPr>
            <w:r>
              <w:rPr>
                <w:lang w:val="en-US" w:eastAsia="ja-JP"/>
              </w:rPr>
              <w:t>5</w:t>
            </w:r>
          </w:p>
        </w:tc>
        <w:tc>
          <w:tcPr>
            <w:tcW w:w="1325" w:type="dxa"/>
          </w:tcPr>
          <w:p w14:paraId="14F71F65" w14:textId="1F19A1A5" w:rsidR="00F464EB" w:rsidRDefault="00F464EB" w:rsidP="00410868">
            <w:pPr>
              <w:spacing w:line="480" w:lineRule="auto"/>
              <w:jc w:val="both"/>
              <w:rPr>
                <w:lang w:val="en-US" w:eastAsia="ja-JP"/>
              </w:rPr>
            </w:pPr>
            <w:r>
              <w:rPr>
                <w:lang w:val="en-US" w:eastAsia="ja-JP"/>
              </w:rPr>
              <w:t>4</w:t>
            </w:r>
          </w:p>
        </w:tc>
        <w:tc>
          <w:tcPr>
            <w:tcW w:w="1333" w:type="dxa"/>
          </w:tcPr>
          <w:p w14:paraId="677C2228" w14:textId="56B6F99C" w:rsidR="00F464EB" w:rsidRDefault="00F464EB" w:rsidP="00410868">
            <w:pPr>
              <w:spacing w:line="480" w:lineRule="auto"/>
              <w:jc w:val="both"/>
              <w:rPr>
                <w:lang w:val="en-US" w:eastAsia="ja-JP"/>
              </w:rPr>
            </w:pPr>
            <w:r>
              <w:rPr>
                <w:lang w:val="en-US" w:eastAsia="ja-JP"/>
              </w:rPr>
              <w:t>0.63</w:t>
            </w:r>
          </w:p>
        </w:tc>
      </w:tr>
      <w:tr w:rsidR="00CA5F41" w14:paraId="3BC8FFB9" w14:textId="77777777" w:rsidTr="00E11324">
        <w:tc>
          <w:tcPr>
            <w:tcW w:w="1390" w:type="dxa"/>
          </w:tcPr>
          <w:p w14:paraId="03EFB185" w14:textId="43E57730" w:rsidR="00F464EB" w:rsidRDefault="00F464EB" w:rsidP="00410868">
            <w:pPr>
              <w:spacing w:line="480" w:lineRule="auto"/>
              <w:jc w:val="both"/>
              <w:rPr>
                <w:lang w:val="en-US" w:eastAsia="ja-JP"/>
              </w:rPr>
            </w:pPr>
            <w:r>
              <w:rPr>
                <w:lang w:val="en-US" w:eastAsia="ja-JP"/>
              </w:rPr>
              <w:t>Confidence</w:t>
            </w:r>
          </w:p>
        </w:tc>
        <w:tc>
          <w:tcPr>
            <w:tcW w:w="1318" w:type="dxa"/>
          </w:tcPr>
          <w:p w14:paraId="1D79E9C6" w14:textId="49F10B6F" w:rsidR="00F464EB" w:rsidRDefault="00F464EB" w:rsidP="00410868">
            <w:pPr>
              <w:spacing w:line="480" w:lineRule="auto"/>
              <w:jc w:val="both"/>
              <w:rPr>
                <w:lang w:val="en-US" w:eastAsia="ja-JP"/>
              </w:rPr>
            </w:pPr>
            <w:r>
              <w:rPr>
                <w:lang w:val="en-US" w:eastAsia="ja-JP"/>
              </w:rPr>
              <w:t>15</w:t>
            </w:r>
          </w:p>
        </w:tc>
        <w:tc>
          <w:tcPr>
            <w:tcW w:w="1327" w:type="dxa"/>
          </w:tcPr>
          <w:p w14:paraId="690A1C15" w14:textId="3F50861A" w:rsidR="00F464EB" w:rsidRDefault="00F464EB" w:rsidP="00410868">
            <w:pPr>
              <w:spacing w:line="480" w:lineRule="auto"/>
              <w:jc w:val="both"/>
              <w:rPr>
                <w:lang w:val="en-US" w:eastAsia="ja-JP"/>
              </w:rPr>
            </w:pPr>
            <w:r>
              <w:rPr>
                <w:lang w:val="en-US" w:eastAsia="ja-JP"/>
              </w:rPr>
              <w:t>3</w:t>
            </w:r>
          </w:p>
        </w:tc>
        <w:tc>
          <w:tcPr>
            <w:tcW w:w="1333" w:type="dxa"/>
          </w:tcPr>
          <w:p w14:paraId="43E43296" w14:textId="0F35790D" w:rsidR="00F464EB" w:rsidRDefault="00F464EB" w:rsidP="00410868">
            <w:pPr>
              <w:spacing w:line="480" w:lineRule="auto"/>
              <w:jc w:val="both"/>
              <w:rPr>
                <w:lang w:val="en-US" w:eastAsia="ja-JP"/>
              </w:rPr>
            </w:pPr>
            <w:r>
              <w:rPr>
                <w:lang w:val="en-US" w:eastAsia="ja-JP"/>
              </w:rPr>
              <w:t>2</w:t>
            </w:r>
          </w:p>
        </w:tc>
        <w:tc>
          <w:tcPr>
            <w:tcW w:w="1334" w:type="dxa"/>
          </w:tcPr>
          <w:p w14:paraId="24757FFB" w14:textId="1171A6E4" w:rsidR="00F464EB" w:rsidRDefault="00F464EB" w:rsidP="00410868">
            <w:pPr>
              <w:spacing w:line="480" w:lineRule="auto"/>
              <w:jc w:val="both"/>
              <w:rPr>
                <w:lang w:val="en-US" w:eastAsia="ja-JP"/>
              </w:rPr>
            </w:pPr>
            <w:r>
              <w:rPr>
                <w:lang w:val="en-US" w:eastAsia="ja-JP"/>
              </w:rPr>
              <w:t>5</w:t>
            </w:r>
          </w:p>
        </w:tc>
        <w:tc>
          <w:tcPr>
            <w:tcW w:w="1325" w:type="dxa"/>
          </w:tcPr>
          <w:p w14:paraId="4ABB91B5" w14:textId="6568C5E5" w:rsidR="00F464EB" w:rsidRDefault="00F464EB" w:rsidP="00410868">
            <w:pPr>
              <w:spacing w:line="480" w:lineRule="auto"/>
              <w:jc w:val="both"/>
              <w:rPr>
                <w:lang w:val="en-US" w:eastAsia="ja-JP"/>
              </w:rPr>
            </w:pPr>
            <w:r>
              <w:rPr>
                <w:lang w:val="en-US" w:eastAsia="ja-JP"/>
              </w:rPr>
              <w:t>3.53</w:t>
            </w:r>
          </w:p>
        </w:tc>
        <w:tc>
          <w:tcPr>
            <w:tcW w:w="1333" w:type="dxa"/>
          </w:tcPr>
          <w:p w14:paraId="18D19836" w14:textId="3BCA4FE8" w:rsidR="00F464EB" w:rsidRDefault="00F464EB" w:rsidP="00410868">
            <w:pPr>
              <w:spacing w:line="480" w:lineRule="auto"/>
              <w:jc w:val="both"/>
              <w:rPr>
                <w:lang w:val="en-US" w:eastAsia="ja-JP"/>
              </w:rPr>
            </w:pPr>
            <w:r>
              <w:rPr>
                <w:lang w:val="en-US" w:eastAsia="ja-JP"/>
              </w:rPr>
              <w:t>0.99</w:t>
            </w:r>
          </w:p>
        </w:tc>
      </w:tr>
      <w:tr w:rsidR="003D2946" w:rsidRPr="005E4502" w14:paraId="62A8BBE9" w14:textId="77777777" w:rsidTr="00E11324">
        <w:tc>
          <w:tcPr>
            <w:tcW w:w="1390" w:type="dxa"/>
          </w:tcPr>
          <w:p w14:paraId="10C1890E" w14:textId="0340F62C" w:rsidR="003D2946" w:rsidRPr="00C14C38" w:rsidRDefault="003D2946" w:rsidP="00410868">
            <w:pPr>
              <w:jc w:val="both"/>
              <w:rPr>
                <w:b/>
                <w:bCs/>
                <w:lang w:val="en-US" w:eastAsia="ja-JP"/>
              </w:rPr>
            </w:pPr>
            <w:r w:rsidRPr="00C14C38">
              <w:rPr>
                <w:b/>
                <w:bCs/>
                <w:lang w:val="en-US" w:eastAsia="ja-JP"/>
              </w:rPr>
              <w:t>Feedback Survey</w:t>
            </w:r>
          </w:p>
        </w:tc>
        <w:tc>
          <w:tcPr>
            <w:tcW w:w="1318" w:type="dxa"/>
          </w:tcPr>
          <w:p w14:paraId="6BB38FE9" w14:textId="77777777" w:rsidR="003D2946" w:rsidRPr="00C14C38" w:rsidRDefault="003D2946" w:rsidP="00410868">
            <w:pPr>
              <w:jc w:val="both"/>
              <w:rPr>
                <w:b/>
                <w:bCs/>
                <w:lang w:val="en-US" w:eastAsia="ja-JP"/>
              </w:rPr>
            </w:pPr>
          </w:p>
        </w:tc>
        <w:tc>
          <w:tcPr>
            <w:tcW w:w="1327" w:type="dxa"/>
          </w:tcPr>
          <w:p w14:paraId="62A4D5D4" w14:textId="77777777" w:rsidR="003D2946" w:rsidRPr="00C14C38" w:rsidRDefault="003D2946" w:rsidP="00410868">
            <w:pPr>
              <w:spacing w:line="480" w:lineRule="auto"/>
              <w:jc w:val="both"/>
              <w:rPr>
                <w:b/>
                <w:bCs/>
                <w:lang w:val="en-US" w:eastAsia="ja-JP"/>
              </w:rPr>
            </w:pPr>
          </w:p>
        </w:tc>
        <w:tc>
          <w:tcPr>
            <w:tcW w:w="1333" w:type="dxa"/>
          </w:tcPr>
          <w:p w14:paraId="68AC0D57" w14:textId="77777777" w:rsidR="003D2946" w:rsidRPr="00C14C38" w:rsidRDefault="003D2946" w:rsidP="00410868">
            <w:pPr>
              <w:spacing w:line="480" w:lineRule="auto"/>
              <w:jc w:val="both"/>
              <w:rPr>
                <w:b/>
                <w:bCs/>
                <w:lang w:val="en-US" w:eastAsia="ja-JP"/>
              </w:rPr>
            </w:pPr>
          </w:p>
        </w:tc>
        <w:tc>
          <w:tcPr>
            <w:tcW w:w="1334" w:type="dxa"/>
          </w:tcPr>
          <w:p w14:paraId="2B88AEF4" w14:textId="77777777" w:rsidR="003D2946" w:rsidRPr="00C14C38" w:rsidRDefault="003D2946" w:rsidP="00410868">
            <w:pPr>
              <w:spacing w:line="480" w:lineRule="auto"/>
              <w:jc w:val="both"/>
              <w:rPr>
                <w:b/>
                <w:bCs/>
                <w:lang w:val="en-US" w:eastAsia="ja-JP"/>
              </w:rPr>
            </w:pPr>
          </w:p>
        </w:tc>
        <w:tc>
          <w:tcPr>
            <w:tcW w:w="1325" w:type="dxa"/>
          </w:tcPr>
          <w:p w14:paraId="35AC9325" w14:textId="77777777" w:rsidR="003D2946" w:rsidRPr="00C14C38" w:rsidRDefault="003D2946" w:rsidP="00410868">
            <w:pPr>
              <w:spacing w:line="480" w:lineRule="auto"/>
              <w:jc w:val="both"/>
              <w:rPr>
                <w:b/>
                <w:bCs/>
                <w:lang w:val="en-US" w:eastAsia="ja-JP"/>
              </w:rPr>
            </w:pPr>
          </w:p>
        </w:tc>
        <w:tc>
          <w:tcPr>
            <w:tcW w:w="1333" w:type="dxa"/>
          </w:tcPr>
          <w:p w14:paraId="3895B760" w14:textId="77777777" w:rsidR="003D2946" w:rsidRPr="00C14C38" w:rsidRDefault="003D2946" w:rsidP="00410868">
            <w:pPr>
              <w:spacing w:line="480" w:lineRule="auto"/>
              <w:jc w:val="both"/>
              <w:rPr>
                <w:b/>
                <w:bCs/>
                <w:lang w:val="en-US" w:eastAsia="ja-JP"/>
              </w:rPr>
            </w:pPr>
          </w:p>
        </w:tc>
      </w:tr>
      <w:tr w:rsidR="00CA5F41" w14:paraId="551591B1" w14:textId="77777777" w:rsidTr="00E11324">
        <w:tc>
          <w:tcPr>
            <w:tcW w:w="1390" w:type="dxa"/>
          </w:tcPr>
          <w:p w14:paraId="29072736" w14:textId="551A3784" w:rsidR="00F464EB" w:rsidRDefault="00F464EB" w:rsidP="00410868">
            <w:pPr>
              <w:spacing w:line="480" w:lineRule="auto"/>
              <w:jc w:val="both"/>
              <w:rPr>
                <w:lang w:val="en-US" w:eastAsia="ja-JP"/>
              </w:rPr>
            </w:pPr>
            <w:r>
              <w:rPr>
                <w:lang w:val="en-US" w:eastAsia="ja-JP"/>
              </w:rPr>
              <w:t>Knowledge</w:t>
            </w:r>
          </w:p>
        </w:tc>
        <w:tc>
          <w:tcPr>
            <w:tcW w:w="1318" w:type="dxa"/>
          </w:tcPr>
          <w:p w14:paraId="127815A4" w14:textId="5B684881" w:rsidR="00F464EB" w:rsidRDefault="00F464EB" w:rsidP="00410868">
            <w:pPr>
              <w:spacing w:line="480" w:lineRule="auto"/>
              <w:jc w:val="both"/>
              <w:rPr>
                <w:lang w:val="en-US" w:eastAsia="ja-JP"/>
              </w:rPr>
            </w:pPr>
            <w:r>
              <w:rPr>
                <w:lang w:val="en-US" w:eastAsia="ja-JP"/>
              </w:rPr>
              <w:t>2</w:t>
            </w:r>
          </w:p>
        </w:tc>
        <w:tc>
          <w:tcPr>
            <w:tcW w:w="1327" w:type="dxa"/>
          </w:tcPr>
          <w:p w14:paraId="23E2F1F2" w14:textId="4AB252CE" w:rsidR="00F464EB" w:rsidRDefault="00F464EB" w:rsidP="00410868">
            <w:pPr>
              <w:spacing w:line="480" w:lineRule="auto"/>
              <w:jc w:val="both"/>
              <w:rPr>
                <w:lang w:val="en-US" w:eastAsia="ja-JP"/>
              </w:rPr>
            </w:pPr>
            <w:r>
              <w:rPr>
                <w:lang w:val="en-US" w:eastAsia="ja-JP"/>
              </w:rPr>
              <w:t>1</w:t>
            </w:r>
          </w:p>
        </w:tc>
        <w:tc>
          <w:tcPr>
            <w:tcW w:w="1333" w:type="dxa"/>
          </w:tcPr>
          <w:p w14:paraId="5468A1B0" w14:textId="361F8FCA" w:rsidR="00F464EB" w:rsidRDefault="00F464EB" w:rsidP="00410868">
            <w:pPr>
              <w:spacing w:line="480" w:lineRule="auto"/>
              <w:jc w:val="both"/>
              <w:rPr>
                <w:lang w:val="en-US" w:eastAsia="ja-JP"/>
              </w:rPr>
            </w:pPr>
            <w:r>
              <w:rPr>
                <w:lang w:val="en-US" w:eastAsia="ja-JP"/>
              </w:rPr>
              <w:t>3</w:t>
            </w:r>
          </w:p>
        </w:tc>
        <w:tc>
          <w:tcPr>
            <w:tcW w:w="1334" w:type="dxa"/>
          </w:tcPr>
          <w:p w14:paraId="4D0FAF6F" w14:textId="73DC01E2" w:rsidR="00F464EB" w:rsidRDefault="00F464EB" w:rsidP="00410868">
            <w:pPr>
              <w:spacing w:line="480" w:lineRule="auto"/>
              <w:jc w:val="both"/>
              <w:rPr>
                <w:lang w:val="en-US" w:eastAsia="ja-JP"/>
              </w:rPr>
            </w:pPr>
            <w:r>
              <w:rPr>
                <w:lang w:val="en-US" w:eastAsia="ja-JP"/>
              </w:rPr>
              <w:t>4</w:t>
            </w:r>
          </w:p>
        </w:tc>
        <w:tc>
          <w:tcPr>
            <w:tcW w:w="1325" w:type="dxa"/>
          </w:tcPr>
          <w:p w14:paraId="6DCA0EA3" w14:textId="69B4D282" w:rsidR="00F464EB" w:rsidRDefault="00F464EB" w:rsidP="00410868">
            <w:pPr>
              <w:spacing w:line="480" w:lineRule="auto"/>
              <w:jc w:val="both"/>
              <w:rPr>
                <w:lang w:val="en-US" w:eastAsia="ja-JP"/>
              </w:rPr>
            </w:pPr>
            <w:r>
              <w:rPr>
                <w:lang w:val="en-US" w:eastAsia="ja-JP"/>
              </w:rPr>
              <w:t>3.5</w:t>
            </w:r>
          </w:p>
        </w:tc>
        <w:tc>
          <w:tcPr>
            <w:tcW w:w="1333" w:type="dxa"/>
          </w:tcPr>
          <w:p w14:paraId="7BA070D5" w14:textId="16C401EC" w:rsidR="00F464EB" w:rsidRDefault="00F464EB" w:rsidP="00410868">
            <w:pPr>
              <w:spacing w:line="480" w:lineRule="auto"/>
              <w:jc w:val="both"/>
              <w:rPr>
                <w:lang w:val="en-US" w:eastAsia="ja-JP"/>
              </w:rPr>
            </w:pPr>
            <w:r>
              <w:rPr>
                <w:lang w:val="en-US" w:eastAsia="ja-JP"/>
              </w:rPr>
              <w:t>0.71</w:t>
            </w:r>
          </w:p>
        </w:tc>
      </w:tr>
      <w:tr w:rsidR="00CA5F41" w14:paraId="08DD84D2" w14:textId="77777777" w:rsidTr="00E11324">
        <w:tc>
          <w:tcPr>
            <w:tcW w:w="1390" w:type="dxa"/>
          </w:tcPr>
          <w:p w14:paraId="378305F3" w14:textId="69D09CF1" w:rsidR="00F464EB" w:rsidRDefault="00F464EB" w:rsidP="00410868">
            <w:pPr>
              <w:spacing w:line="480" w:lineRule="auto"/>
              <w:jc w:val="both"/>
              <w:rPr>
                <w:lang w:val="en-US" w:eastAsia="ja-JP"/>
              </w:rPr>
            </w:pPr>
            <w:r>
              <w:rPr>
                <w:lang w:val="en-US" w:eastAsia="ja-JP"/>
              </w:rPr>
              <w:t>Skills</w:t>
            </w:r>
          </w:p>
        </w:tc>
        <w:tc>
          <w:tcPr>
            <w:tcW w:w="1318" w:type="dxa"/>
          </w:tcPr>
          <w:p w14:paraId="3887FC2B" w14:textId="788A8236" w:rsidR="00F464EB" w:rsidRDefault="00F464EB" w:rsidP="00410868">
            <w:pPr>
              <w:spacing w:line="480" w:lineRule="auto"/>
              <w:jc w:val="both"/>
              <w:rPr>
                <w:lang w:val="en-US" w:eastAsia="ja-JP"/>
              </w:rPr>
            </w:pPr>
            <w:r>
              <w:rPr>
                <w:lang w:val="en-US" w:eastAsia="ja-JP"/>
              </w:rPr>
              <w:t>2</w:t>
            </w:r>
          </w:p>
        </w:tc>
        <w:tc>
          <w:tcPr>
            <w:tcW w:w="1327" w:type="dxa"/>
          </w:tcPr>
          <w:p w14:paraId="53E1BCA3" w14:textId="74B25CC2" w:rsidR="00F464EB" w:rsidRDefault="00F464EB" w:rsidP="00410868">
            <w:pPr>
              <w:spacing w:line="480" w:lineRule="auto"/>
              <w:jc w:val="both"/>
              <w:rPr>
                <w:lang w:val="en-US" w:eastAsia="ja-JP"/>
              </w:rPr>
            </w:pPr>
            <w:r>
              <w:rPr>
                <w:lang w:val="en-US" w:eastAsia="ja-JP"/>
              </w:rPr>
              <w:t>1</w:t>
            </w:r>
          </w:p>
        </w:tc>
        <w:tc>
          <w:tcPr>
            <w:tcW w:w="1333" w:type="dxa"/>
          </w:tcPr>
          <w:p w14:paraId="160E89D7" w14:textId="799D6427" w:rsidR="00F464EB" w:rsidRDefault="00F464EB" w:rsidP="00410868">
            <w:pPr>
              <w:spacing w:line="480" w:lineRule="auto"/>
              <w:jc w:val="both"/>
              <w:rPr>
                <w:lang w:val="en-US" w:eastAsia="ja-JP"/>
              </w:rPr>
            </w:pPr>
            <w:r>
              <w:rPr>
                <w:lang w:val="en-US" w:eastAsia="ja-JP"/>
              </w:rPr>
              <w:t>3</w:t>
            </w:r>
          </w:p>
        </w:tc>
        <w:tc>
          <w:tcPr>
            <w:tcW w:w="1334" w:type="dxa"/>
          </w:tcPr>
          <w:p w14:paraId="46CAC1AA" w14:textId="261818BE" w:rsidR="00F464EB" w:rsidRDefault="00F464EB" w:rsidP="00410868">
            <w:pPr>
              <w:spacing w:line="480" w:lineRule="auto"/>
              <w:jc w:val="both"/>
              <w:rPr>
                <w:lang w:val="en-US" w:eastAsia="ja-JP"/>
              </w:rPr>
            </w:pPr>
            <w:r>
              <w:rPr>
                <w:lang w:val="en-US" w:eastAsia="ja-JP"/>
              </w:rPr>
              <w:t>4</w:t>
            </w:r>
          </w:p>
        </w:tc>
        <w:tc>
          <w:tcPr>
            <w:tcW w:w="1325" w:type="dxa"/>
          </w:tcPr>
          <w:p w14:paraId="6B747850" w14:textId="0BC9A63A" w:rsidR="00F464EB" w:rsidRDefault="00F464EB" w:rsidP="00410868">
            <w:pPr>
              <w:spacing w:line="480" w:lineRule="auto"/>
              <w:jc w:val="both"/>
              <w:rPr>
                <w:lang w:val="en-US" w:eastAsia="ja-JP"/>
              </w:rPr>
            </w:pPr>
            <w:r>
              <w:rPr>
                <w:lang w:val="en-US" w:eastAsia="ja-JP"/>
              </w:rPr>
              <w:t>3.5</w:t>
            </w:r>
          </w:p>
        </w:tc>
        <w:tc>
          <w:tcPr>
            <w:tcW w:w="1333" w:type="dxa"/>
          </w:tcPr>
          <w:p w14:paraId="6E3881EE" w14:textId="7F26E87F" w:rsidR="00F464EB" w:rsidRDefault="00F464EB" w:rsidP="00410868">
            <w:pPr>
              <w:spacing w:line="480" w:lineRule="auto"/>
              <w:jc w:val="both"/>
              <w:rPr>
                <w:lang w:val="en-US" w:eastAsia="ja-JP"/>
              </w:rPr>
            </w:pPr>
            <w:r>
              <w:rPr>
                <w:lang w:val="en-US" w:eastAsia="ja-JP"/>
              </w:rPr>
              <w:t>0.71</w:t>
            </w:r>
          </w:p>
        </w:tc>
      </w:tr>
      <w:tr w:rsidR="00CA5F41" w14:paraId="59341705" w14:textId="77777777" w:rsidTr="00E11324">
        <w:tc>
          <w:tcPr>
            <w:tcW w:w="1390" w:type="dxa"/>
          </w:tcPr>
          <w:p w14:paraId="353D1B6C" w14:textId="0321A92A" w:rsidR="00F464EB" w:rsidRDefault="00F464EB" w:rsidP="00410868">
            <w:pPr>
              <w:spacing w:line="480" w:lineRule="auto"/>
              <w:jc w:val="both"/>
              <w:rPr>
                <w:lang w:val="en-US" w:eastAsia="ja-JP"/>
              </w:rPr>
            </w:pPr>
            <w:r>
              <w:rPr>
                <w:lang w:val="en-US" w:eastAsia="ja-JP"/>
              </w:rPr>
              <w:t>Confidence</w:t>
            </w:r>
          </w:p>
        </w:tc>
        <w:tc>
          <w:tcPr>
            <w:tcW w:w="1318" w:type="dxa"/>
          </w:tcPr>
          <w:p w14:paraId="0451BB61" w14:textId="12B25211" w:rsidR="00F464EB" w:rsidRDefault="00F464EB" w:rsidP="00410868">
            <w:pPr>
              <w:spacing w:line="480" w:lineRule="auto"/>
              <w:jc w:val="both"/>
              <w:rPr>
                <w:lang w:val="en-US" w:eastAsia="ja-JP"/>
              </w:rPr>
            </w:pPr>
            <w:r>
              <w:rPr>
                <w:lang w:val="en-US" w:eastAsia="ja-JP"/>
              </w:rPr>
              <w:t>2</w:t>
            </w:r>
          </w:p>
        </w:tc>
        <w:tc>
          <w:tcPr>
            <w:tcW w:w="1327" w:type="dxa"/>
          </w:tcPr>
          <w:p w14:paraId="4E8E341B" w14:textId="5E030873" w:rsidR="00F464EB" w:rsidRDefault="00F464EB" w:rsidP="00410868">
            <w:pPr>
              <w:spacing w:line="480" w:lineRule="auto"/>
              <w:jc w:val="both"/>
              <w:rPr>
                <w:lang w:val="en-US" w:eastAsia="ja-JP"/>
              </w:rPr>
            </w:pPr>
            <w:r>
              <w:rPr>
                <w:lang w:val="en-US" w:eastAsia="ja-JP"/>
              </w:rPr>
              <w:t>1</w:t>
            </w:r>
          </w:p>
        </w:tc>
        <w:tc>
          <w:tcPr>
            <w:tcW w:w="1333" w:type="dxa"/>
          </w:tcPr>
          <w:p w14:paraId="4071CEAB" w14:textId="35681F69" w:rsidR="00F464EB" w:rsidRDefault="00F464EB" w:rsidP="00410868">
            <w:pPr>
              <w:spacing w:line="480" w:lineRule="auto"/>
              <w:jc w:val="both"/>
              <w:rPr>
                <w:lang w:val="en-US" w:eastAsia="ja-JP"/>
              </w:rPr>
            </w:pPr>
            <w:r>
              <w:rPr>
                <w:lang w:val="en-US" w:eastAsia="ja-JP"/>
              </w:rPr>
              <w:t>3</w:t>
            </w:r>
          </w:p>
        </w:tc>
        <w:tc>
          <w:tcPr>
            <w:tcW w:w="1334" w:type="dxa"/>
          </w:tcPr>
          <w:p w14:paraId="69124E4F" w14:textId="7689CDBE" w:rsidR="00F464EB" w:rsidRDefault="00F464EB" w:rsidP="00410868">
            <w:pPr>
              <w:spacing w:line="480" w:lineRule="auto"/>
              <w:jc w:val="both"/>
              <w:rPr>
                <w:lang w:val="en-US" w:eastAsia="ja-JP"/>
              </w:rPr>
            </w:pPr>
            <w:r>
              <w:rPr>
                <w:lang w:val="en-US" w:eastAsia="ja-JP"/>
              </w:rPr>
              <w:t>4</w:t>
            </w:r>
          </w:p>
        </w:tc>
        <w:tc>
          <w:tcPr>
            <w:tcW w:w="1325" w:type="dxa"/>
          </w:tcPr>
          <w:p w14:paraId="7E5324E1" w14:textId="11605A1C" w:rsidR="00F464EB" w:rsidRDefault="00F464EB" w:rsidP="00410868">
            <w:pPr>
              <w:spacing w:line="480" w:lineRule="auto"/>
              <w:jc w:val="both"/>
              <w:rPr>
                <w:lang w:val="en-US" w:eastAsia="ja-JP"/>
              </w:rPr>
            </w:pPr>
            <w:r>
              <w:rPr>
                <w:lang w:val="en-US" w:eastAsia="ja-JP"/>
              </w:rPr>
              <w:t>3.5</w:t>
            </w:r>
          </w:p>
        </w:tc>
        <w:tc>
          <w:tcPr>
            <w:tcW w:w="1333" w:type="dxa"/>
          </w:tcPr>
          <w:p w14:paraId="56BAD96D" w14:textId="7C056B9C" w:rsidR="00F464EB" w:rsidRDefault="00F464EB" w:rsidP="00410868">
            <w:pPr>
              <w:spacing w:line="480" w:lineRule="auto"/>
              <w:jc w:val="both"/>
              <w:rPr>
                <w:lang w:val="en-US" w:eastAsia="ja-JP"/>
              </w:rPr>
            </w:pPr>
            <w:r>
              <w:rPr>
                <w:lang w:val="en-US" w:eastAsia="ja-JP"/>
              </w:rPr>
              <w:t>0.71</w:t>
            </w:r>
          </w:p>
        </w:tc>
      </w:tr>
    </w:tbl>
    <w:p w14:paraId="401418C6" w14:textId="77777777" w:rsidR="00CA5F41" w:rsidRDefault="00CA5F41" w:rsidP="00490A01">
      <w:pPr>
        <w:jc w:val="both"/>
        <w:rPr>
          <w:lang w:val="en-US" w:eastAsia="ja-JP"/>
        </w:rPr>
      </w:pPr>
    </w:p>
    <w:p w14:paraId="5FC57C0C" w14:textId="0465BE42" w:rsidR="00F464EB" w:rsidRDefault="00B23C5F" w:rsidP="00F212CD">
      <w:pPr>
        <w:spacing w:line="480" w:lineRule="auto"/>
        <w:ind w:firstLine="720"/>
        <w:jc w:val="both"/>
        <w:rPr>
          <w:lang w:val="en-US" w:eastAsia="ja-JP"/>
        </w:rPr>
      </w:pPr>
      <w:r w:rsidRPr="00CA5F41">
        <w:rPr>
          <w:lang w:val="en-US" w:eastAsia="ja-JP"/>
        </w:rPr>
        <w:t xml:space="preserve">In the feedback survey, participants were presented with 16 of the same questions from the enrollment survey. These questions provided insight into the changes of participants’ (n=2) perspectives related to their knowledge, skills, and confidence. </w:t>
      </w:r>
      <w:r w:rsidR="00F464EB" w:rsidRPr="00CA5F41">
        <w:rPr>
          <w:lang w:val="en-US" w:eastAsia="ja-JP"/>
        </w:rPr>
        <w:t>Below is a clustered bar graph showing the mean scores for participants’ knowledge, skills, and confidence at the enrollment and feedback survey timeframes.</w:t>
      </w:r>
    </w:p>
    <w:p w14:paraId="734D6CF9" w14:textId="016CE751" w:rsidR="001344FA" w:rsidRPr="001344FA" w:rsidRDefault="001344FA" w:rsidP="00D367F1">
      <w:pPr>
        <w:pStyle w:val="Caption"/>
        <w:spacing w:after="0" w:line="480" w:lineRule="auto"/>
        <w:jc w:val="both"/>
        <w:rPr>
          <w:b/>
          <w:bCs/>
          <w:i w:val="0"/>
          <w:iCs w:val="0"/>
          <w:sz w:val="24"/>
          <w:szCs w:val="24"/>
        </w:rPr>
      </w:pPr>
      <w:bookmarkStart w:id="56" w:name="_Toc182405286"/>
      <w:r w:rsidRPr="001344FA">
        <w:rPr>
          <w:b/>
          <w:bCs/>
          <w:i w:val="0"/>
          <w:iCs w:val="0"/>
          <w:sz w:val="24"/>
          <w:szCs w:val="24"/>
        </w:rPr>
        <w:t xml:space="preserve">Figure </w:t>
      </w:r>
      <w:r>
        <w:rPr>
          <w:b/>
          <w:bCs/>
          <w:i w:val="0"/>
          <w:iCs w:val="0"/>
          <w:sz w:val="24"/>
          <w:szCs w:val="24"/>
        </w:rPr>
        <w:fldChar w:fldCharType="begin"/>
      </w:r>
      <w:r>
        <w:rPr>
          <w:b/>
          <w:bCs/>
          <w:i w:val="0"/>
          <w:iCs w:val="0"/>
          <w:sz w:val="24"/>
          <w:szCs w:val="24"/>
        </w:rPr>
        <w:instrText xml:space="preserve"> SEQ Figure \* ARABIC </w:instrText>
      </w:r>
      <w:r>
        <w:rPr>
          <w:b/>
          <w:bCs/>
          <w:i w:val="0"/>
          <w:iCs w:val="0"/>
          <w:sz w:val="24"/>
          <w:szCs w:val="24"/>
        </w:rPr>
        <w:fldChar w:fldCharType="separate"/>
      </w:r>
      <w:r>
        <w:rPr>
          <w:b/>
          <w:bCs/>
          <w:i w:val="0"/>
          <w:iCs w:val="0"/>
          <w:noProof/>
          <w:sz w:val="24"/>
          <w:szCs w:val="24"/>
        </w:rPr>
        <w:t>1</w:t>
      </w:r>
      <w:bookmarkEnd w:id="56"/>
      <w:r>
        <w:rPr>
          <w:b/>
          <w:bCs/>
          <w:i w:val="0"/>
          <w:iCs w:val="0"/>
          <w:sz w:val="24"/>
          <w:szCs w:val="24"/>
        </w:rPr>
        <w:fldChar w:fldCharType="end"/>
      </w:r>
    </w:p>
    <w:p w14:paraId="4E40A0AC" w14:textId="21C08F7D" w:rsidR="001344FA" w:rsidRPr="001344FA" w:rsidRDefault="001344FA" w:rsidP="00D367F1">
      <w:pPr>
        <w:pStyle w:val="TableFigure"/>
        <w:spacing w:before="0" w:line="480" w:lineRule="auto"/>
        <w:rPr>
          <w:i/>
          <w:iCs/>
        </w:rPr>
      </w:pPr>
      <w:r w:rsidRPr="001344FA">
        <w:rPr>
          <w:i/>
          <w:iCs/>
        </w:rPr>
        <w:t>Changes to Knowledge, Skills, and Confidence</w:t>
      </w:r>
    </w:p>
    <w:p w14:paraId="7F6D09C9" w14:textId="7F55307C" w:rsidR="00410868" w:rsidRDefault="00747DC2" w:rsidP="00D367F1">
      <w:pPr>
        <w:keepNext/>
        <w:spacing w:line="480" w:lineRule="auto"/>
        <w:jc w:val="both"/>
      </w:pPr>
      <w:r>
        <w:rPr>
          <w:noProof/>
        </w:rPr>
        <w:lastRenderedPageBreak/>
        <w:drawing>
          <wp:inline distT="0" distB="0" distL="0" distR="0" wp14:anchorId="00BC7022" wp14:editId="58266D71">
            <wp:extent cx="5080000" cy="2857500"/>
            <wp:effectExtent l="0" t="0" r="12700" b="12700"/>
            <wp:docPr id="8" name="Chart 8">
              <a:extLst xmlns:a="http://schemas.openxmlformats.org/drawingml/2006/main">
                <a:ext uri="{FF2B5EF4-FFF2-40B4-BE49-F238E27FC236}">
                  <a16:creationId xmlns:a16="http://schemas.microsoft.com/office/drawing/2014/main" id="{97915699-D332-DFDE-B65E-76A693FB2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2CD4B8" w14:textId="467B3354" w:rsidR="00534347" w:rsidRPr="00F212CD" w:rsidRDefault="00F464EB" w:rsidP="00F212CD">
      <w:pPr>
        <w:pStyle w:val="Heading3"/>
        <w:spacing w:line="480" w:lineRule="auto"/>
        <w:ind w:firstLine="0"/>
        <w:rPr>
          <w:i/>
          <w:iCs/>
        </w:rPr>
      </w:pPr>
      <w:bookmarkStart w:id="57" w:name="_Toc184674910"/>
      <w:r w:rsidRPr="00F212CD">
        <w:rPr>
          <w:i/>
          <w:iCs/>
        </w:rPr>
        <w:t>Feedback Survey</w:t>
      </w:r>
      <w:bookmarkEnd w:id="57"/>
      <w:r w:rsidRPr="00F212CD">
        <w:rPr>
          <w:i/>
          <w:iCs/>
        </w:rPr>
        <w:t xml:space="preserve"> </w:t>
      </w:r>
    </w:p>
    <w:p w14:paraId="69DD6D99" w14:textId="3BB34235" w:rsidR="001344FA" w:rsidRDefault="00583900" w:rsidP="00D367F1">
      <w:pPr>
        <w:spacing w:line="480" w:lineRule="auto"/>
        <w:ind w:firstLine="720"/>
        <w:jc w:val="both"/>
        <w:rPr>
          <w:lang w:val="en-US" w:eastAsia="ja-JP"/>
        </w:rPr>
      </w:pPr>
      <w:r w:rsidRPr="00583900">
        <w:rPr>
          <w:rStyle w:val="Heading4Char"/>
          <w:i w:val="0"/>
          <w:iCs w:val="0"/>
        </w:rPr>
        <w:t>Knowledge, Skills, Confidence.</w:t>
      </w:r>
      <w:r>
        <w:rPr>
          <w:lang w:val="en-US" w:eastAsia="ja-JP"/>
        </w:rPr>
        <w:t xml:space="preserve"> </w:t>
      </w:r>
      <w:r w:rsidR="0026165B" w:rsidRPr="00CA5F41">
        <w:rPr>
          <w:lang w:val="en-US" w:eastAsia="ja-JP"/>
        </w:rPr>
        <w:t>T</w:t>
      </w:r>
      <w:r w:rsidR="003C59BF" w:rsidRPr="00CA5F41">
        <w:rPr>
          <w:lang w:val="en-US" w:eastAsia="ja-JP"/>
        </w:rPr>
        <w:t xml:space="preserve">wo additional skills questions were asked in the feedback survey. These questions provided insight into participants’ (n=2) perspectives related to skill demonstration and acquisition. </w:t>
      </w:r>
      <w:r w:rsidR="00BF1625" w:rsidRPr="00CA5F41">
        <w:rPr>
          <w:lang w:val="en-US" w:eastAsia="ja-JP"/>
        </w:rPr>
        <w:t xml:space="preserve">The </w:t>
      </w:r>
      <w:r w:rsidR="0089307B">
        <w:rPr>
          <w:lang w:val="en-US" w:eastAsia="ja-JP"/>
        </w:rPr>
        <w:t xml:space="preserve">bar </w:t>
      </w:r>
      <w:r w:rsidR="00B23C5F" w:rsidRPr="00CA5F41">
        <w:rPr>
          <w:lang w:val="en-US" w:eastAsia="ja-JP"/>
        </w:rPr>
        <w:t xml:space="preserve">graph </w:t>
      </w:r>
      <w:r w:rsidR="00BF1625" w:rsidRPr="00CA5F41">
        <w:rPr>
          <w:lang w:val="en-US" w:eastAsia="ja-JP"/>
        </w:rPr>
        <w:t>below represents the mean scores for participants’ skills at the feedback survey timeframe.</w:t>
      </w:r>
    </w:p>
    <w:p w14:paraId="7AF66C31" w14:textId="24F5F9F5" w:rsidR="001344FA" w:rsidRPr="001344FA" w:rsidRDefault="001344FA" w:rsidP="00D367F1">
      <w:pPr>
        <w:pStyle w:val="Caption"/>
        <w:spacing w:after="0" w:line="480" w:lineRule="auto"/>
        <w:rPr>
          <w:b/>
          <w:bCs/>
          <w:i w:val="0"/>
          <w:iCs w:val="0"/>
          <w:sz w:val="24"/>
          <w:szCs w:val="24"/>
        </w:rPr>
      </w:pPr>
      <w:bookmarkStart w:id="58" w:name="_Toc182405287"/>
      <w:r w:rsidRPr="001344FA">
        <w:rPr>
          <w:b/>
          <w:bCs/>
          <w:i w:val="0"/>
          <w:iCs w:val="0"/>
          <w:sz w:val="24"/>
          <w:szCs w:val="24"/>
        </w:rPr>
        <w:t xml:space="preserve">Figure </w:t>
      </w:r>
      <w:r>
        <w:rPr>
          <w:b/>
          <w:bCs/>
          <w:i w:val="0"/>
          <w:iCs w:val="0"/>
          <w:sz w:val="24"/>
          <w:szCs w:val="24"/>
        </w:rPr>
        <w:fldChar w:fldCharType="begin"/>
      </w:r>
      <w:r>
        <w:rPr>
          <w:b/>
          <w:bCs/>
          <w:i w:val="0"/>
          <w:iCs w:val="0"/>
          <w:sz w:val="24"/>
          <w:szCs w:val="24"/>
        </w:rPr>
        <w:instrText xml:space="preserve"> SEQ Figure \* ARABIC </w:instrText>
      </w:r>
      <w:r>
        <w:rPr>
          <w:b/>
          <w:bCs/>
          <w:i w:val="0"/>
          <w:iCs w:val="0"/>
          <w:sz w:val="24"/>
          <w:szCs w:val="24"/>
        </w:rPr>
        <w:fldChar w:fldCharType="separate"/>
      </w:r>
      <w:r>
        <w:rPr>
          <w:b/>
          <w:bCs/>
          <w:i w:val="0"/>
          <w:iCs w:val="0"/>
          <w:noProof/>
          <w:sz w:val="24"/>
          <w:szCs w:val="24"/>
        </w:rPr>
        <w:t>2</w:t>
      </w:r>
      <w:bookmarkEnd w:id="58"/>
      <w:r>
        <w:rPr>
          <w:b/>
          <w:bCs/>
          <w:i w:val="0"/>
          <w:iCs w:val="0"/>
          <w:sz w:val="24"/>
          <w:szCs w:val="24"/>
        </w:rPr>
        <w:fldChar w:fldCharType="end"/>
      </w:r>
    </w:p>
    <w:p w14:paraId="355B19FB" w14:textId="792E2961" w:rsidR="001344FA" w:rsidRPr="001344FA" w:rsidRDefault="001344FA" w:rsidP="00D367F1">
      <w:pPr>
        <w:pStyle w:val="TableFigure"/>
        <w:spacing w:before="0" w:line="480" w:lineRule="auto"/>
        <w:rPr>
          <w:i/>
          <w:iCs/>
        </w:rPr>
      </w:pPr>
      <w:r w:rsidRPr="001344FA">
        <w:rPr>
          <w:i/>
          <w:iCs/>
        </w:rPr>
        <w:t>Skills Mean Scores</w:t>
      </w:r>
    </w:p>
    <w:p w14:paraId="44E2A906" w14:textId="542E37ED" w:rsidR="00410868" w:rsidRDefault="00747DC2" w:rsidP="00D367F1">
      <w:pPr>
        <w:keepNext/>
        <w:spacing w:line="480" w:lineRule="auto"/>
        <w:rPr>
          <w:lang w:val="en-US" w:eastAsia="ja-JP"/>
        </w:rPr>
      </w:pPr>
      <w:r>
        <w:rPr>
          <w:noProof/>
        </w:rPr>
        <w:lastRenderedPageBreak/>
        <w:drawing>
          <wp:inline distT="0" distB="0" distL="0" distR="0" wp14:anchorId="54BE2F24" wp14:editId="1F2348B4">
            <wp:extent cx="5016500" cy="2857500"/>
            <wp:effectExtent l="0" t="0" r="12700" b="12700"/>
            <wp:docPr id="9" name="Chart 9">
              <a:extLst xmlns:a="http://schemas.openxmlformats.org/drawingml/2006/main">
                <a:ext uri="{FF2B5EF4-FFF2-40B4-BE49-F238E27FC236}">
                  <a16:creationId xmlns:a16="http://schemas.microsoft.com/office/drawing/2014/main" id="{61545D98-7F16-A9F1-2FED-2C4EC99CA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2B9DD5" w14:textId="6ECDDBF7" w:rsidR="00747DC2" w:rsidRDefault="003C59BF" w:rsidP="00F212CD">
      <w:pPr>
        <w:spacing w:line="480" w:lineRule="auto"/>
        <w:ind w:firstLine="720"/>
        <w:jc w:val="both"/>
        <w:rPr>
          <w:lang w:val="en-US" w:eastAsia="ja-JP"/>
        </w:rPr>
      </w:pPr>
      <w:r w:rsidRPr="00160FAC">
        <w:rPr>
          <w:lang w:val="en-US" w:eastAsia="ja-JP"/>
        </w:rPr>
        <w:t xml:space="preserve">The feedback survey included an additional knowledge </w:t>
      </w:r>
      <w:r w:rsidR="00D15B19" w:rsidRPr="00160FAC">
        <w:rPr>
          <w:lang w:val="en-US" w:eastAsia="ja-JP"/>
        </w:rPr>
        <w:t>question to gather participants’ perspectives related to knowledge consolidation. T</w:t>
      </w:r>
      <w:r w:rsidR="00BF1625" w:rsidRPr="00160FAC">
        <w:rPr>
          <w:lang w:val="en-US" w:eastAsia="ja-JP"/>
        </w:rPr>
        <w:t xml:space="preserve">he </w:t>
      </w:r>
      <w:r w:rsidR="0089307B">
        <w:rPr>
          <w:lang w:val="en-US" w:eastAsia="ja-JP"/>
        </w:rPr>
        <w:t xml:space="preserve">bar </w:t>
      </w:r>
      <w:r w:rsidR="00B23C5F" w:rsidRPr="00160FAC">
        <w:rPr>
          <w:lang w:val="en-US" w:eastAsia="ja-JP"/>
        </w:rPr>
        <w:t>graph</w:t>
      </w:r>
      <w:r w:rsidR="00BF1625" w:rsidRPr="00160FAC">
        <w:rPr>
          <w:lang w:val="en-US" w:eastAsia="ja-JP"/>
        </w:rPr>
        <w:t xml:space="preserve"> below represents the mean scores for the participants’ </w:t>
      </w:r>
      <w:r w:rsidR="00D15B19" w:rsidRPr="00160FAC">
        <w:rPr>
          <w:lang w:val="en-US" w:eastAsia="ja-JP"/>
        </w:rPr>
        <w:t xml:space="preserve">(n=2) </w:t>
      </w:r>
      <w:r w:rsidR="00BF1625" w:rsidRPr="00160FAC">
        <w:rPr>
          <w:lang w:val="en-US" w:eastAsia="ja-JP"/>
        </w:rPr>
        <w:t xml:space="preserve">knowledge at the feedback survey timeframe. </w:t>
      </w:r>
    </w:p>
    <w:p w14:paraId="7037F304" w14:textId="0BD7ECFD" w:rsidR="001344FA" w:rsidRPr="001344FA" w:rsidRDefault="001344FA" w:rsidP="00D367F1">
      <w:pPr>
        <w:pStyle w:val="Caption"/>
        <w:spacing w:after="0" w:line="480" w:lineRule="auto"/>
        <w:rPr>
          <w:b/>
          <w:bCs/>
          <w:i w:val="0"/>
          <w:iCs w:val="0"/>
          <w:sz w:val="24"/>
          <w:szCs w:val="24"/>
        </w:rPr>
      </w:pPr>
      <w:bookmarkStart w:id="59" w:name="_Toc182405288"/>
      <w:r w:rsidRPr="001344FA">
        <w:rPr>
          <w:b/>
          <w:bCs/>
          <w:i w:val="0"/>
          <w:iCs w:val="0"/>
          <w:sz w:val="24"/>
          <w:szCs w:val="24"/>
        </w:rPr>
        <w:t xml:space="preserve">Figure </w:t>
      </w:r>
      <w:r>
        <w:rPr>
          <w:b/>
          <w:bCs/>
          <w:i w:val="0"/>
          <w:iCs w:val="0"/>
          <w:sz w:val="24"/>
          <w:szCs w:val="24"/>
        </w:rPr>
        <w:fldChar w:fldCharType="begin"/>
      </w:r>
      <w:r>
        <w:rPr>
          <w:b/>
          <w:bCs/>
          <w:i w:val="0"/>
          <w:iCs w:val="0"/>
          <w:sz w:val="24"/>
          <w:szCs w:val="24"/>
        </w:rPr>
        <w:instrText xml:space="preserve"> SEQ Figure \* ARABIC </w:instrText>
      </w:r>
      <w:r>
        <w:rPr>
          <w:b/>
          <w:bCs/>
          <w:i w:val="0"/>
          <w:iCs w:val="0"/>
          <w:sz w:val="24"/>
          <w:szCs w:val="24"/>
        </w:rPr>
        <w:fldChar w:fldCharType="separate"/>
      </w:r>
      <w:r>
        <w:rPr>
          <w:b/>
          <w:bCs/>
          <w:i w:val="0"/>
          <w:iCs w:val="0"/>
          <w:noProof/>
          <w:sz w:val="24"/>
          <w:szCs w:val="24"/>
        </w:rPr>
        <w:t>3</w:t>
      </w:r>
      <w:bookmarkEnd w:id="59"/>
      <w:r>
        <w:rPr>
          <w:b/>
          <w:bCs/>
          <w:i w:val="0"/>
          <w:iCs w:val="0"/>
          <w:sz w:val="24"/>
          <w:szCs w:val="24"/>
        </w:rPr>
        <w:fldChar w:fldCharType="end"/>
      </w:r>
    </w:p>
    <w:p w14:paraId="3C0DCDD0" w14:textId="2FF8A0A7" w:rsidR="001344FA" w:rsidRPr="001344FA" w:rsidRDefault="001344FA" w:rsidP="00D367F1">
      <w:pPr>
        <w:pStyle w:val="TableFigure"/>
        <w:spacing w:before="0" w:line="480" w:lineRule="auto"/>
        <w:rPr>
          <w:i/>
          <w:iCs/>
        </w:rPr>
      </w:pPr>
      <w:r w:rsidRPr="001344FA">
        <w:rPr>
          <w:i/>
          <w:iCs/>
        </w:rPr>
        <w:t>Knowledge Mean Score</w:t>
      </w:r>
    </w:p>
    <w:p w14:paraId="278BA4C6" w14:textId="77777777" w:rsidR="001344FA" w:rsidRDefault="00747DC2" w:rsidP="001344FA">
      <w:pPr>
        <w:keepNext/>
      </w:pPr>
      <w:r>
        <w:rPr>
          <w:noProof/>
        </w:rPr>
        <w:lastRenderedPageBreak/>
        <w:drawing>
          <wp:inline distT="0" distB="0" distL="0" distR="0" wp14:anchorId="30625531" wp14:editId="696ADE50">
            <wp:extent cx="5016500" cy="3397624"/>
            <wp:effectExtent l="0" t="0" r="12700" b="6350"/>
            <wp:docPr id="15" name="Chart 15">
              <a:extLst xmlns:a="http://schemas.openxmlformats.org/drawingml/2006/main">
                <a:ext uri="{FF2B5EF4-FFF2-40B4-BE49-F238E27FC236}">
                  <a16:creationId xmlns:a16="http://schemas.microsoft.com/office/drawing/2014/main" id="{16A3B83E-1FD2-6A39-13D5-F164A157A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0787C3" w14:textId="77777777" w:rsidR="00410868" w:rsidRDefault="00410868" w:rsidP="00410868">
      <w:pPr>
        <w:spacing w:line="480" w:lineRule="auto"/>
        <w:jc w:val="both"/>
        <w:rPr>
          <w:lang w:val="en-US" w:eastAsia="ja-JP"/>
        </w:rPr>
      </w:pPr>
    </w:p>
    <w:p w14:paraId="32518602" w14:textId="48BC89DF" w:rsidR="0026165B" w:rsidRDefault="0026165B" w:rsidP="00F212CD">
      <w:pPr>
        <w:spacing w:line="480" w:lineRule="auto"/>
        <w:ind w:firstLine="720"/>
        <w:jc w:val="both"/>
        <w:rPr>
          <w:lang w:val="en-US" w:eastAsia="ja-JP"/>
        </w:rPr>
      </w:pPr>
      <w:r w:rsidRPr="00160FAC">
        <w:rPr>
          <w:lang w:val="en-US" w:eastAsia="ja-JP"/>
        </w:rPr>
        <w:t xml:space="preserve">An additional confidence question was asked in the feedback survey. The question provided insight into participants’ (n=2) perspectives related to confidence in collaborative relationships. The </w:t>
      </w:r>
      <w:r w:rsidR="0089307B">
        <w:rPr>
          <w:lang w:val="en-US" w:eastAsia="ja-JP"/>
        </w:rPr>
        <w:t xml:space="preserve">bar </w:t>
      </w:r>
      <w:r w:rsidR="00B23C5F" w:rsidRPr="00160FAC">
        <w:rPr>
          <w:lang w:val="en-US" w:eastAsia="ja-JP"/>
        </w:rPr>
        <w:t>graph</w:t>
      </w:r>
      <w:r w:rsidRPr="00160FAC">
        <w:rPr>
          <w:lang w:val="en-US" w:eastAsia="ja-JP"/>
        </w:rPr>
        <w:t xml:space="preserve"> below represents the mean scores for participants’ confidence at the feedback survey timeframe.</w:t>
      </w:r>
    </w:p>
    <w:p w14:paraId="05872AFF" w14:textId="1596AEE3" w:rsidR="001344FA" w:rsidRDefault="001344FA" w:rsidP="00D367F1">
      <w:pPr>
        <w:pStyle w:val="Caption"/>
        <w:keepNext/>
        <w:spacing w:after="0" w:line="480" w:lineRule="auto"/>
        <w:rPr>
          <w:b/>
          <w:bCs/>
          <w:i w:val="0"/>
          <w:iCs w:val="0"/>
          <w:sz w:val="24"/>
          <w:szCs w:val="24"/>
        </w:rPr>
      </w:pPr>
      <w:bookmarkStart w:id="60" w:name="_Toc182405289"/>
      <w:r w:rsidRPr="001344FA">
        <w:rPr>
          <w:b/>
          <w:bCs/>
          <w:i w:val="0"/>
          <w:iCs w:val="0"/>
          <w:sz w:val="24"/>
          <w:szCs w:val="24"/>
        </w:rPr>
        <w:t xml:space="preserve">Figure </w:t>
      </w:r>
      <w:r w:rsidRPr="001344FA">
        <w:rPr>
          <w:b/>
          <w:bCs/>
          <w:i w:val="0"/>
          <w:iCs w:val="0"/>
          <w:sz w:val="24"/>
          <w:szCs w:val="24"/>
        </w:rPr>
        <w:fldChar w:fldCharType="begin"/>
      </w:r>
      <w:r w:rsidRPr="001344FA">
        <w:rPr>
          <w:b/>
          <w:bCs/>
          <w:i w:val="0"/>
          <w:iCs w:val="0"/>
          <w:sz w:val="24"/>
          <w:szCs w:val="24"/>
        </w:rPr>
        <w:instrText xml:space="preserve"> SEQ Figure \* ARABIC </w:instrText>
      </w:r>
      <w:r w:rsidRPr="001344FA">
        <w:rPr>
          <w:b/>
          <w:bCs/>
          <w:i w:val="0"/>
          <w:iCs w:val="0"/>
          <w:sz w:val="24"/>
          <w:szCs w:val="24"/>
        </w:rPr>
        <w:fldChar w:fldCharType="separate"/>
      </w:r>
      <w:r>
        <w:rPr>
          <w:b/>
          <w:bCs/>
          <w:i w:val="0"/>
          <w:iCs w:val="0"/>
          <w:noProof/>
          <w:sz w:val="24"/>
          <w:szCs w:val="24"/>
        </w:rPr>
        <w:t>4</w:t>
      </w:r>
      <w:bookmarkEnd w:id="60"/>
      <w:r w:rsidRPr="001344FA">
        <w:rPr>
          <w:b/>
          <w:bCs/>
          <w:i w:val="0"/>
          <w:iCs w:val="0"/>
          <w:sz w:val="24"/>
          <w:szCs w:val="24"/>
        </w:rPr>
        <w:fldChar w:fldCharType="end"/>
      </w:r>
    </w:p>
    <w:p w14:paraId="7CE96CDB" w14:textId="0C246A40" w:rsidR="001344FA" w:rsidRPr="001344FA" w:rsidRDefault="001344FA" w:rsidP="00D367F1">
      <w:pPr>
        <w:pStyle w:val="TableFigure"/>
        <w:spacing w:before="0" w:line="480" w:lineRule="auto"/>
      </w:pPr>
      <w:r w:rsidRPr="001344FA">
        <w:rPr>
          <w:i/>
          <w:iCs/>
        </w:rPr>
        <w:t>Confidence Mean Score</w:t>
      </w:r>
    </w:p>
    <w:p w14:paraId="182275CF" w14:textId="6C0CD9FC" w:rsidR="00410868" w:rsidRDefault="00747DC2" w:rsidP="00D367F1">
      <w:pPr>
        <w:spacing w:line="480" w:lineRule="auto"/>
        <w:rPr>
          <w:lang w:val="en-US" w:eastAsia="ja-JP"/>
        </w:rPr>
      </w:pPr>
      <w:r>
        <w:rPr>
          <w:noProof/>
        </w:rPr>
        <w:lastRenderedPageBreak/>
        <w:drawing>
          <wp:inline distT="0" distB="0" distL="0" distR="0" wp14:anchorId="19F00129" wp14:editId="0AEC973F">
            <wp:extent cx="5016500" cy="2857500"/>
            <wp:effectExtent l="0" t="0" r="12700" b="12700"/>
            <wp:docPr id="13" name="Chart 13">
              <a:extLst xmlns:a="http://schemas.openxmlformats.org/drawingml/2006/main">
                <a:ext uri="{FF2B5EF4-FFF2-40B4-BE49-F238E27FC236}">
                  <a16:creationId xmlns:a16="http://schemas.microsoft.com/office/drawing/2014/main" id="{0BCABAEB-A409-6366-B65D-46E35740E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0AF8BB" w14:textId="557B0115" w:rsidR="001344FA" w:rsidRDefault="0026165B" w:rsidP="00F212CD">
      <w:pPr>
        <w:spacing w:line="480" w:lineRule="auto"/>
        <w:ind w:firstLine="720"/>
        <w:jc w:val="both"/>
        <w:rPr>
          <w:lang w:val="en-US" w:eastAsia="ja-JP"/>
        </w:rPr>
      </w:pPr>
      <w:r w:rsidRPr="00160FAC">
        <w:rPr>
          <w:lang w:val="en-US" w:eastAsia="ja-JP"/>
        </w:rPr>
        <w:t xml:space="preserve">Four questions related to collaboration were asked in the feedback survey. These questions provided insight into participants’ (n=2) perspectives related to international collaboration. The </w:t>
      </w:r>
      <w:r w:rsidR="0089307B">
        <w:rPr>
          <w:lang w:val="en-US" w:eastAsia="ja-JP"/>
        </w:rPr>
        <w:t xml:space="preserve">bar </w:t>
      </w:r>
      <w:r w:rsidR="00B23C5F" w:rsidRPr="00160FAC">
        <w:rPr>
          <w:lang w:val="en-US" w:eastAsia="ja-JP"/>
        </w:rPr>
        <w:t>graph</w:t>
      </w:r>
      <w:r w:rsidRPr="00160FAC">
        <w:rPr>
          <w:lang w:val="en-US" w:eastAsia="ja-JP"/>
        </w:rPr>
        <w:t xml:space="preserve"> below represents the mean scores for participants’ collaboration at the feedback survey timeframe.</w:t>
      </w:r>
    </w:p>
    <w:p w14:paraId="6F7F22AB" w14:textId="26F9E6FD" w:rsidR="001344FA" w:rsidRPr="001344FA" w:rsidRDefault="001344FA" w:rsidP="00D367F1">
      <w:pPr>
        <w:pStyle w:val="Caption"/>
        <w:keepNext/>
        <w:spacing w:after="0" w:line="480" w:lineRule="auto"/>
        <w:rPr>
          <w:b/>
          <w:bCs/>
          <w:i w:val="0"/>
          <w:iCs w:val="0"/>
          <w:sz w:val="24"/>
          <w:szCs w:val="24"/>
        </w:rPr>
      </w:pPr>
      <w:bookmarkStart w:id="61" w:name="_Toc182405290"/>
      <w:r w:rsidRPr="001344FA">
        <w:rPr>
          <w:b/>
          <w:bCs/>
          <w:i w:val="0"/>
          <w:iCs w:val="0"/>
          <w:sz w:val="24"/>
          <w:szCs w:val="24"/>
        </w:rPr>
        <w:t xml:space="preserve">Figure </w:t>
      </w:r>
      <w:r w:rsidRPr="001344FA">
        <w:rPr>
          <w:b/>
          <w:bCs/>
          <w:i w:val="0"/>
          <w:iCs w:val="0"/>
          <w:sz w:val="24"/>
          <w:szCs w:val="24"/>
        </w:rPr>
        <w:fldChar w:fldCharType="begin"/>
      </w:r>
      <w:r w:rsidRPr="001344FA">
        <w:rPr>
          <w:b/>
          <w:bCs/>
          <w:i w:val="0"/>
          <w:iCs w:val="0"/>
          <w:sz w:val="24"/>
          <w:szCs w:val="24"/>
        </w:rPr>
        <w:instrText xml:space="preserve"> SEQ Figure \* ARABIC </w:instrText>
      </w:r>
      <w:r w:rsidRPr="001344FA">
        <w:rPr>
          <w:b/>
          <w:bCs/>
          <w:i w:val="0"/>
          <w:iCs w:val="0"/>
          <w:sz w:val="24"/>
          <w:szCs w:val="24"/>
        </w:rPr>
        <w:fldChar w:fldCharType="separate"/>
      </w:r>
      <w:r>
        <w:rPr>
          <w:b/>
          <w:bCs/>
          <w:i w:val="0"/>
          <w:iCs w:val="0"/>
          <w:noProof/>
          <w:sz w:val="24"/>
          <w:szCs w:val="24"/>
        </w:rPr>
        <w:t>5</w:t>
      </w:r>
      <w:bookmarkEnd w:id="61"/>
      <w:r w:rsidRPr="001344FA">
        <w:rPr>
          <w:b/>
          <w:bCs/>
          <w:i w:val="0"/>
          <w:iCs w:val="0"/>
          <w:sz w:val="24"/>
          <w:szCs w:val="24"/>
        </w:rPr>
        <w:fldChar w:fldCharType="end"/>
      </w:r>
    </w:p>
    <w:p w14:paraId="2711F84A" w14:textId="340CF0D0" w:rsidR="001344FA" w:rsidRPr="001344FA" w:rsidRDefault="001344FA" w:rsidP="00D367F1">
      <w:pPr>
        <w:pStyle w:val="TableFigure"/>
        <w:spacing w:before="0" w:line="480" w:lineRule="auto"/>
        <w:rPr>
          <w:i/>
          <w:iCs/>
        </w:rPr>
      </w:pPr>
      <w:r w:rsidRPr="001344FA">
        <w:rPr>
          <w:i/>
          <w:iCs/>
        </w:rPr>
        <w:t>Collaboration Mean Scores</w:t>
      </w:r>
    </w:p>
    <w:p w14:paraId="505404C4" w14:textId="29F31F71" w:rsidR="00747DC2" w:rsidRDefault="00747DC2" w:rsidP="00747DC2">
      <w:pPr>
        <w:rPr>
          <w:lang w:val="en-US" w:eastAsia="ja-JP"/>
        </w:rPr>
      </w:pPr>
      <w:r>
        <w:rPr>
          <w:noProof/>
        </w:rPr>
        <w:lastRenderedPageBreak/>
        <w:drawing>
          <wp:inline distT="0" distB="0" distL="0" distR="0" wp14:anchorId="245FC395" wp14:editId="2B5BCD30">
            <wp:extent cx="5943600" cy="4069976"/>
            <wp:effectExtent l="0" t="0" r="12700" b="6985"/>
            <wp:docPr id="12" name="Chart 12">
              <a:extLst xmlns:a="http://schemas.openxmlformats.org/drawingml/2006/main">
                <a:ext uri="{FF2B5EF4-FFF2-40B4-BE49-F238E27FC236}">
                  <a16:creationId xmlns:a16="http://schemas.microsoft.com/office/drawing/2014/main" id="{9EE6B711-C0E4-EDCC-6F46-7C72BD0C7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A439C4" w14:textId="77777777" w:rsidR="00410868" w:rsidRDefault="00410868" w:rsidP="00410868">
      <w:pPr>
        <w:spacing w:line="480" w:lineRule="auto"/>
        <w:jc w:val="both"/>
        <w:rPr>
          <w:lang w:val="en-US" w:eastAsia="ja-JP"/>
        </w:rPr>
      </w:pPr>
    </w:p>
    <w:p w14:paraId="4868DFAE" w14:textId="16B5220B" w:rsidR="001344FA" w:rsidRDefault="00583900" w:rsidP="00F212CD">
      <w:pPr>
        <w:spacing w:line="480" w:lineRule="auto"/>
        <w:ind w:firstLine="720"/>
        <w:jc w:val="both"/>
        <w:rPr>
          <w:lang w:val="en-US" w:eastAsia="ja-JP"/>
        </w:rPr>
      </w:pPr>
      <w:r w:rsidRPr="00583900">
        <w:rPr>
          <w:rStyle w:val="Heading4Char"/>
          <w:i w:val="0"/>
          <w:iCs w:val="0"/>
        </w:rPr>
        <w:t>Effectiveness.</w:t>
      </w:r>
      <w:r>
        <w:rPr>
          <w:lang w:val="en-US" w:eastAsia="ja-JP"/>
        </w:rPr>
        <w:t xml:space="preserve"> </w:t>
      </w:r>
      <w:r w:rsidR="0026165B" w:rsidRPr="00CA5F41">
        <w:rPr>
          <w:lang w:val="en-US" w:eastAsia="ja-JP"/>
        </w:rPr>
        <w:t>Four additional skills questions were asked in the feedback survey. These questions provided insight into participants’ (n=2) perspectives related to ethics, leadership practices, and collaborative skills. The</w:t>
      </w:r>
      <w:r w:rsidR="0089307B">
        <w:rPr>
          <w:lang w:val="en-US" w:eastAsia="ja-JP"/>
        </w:rPr>
        <w:t xml:space="preserve"> bar</w:t>
      </w:r>
      <w:r w:rsidR="0026165B" w:rsidRPr="00CA5F41">
        <w:rPr>
          <w:lang w:val="en-US" w:eastAsia="ja-JP"/>
        </w:rPr>
        <w:t xml:space="preserve"> chart below represents the mean scores for participants’ incisive decision-making skills, confidence, and knowledge at the feedback survey timeframe.</w:t>
      </w:r>
    </w:p>
    <w:p w14:paraId="5DEB7D69" w14:textId="1B2D8752" w:rsidR="001344FA" w:rsidRPr="001344FA" w:rsidRDefault="001344FA" w:rsidP="001344FA">
      <w:pPr>
        <w:pStyle w:val="Caption"/>
        <w:keepNext/>
        <w:rPr>
          <w:b/>
          <w:bCs/>
          <w:i w:val="0"/>
          <w:iCs w:val="0"/>
          <w:sz w:val="24"/>
          <w:szCs w:val="24"/>
        </w:rPr>
      </w:pPr>
      <w:bookmarkStart w:id="62" w:name="_Toc182405291"/>
      <w:r w:rsidRPr="001344FA">
        <w:rPr>
          <w:b/>
          <w:bCs/>
          <w:i w:val="0"/>
          <w:iCs w:val="0"/>
          <w:sz w:val="24"/>
          <w:szCs w:val="24"/>
        </w:rPr>
        <w:t xml:space="preserve">Figure </w:t>
      </w:r>
      <w:r w:rsidRPr="001344FA">
        <w:rPr>
          <w:b/>
          <w:bCs/>
          <w:i w:val="0"/>
          <w:iCs w:val="0"/>
          <w:sz w:val="24"/>
          <w:szCs w:val="24"/>
        </w:rPr>
        <w:fldChar w:fldCharType="begin"/>
      </w:r>
      <w:r w:rsidRPr="001344FA">
        <w:rPr>
          <w:b/>
          <w:bCs/>
          <w:i w:val="0"/>
          <w:iCs w:val="0"/>
          <w:sz w:val="24"/>
          <w:szCs w:val="24"/>
        </w:rPr>
        <w:instrText xml:space="preserve"> SEQ Figure \* ARABIC </w:instrText>
      </w:r>
      <w:r w:rsidRPr="001344FA">
        <w:rPr>
          <w:b/>
          <w:bCs/>
          <w:i w:val="0"/>
          <w:iCs w:val="0"/>
          <w:sz w:val="24"/>
          <w:szCs w:val="24"/>
        </w:rPr>
        <w:fldChar w:fldCharType="separate"/>
      </w:r>
      <w:r>
        <w:rPr>
          <w:b/>
          <w:bCs/>
          <w:i w:val="0"/>
          <w:iCs w:val="0"/>
          <w:noProof/>
          <w:sz w:val="24"/>
          <w:szCs w:val="24"/>
        </w:rPr>
        <w:t>6</w:t>
      </w:r>
      <w:bookmarkEnd w:id="62"/>
      <w:r w:rsidRPr="001344FA">
        <w:rPr>
          <w:b/>
          <w:bCs/>
          <w:i w:val="0"/>
          <w:iCs w:val="0"/>
          <w:sz w:val="24"/>
          <w:szCs w:val="24"/>
        </w:rPr>
        <w:fldChar w:fldCharType="end"/>
      </w:r>
    </w:p>
    <w:p w14:paraId="6A65F158" w14:textId="285848BF" w:rsidR="001344FA" w:rsidRPr="001344FA" w:rsidRDefault="001344FA" w:rsidP="001344FA">
      <w:pPr>
        <w:jc w:val="both"/>
        <w:rPr>
          <w:i/>
          <w:iCs/>
          <w:lang w:val="en-US" w:eastAsia="ja-JP"/>
        </w:rPr>
      </w:pPr>
      <w:r w:rsidRPr="001344FA">
        <w:rPr>
          <w:i/>
          <w:iCs/>
          <w:lang w:val="en-US" w:eastAsia="ja-JP"/>
        </w:rPr>
        <w:t>Incisive Decision-Making Mean Scores</w:t>
      </w:r>
    </w:p>
    <w:p w14:paraId="1E4CE287" w14:textId="21BEF253" w:rsidR="00747DC2" w:rsidRDefault="00747DC2" w:rsidP="00FB39F4">
      <w:r>
        <w:rPr>
          <w:noProof/>
        </w:rPr>
        <w:lastRenderedPageBreak/>
        <w:drawing>
          <wp:inline distT="0" distB="0" distL="0" distR="0" wp14:anchorId="356321DC" wp14:editId="4ED267FC">
            <wp:extent cx="5943600" cy="4808306"/>
            <wp:effectExtent l="0" t="0" r="12700" b="17780"/>
            <wp:docPr id="17" name="Chart 17">
              <a:extLst xmlns:a="http://schemas.openxmlformats.org/drawingml/2006/main">
                <a:ext uri="{FF2B5EF4-FFF2-40B4-BE49-F238E27FC236}">
                  <a16:creationId xmlns:a16="http://schemas.microsoft.com/office/drawing/2014/main" id="{DA6FA3F7-D11E-F318-FD50-AE962AA87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31CEBD" w14:textId="77777777" w:rsidR="00410868" w:rsidRDefault="00410868" w:rsidP="00410868">
      <w:pPr>
        <w:pStyle w:val="Heading2"/>
        <w:spacing w:line="480" w:lineRule="auto"/>
      </w:pPr>
    </w:p>
    <w:p w14:paraId="096AB9C1" w14:textId="7D0E3C72" w:rsidR="00C02422" w:rsidRDefault="00C02422" w:rsidP="00410868">
      <w:pPr>
        <w:pStyle w:val="Heading2"/>
        <w:spacing w:line="480" w:lineRule="auto"/>
      </w:pPr>
      <w:bookmarkStart w:id="63" w:name="_Toc184674911"/>
      <w:r>
        <w:t>Adoption</w:t>
      </w:r>
      <w:bookmarkEnd w:id="63"/>
    </w:p>
    <w:p w14:paraId="649B775F" w14:textId="5BB8F9CE" w:rsidR="00C02422" w:rsidRPr="00490A01" w:rsidRDefault="002431A7" w:rsidP="00F212CD">
      <w:pPr>
        <w:pStyle w:val="Heading3"/>
        <w:spacing w:line="480" w:lineRule="auto"/>
        <w:ind w:firstLine="0"/>
        <w:rPr>
          <w:i/>
          <w:iCs/>
        </w:rPr>
      </w:pPr>
      <w:bookmarkStart w:id="64" w:name="_Toc184674912"/>
      <w:r w:rsidRPr="00490A01">
        <w:rPr>
          <w:i/>
          <w:iCs/>
        </w:rPr>
        <w:t>Thematic Analysis of Open-Text Reponses</w:t>
      </w:r>
      <w:bookmarkEnd w:id="64"/>
    </w:p>
    <w:p w14:paraId="73363B4B" w14:textId="5BA13AB1" w:rsidR="009E1AE7" w:rsidRDefault="001A2D34" w:rsidP="00D367F1">
      <w:pPr>
        <w:spacing w:line="480" w:lineRule="auto"/>
        <w:ind w:firstLine="720"/>
        <w:jc w:val="both"/>
        <w:rPr>
          <w:lang w:eastAsia="ja-JP"/>
        </w:rPr>
      </w:pPr>
      <w:r w:rsidRPr="001A2D34">
        <w:rPr>
          <w:lang w:eastAsia="ja-JP"/>
        </w:rPr>
        <w:t>As part of the microcredential completion, participants were required to complete various forum discussions</w:t>
      </w:r>
      <w:r>
        <w:rPr>
          <w:lang w:eastAsia="ja-JP"/>
        </w:rPr>
        <w:t xml:space="preserve"> throughout the modules</w:t>
      </w:r>
      <w:r w:rsidRPr="001A2D34">
        <w:rPr>
          <w:lang w:eastAsia="ja-JP"/>
        </w:rPr>
        <w:t xml:space="preserve">. </w:t>
      </w:r>
      <w:r w:rsidR="00EE00DF">
        <w:rPr>
          <w:lang w:eastAsia="ja-JP"/>
        </w:rPr>
        <w:t>Employing Braun &amp; Clarke’s (2006; 2012) process of thematic analysis</w:t>
      </w:r>
      <w:r w:rsidR="009E1AE7">
        <w:rPr>
          <w:lang w:eastAsia="ja-JP"/>
        </w:rPr>
        <w:t>, recurring themes</w:t>
      </w:r>
      <w:r w:rsidRPr="001A2D34">
        <w:rPr>
          <w:lang w:eastAsia="ja-JP"/>
        </w:rPr>
        <w:t xml:space="preserve"> were</w:t>
      </w:r>
      <w:r w:rsidR="009E1AE7">
        <w:rPr>
          <w:lang w:eastAsia="ja-JP"/>
        </w:rPr>
        <w:t xml:space="preserve"> identified including</w:t>
      </w:r>
      <w:r w:rsidRPr="001A2D34">
        <w:rPr>
          <w:lang w:eastAsia="ja-JP"/>
        </w:rPr>
        <w:t xml:space="preserve"> </w:t>
      </w:r>
      <w:r w:rsidR="00D857EE">
        <w:rPr>
          <w:lang w:eastAsia="ja-JP"/>
        </w:rPr>
        <w:t>community engagement</w:t>
      </w:r>
      <w:r w:rsidRPr="001A2D34">
        <w:rPr>
          <w:lang w:eastAsia="ja-JP"/>
        </w:rPr>
        <w:t xml:space="preserve">, </w:t>
      </w:r>
      <w:r w:rsidR="00D857EE">
        <w:rPr>
          <w:lang w:eastAsia="ja-JP"/>
        </w:rPr>
        <w:t>trust and capacity building</w:t>
      </w:r>
      <w:r w:rsidRPr="001A2D34">
        <w:rPr>
          <w:lang w:eastAsia="ja-JP"/>
        </w:rPr>
        <w:t xml:space="preserve">, and </w:t>
      </w:r>
      <w:r w:rsidR="00D857EE">
        <w:rPr>
          <w:lang w:eastAsia="ja-JP"/>
        </w:rPr>
        <w:t>open communication</w:t>
      </w:r>
      <w:r w:rsidRPr="001A2D34">
        <w:rPr>
          <w:lang w:eastAsia="ja-JP"/>
        </w:rPr>
        <w:t xml:space="preserve">. These themes broadly reflected the changes in participants’ knowledge and skills that resulted from participating in the course. </w:t>
      </w:r>
    </w:p>
    <w:p w14:paraId="53CA0AB2" w14:textId="3E7BD3A3" w:rsidR="008A7074" w:rsidRPr="00F212CD" w:rsidRDefault="00CA5F41" w:rsidP="00F212CD">
      <w:pPr>
        <w:spacing w:line="480" w:lineRule="auto"/>
        <w:ind w:firstLine="720"/>
        <w:jc w:val="both"/>
        <w:rPr>
          <w:i/>
          <w:iCs/>
        </w:rPr>
      </w:pPr>
      <w:r w:rsidRPr="00F212CD">
        <w:rPr>
          <w:rStyle w:val="Heading4Char"/>
          <w:i w:val="0"/>
          <w:iCs w:val="0"/>
        </w:rPr>
        <w:t>Community Engagement</w:t>
      </w:r>
      <w:r w:rsidR="00490A01" w:rsidRPr="00F212CD">
        <w:rPr>
          <w:rStyle w:val="Heading4Char"/>
          <w:i w:val="0"/>
          <w:iCs w:val="0"/>
        </w:rPr>
        <w:t>.</w:t>
      </w:r>
      <w:r w:rsidR="00F212CD">
        <w:rPr>
          <w:i/>
          <w:iCs/>
        </w:rPr>
        <w:t xml:space="preserve"> </w:t>
      </w:r>
      <w:r w:rsidR="009E1AE7">
        <w:rPr>
          <w:lang w:eastAsia="ja-JP"/>
        </w:rPr>
        <w:t xml:space="preserve">As part of completion of the first module, participants were asked to review a case study and were provided with guided questions to demonstrate their </w:t>
      </w:r>
      <w:r w:rsidR="009E1AE7">
        <w:rPr>
          <w:lang w:eastAsia="ja-JP"/>
        </w:rPr>
        <w:lastRenderedPageBreak/>
        <w:t>knowledge. This exercise was employed to assess the knowledge and insights participants were acquiring from the course modules. Based on participant’s answers</w:t>
      </w:r>
      <w:r w:rsidR="00D85BD5">
        <w:rPr>
          <w:lang w:eastAsia="ja-JP"/>
        </w:rPr>
        <w:t xml:space="preserve"> (n=12)</w:t>
      </w:r>
      <w:r w:rsidR="009E1AE7">
        <w:rPr>
          <w:lang w:eastAsia="ja-JP"/>
        </w:rPr>
        <w:t xml:space="preserve">, </w:t>
      </w:r>
      <w:r>
        <w:rPr>
          <w:lang w:eastAsia="ja-JP"/>
        </w:rPr>
        <w:t xml:space="preserve">community engagement emerged as a recurring </w:t>
      </w:r>
      <w:r w:rsidR="009E1AE7">
        <w:rPr>
          <w:lang w:eastAsia="ja-JP"/>
        </w:rPr>
        <w:t>the</w:t>
      </w:r>
      <w:r>
        <w:rPr>
          <w:lang w:eastAsia="ja-JP"/>
        </w:rPr>
        <w:t>me</w:t>
      </w:r>
      <w:r w:rsidR="009E1AE7">
        <w:rPr>
          <w:lang w:eastAsia="ja-JP"/>
        </w:rPr>
        <w:t xml:space="preserve">. </w:t>
      </w:r>
      <w:r w:rsidR="00EB6313">
        <w:rPr>
          <w:lang w:eastAsia="ja-JP"/>
        </w:rPr>
        <w:t xml:space="preserve">More specifically, the thematic analysis revealed that </w:t>
      </w:r>
      <w:r w:rsidR="009E1AE7">
        <w:rPr>
          <w:lang w:eastAsia="ja-JP"/>
        </w:rPr>
        <w:t xml:space="preserve">community engagement is often context specific and that using culturally relevant resources was a supportive means of preventative medicine. </w:t>
      </w:r>
    </w:p>
    <w:p w14:paraId="685D5AE5" w14:textId="46391AA3" w:rsidR="00B23C5F" w:rsidRPr="00F212CD" w:rsidRDefault="00CA5F41" w:rsidP="00F212CD">
      <w:pPr>
        <w:spacing w:line="480" w:lineRule="auto"/>
        <w:ind w:firstLine="720"/>
        <w:jc w:val="both"/>
        <w:rPr>
          <w:i/>
          <w:iCs/>
        </w:rPr>
      </w:pPr>
      <w:r w:rsidRPr="00F212CD">
        <w:rPr>
          <w:rStyle w:val="Heading4Char"/>
          <w:i w:val="0"/>
          <w:iCs w:val="0"/>
        </w:rPr>
        <w:t>Trust and Capacity Building</w:t>
      </w:r>
      <w:r w:rsidR="00490A01" w:rsidRPr="00F212CD">
        <w:rPr>
          <w:rStyle w:val="Heading4Char"/>
          <w:i w:val="0"/>
          <w:iCs w:val="0"/>
        </w:rPr>
        <w:t>.</w:t>
      </w:r>
      <w:r w:rsidR="00F212CD">
        <w:t xml:space="preserve"> </w:t>
      </w:r>
      <w:proofErr w:type="gramStart"/>
      <w:r w:rsidR="009E1AE7">
        <w:rPr>
          <w:lang w:eastAsia="ja-JP"/>
        </w:rPr>
        <w:t>Similar to</w:t>
      </w:r>
      <w:proofErr w:type="gramEnd"/>
      <w:r w:rsidR="009E1AE7">
        <w:rPr>
          <w:lang w:eastAsia="ja-JP"/>
        </w:rPr>
        <w:t xml:space="preserve"> the first module, the discussion forum following the second module asked participants to review a case study regarding collaborative partnerships. Participants were then asked to respond to guided questions that tested their </w:t>
      </w:r>
      <w:r w:rsidR="00535F09">
        <w:rPr>
          <w:lang w:eastAsia="ja-JP"/>
        </w:rPr>
        <w:t xml:space="preserve">ability to </w:t>
      </w:r>
      <w:r w:rsidR="009E1AE7">
        <w:rPr>
          <w:lang w:eastAsia="ja-JP"/>
        </w:rPr>
        <w:t xml:space="preserve">build trust and </w:t>
      </w:r>
      <w:r w:rsidR="00535F09">
        <w:rPr>
          <w:lang w:eastAsia="ja-JP"/>
        </w:rPr>
        <w:t xml:space="preserve">foster </w:t>
      </w:r>
      <w:r w:rsidR="009E1AE7">
        <w:rPr>
          <w:lang w:eastAsia="ja-JP"/>
        </w:rPr>
        <w:t xml:space="preserve">sustainable relationships with local communities. As a result, participants </w:t>
      </w:r>
      <w:r w:rsidR="00D85BD5">
        <w:rPr>
          <w:lang w:eastAsia="ja-JP"/>
        </w:rPr>
        <w:t xml:space="preserve">(n=11) </w:t>
      </w:r>
      <w:r w:rsidR="009E1AE7">
        <w:rPr>
          <w:lang w:eastAsia="ja-JP"/>
        </w:rPr>
        <w:t xml:space="preserve">were able to identify the importance of culturally adaptive and community centered approaches, and constant communication with local leaders, health providers, and community members. </w:t>
      </w:r>
    </w:p>
    <w:p w14:paraId="58FC6F4E" w14:textId="4F781E18" w:rsidR="009E1AE7" w:rsidRPr="00F212CD" w:rsidRDefault="00CA5F41" w:rsidP="00F212CD">
      <w:pPr>
        <w:spacing w:line="480" w:lineRule="auto"/>
        <w:ind w:firstLine="720"/>
        <w:jc w:val="both"/>
        <w:rPr>
          <w:i/>
          <w:iCs/>
        </w:rPr>
      </w:pPr>
      <w:r w:rsidRPr="00F212CD">
        <w:rPr>
          <w:rStyle w:val="Heading4Char"/>
          <w:i w:val="0"/>
          <w:iCs w:val="0"/>
        </w:rPr>
        <w:t>Communication</w:t>
      </w:r>
      <w:r w:rsidR="00490A01" w:rsidRPr="00F212CD">
        <w:rPr>
          <w:rStyle w:val="Heading4Char"/>
          <w:i w:val="0"/>
          <w:iCs w:val="0"/>
        </w:rPr>
        <w:t>.</w:t>
      </w:r>
      <w:r w:rsidR="00F212CD">
        <w:rPr>
          <w:i/>
          <w:iCs/>
        </w:rPr>
        <w:t xml:space="preserve"> </w:t>
      </w:r>
      <w:r w:rsidR="009E1AE7">
        <w:rPr>
          <w:lang w:eastAsia="ja-JP"/>
        </w:rPr>
        <w:t xml:space="preserve">Following the third module, participants </w:t>
      </w:r>
      <w:r w:rsidR="00D85BD5">
        <w:rPr>
          <w:lang w:eastAsia="ja-JP"/>
        </w:rPr>
        <w:t xml:space="preserve">(n=9) </w:t>
      </w:r>
      <w:r w:rsidR="009E1AE7">
        <w:rPr>
          <w:lang w:eastAsia="ja-JP"/>
        </w:rPr>
        <w:t xml:space="preserve">were tasked with applying the </w:t>
      </w:r>
      <w:r w:rsidR="006B2C77">
        <w:rPr>
          <w:lang w:eastAsia="ja-JP"/>
        </w:rPr>
        <w:t>Canadian Interprofessional Health Collaborative (</w:t>
      </w:r>
      <w:r w:rsidR="009E1AE7">
        <w:rPr>
          <w:lang w:eastAsia="ja-JP"/>
        </w:rPr>
        <w:t>CIHC</w:t>
      </w:r>
      <w:r w:rsidR="006B2C77">
        <w:rPr>
          <w:lang w:eastAsia="ja-JP"/>
        </w:rPr>
        <w:t>)</w:t>
      </w:r>
      <w:r w:rsidR="009E1AE7">
        <w:rPr>
          <w:lang w:eastAsia="ja-JP"/>
        </w:rPr>
        <w:t xml:space="preserve"> framework to a case study using guided questions. This discussion forum was employed to test how accurately students could apply relevant </w:t>
      </w:r>
      <w:proofErr w:type="gramStart"/>
      <w:r w:rsidR="00040BEC">
        <w:rPr>
          <w:lang w:eastAsia="ja-JP"/>
        </w:rPr>
        <w:t xml:space="preserve">GH </w:t>
      </w:r>
      <w:r w:rsidR="009E1AE7">
        <w:rPr>
          <w:lang w:eastAsia="ja-JP"/>
        </w:rPr>
        <w:t xml:space="preserve"> frameworks</w:t>
      </w:r>
      <w:proofErr w:type="gramEnd"/>
      <w:r w:rsidR="009E1AE7">
        <w:rPr>
          <w:lang w:eastAsia="ja-JP"/>
        </w:rPr>
        <w:t xml:space="preserve"> to a real-world scenario. The participants were able to identify and explain the significance of clearly defined roles and responsibilities within interprofessional teams and the role that open communication plays in enhancing collaboration and ensuring effective healthcare delivery. </w:t>
      </w:r>
    </w:p>
    <w:p w14:paraId="74B7778C" w14:textId="7FFA7E6C" w:rsidR="00C02422" w:rsidRDefault="00C02422" w:rsidP="00410868">
      <w:pPr>
        <w:pStyle w:val="Heading2"/>
        <w:spacing w:line="480" w:lineRule="auto"/>
      </w:pPr>
      <w:bookmarkStart w:id="65" w:name="_Toc184674913"/>
      <w:r>
        <w:t>Implementation</w:t>
      </w:r>
      <w:bookmarkEnd w:id="65"/>
    </w:p>
    <w:p w14:paraId="2E0C4B09" w14:textId="6172C8A4" w:rsidR="00496C69" w:rsidRDefault="008A7074" w:rsidP="00F212CD">
      <w:pPr>
        <w:spacing w:line="480" w:lineRule="auto"/>
        <w:ind w:firstLine="720"/>
        <w:jc w:val="both"/>
        <w:rPr>
          <w:lang w:val="en-US" w:eastAsia="ja-JP"/>
        </w:rPr>
      </w:pPr>
      <w:r w:rsidRPr="00CA5F41">
        <w:rPr>
          <w:lang w:val="en-US" w:eastAsia="ja-JP"/>
        </w:rPr>
        <w:t>The average time spent within the LMS course by participants was 2.67 hours, including individuals who did not spend any time engaging with the course contents. After removing the individuals who did not engage with the course offerings, the average time spent change</w:t>
      </w:r>
      <w:r w:rsidR="0089307B">
        <w:rPr>
          <w:lang w:val="en-US" w:eastAsia="ja-JP"/>
        </w:rPr>
        <w:t>d</w:t>
      </w:r>
      <w:r w:rsidRPr="00CA5F41">
        <w:rPr>
          <w:lang w:val="en-US" w:eastAsia="ja-JP"/>
        </w:rPr>
        <w:t xml:space="preserve"> to 3.40 hours, a difference of 0.73 hours (i.e., 43.8</w:t>
      </w:r>
      <w:r w:rsidR="0026165B">
        <w:rPr>
          <w:lang w:val="en-US" w:eastAsia="ja-JP"/>
        </w:rPr>
        <w:t xml:space="preserve"> </w:t>
      </w:r>
      <w:r w:rsidRPr="00CA5F41">
        <w:rPr>
          <w:lang w:val="en-US" w:eastAsia="ja-JP"/>
        </w:rPr>
        <w:t xml:space="preserve">minutes). </w:t>
      </w:r>
      <w:r w:rsidR="00675ED7">
        <w:rPr>
          <w:lang w:val="en-US" w:eastAsia="ja-JP"/>
        </w:rPr>
        <w:t xml:space="preserve">Individuals who completed the </w:t>
      </w:r>
      <w:r w:rsidR="00675ED7">
        <w:rPr>
          <w:lang w:val="en-US" w:eastAsia="ja-JP"/>
        </w:rPr>
        <w:lastRenderedPageBreak/>
        <w:t>microcredential (n=5), spent, on average 7.12 hours within the course</w:t>
      </w:r>
      <w:r w:rsidR="005A651B">
        <w:rPr>
          <w:lang w:val="en-US" w:eastAsia="ja-JP"/>
        </w:rPr>
        <w:t xml:space="preserve">. </w:t>
      </w:r>
      <w:r w:rsidRPr="00CA5F41">
        <w:rPr>
          <w:lang w:val="en-US" w:eastAsia="ja-JP"/>
        </w:rPr>
        <w:t>Across all participants enrolled in the microcredentials (n=28), the average amount of visits made to the course was 26.5. The average amount of modules completed among the individuals who engaged in some of the course (n</w:t>
      </w:r>
      <w:r w:rsidR="00133491" w:rsidRPr="00CA5F41">
        <w:rPr>
          <w:lang w:val="en-US" w:eastAsia="ja-JP"/>
        </w:rPr>
        <w:t>=</w:t>
      </w:r>
      <w:r w:rsidR="00133491">
        <w:rPr>
          <w:lang w:val="en-US" w:eastAsia="ja-JP"/>
        </w:rPr>
        <w:t>22</w:t>
      </w:r>
      <w:r w:rsidR="00133491" w:rsidRPr="00CA5F41">
        <w:rPr>
          <w:lang w:val="en-US" w:eastAsia="ja-JP"/>
        </w:rPr>
        <w:t xml:space="preserve">) </w:t>
      </w:r>
      <w:r w:rsidRPr="00CA5F41">
        <w:rPr>
          <w:lang w:val="en-US" w:eastAsia="ja-JP"/>
        </w:rPr>
        <w:t xml:space="preserve">content is 51%. Of the individuals who engaged with some of the course content (n=22), 45% participated in forum discussion.  </w:t>
      </w:r>
      <w:r w:rsidR="00496C69">
        <w:rPr>
          <w:lang w:val="en-US" w:eastAsia="ja-JP"/>
        </w:rPr>
        <w:t xml:space="preserve">Table </w:t>
      </w:r>
      <w:r w:rsidR="00E11324">
        <w:rPr>
          <w:lang w:val="en-US" w:eastAsia="ja-JP"/>
        </w:rPr>
        <w:t>3</w:t>
      </w:r>
      <w:r w:rsidR="00496C69">
        <w:rPr>
          <w:lang w:val="en-US" w:eastAsia="ja-JP"/>
        </w:rPr>
        <w:t xml:space="preserve"> provides a comprehensive breakdown of each participant’s total time spent within the microcredential program on </w:t>
      </w:r>
      <w:r w:rsidR="0089307B">
        <w:rPr>
          <w:lang w:val="en-US" w:eastAsia="ja-JP"/>
        </w:rPr>
        <w:t xml:space="preserve">the </w:t>
      </w:r>
      <w:r w:rsidR="00496C69">
        <w:rPr>
          <w:lang w:val="en-US" w:eastAsia="ja-JP"/>
        </w:rPr>
        <w:t xml:space="preserve">LMS, how many topics they visited, how many visits they made to the microcredential program, the percentage of modules they completed, if they interacted with the quizzes, and if they participated in the discussion forums. </w:t>
      </w:r>
    </w:p>
    <w:p w14:paraId="24EADA5C" w14:textId="02C61364" w:rsidR="001344FA" w:rsidRPr="00E11324" w:rsidRDefault="00E11324" w:rsidP="00410868">
      <w:pPr>
        <w:spacing w:line="480" w:lineRule="auto"/>
        <w:jc w:val="both"/>
        <w:rPr>
          <w:b/>
          <w:bCs/>
          <w:lang w:val="en-US" w:eastAsia="ja-JP"/>
        </w:rPr>
      </w:pPr>
      <w:bookmarkStart w:id="66" w:name="_Toc183528745"/>
      <w:bookmarkStart w:id="67" w:name="_Toc183772364"/>
      <w:r w:rsidRPr="00E11324">
        <w:rPr>
          <w:b/>
          <w:bCs/>
        </w:rPr>
        <w:t xml:space="preserve">Table </w:t>
      </w:r>
      <w:r w:rsidRPr="00E11324">
        <w:rPr>
          <w:b/>
          <w:bCs/>
        </w:rPr>
        <w:fldChar w:fldCharType="begin"/>
      </w:r>
      <w:r w:rsidRPr="00E11324">
        <w:rPr>
          <w:b/>
          <w:bCs/>
        </w:rPr>
        <w:instrText xml:space="preserve"> SEQ Table \* ARABIC </w:instrText>
      </w:r>
      <w:r w:rsidRPr="00E11324">
        <w:rPr>
          <w:b/>
          <w:bCs/>
        </w:rPr>
        <w:fldChar w:fldCharType="separate"/>
      </w:r>
      <w:r w:rsidR="00FD135D">
        <w:rPr>
          <w:b/>
          <w:bCs/>
          <w:noProof/>
        </w:rPr>
        <w:t>4</w:t>
      </w:r>
      <w:bookmarkEnd w:id="66"/>
      <w:bookmarkEnd w:id="67"/>
      <w:r w:rsidRPr="00E11324">
        <w:rPr>
          <w:b/>
          <w:bCs/>
        </w:rPr>
        <w:fldChar w:fldCharType="end"/>
      </w:r>
    </w:p>
    <w:p w14:paraId="43499D32" w14:textId="2F73C545" w:rsidR="00E11324" w:rsidRPr="00E11324" w:rsidRDefault="00496C69" w:rsidP="00410868">
      <w:pPr>
        <w:spacing w:line="480" w:lineRule="auto"/>
        <w:jc w:val="both"/>
        <w:rPr>
          <w:b/>
          <w:bCs/>
          <w:lang w:val="en-US" w:eastAsia="ja-JP"/>
        </w:rPr>
      </w:pPr>
      <w:r w:rsidRPr="00CA5F41">
        <w:rPr>
          <w:i/>
          <w:iCs/>
          <w:lang w:val="en-US" w:eastAsia="ja-JP"/>
        </w:rPr>
        <w:t>GH Microcredential LMS Data</w:t>
      </w:r>
    </w:p>
    <w:tbl>
      <w:tblPr>
        <w:tblStyle w:val="APAReport"/>
        <w:tblW w:w="0" w:type="auto"/>
        <w:tblLook w:val="04A0" w:firstRow="1" w:lastRow="0" w:firstColumn="1" w:lastColumn="0" w:noHBand="0" w:noVBand="1"/>
      </w:tblPr>
      <w:tblGrid>
        <w:gridCol w:w="1376"/>
        <w:gridCol w:w="1763"/>
        <w:gridCol w:w="950"/>
        <w:gridCol w:w="818"/>
        <w:gridCol w:w="1359"/>
        <w:gridCol w:w="1531"/>
        <w:gridCol w:w="1563"/>
      </w:tblGrid>
      <w:tr w:rsidR="00CA5F41" w14:paraId="715B212A" w14:textId="77777777" w:rsidTr="001344FA">
        <w:trPr>
          <w:cnfStyle w:val="100000000000" w:firstRow="1" w:lastRow="0" w:firstColumn="0" w:lastColumn="0" w:oddVBand="0" w:evenVBand="0" w:oddHBand="0" w:evenHBand="0" w:firstRowFirstColumn="0" w:firstRowLastColumn="0" w:lastRowFirstColumn="0" w:lastRowLastColumn="0"/>
          <w:trHeight w:val="1197"/>
        </w:trPr>
        <w:tc>
          <w:tcPr>
            <w:tcW w:w="1376" w:type="dxa"/>
          </w:tcPr>
          <w:p w14:paraId="1DF8B1A4" w14:textId="77777777" w:rsidR="008A7074" w:rsidRPr="00CA5F41" w:rsidRDefault="008A7074" w:rsidP="00FA0744">
            <w:pPr>
              <w:rPr>
                <w:b/>
                <w:bCs/>
                <w:lang w:val="en-US" w:eastAsia="ja-JP"/>
              </w:rPr>
            </w:pPr>
            <w:r w:rsidRPr="00CA5F41">
              <w:rPr>
                <w:b/>
                <w:bCs/>
                <w:lang w:val="en-US" w:eastAsia="ja-JP"/>
              </w:rPr>
              <w:t>Participant</w:t>
            </w:r>
          </w:p>
        </w:tc>
        <w:tc>
          <w:tcPr>
            <w:tcW w:w="1763" w:type="dxa"/>
          </w:tcPr>
          <w:p w14:paraId="68C395C6" w14:textId="77777777" w:rsidR="008A7074" w:rsidRPr="00CA5F41" w:rsidRDefault="008A7074" w:rsidP="00FA0744">
            <w:pPr>
              <w:rPr>
                <w:b/>
                <w:bCs/>
                <w:lang w:val="en-US" w:eastAsia="ja-JP"/>
              </w:rPr>
            </w:pPr>
            <w:r w:rsidRPr="00CA5F41">
              <w:rPr>
                <w:b/>
                <w:bCs/>
                <w:lang w:val="en-US" w:eastAsia="ja-JP"/>
              </w:rPr>
              <w:t>Total Time Spent (</w:t>
            </w:r>
            <w:proofErr w:type="gramStart"/>
            <w:r w:rsidRPr="00CA5F41">
              <w:rPr>
                <w:b/>
                <w:bCs/>
                <w:lang w:val="en-US" w:eastAsia="ja-JP"/>
              </w:rPr>
              <w:t>hrs:mins</w:t>
            </w:r>
            <w:proofErr w:type="gramEnd"/>
            <w:r w:rsidRPr="00CA5F41">
              <w:rPr>
                <w:b/>
                <w:bCs/>
                <w:lang w:val="en-US" w:eastAsia="ja-JP"/>
              </w:rPr>
              <w:t>:secs)</w:t>
            </w:r>
          </w:p>
        </w:tc>
        <w:tc>
          <w:tcPr>
            <w:tcW w:w="950" w:type="dxa"/>
          </w:tcPr>
          <w:p w14:paraId="3255CBC9" w14:textId="77777777" w:rsidR="008A7074" w:rsidRPr="00CA5F41" w:rsidRDefault="008A7074" w:rsidP="00FA0744">
            <w:pPr>
              <w:rPr>
                <w:b/>
                <w:bCs/>
                <w:lang w:val="en-US" w:eastAsia="ja-JP"/>
              </w:rPr>
            </w:pPr>
            <w:r w:rsidRPr="00CA5F41">
              <w:rPr>
                <w:b/>
                <w:bCs/>
                <w:lang w:val="en-US" w:eastAsia="ja-JP"/>
              </w:rPr>
              <w:t>Topics Visited</w:t>
            </w:r>
          </w:p>
        </w:tc>
        <w:tc>
          <w:tcPr>
            <w:tcW w:w="818" w:type="dxa"/>
          </w:tcPr>
          <w:p w14:paraId="2077A55B" w14:textId="77777777" w:rsidR="008A7074" w:rsidRPr="00CA5F41" w:rsidRDefault="008A7074" w:rsidP="00FA0744">
            <w:pPr>
              <w:rPr>
                <w:b/>
                <w:bCs/>
                <w:lang w:val="en-US" w:eastAsia="ja-JP"/>
              </w:rPr>
            </w:pPr>
            <w:r w:rsidRPr="00CA5F41">
              <w:rPr>
                <w:b/>
                <w:bCs/>
                <w:lang w:val="en-US" w:eastAsia="ja-JP"/>
              </w:rPr>
              <w:t>Total Visits</w:t>
            </w:r>
          </w:p>
        </w:tc>
        <w:tc>
          <w:tcPr>
            <w:tcW w:w="1359" w:type="dxa"/>
          </w:tcPr>
          <w:p w14:paraId="290F448A" w14:textId="77777777" w:rsidR="008A7074" w:rsidRPr="00CA5F41" w:rsidRDefault="008A7074" w:rsidP="00FA0744">
            <w:pPr>
              <w:rPr>
                <w:b/>
                <w:bCs/>
                <w:lang w:val="en-US" w:eastAsia="ja-JP"/>
              </w:rPr>
            </w:pPr>
            <w:r w:rsidRPr="00CA5F41">
              <w:rPr>
                <w:b/>
                <w:bCs/>
                <w:lang w:val="en-US" w:eastAsia="ja-JP"/>
              </w:rPr>
              <w:t>Percentage of Modules Completed</w:t>
            </w:r>
          </w:p>
        </w:tc>
        <w:tc>
          <w:tcPr>
            <w:tcW w:w="1531" w:type="dxa"/>
          </w:tcPr>
          <w:p w14:paraId="49C5299D" w14:textId="77777777" w:rsidR="008A7074" w:rsidRPr="00CA5F41" w:rsidRDefault="008A7074" w:rsidP="00FA0744">
            <w:pPr>
              <w:rPr>
                <w:b/>
                <w:bCs/>
                <w:lang w:val="en-US" w:eastAsia="ja-JP"/>
              </w:rPr>
            </w:pPr>
            <w:r w:rsidRPr="00CA5F41">
              <w:rPr>
                <w:b/>
                <w:bCs/>
                <w:lang w:val="en-US" w:eastAsia="ja-JP"/>
              </w:rPr>
              <w:t>Engagement with Interactive Elements</w:t>
            </w:r>
          </w:p>
        </w:tc>
        <w:tc>
          <w:tcPr>
            <w:tcW w:w="1563" w:type="dxa"/>
          </w:tcPr>
          <w:p w14:paraId="2BDA50D1" w14:textId="77777777" w:rsidR="008A7074" w:rsidRPr="00CA5F41" w:rsidRDefault="008A7074" w:rsidP="00FA0744">
            <w:pPr>
              <w:rPr>
                <w:b/>
                <w:bCs/>
                <w:lang w:val="en-US" w:eastAsia="ja-JP"/>
              </w:rPr>
            </w:pPr>
            <w:r w:rsidRPr="00CA5F41">
              <w:rPr>
                <w:b/>
                <w:bCs/>
                <w:lang w:val="en-US" w:eastAsia="ja-JP"/>
              </w:rPr>
              <w:t>Forum Participation</w:t>
            </w:r>
          </w:p>
        </w:tc>
      </w:tr>
      <w:tr w:rsidR="00CA5F41" w14:paraId="683ED0C3" w14:textId="77777777" w:rsidTr="001344FA">
        <w:tc>
          <w:tcPr>
            <w:tcW w:w="1376" w:type="dxa"/>
          </w:tcPr>
          <w:p w14:paraId="50142DC9" w14:textId="77777777" w:rsidR="008A7074" w:rsidRDefault="008A7074" w:rsidP="00410868">
            <w:pPr>
              <w:spacing w:line="480" w:lineRule="auto"/>
              <w:rPr>
                <w:lang w:val="en-US" w:eastAsia="ja-JP"/>
              </w:rPr>
            </w:pPr>
            <w:r>
              <w:rPr>
                <w:lang w:val="en-US" w:eastAsia="ja-JP"/>
              </w:rPr>
              <w:t>1</w:t>
            </w:r>
          </w:p>
        </w:tc>
        <w:tc>
          <w:tcPr>
            <w:tcW w:w="1763" w:type="dxa"/>
          </w:tcPr>
          <w:p w14:paraId="312D56A8" w14:textId="77777777" w:rsidR="008A7074" w:rsidRDefault="008A7074" w:rsidP="00410868">
            <w:pPr>
              <w:spacing w:line="480" w:lineRule="auto"/>
              <w:rPr>
                <w:lang w:val="en-US" w:eastAsia="ja-JP"/>
              </w:rPr>
            </w:pPr>
            <w:r>
              <w:rPr>
                <w:lang w:val="en-US" w:eastAsia="ja-JP"/>
              </w:rPr>
              <w:t>0:5:12</w:t>
            </w:r>
          </w:p>
        </w:tc>
        <w:tc>
          <w:tcPr>
            <w:tcW w:w="950" w:type="dxa"/>
          </w:tcPr>
          <w:p w14:paraId="33622E51" w14:textId="77777777" w:rsidR="008A7074" w:rsidRDefault="008A7074" w:rsidP="00410868">
            <w:pPr>
              <w:spacing w:line="480" w:lineRule="auto"/>
              <w:rPr>
                <w:lang w:val="en-US" w:eastAsia="ja-JP"/>
              </w:rPr>
            </w:pPr>
            <w:r>
              <w:rPr>
                <w:lang w:val="en-US" w:eastAsia="ja-JP"/>
              </w:rPr>
              <w:t>2/32</w:t>
            </w:r>
          </w:p>
        </w:tc>
        <w:tc>
          <w:tcPr>
            <w:tcW w:w="818" w:type="dxa"/>
          </w:tcPr>
          <w:p w14:paraId="5897B79C" w14:textId="77777777" w:rsidR="008A7074" w:rsidRDefault="008A7074" w:rsidP="00410868">
            <w:pPr>
              <w:spacing w:line="480" w:lineRule="auto"/>
              <w:rPr>
                <w:lang w:val="en-US" w:eastAsia="ja-JP"/>
              </w:rPr>
            </w:pPr>
            <w:r>
              <w:rPr>
                <w:lang w:val="en-US" w:eastAsia="ja-JP"/>
              </w:rPr>
              <w:t>4</w:t>
            </w:r>
          </w:p>
        </w:tc>
        <w:tc>
          <w:tcPr>
            <w:tcW w:w="1359" w:type="dxa"/>
          </w:tcPr>
          <w:p w14:paraId="4F6BC1E0" w14:textId="77777777" w:rsidR="008A7074" w:rsidRDefault="008A7074" w:rsidP="00410868">
            <w:pPr>
              <w:spacing w:line="480" w:lineRule="auto"/>
              <w:rPr>
                <w:lang w:val="en-US" w:eastAsia="ja-JP"/>
              </w:rPr>
            </w:pPr>
            <w:r>
              <w:rPr>
                <w:lang w:val="en-US" w:eastAsia="ja-JP"/>
              </w:rPr>
              <w:t>6%</w:t>
            </w:r>
          </w:p>
        </w:tc>
        <w:tc>
          <w:tcPr>
            <w:tcW w:w="1531" w:type="dxa"/>
          </w:tcPr>
          <w:p w14:paraId="73F97EEC" w14:textId="77777777" w:rsidR="008A7074" w:rsidRDefault="008A7074" w:rsidP="00410868">
            <w:pPr>
              <w:spacing w:line="480" w:lineRule="auto"/>
              <w:rPr>
                <w:lang w:val="en-US" w:eastAsia="ja-JP"/>
              </w:rPr>
            </w:pPr>
            <w:r>
              <w:rPr>
                <w:lang w:val="en-US" w:eastAsia="ja-JP"/>
              </w:rPr>
              <w:t>1/8</w:t>
            </w:r>
          </w:p>
        </w:tc>
        <w:tc>
          <w:tcPr>
            <w:tcW w:w="1563" w:type="dxa"/>
          </w:tcPr>
          <w:p w14:paraId="458707B0" w14:textId="77777777" w:rsidR="008A7074" w:rsidRDefault="008A7074" w:rsidP="00410868">
            <w:pPr>
              <w:spacing w:line="480" w:lineRule="auto"/>
              <w:rPr>
                <w:lang w:val="en-US" w:eastAsia="ja-JP"/>
              </w:rPr>
            </w:pPr>
            <w:r>
              <w:rPr>
                <w:lang w:val="en-US" w:eastAsia="ja-JP"/>
              </w:rPr>
              <w:t>No</w:t>
            </w:r>
          </w:p>
        </w:tc>
      </w:tr>
      <w:tr w:rsidR="00CA5F41" w14:paraId="331D1D2D" w14:textId="77777777" w:rsidTr="001344FA">
        <w:tc>
          <w:tcPr>
            <w:tcW w:w="1376" w:type="dxa"/>
          </w:tcPr>
          <w:p w14:paraId="4CDBC346" w14:textId="77777777" w:rsidR="008A7074" w:rsidRDefault="008A7074" w:rsidP="00410868">
            <w:pPr>
              <w:spacing w:line="480" w:lineRule="auto"/>
              <w:rPr>
                <w:lang w:val="en-US" w:eastAsia="ja-JP"/>
              </w:rPr>
            </w:pPr>
            <w:r>
              <w:rPr>
                <w:lang w:val="en-US" w:eastAsia="ja-JP"/>
              </w:rPr>
              <w:t>2</w:t>
            </w:r>
          </w:p>
        </w:tc>
        <w:tc>
          <w:tcPr>
            <w:tcW w:w="1763" w:type="dxa"/>
          </w:tcPr>
          <w:p w14:paraId="25DF26A1" w14:textId="77777777" w:rsidR="008A7074" w:rsidRDefault="008A7074" w:rsidP="00410868">
            <w:pPr>
              <w:spacing w:line="480" w:lineRule="auto"/>
              <w:rPr>
                <w:lang w:val="en-US" w:eastAsia="ja-JP"/>
              </w:rPr>
            </w:pPr>
            <w:r>
              <w:rPr>
                <w:lang w:val="en-US" w:eastAsia="ja-JP"/>
              </w:rPr>
              <w:t>10:13:45</w:t>
            </w:r>
          </w:p>
        </w:tc>
        <w:tc>
          <w:tcPr>
            <w:tcW w:w="950" w:type="dxa"/>
          </w:tcPr>
          <w:p w14:paraId="7CD9ABED" w14:textId="77777777" w:rsidR="008A7074" w:rsidRDefault="008A7074" w:rsidP="00410868">
            <w:pPr>
              <w:spacing w:line="480" w:lineRule="auto"/>
              <w:rPr>
                <w:lang w:val="en-US" w:eastAsia="ja-JP"/>
              </w:rPr>
            </w:pPr>
            <w:r>
              <w:rPr>
                <w:lang w:val="en-US" w:eastAsia="ja-JP"/>
              </w:rPr>
              <w:t>32/32</w:t>
            </w:r>
          </w:p>
        </w:tc>
        <w:tc>
          <w:tcPr>
            <w:tcW w:w="818" w:type="dxa"/>
          </w:tcPr>
          <w:p w14:paraId="45A5A134" w14:textId="77777777" w:rsidR="008A7074" w:rsidRDefault="008A7074" w:rsidP="00410868">
            <w:pPr>
              <w:spacing w:line="480" w:lineRule="auto"/>
              <w:rPr>
                <w:lang w:val="en-US" w:eastAsia="ja-JP"/>
              </w:rPr>
            </w:pPr>
            <w:r>
              <w:rPr>
                <w:lang w:val="en-US" w:eastAsia="ja-JP"/>
              </w:rPr>
              <w:t>56</w:t>
            </w:r>
          </w:p>
        </w:tc>
        <w:tc>
          <w:tcPr>
            <w:tcW w:w="1359" w:type="dxa"/>
          </w:tcPr>
          <w:p w14:paraId="7E261656" w14:textId="77777777" w:rsidR="008A7074" w:rsidRDefault="008A7074" w:rsidP="00410868">
            <w:pPr>
              <w:spacing w:line="480" w:lineRule="auto"/>
              <w:rPr>
                <w:lang w:val="en-US" w:eastAsia="ja-JP"/>
              </w:rPr>
            </w:pPr>
            <w:r>
              <w:rPr>
                <w:lang w:val="en-US" w:eastAsia="ja-JP"/>
              </w:rPr>
              <w:t>100%</w:t>
            </w:r>
          </w:p>
        </w:tc>
        <w:tc>
          <w:tcPr>
            <w:tcW w:w="1531" w:type="dxa"/>
          </w:tcPr>
          <w:p w14:paraId="1633E844" w14:textId="77777777" w:rsidR="008A7074" w:rsidRDefault="008A7074" w:rsidP="00410868">
            <w:pPr>
              <w:spacing w:line="480" w:lineRule="auto"/>
              <w:rPr>
                <w:lang w:val="en-US" w:eastAsia="ja-JP"/>
              </w:rPr>
            </w:pPr>
            <w:r>
              <w:rPr>
                <w:lang w:val="en-US" w:eastAsia="ja-JP"/>
              </w:rPr>
              <w:t>8/8</w:t>
            </w:r>
          </w:p>
        </w:tc>
        <w:tc>
          <w:tcPr>
            <w:tcW w:w="1563" w:type="dxa"/>
          </w:tcPr>
          <w:p w14:paraId="60623877" w14:textId="77777777" w:rsidR="008A7074" w:rsidRDefault="008A7074" w:rsidP="00410868">
            <w:pPr>
              <w:spacing w:line="480" w:lineRule="auto"/>
              <w:rPr>
                <w:lang w:val="en-US" w:eastAsia="ja-JP"/>
              </w:rPr>
            </w:pPr>
            <w:r>
              <w:rPr>
                <w:lang w:val="en-US" w:eastAsia="ja-JP"/>
              </w:rPr>
              <w:t>Yes</w:t>
            </w:r>
          </w:p>
        </w:tc>
      </w:tr>
      <w:tr w:rsidR="00CA5F41" w14:paraId="4E2AD582" w14:textId="77777777" w:rsidTr="001344FA">
        <w:tc>
          <w:tcPr>
            <w:tcW w:w="1376" w:type="dxa"/>
          </w:tcPr>
          <w:p w14:paraId="7EF5090E" w14:textId="77777777" w:rsidR="008A7074" w:rsidRDefault="008A7074" w:rsidP="00410868">
            <w:pPr>
              <w:spacing w:line="480" w:lineRule="auto"/>
              <w:rPr>
                <w:lang w:val="en-US" w:eastAsia="ja-JP"/>
              </w:rPr>
            </w:pPr>
            <w:r>
              <w:rPr>
                <w:lang w:val="en-US" w:eastAsia="ja-JP"/>
              </w:rPr>
              <w:t>3</w:t>
            </w:r>
          </w:p>
        </w:tc>
        <w:tc>
          <w:tcPr>
            <w:tcW w:w="1763" w:type="dxa"/>
          </w:tcPr>
          <w:p w14:paraId="196969C1" w14:textId="77777777" w:rsidR="008A7074" w:rsidRDefault="008A7074" w:rsidP="00410868">
            <w:pPr>
              <w:spacing w:line="480" w:lineRule="auto"/>
              <w:rPr>
                <w:lang w:val="en-US" w:eastAsia="ja-JP"/>
              </w:rPr>
            </w:pPr>
            <w:r>
              <w:rPr>
                <w:lang w:val="en-US" w:eastAsia="ja-JP"/>
              </w:rPr>
              <w:t>0:59:24</w:t>
            </w:r>
          </w:p>
        </w:tc>
        <w:tc>
          <w:tcPr>
            <w:tcW w:w="950" w:type="dxa"/>
          </w:tcPr>
          <w:p w14:paraId="7C0ADAC4" w14:textId="77777777" w:rsidR="008A7074" w:rsidRDefault="008A7074" w:rsidP="00410868">
            <w:pPr>
              <w:spacing w:line="480" w:lineRule="auto"/>
              <w:rPr>
                <w:lang w:val="en-US" w:eastAsia="ja-JP"/>
              </w:rPr>
            </w:pPr>
            <w:r>
              <w:rPr>
                <w:lang w:val="en-US" w:eastAsia="ja-JP"/>
              </w:rPr>
              <w:t>32/32</w:t>
            </w:r>
          </w:p>
        </w:tc>
        <w:tc>
          <w:tcPr>
            <w:tcW w:w="818" w:type="dxa"/>
          </w:tcPr>
          <w:p w14:paraId="4777803F" w14:textId="77777777" w:rsidR="008A7074" w:rsidRDefault="008A7074" w:rsidP="00410868">
            <w:pPr>
              <w:spacing w:line="480" w:lineRule="auto"/>
              <w:rPr>
                <w:lang w:val="en-US" w:eastAsia="ja-JP"/>
              </w:rPr>
            </w:pPr>
            <w:r>
              <w:rPr>
                <w:lang w:val="en-US" w:eastAsia="ja-JP"/>
              </w:rPr>
              <w:t>36</w:t>
            </w:r>
          </w:p>
        </w:tc>
        <w:tc>
          <w:tcPr>
            <w:tcW w:w="1359" w:type="dxa"/>
          </w:tcPr>
          <w:p w14:paraId="4E7FD238" w14:textId="77777777" w:rsidR="008A7074" w:rsidRDefault="008A7074" w:rsidP="00410868">
            <w:pPr>
              <w:spacing w:line="480" w:lineRule="auto"/>
              <w:rPr>
                <w:lang w:val="en-US" w:eastAsia="ja-JP"/>
              </w:rPr>
            </w:pPr>
            <w:r>
              <w:rPr>
                <w:lang w:val="en-US" w:eastAsia="ja-JP"/>
              </w:rPr>
              <w:t>100%</w:t>
            </w:r>
          </w:p>
        </w:tc>
        <w:tc>
          <w:tcPr>
            <w:tcW w:w="1531" w:type="dxa"/>
          </w:tcPr>
          <w:p w14:paraId="18B08650" w14:textId="77777777" w:rsidR="008A7074" w:rsidRDefault="008A7074" w:rsidP="00410868">
            <w:pPr>
              <w:spacing w:line="480" w:lineRule="auto"/>
              <w:rPr>
                <w:lang w:val="en-US" w:eastAsia="ja-JP"/>
              </w:rPr>
            </w:pPr>
            <w:r>
              <w:rPr>
                <w:lang w:val="en-US" w:eastAsia="ja-JP"/>
              </w:rPr>
              <w:t>8/8</w:t>
            </w:r>
          </w:p>
        </w:tc>
        <w:tc>
          <w:tcPr>
            <w:tcW w:w="1563" w:type="dxa"/>
          </w:tcPr>
          <w:p w14:paraId="471D67FB" w14:textId="77777777" w:rsidR="008A7074" w:rsidRDefault="008A7074" w:rsidP="00410868">
            <w:pPr>
              <w:spacing w:line="480" w:lineRule="auto"/>
              <w:rPr>
                <w:lang w:val="en-US" w:eastAsia="ja-JP"/>
              </w:rPr>
            </w:pPr>
            <w:r>
              <w:rPr>
                <w:lang w:val="en-US" w:eastAsia="ja-JP"/>
              </w:rPr>
              <w:t>Yes</w:t>
            </w:r>
          </w:p>
        </w:tc>
      </w:tr>
      <w:tr w:rsidR="00CA5F41" w14:paraId="2F3411F6" w14:textId="77777777" w:rsidTr="001344FA">
        <w:tc>
          <w:tcPr>
            <w:tcW w:w="1376" w:type="dxa"/>
          </w:tcPr>
          <w:p w14:paraId="5C4DC773" w14:textId="77777777" w:rsidR="008A7074" w:rsidRDefault="008A7074" w:rsidP="00410868">
            <w:pPr>
              <w:spacing w:line="480" w:lineRule="auto"/>
              <w:rPr>
                <w:lang w:val="en-US" w:eastAsia="ja-JP"/>
              </w:rPr>
            </w:pPr>
            <w:r>
              <w:rPr>
                <w:lang w:val="en-US" w:eastAsia="ja-JP"/>
              </w:rPr>
              <w:t>4</w:t>
            </w:r>
          </w:p>
        </w:tc>
        <w:tc>
          <w:tcPr>
            <w:tcW w:w="1763" w:type="dxa"/>
          </w:tcPr>
          <w:p w14:paraId="2EE95DD8" w14:textId="77777777" w:rsidR="008A7074" w:rsidRDefault="008A7074" w:rsidP="00410868">
            <w:pPr>
              <w:spacing w:line="480" w:lineRule="auto"/>
              <w:rPr>
                <w:lang w:val="en-US" w:eastAsia="ja-JP"/>
              </w:rPr>
            </w:pPr>
            <w:r>
              <w:rPr>
                <w:lang w:val="en-US" w:eastAsia="ja-JP"/>
              </w:rPr>
              <w:t>0:00:00</w:t>
            </w:r>
          </w:p>
        </w:tc>
        <w:tc>
          <w:tcPr>
            <w:tcW w:w="950" w:type="dxa"/>
          </w:tcPr>
          <w:p w14:paraId="49C203DB" w14:textId="7A8D99A0" w:rsidR="008A7074" w:rsidRDefault="008A7074" w:rsidP="00410868">
            <w:pPr>
              <w:spacing w:line="480" w:lineRule="auto"/>
              <w:rPr>
                <w:lang w:val="en-US" w:eastAsia="ja-JP"/>
              </w:rPr>
            </w:pPr>
            <w:r>
              <w:rPr>
                <w:lang w:val="en-US" w:eastAsia="ja-JP"/>
              </w:rPr>
              <w:t>0</w:t>
            </w:r>
            <w:r w:rsidR="00496C69">
              <w:rPr>
                <w:lang w:val="en-US" w:eastAsia="ja-JP"/>
              </w:rPr>
              <w:t>/32</w:t>
            </w:r>
          </w:p>
        </w:tc>
        <w:tc>
          <w:tcPr>
            <w:tcW w:w="818" w:type="dxa"/>
          </w:tcPr>
          <w:p w14:paraId="331AC0FA" w14:textId="77777777" w:rsidR="008A7074" w:rsidRDefault="008A7074" w:rsidP="00410868">
            <w:pPr>
              <w:spacing w:line="480" w:lineRule="auto"/>
              <w:rPr>
                <w:lang w:val="en-US" w:eastAsia="ja-JP"/>
              </w:rPr>
            </w:pPr>
            <w:r>
              <w:rPr>
                <w:lang w:val="en-US" w:eastAsia="ja-JP"/>
              </w:rPr>
              <w:t>0</w:t>
            </w:r>
          </w:p>
        </w:tc>
        <w:tc>
          <w:tcPr>
            <w:tcW w:w="1359" w:type="dxa"/>
          </w:tcPr>
          <w:p w14:paraId="2469F730" w14:textId="463B3474" w:rsidR="008A7074" w:rsidRDefault="008A7074" w:rsidP="00410868">
            <w:pPr>
              <w:spacing w:line="480" w:lineRule="auto"/>
              <w:rPr>
                <w:lang w:val="en-US" w:eastAsia="ja-JP"/>
              </w:rPr>
            </w:pPr>
            <w:r>
              <w:rPr>
                <w:lang w:val="en-US" w:eastAsia="ja-JP"/>
              </w:rPr>
              <w:t>0</w:t>
            </w:r>
            <w:r w:rsidR="00496C69">
              <w:rPr>
                <w:lang w:val="en-US" w:eastAsia="ja-JP"/>
              </w:rPr>
              <w:t>%</w:t>
            </w:r>
          </w:p>
        </w:tc>
        <w:tc>
          <w:tcPr>
            <w:tcW w:w="1531" w:type="dxa"/>
          </w:tcPr>
          <w:p w14:paraId="103CA10A" w14:textId="14767619"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00FAC3BE" w14:textId="77777777" w:rsidR="008A7074" w:rsidRDefault="008A7074" w:rsidP="00410868">
            <w:pPr>
              <w:spacing w:line="480" w:lineRule="auto"/>
              <w:rPr>
                <w:lang w:val="en-US" w:eastAsia="ja-JP"/>
              </w:rPr>
            </w:pPr>
            <w:r>
              <w:rPr>
                <w:lang w:val="en-US" w:eastAsia="ja-JP"/>
              </w:rPr>
              <w:t>No</w:t>
            </w:r>
          </w:p>
        </w:tc>
      </w:tr>
      <w:tr w:rsidR="00CA5F41" w14:paraId="07629012" w14:textId="77777777" w:rsidTr="001344FA">
        <w:tc>
          <w:tcPr>
            <w:tcW w:w="1376" w:type="dxa"/>
          </w:tcPr>
          <w:p w14:paraId="7BA1DE36" w14:textId="77777777" w:rsidR="008A7074" w:rsidRDefault="008A7074" w:rsidP="00410868">
            <w:pPr>
              <w:spacing w:line="480" w:lineRule="auto"/>
              <w:rPr>
                <w:lang w:val="en-US" w:eastAsia="ja-JP"/>
              </w:rPr>
            </w:pPr>
            <w:r>
              <w:rPr>
                <w:lang w:val="en-US" w:eastAsia="ja-JP"/>
              </w:rPr>
              <w:t>5</w:t>
            </w:r>
          </w:p>
        </w:tc>
        <w:tc>
          <w:tcPr>
            <w:tcW w:w="1763" w:type="dxa"/>
          </w:tcPr>
          <w:p w14:paraId="0BD6ACC7" w14:textId="77777777" w:rsidR="008A7074" w:rsidRDefault="008A7074" w:rsidP="00410868">
            <w:pPr>
              <w:spacing w:line="480" w:lineRule="auto"/>
              <w:rPr>
                <w:lang w:val="en-US" w:eastAsia="ja-JP"/>
              </w:rPr>
            </w:pPr>
            <w:r>
              <w:rPr>
                <w:lang w:val="en-US" w:eastAsia="ja-JP"/>
              </w:rPr>
              <w:t>7:21:21</w:t>
            </w:r>
          </w:p>
        </w:tc>
        <w:tc>
          <w:tcPr>
            <w:tcW w:w="950" w:type="dxa"/>
          </w:tcPr>
          <w:p w14:paraId="45AF006C" w14:textId="77777777" w:rsidR="008A7074" w:rsidRDefault="008A7074" w:rsidP="00410868">
            <w:pPr>
              <w:spacing w:line="480" w:lineRule="auto"/>
              <w:rPr>
                <w:lang w:val="en-US" w:eastAsia="ja-JP"/>
              </w:rPr>
            </w:pPr>
            <w:r>
              <w:rPr>
                <w:lang w:val="en-US" w:eastAsia="ja-JP"/>
              </w:rPr>
              <w:t>32/32</w:t>
            </w:r>
          </w:p>
        </w:tc>
        <w:tc>
          <w:tcPr>
            <w:tcW w:w="818" w:type="dxa"/>
          </w:tcPr>
          <w:p w14:paraId="65AFF690" w14:textId="77777777" w:rsidR="008A7074" w:rsidRDefault="008A7074" w:rsidP="00410868">
            <w:pPr>
              <w:spacing w:line="480" w:lineRule="auto"/>
              <w:rPr>
                <w:lang w:val="en-US" w:eastAsia="ja-JP"/>
              </w:rPr>
            </w:pPr>
            <w:r>
              <w:rPr>
                <w:lang w:val="en-US" w:eastAsia="ja-JP"/>
              </w:rPr>
              <w:t>73</w:t>
            </w:r>
          </w:p>
        </w:tc>
        <w:tc>
          <w:tcPr>
            <w:tcW w:w="1359" w:type="dxa"/>
          </w:tcPr>
          <w:p w14:paraId="2A92EF85" w14:textId="77777777" w:rsidR="008A7074" w:rsidRDefault="008A7074" w:rsidP="00410868">
            <w:pPr>
              <w:spacing w:line="480" w:lineRule="auto"/>
              <w:rPr>
                <w:lang w:val="en-US" w:eastAsia="ja-JP"/>
              </w:rPr>
            </w:pPr>
            <w:r>
              <w:rPr>
                <w:lang w:val="en-US" w:eastAsia="ja-JP"/>
              </w:rPr>
              <w:t>100%</w:t>
            </w:r>
          </w:p>
        </w:tc>
        <w:tc>
          <w:tcPr>
            <w:tcW w:w="1531" w:type="dxa"/>
          </w:tcPr>
          <w:p w14:paraId="61FB88CC" w14:textId="77777777" w:rsidR="008A7074" w:rsidRDefault="008A7074" w:rsidP="00410868">
            <w:pPr>
              <w:spacing w:line="480" w:lineRule="auto"/>
              <w:rPr>
                <w:lang w:val="en-US" w:eastAsia="ja-JP"/>
              </w:rPr>
            </w:pPr>
            <w:r>
              <w:rPr>
                <w:lang w:val="en-US" w:eastAsia="ja-JP"/>
              </w:rPr>
              <w:t>8/8</w:t>
            </w:r>
          </w:p>
        </w:tc>
        <w:tc>
          <w:tcPr>
            <w:tcW w:w="1563" w:type="dxa"/>
          </w:tcPr>
          <w:p w14:paraId="09BBDEE4" w14:textId="77777777" w:rsidR="008A7074" w:rsidRDefault="008A7074" w:rsidP="00410868">
            <w:pPr>
              <w:spacing w:line="480" w:lineRule="auto"/>
              <w:rPr>
                <w:lang w:val="en-US" w:eastAsia="ja-JP"/>
              </w:rPr>
            </w:pPr>
            <w:r>
              <w:rPr>
                <w:lang w:val="en-US" w:eastAsia="ja-JP"/>
              </w:rPr>
              <w:t>Yes</w:t>
            </w:r>
          </w:p>
        </w:tc>
      </w:tr>
      <w:tr w:rsidR="00CA5F41" w14:paraId="25853D8E" w14:textId="77777777" w:rsidTr="001344FA">
        <w:tc>
          <w:tcPr>
            <w:tcW w:w="1376" w:type="dxa"/>
          </w:tcPr>
          <w:p w14:paraId="6B3DC1B4" w14:textId="77777777" w:rsidR="008A7074" w:rsidRDefault="008A7074" w:rsidP="00410868">
            <w:pPr>
              <w:spacing w:line="480" w:lineRule="auto"/>
              <w:rPr>
                <w:lang w:val="en-US" w:eastAsia="ja-JP"/>
              </w:rPr>
            </w:pPr>
            <w:r>
              <w:rPr>
                <w:lang w:val="en-US" w:eastAsia="ja-JP"/>
              </w:rPr>
              <w:t>6</w:t>
            </w:r>
          </w:p>
        </w:tc>
        <w:tc>
          <w:tcPr>
            <w:tcW w:w="1763" w:type="dxa"/>
          </w:tcPr>
          <w:p w14:paraId="3B3CF4F3" w14:textId="77777777" w:rsidR="008A7074" w:rsidRDefault="008A7074" w:rsidP="00410868">
            <w:pPr>
              <w:spacing w:line="480" w:lineRule="auto"/>
              <w:rPr>
                <w:lang w:val="en-US" w:eastAsia="ja-JP"/>
              </w:rPr>
            </w:pPr>
            <w:r>
              <w:rPr>
                <w:lang w:val="en-US" w:eastAsia="ja-JP"/>
              </w:rPr>
              <w:t>0:00:00</w:t>
            </w:r>
          </w:p>
        </w:tc>
        <w:tc>
          <w:tcPr>
            <w:tcW w:w="950" w:type="dxa"/>
          </w:tcPr>
          <w:p w14:paraId="2C8DF11C" w14:textId="4674F55B" w:rsidR="008A7074" w:rsidRDefault="008A7074" w:rsidP="00410868">
            <w:pPr>
              <w:spacing w:line="480" w:lineRule="auto"/>
              <w:rPr>
                <w:lang w:val="en-US" w:eastAsia="ja-JP"/>
              </w:rPr>
            </w:pPr>
            <w:r>
              <w:rPr>
                <w:lang w:val="en-US" w:eastAsia="ja-JP"/>
              </w:rPr>
              <w:t>0</w:t>
            </w:r>
            <w:r w:rsidR="00496C69">
              <w:rPr>
                <w:lang w:val="en-US" w:eastAsia="ja-JP"/>
              </w:rPr>
              <w:t>/32</w:t>
            </w:r>
          </w:p>
        </w:tc>
        <w:tc>
          <w:tcPr>
            <w:tcW w:w="818" w:type="dxa"/>
          </w:tcPr>
          <w:p w14:paraId="5C67890D" w14:textId="77777777" w:rsidR="008A7074" w:rsidRDefault="008A7074" w:rsidP="00410868">
            <w:pPr>
              <w:spacing w:line="480" w:lineRule="auto"/>
              <w:rPr>
                <w:lang w:val="en-US" w:eastAsia="ja-JP"/>
              </w:rPr>
            </w:pPr>
            <w:r>
              <w:rPr>
                <w:lang w:val="en-US" w:eastAsia="ja-JP"/>
              </w:rPr>
              <w:t>0</w:t>
            </w:r>
          </w:p>
        </w:tc>
        <w:tc>
          <w:tcPr>
            <w:tcW w:w="1359" w:type="dxa"/>
          </w:tcPr>
          <w:p w14:paraId="0B019550" w14:textId="1F182A49" w:rsidR="008A7074" w:rsidRDefault="008A7074" w:rsidP="00410868">
            <w:pPr>
              <w:spacing w:line="480" w:lineRule="auto"/>
              <w:rPr>
                <w:lang w:val="en-US" w:eastAsia="ja-JP"/>
              </w:rPr>
            </w:pPr>
            <w:r>
              <w:rPr>
                <w:lang w:val="en-US" w:eastAsia="ja-JP"/>
              </w:rPr>
              <w:t>0</w:t>
            </w:r>
            <w:r w:rsidR="00496C69">
              <w:rPr>
                <w:lang w:val="en-US" w:eastAsia="ja-JP"/>
              </w:rPr>
              <w:t>%</w:t>
            </w:r>
          </w:p>
        </w:tc>
        <w:tc>
          <w:tcPr>
            <w:tcW w:w="1531" w:type="dxa"/>
          </w:tcPr>
          <w:p w14:paraId="56C9CC84" w14:textId="7CF031E0"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16B7D579" w14:textId="77777777" w:rsidR="008A7074" w:rsidRDefault="008A7074" w:rsidP="00410868">
            <w:pPr>
              <w:spacing w:line="480" w:lineRule="auto"/>
              <w:rPr>
                <w:lang w:val="en-US" w:eastAsia="ja-JP"/>
              </w:rPr>
            </w:pPr>
            <w:r>
              <w:rPr>
                <w:lang w:val="en-US" w:eastAsia="ja-JP"/>
              </w:rPr>
              <w:t>No</w:t>
            </w:r>
          </w:p>
        </w:tc>
      </w:tr>
      <w:tr w:rsidR="00CA5F41" w14:paraId="5B6E4F3F" w14:textId="77777777" w:rsidTr="001344FA">
        <w:tc>
          <w:tcPr>
            <w:tcW w:w="1376" w:type="dxa"/>
          </w:tcPr>
          <w:p w14:paraId="039725B7" w14:textId="77777777" w:rsidR="008A7074" w:rsidRDefault="008A7074" w:rsidP="00410868">
            <w:pPr>
              <w:spacing w:line="480" w:lineRule="auto"/>
              <w:rPr>
                <w:lang w:val="en-US" w:eastAsia="ja-JP"/>
              </w:rPr>
            </w:pPr>
            <w:r>
              <w:rPr>
                <w:lang w:val="en-US" w:eastAsia="ja-JP"/>
              </w:rPr>
              <w:t>7</w:t>
            </w:r>
          </w:p>
        </w:tc>
        <w:tc>
          <w:tcPr>
            <w:tcW w:w="1763" w:type="dxa"/>
          </w:tcPr>
          <w:p w14:paraId="588E88A3" w14:textId="77777777" w:rsidR="008A7074" w:rsidRDefault="008A7074" w:rsidP="00410868">
            <w:pPr>
              <w:spacing w:line="480" w:lineRule="auto"/>
              <w:rPr>
                <w:lang w:val="en-US" w:eastAsia="ja-JP"/>
              </w:rPr>
            </w:pPr>
            <w:r>
              <w:rPr>
                <w:lang w:val="en-US" w:eastAsia="ja-JP"/>
              </w:rPr>
              <w:t>14:47:20</w:t>
            </w:r>
          </w:p>
        </w:tc>
        <w:tc>
          <w:tcPr>
            <w:tcW w:w="950" w:type="dxa"/>
          </w:tcPr>
          <w:p w14:paraId="6F1CC707" w14:textId="77777777" w:rsidR="008A7074" w:rsidRDefault="008A7074" w:rsidP="00410868">
            <w:pPr>
              <w:spacing w:line="480" w:lineRule="auto"/>
              <w:rPr>
                <w:lang w:val="en-US" w:eastAsia="ja-JP"/>
              </w:rPr>
            </w:pPr>
            <w:r>
              <w:rPr>
                <w:lang w:val="en-US" w:eastAsia="ja-JP"/>
              </w:rPr>
              <w:t>32/32</w:t>
            </w:r>
          </w:p>
        </w:tc>
        <w:tc>
          <w:tcPr>
            <w:tcW w:w="818" w:type="dxa"/>
          </w:tcPr>
          <w:p w14:paraId="3E0C5460" w14:textId="77777777" w:rsidR="008A7074" w:rsidRDefault="008A7074" w:rsidP="00410868">
            <w:pPr>
              <w:spacing w:line="480" w:lineRule="auto"/>
              <w:rPr>
                <w:lang w:val="en-US" w:eastAsia="ja-JP"/>
              </w:rPr>
            </w:pPr>
            <w:r>
              <w:rPr>
                <w:lang w:val="en-US" w:eastAsia="ja-JP"/>
              </w:rPr>
              <w:t>113</w:t>
            </w:r>
          </w:p>
        </w:tc>
        <w:tc>
          <w:tcPr>
            <w:tcW w:w="1359" w:type="dxa"/>
          </w:tcPr>
          <w:p w14:paraId="7A0DB206" w14:textId="77777777" w:rsidR="008A7074" w:rsidRDefault="008A7074" w:rsidP="00410868">
            <w:pPr>
              <w:spacing w:line="480" w:lineRule="auto"/>
              <w:rPr>
                <w:lang w:val="en-US" w:eastAsia="ja-JP"/>
              </w:rPr>
            </w:pPr>
            <w:r>
              <w:rPr>
                <w:lang w:val="en-US" w:eastAsia="ja-JP"/>
              </w:rPr>
              <w:t>100%</w:t>
            </w:r>
          </w:p>
        </w:tc>
        <w:tc>
          <w:tcPr>
            <w:tcW w:w="1531" w:type="dxa"/>
          </w:tcPr>
          <w:p w14:paraId="7A73977F" w14:textId="77777777" w:rsidR="008A7074" w:rsidRDefault="008A7074" w:rsidP="00410868">
            <w:pPr>
              <w:spacing w:line="480" w:lineRule="auto"/>
              <w:rPr>
                <w:lang w:val="en-US" w:eastAsia="ja-JP"/>
              </w:rPr>
            </w:pPr>
            <w:r>
              <w:rPr>
                <w:lang w:val="en-US" w:eastAsia="ja-JP"/>
              </w:rPr>
              <w:t>8/8</w:t>
            </w:r>
          </w:p>
        </w:tc>
        <w:tc>
          <w:tcPr>
            <w:tcW w:w="1563" w:type="dxa"/>
          </w:tcPr>
          <w:p w14:paraId="3F87E523" w14:textId="77777777" w:rsidR="008A7074" w:rsidRDefault="008A7074" w:rsidP="00410868">
            <w:pPr>
              <w:spacing w:line="480" w:lineRule="auto"/>
              <w:rPr>
                <w:lang w:val="en-US" w:eastAsia="ja-JP"/>
              </w:rPr>
            </w:pPr>
            <w:r>
              <w:rPr>
                <w:lang w:val="en-US" w:eastAsia="ja-JP"/>
              </w:rPr>
              <w:t>Yes</w:t>
            </w:r>
          </w:p>
        </w:tc>
      </w:tr>
      <w:tr w:rsidR="00CA5F41" w14:paraId="7C690F5C" w14:textId="77777777" w:rsidTr="001344FA">
        <w:tc>
          <w:tcPr>
            <w:tcW w:w="1376" w:type="dxa"/>
          </w:tcPr>
          <w:p w14:paraId="31E3146E" w14:textId="77777777" w:rsidR="008A7074" w:rsidRDefault="008A7074" w:rsidP="00410868">
            <w:pPr>
              <w:spacing w:line="480" w:lineRule="auto"/>
              <w:rPr>
                <w:lang w:val="en-US" w:eastAsia="ja-JP"/>
              </w:rPr>
            </w:pPr>
            <w:r>
              <w:rPr>
                <w:lang w:val="en-US" w:eastAsia="ja-JP"/>
              </w:rPr>
              <w:t>8</w:t>
            </w:r>
          </w:p>
        </w:tc>
        <w:tc>
          <w:tcPr>
            <w:tcW w:w="1763" w:type="dxa"/>
          </w:tcPr>
          <w:p w14:paraId="6F93930E" w14:textId="77777777" w:rsidR="008A7074" w:rsidRDefault="008A7074" w:rsidP="00410868">
            <w:pPr>
              <w:spacing w:line="480" w:lineRule="auto"/>
              <w:rPr>
                <w:lang w:val="en-US" w:eastAsia="ja-JP"/>
              </w:rPr>
            </w:pPr>
            <w:r>
              <w:rPr>
                <w:lang w:val="en-US" w:eastAsia="ja-JP"/>
              </w:rPr>
              <w:t>2:25:57</w:t>
            </w:r>
          </w:p>
        </w:tc>
        <w:tc>
          <w:tcPr>
            <w:tcW w:w="950" w:type="dxa"/>
          </w:tcPr>
          <w:p w14:paraId="0B7D6ACA" w14:textId="77777777" w:rsidR="008A7074" w:rsidRDefault="008A7074" w:rsidP="00410868">
            <w:pPr>
              <w:spacing w:line="480" w:lineRule="auto"/>
              <w:rPr>
                <w:lang w:val="en-US" w:eastAsia="ja-JP"/>
              </w:rPr>
            </w:pPr>
            <w:r>
              <w:rPr>
                <w:lang w:val="en-US" w:eastAsia="ja-JP"/>
              </w:rPr>
              <w:t>30/32</w:t>
            </w:r>
          </w:p>
        </w:tc>
        <w:tc>
          <w:tcPr>
            <w:tcW w:w="818" w:type="dxa"/>
          </w:tcPr>
          <w:p w14:paraId="65766DAB" w14:textId="77777777" w:rsidR="008A7074" w:rsidRDefault="008A7074" w:rsidP="00410868">
            <w:pPr>
              <w:spacing w:line="480" w:lineRule="auto"/>
              <w:rPr>
                <w:lang w:val="en-US" w:eastAsia="ja-JP"/>
              </w:rPr>
            </w:pPr>
            <w:r>
              <w:rPr>
                <w:lang w:val="en-US" w:eastAsia="ja-JP"/>
              </w:rPr>
              <w:t>53</w:t>
            </w:r>
          </w:p>
        </w:tc>
        <w:tc>
          <w:tcPr>
            <w:tcW w:w="1359" w:type="dxa"/>
          </w:tcPr>
          <w:p w14:paraId="0B5A325C" w14:textId="77777777" w:rsidR="008A7074" w:rsidRDefault="008A7074" w:rsidP="00410868">
            <w:pPr>
              <w:spacing w:line="480" w:lineRule="auto"/>
              <w:rPr>
                <w:lang w:val="en-US" w:eastAsia="ja-JP"/>
              </w:rPr>
            </w:pPr>
            <w:r>
              <w:rPr>
                <w:lang w:val="en-US" w:eastAsia="ja-JP"/>
              </w:rPr>
              <w:t>88%</w:t>
            </w:r>
          </w:p>
        </w:tc>
        <w:tc>
          <w:tcPr>
            <w:tcW w:w="1531" w:type="dxa"/>
          </w:tcPr>
          <w:p w14:paraId="1E4AA2DB" w14:textId="77777777" w:rsidR="008A7074" w:rsidRDefault="008A7074" w:rsidP="00410868">
            <w:pPr>
              <w:spacing w:line="480" w:lineRule="auto"/>
              <w:rPr>
                <w:lang w:val="en-US" w:eastAsia="ja-JP"/>
              </w:rPr>
            </w:pPr>
            <w:r>
              <w:rPr>
                <w:lang w:val="en-US" w:eastAsia="ja-JP"/>
              </w:rPr>
              <w:t>8/8</w:t>
            </w:r>
          </w:p>
        </w:tc>
        <w:tc>
          <w:tcPr>
            <w:tcW w:w="1563" w:type="dxa"/>
          </w:tcPr>
          <w:p w14:paraId="30565E36" w14:textId="77777777" w:rsidR="008A7074" w:rsidRDefault="008A7074" w:rsidP="00410868">
            <w:pPr>
              <w:spacing w:line="480" w:lineRule="auto"/>
              <w:rPr>
                <w:lang w:val="en-US" w:eastAsia="ja-JP"/>
              </w:rPr>
            </w:pPr>
            <w:r>
              <w:rPr>
                <w:lang w:val="en-US" w:eastAsia="ja-JP"/>
              </w:rPr>
              <w:t>Yes</w:t>
            </w:r>
          </w:p>
        </w:tc>
      </w:tr>
      <w:tr w:rsidR="00CA5F41" w14:paraId="5992CB26" w14:textId="77777777" w:rsidTr="001344FA">
        <w:tc>
          <w:tcPr>
            <w:tcW w:w="1376" w:type="dxa"/>
          </w:tcPr>
          <w:p w14:paraId="657F4324" w14:textId="77777777" w:rsidR="008A7074" w:rsidRDefault="008A7074" w:rsidP="00410868">
            <w:pPr>
              <w:spacing w:line="480" w:lineRule="auto"/>
              <w:rPr>
                <w:lang w:val="en-US" w:eastAsia="ja-JP"/>
              </w:rPr>
            </w:pPr>
            <w:r>
              <w:rPr>
                <w:lang w:val="en-US" w:eastAsia="ja-JP"/>
              </w:rPr>
              <w:t>9</w:t>
            </w:r>
          </w:p>
        </w:tc>
        <w:tc>
          <w:tcPr>
            <w:tcW w:w="1763" w:type="dxa"/>
          </w:tcPr>
          <w:p w14:paraId="5E3FACB2" w14:textId="77777777" w:rsidR="008A7074" w:rsidRDefault="008A7074" w:rsidP="00410868">
            <w:pPr>
              <w:spacing w:line="480" w:lineRule="auto"/>
              <w:rPr>
                <w:lang w:val="en-US" w:eastAsia="ja-JP"/>
              </w:rPr>
            </w:pPr>
            <w:r>
              <w:rPr>
                <w:lang w:val="en-US" w:eastAsia="ja-JP"/>
              </w:rPr>
              <w:t>0:00:00</w:t>
            </w:r>
          </w:p>
        </w:tc>
        <w:tc>
          <w:tcPr>
            <w:tcW w:w="950" w:type="dxa"/>
          </w:tcPr>
          <w:p w14:paraId="4BD102BA" w14:textId="5DDA47BE" w:rsidR="008A7074" w:rsidRDefault="008A7074" w:rsidP="00410868">
            <w:pPr>
              <w:spacing w:line="480" w:lineRule="auto"/>
              <w:rPr>
                <w:lang w:val="en-US" w:eastAsia="ja-JP"/>
              </w:rPr>
            </w:pPr>
            <w:r>
              <w:rPr>
                <w:lang w:val="en-US" w:eastAsia="ja-JP"/>
              </w:rPr>
              <w:t>0</w:t>
            </w:r>
            <w:r w:rsidR="00496C69">
              <w:rPr>
                <w:lang w:val="en-US" w:eastAsia="ja-JP"/>
              </w:rPr>
              <w:t>/32</w:t>
            </w:r>
          </w:p>
        </w:tc>
        <w:tc>
          <w:tcPr>
            <w:tcW w:w="818" w:type="dxa"/>
          </w:tcPr>
          <w:p w14:paraId="2C628026" w14:textId="77777777" w:rsidR="008A7074" w:rsidRDefault="008A7074" w:rsidP="00410868">
            <w:pPr>
              <w:spacing w:line="480" w:lineRule="auto"/>
              <w:rPr>
                <w:lang w:val="en-US" w:eastAsia="ja-JP"/>
              </w:rPr>
            </w:pPr>
            <w:r>
              <w:rPr>
                <w:lang w:val="en-US" w:eastAsia="ja-JP"/>
              </w:rPr>
              <w:t>0</w:t>
            </w:r>
          </w:p>
        </w:tc>
        <w:tc>
          <w:tcPr>
            <w:tcW w:w="1359" w:type="dxa"/>
          </w:tcPr>
          <w:p w14:paraId="59DAFED4" w14:textId="040722BD" w:rsidR="008A7074" w:rsidRDefault="008A7074" w:rsidP="00410868">
            <w:pPr>
              <w:spacing w:line="480" w:lineRule="auto"/>
              <w:rPr>
                <w:lang w:val="en-US" w:eastAsia="ja-JP"/>
              </w:rPr>
            </w:pPr>
            <w:r>
              <w:rPr>
                <w:lang w:val="en-US" w:eastAsia="ja-JP"/>
              </w:rPr>
              <w:t>0</w:t>
            </w:r>
            <w:r w:rsidR="00496C69">
              <w:rPr>
                <w:lang w:val="en-US" w:eastAsia="ja-JP"/>
              </w:rPr>
              <w:t>%</w:t>
            </w:r>
          </w:p>
        </w:tc>
        <w:tc>
          <w:tcPr>
            <w:tcW w:w="1531" w:type="dxa"/>
          </w:tcPr>
          <w:p w14:paraId="416F00BA" w14:textId="7644C63B"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5A7BC71F" w14:textId="77777777" w:rsidR="008A7074" w:rsidRDefault="008A7074" w:rsidP="00410868">
            <w:pPr>
              <w:spacing w:line="480" w:lineRule="auto"/>
              <w:rPr>
                <w:lang w:val="en-US" w:eastAsia="ja-JP"/>
              </w:rPr>
            </w:pPr>
            <w:r>
              <w:rPr>
                <w:lang w:val="en-US" w:eastAsia="ja-JP"/>
              </w:rPr>
              <w:t>No</w:t>
            </w:r>
          </w:p>
        </w:tc>
      </w:tr>
      <w:tr w:rsidR="00CA5F41" w14:paraId="12AFEC9E" w14:textId="77777777" w:rsidTr="001344FA">
        <w:tc>
          <w:tcPr>
            <w:tcW w:w="1376" w:type="dxa"/>
          </w:tcPr>
          <w:p w14:paraId="6F88574E" w14:textId="77777777" w:rsidR="008A7074" w:rsidRDefault="008A7074" w:rsidP="00410868">
            <w:pPr>
              <w:spacing w:line="480" w:lineRule="auto"/>
              <w:rPr>
                <w:lang w:val="en-US" w:eastAsia="ja-JP"/>
              </w:rPr>
            </w:pPr>
            <w:r>
              <w:rPr>
                <w:lang w:val="en-US" w:eastAsia="ja-JP"/>
              </w:rPr>
              <w:t>10</w:t>
            </w:r>
          </w:p>
        </w:tc>
        <w:tc>
          <w:tcPr>
            <w:tcW w:w="1763" w:type="dxa"/>
          </w:tcPr>
          <w:p w14:paraId="5C8A37C1" w14:textId="77777777" w:rsidR="008A7074" w:rsidRDefault="008A7074" w:rsidP="00410868">
            <w:pPr>
              <w:spacing w:line="480" w:lineRule="auto"/>
              <w:rPr>
                <w:lang w:val="en-US" w:eastAsia="ja-JP"/>
              </w:rPr>
            </w:pPr>
            <w:r>
              <w:rPr>
                <w:lang w:val="en-US" w:eastAsia="ja-JP"/>
              </w:rPr>
              <w:t>13:50:00</w:t>
            </w:r>
          </w:p>
        </w:tc>
        <w:tc>
          <w:tcPr>
            <w:tcW w:w="950" w:type="dxa"/>
          </w:tcPr>
          <w:p w14:paraId="3D89E106" w14:textId="77777777" w:rsidR="008A7074" w:rsidRDefault="008A7074" w:rsidP="00410868">
            <w:pPr>
              <w:spacing w:line="480" w:lineRule="auto"/>
              <w:rPr>
                <w:lang w:val="en-US" w:eastAsia="ja-JP"/>
              </w:rPr>
            </w:pPr>
            <w:r>
              <w:rPr>
                <w:lang w:val="en-US" w:eastAsia="ja-JP"/>
              </w:rPr>
              <w:t>32/32</w:t>
            </w:r>
          </w:p>
        </w:tc>
        <w:tc>
          <w:tcPr>
            <w:tcW w:w="818" w:type="dxa"/>
          </w:tcPr>
          <w:p w14:paraId="6D8A6AF5" w14:textId="77777777" w:rsidR="008A7074" w:rsidRDefault="008A7074" w:rsidP="00410868">
            <w:pPr>
              <w:spacing w:line="480" w:lineRule="auto"/>
              <w:rPr>
                <w:lang w:val="en-US" w:eastAsia="ja-JP"/>
              </w:rPr>
            </w:pPr>
            <w:r>
              <w:rPr>
                <w:lang w:val="en-US" w:eastAsia="ja-JP"/>
              </w:rPr>
              <w:t>77</w:t>
            </w:r>
          </w:p>
        </w:tc>
        <w:tc>
          <w:tcPr>
            <w:tcW w:w="1359" w:type="dxa"/>
          </w:tcPr>
          <w:p w14:paraId="723639A7" w14:textId="77777777" w:rsidR="008A7074" w:rsidRDefault="008A7074" w:rsidP="00410868">
            <w:pPr>
              <w:spacing w:line="480" w:lineRule="auto"/>
              <w:rPr>
                <w:lang w:val="en-US" w:eastAsia="ja-JP"/>
              </w:rPr>
            </w:pPr>
            <w:r>
              <w:rPr>
                <w:lang w:val="en-US" w:eastAsia="ja-JP"/>
              </w:rPr>
              <w:t>78%</w:t>
            </w:r>
          </w:p>
        </w:tc>
        <w:tc>
          <w:tcPr>
            <w:tcW w:w="1531" w:type="dxa"/>
          </w:tcPr>
          <w:p w14:paraId="254EB73A" w14:textId="77777777" w:rsidR="008A7074" w:rsidRDefault="008A7074" w:rsidP="00410868">
            <w:pPr>
              <w:spacing w:line="480" w:lineRule="auto"/>
              <w:rPr>
                <w:lang w:val="en-US" w:eastAsia="ja-JP"/>
              </w:rPr>
            </w:pPr>
            <w:r>
              <w:rPr>
                <w:lang w:val="en-US" w:eastAsia="ja-JP"/>
              </w:rPr>
              <w:t>8/8</w:t>
            </w:r>
          </w:p>
        </w:tc>
        <w:tc>
          <w:tcPr>
            <w:tcW w:w="1563" w:type="dxa"/>
          </w:tcPr>
          <w:p w14:paraId="57D7F3C7" w14:textId="77777777" w:rsidR="008A7074" w:rsidRDefault="008A7074" w:rsidP="00410868">
            <w:pPr>
              <w:spacing w:line="480" w:lineRule="auto"/>
              <w:rPr>
                <w:lang w:val="en-US" w:eastAsia="ja-JP"/>
              </w:rPr>
            </w:pPr>
            <w:r>
              <w:rPr>
                <w:lang w:val="en-US" w:eastAsia="ja-JP"/>
              </w:rPr>
              <w:t>No</w:t>
            </w:r>
          </w:p>
        </w:tc>
      </w:tr>
      <w:tr w:rsidR="00CA5F41" w14:paraId="73F98AAD" w14:textId="77777777" w:rsidTr="001344FA">
        <w:tc>
          <w:tcPr>
            <w:tcW w:w="1376" w:type="dxa"/>
          </w:tcPr>
          <w:p w14:paraId="02151C47" w14:textId="77777777" w:rsidR="008A7074" w:rsidRDefault="008A7074" w:rsidP="00410868">
            <w:pPr>
              <w:spacing w:line="480" w:lineRule="auto"/>
              <w:rPr>
                <w:lang w:val="en-US" w:eastAsia="ja-JP"/>
              </w:rPr>
            </w:pPr>
            <w:r>
              <w:rPr>
                <w:lang w:val="en-US" w:eastAsia="ja-JP"/>
              </w:rPr>
              <w:lastRenderedPageBreak/>
              <w:t>11</w:t>
            </w:r>
          </w:p>
        </w:tc>
        <w:tc>
          <w:tcPr>
            <w:tcW w:w="1763" w:type="dxa"/>
          </w:tcPr>
          <w:p w14:paraId="7EEA9014" w14:textId="77777777" w:rsidR="008A7074" w:rsidRDefault="008A7074" w:rsidP="00410868">
            <w:pPr>
              <w:spacing w:line="480" w:lineRule="auto"/>
              <w:rPr>
                <w:lang w:val="en-US" w:eastAsia="ja-JP"/>
              </w:rPr>
            </w:pPr>
            <w:r>
              <w:rPr>
                <w:lang w:val="en-US" w:eastAsia="ja-JP"/>
              </w:rPr>
              <w:t>0:25:18</w:t>
            </w:r>
          </w:p>
        </w:tc>
        <w:tc>
          <w:tcPr>
            <w:tcW w:w="950" w:type="dxa"/>
          </w:tcPr>
          <w:p w14:paraId="07A649A1" w14:textId="77777777" w:rsidR="008A7074" w:rsidRDefault="008A7074" w:rsidP="00410868">
            <w:pPr>
              <w:spacing w:line="480" w:lineRule="auto"/>
              <w:rPr>
                <w:lang w:val="en-US" w:eastAsia="ja-JP"/>
              </w:rPr>
            </w:pPr>
            <w:r>
              <w:rPr>
                <w:lang w:val="en-US" w:eastAsia="ja-JP"/>
              </w:rPr>
              <w:t>4/32</w:t>
            </w:r>
          </w:p>
        </w:tc>
        <w:tc>
          <w:tcPr>
            <w:tcW w:w="818" w:type="dxa"/>
          </w:tcPr>
          <w:p w14:paraId="1163615C" w14:textId="77777777" w:rsidR="008A7074" w:rsidRDefault="008A7074" w:rsidP="00410868">
            <w:pPr>
              <w:spacing w:line="480" w:lineRule="auto"/>
              <w:rPr>
                <w:lang w:val="en-US" w:eastAsia="ja-JP"/>
              </w:rPr>
            </w:pPr>
            <w:r>
              <w:rPr>
                <w:lang w:val="en-US" w:eastAsia="ja-JP"/>
              </w:rPr>
              <w:t>5</w:t>
            </w:r>
          </w:p>
        </w:tc>
        <w:tc>
          <w:tcPr>
            <w:tcW w:w="1359" w:type="dxa"/>
          </w:tcPr>
          <w:p w14:paraId="2C9ABEEB" w14:textId="77777777" w:rsidR="008A7074" w:rsidRDefault="008A7074" w:rsidP="00410868">
            <w:pPr>
              <w:spacing w:line="480" w:lineRule="auto"/>
              <w:rPr>
                <w:lang w:val="en-US" w:eastAsia="ja-JP"/>
              </w:rPr>
            </w:pPr>
            <w:r>
              <w:rPr>
                <w:lang w:val="en-US" w:eastAsia="ja-JP"/>
              </w:rPr>
              <w:t>9%</w:t>
            </w:r>
          </w:p>
        </w:tc>
        <w:tc>
          <w:tcPr>
            <w:tcW w:w="1531" w:type="dxa"/>
          </w:tcPr>
          <w:p w14:paraId="479B1590" w14:textId="77777777" w:rsidR="008A7074" w:rsidRDefault="008A7074" w:rsidP="00410868">
            <w:pPr>
              <w:spacing w:line="480" w:lineRule="auto"/>
              <w:rPr>
                <w:lang w:val="en-US" w:eastAsia="ja-JP"/>
              </w:rPr>
            </w:pPr>
            <w:r>
              <w:rPr>
                <w:lang w:val="en-US" w:eastAsia="ja-JP"/>
              </w:rPr>
              <w:t>1/8</w:t>
            </w:r>
          </w:p>
        </w:tc>
        <w:tc>
          <w:tcPr>
            <w:tcW w:w="1563" w:type="dxa"/>
          </w:tcPr>
          <w:p w14:paraId="23970723" w14:textId="77777777" w:rsidR="008A7074" w:rsidRDefault="008A7074" w:rsidP="00410868">
            <w:pPr>
              <w:spacing w:line="480" w:lineRule="auto"/>
              <w:rPr>
                <w:lang w:val="en-US" w:eastAsia="ja-JP"/>
              </w:rPr>
            </w:pPr>
            <w:r>
              <w:rPr>
                <w:lang w:val="en-US" w:eastAsia="ja-JP"/>
              </w:rPr>
              <w:t>No</w:t>
            </w:r>
          </w:p>
        </w:tc>
      </w:tr>
      <w:tr w:rsidR="00CA5F41" w14:paraId="79599AE5" w14:textId="77777777" w:rsidTr="001344FA">
        <w:tc>
          <w:tcPr>
            <w:tcW w:w="1376" w:type="dxa"/>
          </w:tcPr>
          <w:p w14:paraId="4749FB32" w14:textId="77777777" w:rsidR="008A7074" w:rsidRDefault="008A7074" w:rsidP="00410868">
            <w:pPr>
              <w:spacing w:line="480" w:lineRule="auto"/>
              <w:rPr>
                <w:lang w:val="en-US" w:eastAsia="ja-JP"/>
              </w:rPr>
            </w:pPr>
            <w:r>
              <w:rPr>
                <w:lang w:val="en-US" w:eastAsia="ja-JP"/>
              </w:rPr>
              <w:t>12</w:t>
            </w:r>
          </w:p>
        </w:tc>
        <w:tc>
          <w:tcPr>
            <w:tcW w:w="1763" w:type="dxa"/>
          </w:tcPr>
          <w:p w14:paraId="7C3679D0" w14:textId="77777777" w:rsidR="008A7074" w:rsidRDefault="008A7074" w:rsidP="00410868">
            <w:pPr>
              <w:spacing w:line="480" w:lineRule="auto"/>
              <w:rPr>
                <w:lang w:val="en-US" w:eastAsia="ja-JP"/>
              </w:rPr>
            </w:pPr>
            <w:r>
              <w:rPr>
                <w:lang w:val="en-US" w:eastAsia="ja-JP"/>
              </w:rPr>
              <w:t>0:00:00</w:t>
            </w:r>
          </w:p>
        </w:tc>
        <w:tc>
          <w:tcPr>
            <w:tcW w:w="950" w:type="dxa"/>
          </w:tcPr>
          <w:p w14:paraId="50EC19CC" w14:textId="7814512A" w:rsidR="008A7074" w:rsidRDefault="008A7074" w:rsidP="00410868">
            <w:pPr>
              <w:spacing w:line="480" w:lineRule="auto"/>
              <w:rPr>
                <w:lang w:val="en-US" w:eastAsia="ja-JP"/>
              </w:rPr>
            </w:pPr>
            <w:r>
              <w:rPr>
                <w:lang w:val="en-US" w:eastAsia="ja-JP"/>
              </w:rPr>
              <w:t>0</w:t>
            </w:r>
            <w:r w:rsidR="00496C69">
              <w:rPr>
                <w:lang w:val="en-US" w:eastAsia="ja-JP"/>
              </w:rPr>
              <w:t>/32</w:t>
            </w:r>
          </w:p>
        </w:tc>
        <w:tc>
          <w:tcPr>
            <w:tcW w:w="818" w:type="dxa"/>
          </w:tcPr>
          <w:p w14:paraId="0CA67D0E" w14:textId="77777777" w:rsidR="008A7074" w:rsidRDefault="008A7074" w:rsidP="00410868">
            <w:pPr>
              <w:spacing w:line="480" w:lineRule="auto"/>
              <w:rPr>
                <w:lang w:val="en-US" w:eastAsia="ja-JP"/>
              </w:rPr>
            </w:pPr>
            <w:r>
              <w:rPr>
                <w:lang w:val="en-US" w:eastAsia="ja-JP"/>
              </w:rPr>
              <w:t>0</w:t>
            </w:r>
          </w:p>
        </w:tc>
        <w:tc>
          <w:tcPr>
            <w:tcW w:w="1359" w:type="dxa"/>
          </w:tcPr>
          <w:p w14:paraId="6A1842AC" w14:textId="733FEBE7" w:rsidR="008A7074" w:rsidRDefault="008A7074" w:rsidP="00410868">
            <w:pPr>
              <w:spacing w:line="480" w:lineRule="auto"/>
              <w:rPr>
                <w:lang w:val="en-US" w:eastAsia="ja-JP"/>
              </w:rPr>
            </w:pPr>
            <w:r>
              <w:rPr>
                <w:lang w:val="en-US" w:eastAsia="ja-JP"/>
              </w:rPr>
              <w:t>0</w:t>
            </w:r>
            <w:r w:rsidR="00496C69">
              <w:rPr>
                <w:lang w:val="en-US" w:eastAsia="ja-JP"/>
              </w:rPr>
              <w:t>%</w:t>
            </w:r>
          </w:p>
        </w:tc>
        <w:tc>
          <w:tcPr>
            <w:tcW w:w="1531" w:type="dxa"/>
          </w:tcPr>
          <w:p w14:paraId="3FC2B05A" w14:textId="0FE5E0FF"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2AF44DCE" w14:textId="77777777" w:rsidR="008A7074" w:rsidRDefault="008A7074" w:rsidP="00410868">
            <w:pPr>
              <w:spacing w:line="480" w:lineRule="auto"/>
              <w:rPr>
                <w:lang w:val="en-US" w:eastAsia="ja-JP"/>
              </w:rPr>
            </w:pPr>
            <w:r>
              <w:rPr>
                <w:lang w:val="en-US" w:eastAsia="ja-JP"/>
              </w:rPr>
              <w:t>No</w:t>
            </w:r>
          </w:p>
        </w:tc>
      </w:tr>
      <w:tr w:rsidR="00CA5F41" w14:paraId="75C15AF9" w14:textId="77777777" w:rsidTr="001344FA">
        <w:tc>
          <w:tcPr>
            <w:tcW w:w="1376" w:type="dxa"/>
          </w:tcPr>
          <w:p w14:paraId="7D9832D5" w14:textId="77777777" w:rsidR="008A7074" w:rsidRDefault="008A7074" w:rsidP="00410868">
            <w:pPr>
              <w:spacing w:line="480" w:lineRule="auto"/>
              <w:rPr>
                <w:lang w:val="en-US" w:eastAsia="ja-JP"/>
              </w:rPr>
            </w:pPr>
            <w:r>
              <w:rPr>
                <w:lang w:val="en-US" w:eastAsia="ja-JP"/>
              </w:rPr>
              <w:t>13</w:t>
            </w:r>
          </w:p>
        </w:tc>
        <w:tc>
          <w:tcPr>
            <w:tcW w:w="1763" w:type="dxa"/>
          </w:tcPr>
          <w:p w14:paraId="52E30818" w14:textId="77777777" w:rsidR="008A7074" w:rsidRDefault="008A7074" w:rsidP="00410868">
            <w:pPr>
              <w:spacing w:line="480" w:lineRule="auto"/>
              <w:rPr>
                <w:lang w:val="en-US" w:eastAsia="ja-JP"/>
              </w:rPr>
            </w:pPr>
            <w:r>
              <w:rPr>
                <w:lang w:val="en-US" w:eastAsia="ja-JP"/>
              </w:rPr>
              <w:t>5:34:37</w:t>
            </w:r>
          </w:p>
        </w:tc>
        <w:tc>
          <w:tcPr>
            <w:tcW w:w="950" w:type="dxa"/>
          </w:tcPr>
          <w:p w14:paraId="6ABA5E27" w14:textId="77777777" w:rsidR="008A7074" w:rsidRDefault="008A7074" w:rsidP="00410868">
            <w:pPr>
              <w:spacing w:line="480" w:lineRule="auto"/>
              <w:rPr>
                <w:lang w:val="en-US" w:eastAsia="ja-JP"/>
              </w:rPr>
            </w:pPr>
            <w:r>
              <w:rPr>
                <w:lang w:val="en-US" w:eastAsia="ja-JP"/>
              </w:rPr>
              <w:t>27/32</w:t>
            </w:r>
          </w:p>
        </w:tc>
        <w:tc>
          <w:tcPr>
            <w:tcW w:w="818" w:type="dxa"/>
          </w:tcPr>
          <w:p w14:paraId="0ABAEB6B" w14:textId="77777777" w:rsidR="008A7074" w:rsidRDefault="008A7074" w:rsidP="00410868">
            <w:pPr>
              <w:spacing w:line="480" w:lineRule="auto"/>
              <w:rPr>
                <w:lang w:val="en-US" w:eastAsia="ja-JP"/>
              </w:rPr>
            </w:pPr>
            <w:r>
              <w:rPr>
                <w:lang w:val="en-US" w:eastAsia="ja-JP"/>
              </w:rPr>
              <w:t>51</w:t>
            </w:r>
          </w:p>
        </w:tc>
        <w:tc>
          <w:tcPr>
            <w:tcW w:w="1359" w:type="dxa"/>
          </w:tcPr>
          <w:p w14:paraId="3FE614E7" w14:textId="77777777" w:rsidR="008A7074" w:rsidRDefault="008A7074" w:rsidP="00410868">
            <w:pPr>
              <w:spacing w:line="480" w:lineRule="auto"/>
              <w:rPr>
                <w:lang w:val="en-US" w:eastAsia="ja-JP"/>
              </w:rPr>
            </w:pPr>
            <w:r>
              <w:rPr>
                <w:lang w:val="en-US" w:eastAsia="ja-JP"/>
              </w:rPr>
              <w:t>78%</w:t>
            </w:r>
          </w:p>
        </w:tc>
        <w:tc>
          <w:tcPr>
            <w:tcW w:w="1531" w:type="dxa"/>
          </w:tcPr>
          <w:p w14:paraId="78BCC21F" w14:textId="77777777" w:rsidR="008A7074" w:rsidRDefault="008A7074" w:rsidP="00410868">
            <w:pPr>
              <w:spacing w:line="480" w:lineRule="auto"/>
              <w:rPr>
                <w:lang w:val="en-US" w:eastAsia="ja-JP"/>
              </w:rPr>
            </w:pPr>
            <w:r>
              <w:rPr>
                <w:lang w:val="en-US" w:eastAsia="ja-JP"/>
              </w:rPr>
              <w:t>8/8</w:t>
            </w:r>
          </w:p>
        </w:tc>
        <w:tc>
          <w:tcPr>
            <w:tcW w:w="1563" w:type="dxa"/>
          </w:tcPr>
          <w:p w14:paraId="7C702827" w14:textId="77777777" w:rsidR="008A7074" w:rsidRDefault="008A7074" w:rsidP="00410868">
            <w:pPr>
              <w:spacing w:line="480" w:lineRule="auto"/>
              <w:rPr>
                <w:lang w:val="en-US" w:eastAsia="ja-JP"/>
              </w:rPr>
            </w:pPr>
            <w:r>
              <w:rPr>
                <w:lang w:val="en-US" w:eastAsia="ja-JP"/>
              </w:rPr>
              <w:t>No</w:t>
            </w:r>
          </w:p>
        </w:tc>
      </w:tr>
      <w:tr w:rsidR="00CA5F41" w14:paraId="140353CF" w14:textId="77777777" w:rsidTr="001344FA">
        <w:tc>
          <w:tcPr>
            <w:tcW w:w="1376" w:type="dxa"/>
          </w:tcPr>
          <w:p w14:paraId="15CBF793" w14:textId="77777777" w:rsidR="008A7074" w:rsidRDefault="008A7074" w:rsidP="00410868">
            <w:pPr>
              <w:spacing w:line="480" w:lineRule="auto"/>
              <w:rPr>
                <w:lang w:val="en-US" w:eastAsia="ja-JP"/>
              </w:rPr>
            </w:pPr>
            <w:r>
              <w:rPr>
                <w:lang w:val="en-US" w:eastAsia="ja-JP"/>
              </w:rPr>
              <w:t>14</w:t>
            </w:r>
          </w:p>
        </w:tc>
        <w:tc>
          <w:tcPr>
            <w:tcW w:w="1763" w:type="dxa"/>
          </w:tcPr>
          <w:p w14:paraId="4CE57248" w14:textId="77777777" w:rsidR="008A7074" w:rsidRDefault="008A7074" w:rsidP="00410868">
            <w:pPr>
              <w:spacing w:line="480" w:lineRule="auto"/>
              <w:rPr>
                <w:lang w:val="en-US" w:eastAsia="ja-JP"/>
              </w:rPr>
            </w:pPr>
            <w:r>
              <w:rPr>
                <w:lang w:val="en-US" w:eastAsia="ja-JP"/>
              </w:rPr>
              <w:t>0:00:00</w:t>
            </w:r>
          </w:p>
        </w:tc>
        <w:tc>
          <w:tcPr>
            <w:tcW w:w="950" w:type="dxa"/>
          </w:tcPr>
          <w:p w14:paraId="195E109F" w14:textId="55651D5F" w:rsidR="008A7074" w:rsidRDefault="008A7074" w:rsidP="00410868">
            <w:pPr>
              <w:spacing w:line="480" w:lineRule="auto"/>
              <w:rPr>
                <w:lang w:val="en-US" w:eastAsia="ja-JP"/>
              </w:rPr>
            </w:pPr>
            <w:r>
              <w:rPr>
                <w:lang w:val="en-US" w:eastAsia="ja-JP"/>
              </w:rPr>
              <w:t>0</w:t>
            </w:r>
            <w:r w:rsidR="00496C69">
              <w:rPr>
                <w:lang w:val="en-US" w:eastAsia="ja-JP"/>
              </w:rPr>
              <w:t>/32</w:t>
            </w:r>
          </w:p>
        </w:tc>
        <w:tc>
          <w:tcPr>
            <w:tcW w:w="818" w:type="dxa"/>
          </w:tcPr>
          <w:p w14:paraId="48B05CC8" w14:textId="77777777" w:rsidR="008A7074" w:rsidRDefault="008A7074" w:rsidP="00410868">
            <w:pPr>
              <w:spacing w:line="480" w:lineRule="auto"/>
              <w:rPr>
                <w:lang w:val="en-US" w:eastAsia="ja-JP"/>
              </w:rPr>
            </w:pPr>
            <w:r>
              <w:rPr>
                <w:lang w:val="en-US" w:eastAsia="ja-JP"/>
              </w:rPr>
              <w:t>0</w:t>
            </w:r>
          </w:p>
        </w:tc>
        <w:tc>
          <w:tcPr>
            <w:tcW w:w="1359" w:type="dxa"/>
          </w:tcPr>
          <w:p w14:paraId="30E44743" w14:textId="00EA793C" w:rsidR="008A7074" w:rsidRDefault="008A7074" w:rsidP="00410868">
            <w:pPr>
              <w:spacing w:line="480" w:lineRule="auto"/>
              <w:rPr>
                <w:lang w:val="en-US" w:eastAsia="ja-JP"/>
              </w:rPr>
            </w:pPr>
            <w:r>
              <w:rPr>
                <w:lang w:val="en-US" w:eastAsia="ja-JP"/>
              </w:rPr>
              <w:t>0</w:t>
            </w:r>
            <w:r w:rsidR="00496C69">
              <w:rPr>
                <w:lang w:val="en-US" w:eastAsia="ja-JP"/>
              </w:rPr>
              <w:t>%</w:t>
            </w:r>
          </w:p>
        </w:tc>
        <w:tc>
          <w:tcPr>
            <w:tcW w:w="1531" w:type="dxa"/>
          </w:tcPr>
          <w:p w14:paraId="408EB0AD" w14:textId="252DC15A"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3D1CC6CC" w14:textId="77777777" w:rsidR="008A7074" w:rsidRDefault="008A7074" w:rsidP="00410868">
            <w:pPr>
              <w:spacing w:line="480" w:lineRule="auto"/>
              <w:rPr>
                <w:lang w:val="en-US" w:eastAsia="ja-JP"/>
              </w:rPr>
            </w:pPr>
            <w:r>
              <w:rPr>
                <w:lang w:val="en-US" w:eastAsia="ja-JP"/>
              </w:rPr>
              <w:t>No</w:t>
            </w:r>
          </w:p>
        </w:tc>
      </w:tr>
      <w:tr w:rsidR="00CA5F41" w14:paraId="3CC7A2B3" w14:textId="77777777" w:rsidTr="001344FA">
        <w:tc>
          <w:tcPr>
            <w:tcW w:w="1376" w:type="dxa"/>
          </w:tcPr>
          <w:p w14:paraId="5EB2DB8D" w14:textId="77777777" w:rsidR="008A7074" w:rsidRDefault="008A7074" w:rsidP="00410868">
            <w:pPr>
              <w:spacing w:line="480" w:lineRule="auto"/>
              <w:rPr>
                <w:lang w:val="en-US" w:eastAsia="ja-JP"/>
              </w:rPr>
            </w:pPr>
            <w:r>
              <w:rPr>
                <w:lang w:val="en-US" w:eastAsia="ja-JP"/>
              </w:rPr>
              <w:t>15</w:t>
            </w:r>
          </w:p>
        </w:tc>
        <w:tc>
          <w:tcPr>
            <w:tcW w:w="1763" w:type="dxa"/>
          </w:tcPr>
          <w:p w14:paraId="0E9DA8A3" w14:textId="77777777" w:rsidR="008A7074" w:rsidRDefault="008A7074" w:rsidP="00410868">
            <w:pPr>
              <w:spacing w:line="480" w:lineRule="auto"/>
              <w:rPr>
                <w:lang w:val="en-US" w:eastAsia="ja-JP"/>
              </w:rPr>
            </w:pPr>
            <w:r>
              <w:rPr>
                <w:lang w:val="en-US" w:eastAsia="ja-JP"/>
              </w:rPr>
              <w:t>0:05:53</w:t>
            </w:r>
          </w:p>
        </w:tc>
        <w:tc>
          <w:tcPr>
            <w:tcW w:w="950" w:type="dxa"/>
          </w:tcPr>
          <w:p w14:paraId="515B24B8" w14:textId="77777777" w:rsidR="008A7074" w:rsidRDefault="008A7074" w:rsidP="00410868">
            <w:pPr>
              <w:spacing w:line="480" w:lineRule="auto"/>
              <w:rPr>
                <w:lang w:val="en-US" w:eastAsia="ja-JP"/>
              </w:rPr>
            </w:pPr>
            <w:r>
              <w:rPr>
                <w:lang w:val="en-US" w:eastAsia="ja-JP"/>
              </w:rPr>
              <w:t>2/32</w:t>
            </w:r>
          </w:p>
        </w:tc>
        <w:tc>
          <w:tcPr>
            <w:tcW w:w="818" w:type="dxa"/>
          </w:tcPr>
          <w:p w14:paraId="309C86D4" w14:textId="77777777" w:rsidR="008A7074" w:rsidRDefault="008A7074" w:rsidP="00410868">
            <w:pPr>
              <w:spacing w:line="480" w:lineRule="auto"/>
              <w:rPr>
                <w:lang w:val="en-US" w:eastAsia="ja-JP"/>
              </w:rPr>
            </w:pPr>
            <w:r>
              <w:rPr>
                <w:lang w:val="en-US" w:eastAsia="ja-JP"/>
              </w:rPr>
              <w:t>2</w:t>
            </w:r>
          </w:p>
        </w:tc>
        <w:tc>
          <w:tcPr>
            <w:tcW w:w="1359" w:type="dxa"/>
          </w:tcPr>
          <w:p w14:paraId="7FED40A3" w14:textId="77777777" w:rsidR="008A7074" w:rsidRDefault="008A7074" w:rsidP="00410868">
            <w:pPr>
              <w:spacing w:line="480" w:lineRule="auto"/>
              <w:rPr>
                <w:lang w:val="en-US" w:eastAsia="ja-JP"/>
              </w:rPr>
            </w:pPr>
            <w:r>
              <w:rPr>
                <w:lang w:val="en-US" w:eastAsia="ja-JP"/>
              </w:rPr>
              <w:t>6%</w:t>
            </w:r>
          </w:p>
        </w:tc>
        <w:tc>
          <w:tcPr>
            <w:tcW w:w="1531" w:type="dxa"/>
          </w:tcPr>
          <w:p w14:paraId="4BD5B44F" w14:textId="6C76CD3B"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607327B8" w14:textId="77777777" w:rsidR="008A7074" w:rsidRDefault="008A7074" w:rsidP="00410868">
            <w:pPr>
              <w:spacing w:line="480" w:lineRule="auto"/>
              <w:rPr>
                <w:lang w:val="en-US" w:eastAsia="ja-JP"/>
              </w:rPr>
            </w:pPr>
            <w:r>
              <w:rPr>
                <w:lang w:val="en-US" w:eastAsia="ja-JP"/>
              </w:rPr>
              <w:t>No</w:t>
            </w:r>
          </w:p>
        </w:tc>
      </w:tr>
      <w:tr w:rsidR="00CA5F41" w14:paraId="79BBC5C3" w14:textId="77777777" w:rsidTr="001344FA">
        <w:tc>
          <w:tcPr>
            <w:tcW w:w="1376" w:type="dxa"/>
          </w:tcPr>
          <w:p w14:paraId="51B9733C" w14:textId="77777777" w:rsidR="008A7074" w:rsidRDefault="008A7074" w:rsidP="00410868">
            <w:pPr>
              <w:spacing w:line="480" w:lineRule="auto"/>
              <w:rPr>
                <w:lang w:val="en-US" w:eastAsia="ja-JP"/>
              </w:rPr>
            </w:pPr>
            <w:r>
              <w:rPr>
                <w:lang w:val="en-US" w:eastAsia="ja-JP"/>
              </w:rPr>
              <w:t>16</w:t>
            </w:r>
          </w:p>
        </w:tc>
        <w:tc>
          <w:tcPr>
            <w:tcW w:w="1763" w:type="dxa"/>
          </w:tcPr>
          <w:p w14:paraId="5286A634" w14:textId="77777777" w:rsidR="008A7074" w:rsidRDefault="008A7074" w:rsidP="00410868">
            <w:pPr>
              <w:spacing w:line="480" w:lineRule="auto"/>
              <w:rPr>
                <w:lang w:val="en-US" w:eastAsia="ja-JP"/>
              </w:rPr>
            </w:pPr>
            <w:r>
              <w:rPr>
                <w:lang w:val="en-US" w:eastAsia="ja-JP"/>
              </w:rPr>
              <w:t>0:03:14</w:t>
            </w:r>
          </w:p>
        </w:tc>
        <w:tc>
          <w:tcPr>
            <w:tcW w:w="950" w:type="dxa"/>
          </w:tcPr>
          <w:p w14:paraId="12A2F7D4" w14:textId="77777777" w:rsidR="008A7074" w:rsidRDefault="008A7074" w:rsidP="00410868">
            <w:pPr>
              <w:spacing w:line="480" w:lineRule="auto"/>
              <w:rPr>
                <w:lang w:val="en-US" w:eastAsia="ja-JP"/>
              </w:rPr>
            </w:pPr>
            <w:r>
              <w:rPr>
                <w:lang w:val="en-US" w:eastAsia="ja-JP"/>
              </w:rPr>
              <w:t>19/32</w:t>
            </w:r>
          </w:p>
        </w:tc>
        <w:tc>
          <w:tcPr>
            <w:tcW w:w="818" w:type="dxa"/>
          </w:tcPr>
          <w:p w14:paraId="110A38D1" w14:textId="77777777" w:rsidR="008A7074" w:rsidRDefault="008A7074" w:rsidP="00410868">
            <w:pPr>
              <w:spacing w:line="480" w:lineRule="auto"/>
              <w:rPr>
                <w:lang w:val="en-US" w:eastAsia="ja-JP"/>
              </w:rPr>
            </w:pPr>
            <w:r>
              <w:rPr>
                <w:lang w:val="en-US" w:eastAsia="ja-JP"/>
              </w:rPr>
              <w:t>26</w:t>
            </w:r>
          </w:p>
        </w:tc>
        <w:tc>
          <w:tcPr>
            <w:tcW w:w="1359" w:type="dxa"/>
          </w:tcPr>
          <w:p w14:paraId="50325143" w14:textId="77777777" w:rsidR="008A7074" w:rsidRDefault="008A7074" w:rsidP="00410868">
            <w:pPr>
              <w:spacing w:line="480" w:lineRule="auto"/>
              <w:rPr>
                <w:lang w:val="en-US" w:eastAsia="ja-JP"/>
              </w:rPr>
            </w:pPr>
            <w:r>
              <w:rPr>
                <w:lang w:val="en-US" w:eastAsia="ja-JP"/>
              </w:rPr>
              <w:t>59%</w:t>
            </w:r>
          </w:p>
        </w:tc>
        <w:tc>
          <w:tcPr>
            <w:tcW w:w="1531" w:type="dxa"/>
          </w:tcPr>
          <w:p w14:paraId="35645F0B" w14:textId="77777777" w:rsidR="008A7074" w:rsidRDefault="008A7074" w:rsidP="00410868">
            <w:pPr>
              <w:spacing w:line="480" w:lineRule="auto"/>
              <w:rPr>
                <w:lang w:val="en-US" w:eastAsia="ja-JP"/>
              </w:rPr>
            </w:pPr>
            <w:r>
              <w:rPr>
                <w:lang w:val="en-US" w:eastAsia="ja-JP"/>
              </w:rPr>
              <w:t>8/8</w:t>
            </w:r>
          </w:p>
        </w:tc>
        <w:tc>
          <w:tcPr>
            <w:tcW w:w="1563" w:type="dxa"/>
          </w:tcPr>
          <w:p w14:paraId="669EEB75" w14:textId="77777777" w:rsidR="008A7074" w:rsidRDefault="008A7074" w:rsidP="00410868">
            <w:pPr>
              <w:spacing w:line="480" w:lineRule="auto"/>
              <w:rPr>
                <w:lang w:val="en-US" w:eastAsia="ja-JP"/>
              </w:rPr>
            </w:pPr>
            <w:r>
              <w:rPr>
                <w:lang w:val="en-US" w:eastAsia="ja-JP"/>
              </w:rPr>
              <w:t>No</w:t>
            </w:r>
          </w:p>
        </w:tc>
      </w:tr>
      <w:tr w:rsidR="00CA5F41" w14:paraId="605752FE" w14:textId="77777777" w:rsidTr="001344FA">
        <w:tc>
          <w:tcPr>
            <w:tcW w:w="1376" w:type="dxa"/>
          </w:tcPr>
          <w:p w14:paraId="339EB703" w14:textId="77777777" w:rsidR="008A7074" w:rsidRDefault="008A7074" w:rsidP="00410868">
            <w:pPr>
              <w:spacing w:line="480" w:lineRule="auto"/>
              <w:rPr>
                <w:lang w:val="en-US" w:eastAsia="ja-JP"/>
              </w:rPr>
            </w:pPr>
            <w:r>
              <w:rPr>
                <w:lang w:val="en-US" w:eastAsia="ja-JP"/>
              </w:rPr>
              <w:t>17</w:t>
            </w:r>
          </w:p>
        </w:tc>
        <w:tc>
          <w:tcPr>
            <w:tcW w:w="1763" w:type="dxa"/>
          </w:tcPr>
          <w:p w14:paraId="6ADFBA97" w14:textId="77777777" w:rsidR="008A7074" w:rsidRDefault="008A7074" w:rsidP="00410868">
            <w:pPr>
              <w:spacing w:line="480" w:lineRule="auto"/>
              <w:rPr>
                <w:lang w:val="en-US" w:eastAsia="ja-JP"/>
              </w:rPr>
            </w:pPr>
            <w:r>
              <w:rPr>
                <w:lang w:val="en-US" w:eastAsia="ja-JP"/>
              </w:rPr>
              <w:t>0:03:21</w:t>
            </w:r>
          </w:p>
        </w:tc>
        <w:tc>
          <w:tcPr>
            <w:tcW w:w="950" w:type="dxa"/>
          </w:tcPr>
          <w:p w14:paraId="24061E28" w14:textId="77777777" w:rsidR="008A7074" w:rsidRDefault="008A7074" w:rsidP="00410868">
            <w:pPr>
              <w:spacing w:line="480" w:lineRule="auto"/>
              <w:rPr>
                <w:lang w:val="en-US" w:eastAsia="ja-JP"/>
              </w:rPr>
            </w:pPr>
            <w:r>
              <w:rPr>
                <w:lang w:val="en-US" w:eastAsia="ja-JP"/>
              </w:rPr>
              <w:t>2/32</w:t>
            </w:r>
          </w:p>
        </w:tc>
        <w:tc>
          <w:tcPr>
            <w:tcW w:w="818" w:type="dxa"/>
          </w:tcPr>
          <w:p w14:paraId="19BF9C35" w14:textId="77777777" w:rsidR="008A7074" w:rsidRDefault="008A7074" w:rsidP="00410868">
            <w:pPr>
              <w:spacing w:line="480" w:lineRule="auto"/>
              <w:rPr>
                <w:lang w:val="en-US" w:eastAsia="ja-JP"/>
              </w:rPr>
            </w:pPr>
            <w:r>
              <w:rPr>
                <w:lang w:val="en-US" w:eastAsia="ja-JP"/>
              </w:rPr>
              <w:t>3</w:t>
            </w:r>
          </w:p>
        </w:tc>
        <w:tc>
          <w:tcPr>
            <w:tcW w:w="1359" w:type="dxa"/>
          </w:tcPr>
          <w:p w14:paraId="66D84F27" w14:textId="77777777" w:rsidR="008A7074" w:rsidRDefault="008A7074" w:rsidP="00410868">
            <w:pPr>
              <w:spacing w:line="480" w:lineRule="auto"/>
              <w:rPr>
                <w:lang w:val="en-US" w:eastAsia="ja-JP"/>
              </w:rPr>
            </w:pPr>
            <w:r>
              <w:rPr>
                <w:lang w:val="en-US" w:eastAsia="ja-JP"/>
              </w:rPr>
              <w:t>3%</w:t>
            </w:r>
          </w:p>
        </w:tc>
        <w:tc>
          <w:tcPr>
            <w:tcW w:w="1531" w:type="dxa"/>
          </w:tcPr>
          <w:p w14:paraId="13618A53" w14:textId="1A3EC97D"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20044EFF" w14:textId="77777777" w:rsidR="008A7074" w:rsidRDefault="008A7074" w:rsidP="00410868">
            <w:pPr>
              <w:spacing w:line="480" w:lineRule="auto"/>
              <w:rPr>
                <w:lang w:val="en-US" w:eastAsia="ja-JP"/>
              </w:rPr>
            </w:pPr>
            <w:r>
              <w:rPr>
                <w:lang w:val="en-US" w:eastAsia="ja-JP"/>
              </w:rPr>
              <w:t>No</w:t>
            </w:r>
          </w:p>
        </w:tc>
      </w:tr>
      <w:tr w:rsidR="00CA5F41" w14:paraId="6B89C3B7" w14:textId="77777777" w:rsidTr="001344FA">
        <w:tc>
          <w:tcPr>
            <w:tcW w:w="1376" w:type="dxa"/>
          </w:tcPr>
          <w:p w14:paraId="1117C99F" w14:textId="77777777" w:rsidR="008A7074" w:rsidRDefault="008A7074" w:rsidP="00410868">
            <w:pPr>
              <w:spacing w:line="480" w:lineRule="auto"/>
              <w:rPr>
                <w:lang w:val="en-US" w:eastAsia="ja-JP"/>
              </w:rPr>
            </w:pPr>
            <w:r>
              <w:rPr>
                <w:lang w:val="en-US" w:eastAsia="ja-JP"/>
              </w:rPr>
              <w:t>18</w:t>
            </w:r>
          </w:p>
        </w:tc>
        <w:tc>
          <w:tcPr>
            <w:tcW w:w="1763" w:type="dxa"/>
          </w:tcPr>
          <w:p w14:paraId="589E8917" w14:textId="77777777" w:rsidR="008A7074" w:rsidRDefault="008A7074" w:rsidP="00410868">
            <w:pPr>
              <w:spacing w:line="480" w:lineRule="auto"/>
              <w:rPr>
                <w:lang w:val="en-US" w:eastAsia="ja-JP"/>
              </w:rPr>
            </w:pPr>
            <w:r>
              <w:rPr>
                <w:lang w:val="en-US" w:eastAsia="ja-JP"/>
              </w:rPr>
              <w:t>0:10:30</w:t>
            </w:r>
          </w:p>
        </w:tc>
        <w:tc>
          <w:tcPr>
            <w:tcW w:w="950" w:type="dxa"/>
          </w:tcPr>
          <w:p w14:paraId="54FE1743" w14:textId="77777777" w:rsidR="008A7074" w:rsidRDefault="008A7074" w:rsidP="00410868">
            <w:pPr>
              <w:spacing w:line="480" w:lineRule="auto"/>
              <w:rPr>
                <w:lang w:val="en-US" w:eastAsia="ja-JP"/>
              </w:rPr>
            </w:pPr>
            <w:r>
              <w:rPr>
                <w:lang w:val="en-US" w:eastAsia="ja-JP"/>
              </w:rPr>
              <w:t>10/32</w:t>
            </w:r>
          </w:p>
        </w:tc>
        <w:tc>
          <w:tcPr>
            <w:tcW w:w="818" w:type="dxa"/>
          </w:tcPr>
          <w:p w14:paraId="32CF525D" w14:textId="77777777" w:rsidR="008A7074" w:rsidRDefault="008A7074" w:rsidP="00410868">
            <w:pPr>
              <w:spacing w:line="480" w:lineRule="auto"/>
              <w:rPr>
                <w:lang w:val="en-US" w:eastAsia="ja-JP"/>
              </w:rPr>
            </w:pPr>
            <w:r>
              <w:rPr>
                <w:lang w:val="en-US" w:eastAsia="ja-JP"/>
              </w:rPr>
              <w:t>16</w:t>
            </w:r>
          </w:p>
        </w:tc>
        <w:tc>
          <w:tcPr>
            <w:tcW w:w="1359" w:type="dxa"/>
          </w:tcPr>
          <w:p w14:paraId="56977846" w14:textId="77777777" w:rsidR="008A7074" w:rsidRDefault="008A7074" w:rsidP="00410868">
            <w:pPr>
              <w:spacing w:line="480" w:lineRule="auto"/>
              <w:rPr>
                <w:lang w:val="en-US" w:eastAsia="ja-JP"/>
              </w:rPr>
            </w:pPr>
            <w:r>
              <w:rPr>
                <w:lang w:val="en-US" w:eastAsia="ja-JP"/>
              </w:rPr>
              <w:t>34%</w:t>
            </w:r>
          </w:p>
        </w:tc>
        <w:tc>
          <w:tcPr>
            <w:tcW w:w="1531" w:type="dxa"/>
          </w:tcPr>
          <w:p w14:paraId="0BEE0201" w14:textId="77777777" w:rsidR="008A7074" w:rsidRDefault="008A7074" w:rsidP="00410868">
            <w:pPr>
              <w:spacing w:line="480" w:lineRule="auto"/>
              <w:rPr>
                <w:lang w:val="en-US" w:eastAsia="ja-JP"/>
              </w:rPr>
            </w:pPr>
            <w:r>
              <w:rPr>
                <w:lang w:val="en-US" w:eastAsia="ja-JP"/>
              </w:rPr>
              <w:t>4/8</w:t>
            </w:r>
          </w:p>
        </w:tc>
        <w:tc>
          <w:tcPr>
            <w:tcW w:w="1563" w:type="dxa"/>
          </w:tcPr>
          <w:p w14:paraId="44CF9B68" w14:textId="77777777" w:rsidR="008A7074" w:rsidRDefault="008A7074" w:rsidP="00410868">
            <w:pPr>
              <w:spacing w:line="480" w:lineRule="auto"/>
              <w:rPr>
                <w:lang w:val="en-US" w:eastAsia="ja-JP"/>
              </w:rPr>
            </w:pPr>
            <w:r>
              <w:rPr>
                <w:lang w:val="en-US" w:eastAsia="ja-JP"/>
              </w:rPr>
              <w:t>Yes</w:t>
            </w:r>
          </w:p>
        </w:tc>
      </w:tr>
      <w:tr w:rsidR="00CA5F41" w14:paraId="445E217B" w14:textId="77777777" w:rsidTr="001344FA">
        <w:tc>
          <w:tcPr>
            <w:tcW w:w="1376" w:type="dxa"/>
          </w:tcPr>
          <w:p w14:paraId="1F2622A4" w14:textId="77777777" w:rsidR="008A7074" w:rsidRDefault="008A7074" w:rsidP="00410868">
            <w:pPr>
              <w:spacing w:line="480" w:lineRule="auto"/>
              <w:rPr>
                <w:lang w:val="en-US" w:eastAsia="ja-JP"/>
              </w:rPr>
            </w:pPr>
            <w:r>
              <w:rPr>
                <w:lang w:val="en-US" w:eastAsia="ja-JP"/>
              </w:rPr>
              <w:t>19</w:t>
            </w:r>
          </w:p>
        </w:tc>
        <w:tc>
          <w:tcPr>
            <w:tcW w:w="1763" w:type="dxa"/>
          </w:tcPr>
          <w:p w14:paraId="150BBB6E" w14:textId="77777777" w:rsidR="008A7074" w:rsidRDefault="008A7074" w:rsidP="00410868">
            <w:pPr>
              <w:spacing w:line="480" w:lineRule="auto"/>
              <w:rPr>
                <w:lang w:val="en-US" w:eastAsia="ja-JP"/>
              </w:rPr>
            </w:pPr>
            <w:r>
              <w:rPr>
                <w:lang w:val="en-US" w:eastAsia="ja-JP"/>
              </w:rPr>
              <w:t>0:57:13</w:t>
            </w:r>
          </w:p>
        </w:tc>
        <w:tc>
          <w:tcPr>
            <w:tcW w:w="950" w:type="dxa"/>
          </w:tcPr>
          <w:p w14:paraId="7E223A3B" w14:textId="77777777" w:rsidR="008A7074" w:rsidRDefault="008A7074" w:rsidP="00410868">
            <w:pPr>
              <w:spacing w:line="480" w:lineRule="auto"/>
              <w:rPr>
                <w:lang w:val="en-US" w:eastAsia="ja-JP"/>
              </w:rPr>
            </w:pPr>
            <w:r>
              <w:rPr>
                <w:lang w:val="en-US" w:eastAsia="ja-JP"/>
              </w:rPr>
              <w:t>1/32</w:t>
            </w:r>
          </w:p>
        </w:tc>
        <w:tc>
          <w:tcPr>
            <w:tcW w:w="818" w:type="dxa"/>
          </w:tcPr>
          <w:p w14:paraId="0220F062" w14:textId="77777777" w:rsidR="008A7074" w:rsidRDefault="008A7074" w:rsidP="00410868">
            <w:pPr>
              <w:spacing w:line="480" w:lineRule="auto"/>
              <w:rPr>
                <w:lang w:val="en-US" w:eastAsia="ja-JP"/>
              </w:rPr>
            </w:pPr>
            <w:r>
              <w:rPr>
                <w:lang w:val="en-US" w:eastAsia="ja-JP"/>
              </w:rPr>
              <w:t>1</w:t>
            </w:r>
          </w:p>
        </w:tc>
        <w:tc>
          <w:tcPr>
            <w:tcW w:w="1359" w:type="dxa"/>
          </w:tcPr>
          <w:p w14:paraId="44B29853" w14:textId="77777777" w:rsidR="008A7074" w:rsidRDefault="008A7074" w:rsidP="00410868">
            <w:pPr>
              <w:spacing w:line="480" w:lineRule="auto"/>
              <w:rPr>
                <w:lang w:val="en-US" w:eastAsia="ja-JP"/>
              </w:rPr>
            </w:pPr>
            <w:r>
              <w:rPr>
                <w:lang w:val="en-US" w:eastAsia="ja-JP"/>
              </w:rPr>
              <w:t>3%</w:t>
            </w:r>
          </w:p>
        </w:tc>
        <w:tc>
          <w:tcPr>
            <w:tcW w:w="1531" w:type="dxa"/>
          </w:tcPr>
          <w:p w14:paraId="128A6EE4" w14:textId="77777777" w:rsidR="008A7074" w:rsidRDefault="008A7074" w:rsidP="00410868">
            <w:pPr>
              <w:spacing w:line="480" w:lineRule="auto"/>
              <w:rPr>
                <w:lang w:val="en-US" w:eastAsia="ja-JP"/>
              </w:rPr>
            </w:pPr>
            <w:r>
              <w:rPr>
                <w:lang w:val="en-US" w:eastAsia="ja-JP"/>
              </w:rPr>
              <w:t>0/8</w:t>
            </w:r>
          </w:p>
        </w:tc>
        <w:tc>
          <w:tcPr>
            <w:tcW w:w="1563" w:type="dxa"/>
          </w:tcPr>
          <w:p w14:paraId="63CCD6ED" w14:textId="77777777" w:rsidR="008A7074" w:rsidRDefault="008A7074" w:rsidP="00410868">
            <w:pPr>
              <w:spacing w:line="480" w:lineRule="auto"/>
              <w:rPr>
                <w:lang w:val="en-US" w:eastAsia="ja-JP"/>
              </w:rPr>
            </w:pPr>
            <w:r>
              <w:rPr>
                <w:lang w:val="en-US" w:eastAsia="ja-JP"/>
              </w:rPr>
              <w:t>No</w:t>
            </w:r>
          </w:p>
        </w:tc>
      </w:tr>
      <w:tr w:rsidR="00CA5F41" w14:paraId="2963939B" w14:textId="77777777" w:rsidTr="001344FA">
        <w:tc>
          <w:tcPr>
            <w:tcW w:w="1376" w:type="dxa"/>
          </w:tcPr>
          <w:p w14:paraId="6A374E49" w14:textId="77777777" w:rsidR="008A7074" w:rsidRDefault="008A7074" w:rsidP="00410868">
            <w:pPr>
              <w:spacing w:line="480" w:lineRule="auto"/>
              <w:rPr>
                <w:lang w:val="en-US" w:eastAsia="ja-JP"/>
              </w:rPr>
            </w:pPr>
            <w:r>
              <w:rPr>
                <w:lang w:val="en-US" w:eastAsia="ja-JP"/>
              </w:rPr>
              <w:t>20</w:t>
            </w:r>
          </w:p>
        </w:tc>
        <w:tc>
          <w:tcPr>
            <w:tcW w:w="1763" w:type="dxa"/>
          </w:tcPr>
          <w:p w14:paraId="66C34838" w14:textId="77777777" w:rsidR="008A7074" w:rsidRDefault="008A7074" w:rsidP="00410868">
            <w:pPr>
              <w:spacing w:line="480" w:lineRule="auto"/>
              <w:rPr>
                <w:lang w:val="en-US" w:eastAsia="ja-JP"/>
              </w:rPr>
            </w:pPr>
            <w:r>
              <w:rPr>
                <w:lang w:val="en-US" w:eastAsia="ja-JP"/>
              </w:rPr>
              <w:t>0:34:09</w:t>
            </w:r>
          </w:p>
        </w:tc>
        <w:tc>
          <w:tcPr>
            <w:tcW w:w="950" w:type="dxa"/>
          </w:tcPr>
          <w:p w14:paraId="6CB6764A" w14:textId="77777777" w:rsidR="008A7074" w:rsidRDefault="008A7074" w:rsidP="00410868">
            <w:pPr>
              <w:spacing w:line="480" w:lineRule="auto"/>
              <w:rPr>
                <w:lang w:val="en-US" w:eastAsia="ja-JP"/>
              </w:rPr>
            </w:pPr>
            <w:r>
              <w:rPr>
                <w:lang w:val="en-US" w:eastAsia="ja-JP"/>
              </w:rPr>
              <w:t>2/32</w:t>
            </w:r>
          </w:p>
        </w:tc>
        <w:tc>
          <w:tcPr>
            <w:tcW w:w="818" w:type="dxa"/>
          </w:tcPr>
          <w:p w14:paraId="2EE4EEF1" w14:textId="77777777" w:rsidR="008A7074" w:rsidRDefault="008A7074" w:rsidP="00410868">
            <w:pPr>
              <w:spacing w:line="480" w:lineRule="auto"/>
              <w:rPr>
                <w:lang w:val="en-US" w:eastAsia="ja-JP"/>
              </w:rPr>
            </w:pPr>
            <w:r>
              <w:rPr>
                <w:lang w:val="en-US" w:eastAsia="ja-JP"/>
              </w:rPr>
              <w:t>2</w:t>
            </w:r>
          </w:p>
        </w:tc>
        <w:tc>
          <w:tcPr>
            <w:tcW w:w="1359" w:type="dxa"/>
          </w:tcPr>
          <w:p w14:paraId="1FAF6959" w14:textId="77777777" w:rsidR="008A7074" w:rsidRDefault="008A7074" w:rsidP="00410868">
            <w:pPr>
              <w:spacing w:line="480" w:lineRule="auto"/>
              <w:rPr>
                <w:lang w:val="en-US" w:eastAsia="ja-JP"/>
              </w:rPr>
            </w:pPr>
            <w:r>
              <w:rPr>
                <w:lang w:val="en-US" w:eastAsia="ja-JP"/>
              </w:rPr>
              <w:t>6%</w:t>
            </w:r>
          </w:p>
        </w:tc>
        <w:tc>
          <w:tcPr>
            <w:tcW w:w="1531" w:type="dxa"/>
          </w:tcPr>
          <w:p w14:paraId="27692DFC" w14:textId="77777777" w:rsidR="008A7074" w:rsidRDefault="008A7074" w:rsidP="00410868">
            <w:pPr>
              <w:spacing w:line="480" w:lineRule="auto"/>
              <w:rPr>
                <w:lang w:val="en-US" w:eastAsia="ja-JP"/>
              </w:rPr>
            </w:pPr>
            <w:r>
              <w:rPr>
                <w:lang w:val="en-US" w:eastAsia="ja-JP"/>
              </w:rPr>
              <w:t>0/8</w:t>
            </w:r>
          </w:p>
        </w:tc>
        <w:tc>
          <w:tcPr>
            <w:tcW w:w="1563" w:type="dxa"/>
          </w:tcPr>
          <w:p w14:paraId="0915EE4C" w14:textId="77777777" w:rsidR="008A7074" w:rsidRDefault="008A7074" w:rsidP="00410868">
            <w:pPr>
              <w:spacing w:line="480" w:lineRule="auto"/>
              <w:rPr>
                <w:lang w:val="en-US" w:eastAsia="ja-JP"/>
              </w:rPr>
            </w:pPr>
            <w:r>
              <w:rPr>
                <w:lang w:val="en-US" w:eastAsia="ja-JP"/>
              </w:rPr>
              <w:t>No</w:t>
            </w:r>
          </w:p>
        </w:tc>
      </w:tr>
      <w:tr w:rsidR="00CA5F41" w14:paraId="5616D2D2" w14:textId="77777777" w:rsidTr="001344FA">
        <w:tc>
          <w:tcPr>
            <w:tcW w:w="1376" w:type="dxa"/>
          </w:tcPr>
          <w:p w14:paraId="6C226B69" w14:textId="77777777" w:rsidR="008A7074" w:rsidRDefault="008A7074" w:rsidP="00410868">
            <w:pPr>
              <w:spacing w:line="480" w:lineRule="auto"/>
              <w:rPr>
                <w:lang w:val="en-US" w:eastAsia="ja-JP"/>
              </w:rPr>
            </w:pPr>
            <w:r>
              <w:rPr>
                <w:lang w:val="en-US" w:eastAsia="ja-JP"/>
              </w:rPr>
              <w:t>21</w:t>
            </w:r>
          </w:p>
        </w:tc>
        <w:tc>
          <w:tcPr>
            <w:tcW w:w="1763" w:type="dxa"/>
          </w:tcPr>
          <w:p w14:paraId="7F7F8DA2" w14:textId="77777777" w:rsidR="008A7074" w:rsidRDefault="008A7074" w:rsidP="00410868">
            <w:pPr>
              <w:spacing w:line="480" w:lineRule="auto"/>
              <w:rPr>
                <w:lang w:val="en-US" w:eastAsia="ja-JP"/>
              </w:rPr>
            </w:pPr>
            <w:r>
              <w:rPr>
                <w:lang w:val="en-US" w:eastAsia="ja-JP"/>
              </w:rPr>
              <w:t>2:14:42</w:t>
            </w:r>
          </w:p>
        </w:tc>
        <w:tc>
          <w:tcPr>
            <w:tcW w:w="950" w:type="dxa"/>
          </w:tcPr>
          <w:p w14:paraId="5B696EAB" w14:textId="77777777" w:rsidR="008A7074" w:rsidRDefault="008A7074" w:rsidP="00410868">
            <w:pPr>
              <w:spacing w:line="480" w:lineRule="auto"/>
              <w:rPr>
                <w:lang w:val="en-US" w:eastAsia="ja-JP"/>
              </w:rPr>
            </w:pPr>
            <w:r>
              <w:rPr>
                <w:lang w:val="en-US" w:eastAsia="ja-JP"/>
              </w:rPr>
              <w:t>32/32</w:t>
            </w:r>
          </w:p>
        </w:tc>
        <w:tc>
          <w:tcPr>
            <w:tcW w:w="818" w:type="dxa"/>
          </w:tcPr>
          <w:p w14:paraId="76C788D5" w14:textId="77777777" w:rsidR="008A7074" w:rsidRDefault="008A7074" w:rsidP="00410868">
            <w:pPr>
              <w:spacing w:line="480" w:lineRule="auto"/>
              <w:rPr>
                <w:lang w:val="en-US" w:eastAsia="ja-JP"/>
              </w:rPr>
            </w:pPr>
            <w:r>
              <w:rPr>
                <w:lang w:val="en-US" w:eastAsia="ja-JP"/>
              </w:rPr>
              <w:t>101</w:t>
            </w:r>
          </w:p>
        </w:tc>
        <w:tc>
          <w:tcPr>
            <w:tcW w:w="1359" w:type="dxa"/>
          </w:tcPr>
          <w:p w14:paraId="5FD9571A" w14:textId="77777777" w:rsidR="008A7074" w:rsidRDefault="008A7074" w:rsidP="00410868">
            <w:pPr>
              <w:spacing w:line="480" w:lineRule="auto"/>
              <w:rPr>
                <w:lang w:val="en-US" w:eastAsia="ja-JP"/>
              </w:rPr>
            </w:pPr>
            <w:r>
              <w:rPr>
                <w:lang w:val="en-US" w:eastAsia="ja-JP"/>
              </w:rPr>
              <w:t>100%</w:t>
            </w:r>
          </w:p>
        </w:tc>
        <w:tc>
          <w:tcPr>
            <w:tcW w:w="1531" w:type="dxa"/>
          </w:tcPr>
          <w:p w14:paraId="2FEF66E0" w14:textId="77777777" w:rsidR="008A7074" w:rsidRDefault="008A7074" w:rsidP="00410868">
            <w:pPr>
              <w:spacing w:line="480" w:lineRule="auto"/>
              <w:rPr>
                <w:lang w:val="en-US" w:eastAsia="ja-JP"/>
              </w:rPr>
            </w:pPr>
            <w:r>
              <w:rPr>
                <w:lang w:val="en-US" w:eastAsia="ja-JP"/>
              </w:rPr>
              <w:t>8/8</w:t>
            </w:r>
          </w:p>
        </w:tc>
        <w:tc>
          <w:tcPr>
            <w:tcW w:w="1563" w:type="dxa"/>
          </w:tcPr>
          <w:p w14:paraId="0E4A5E78" w14:textId="77777777" w:rsidR="008A7074" w:rsidRDefault="008A7074" w:rsidP="00410868">
            <w:pPr>
              <w:spacing w:line="480" w:lineRule="auto"/>
              <w:rPr>
                <w:lang w:val="en-US" w:eastAsia="ja-JP"/>
              </w:rPr>
            </w:pPr>
            <w:r>
              <w:rPr>
                <w:lang w:val="en-US" w:eastAsia="ja-JP"/>
              </w:rPr>
              <w:t>Yes</w:t>
            </w:r>
          </w:p>
        </w:tc>
      </w:tr>
      <w:tr w:rsidR="00CA5F41" w14:paraId="3FD95703" w14:textId="77777777" w:rsidTr="001344FA">
        <w:tc>
          <w:tcPr>
            <w:tcW w:w="1376" w:type="dxa"/>
          </w:tcPr>
          <w:p w14:paraId="44A2A917" w14:textId="77777777" w:rsidR="008A7074" w:rsidRDefault="008A7074" w:rsidP="00410868">
            <w:pPr>
              <w:spacing w:line="480" w:lineRule="auto"/>
              <w:rPr>
                <w:lang w:val="en-US" w:eastAsia="ja-JP"/>
              </w:rPr>
            </w:pPr>
            <w:r>
              <w:rPr>
                <w:lang w:val="en-US" w:eastAsia="ja-JP"/>
              </w:rPr>
              <w:t>22</w:t>
            </w:r>
          </w:p>
        </w:tc>
        <w:tc>
          <w:tcPr>
            <w:tcW w:w="1763" w:type="dxa"/>
          </w:tcPr>
          <w:p w14:paraId="2F3DB94A" w14:textId="77777777" w:rsidR="008A7074" w:rsidRDefault="008A7074" w:rsidP="00410868">
            <w:pPr>
              <w:spacing w:line="480" w:lineRule="auto"/>
              <w:rPr>
                <w:lang w:val="en-US" w:eastAsia="ja-JP"/>
              </w:rPr>
            </w:pPr>
            <w:r>
              <w:rPr>
                <w:lang w:val="en-US" w:eastAsia="ja-JP"/>
              </w:rPr>
              <w:t>0:00:43</w:t>
            </w:r>
          </w:p>
        </w:tc>
        <w:tc>
          <w:tcPr>
            <w:tcW w:w="950" w:type="dxa"/>
          </w:tcPr>
          <w:p w14:paraId="6DFA0EDE" w14:textId="77777777" w:rsidR="008A7074" w:rsidRDefault="008A7074" w:rsidP="00410868">
            <w:pPr>
              <w:spacing w:line="480" w:lineRule="auto"/>
              <w:rPr>
                <w:lang w:val="en-US" w:eastAsia="ja-JP"/>
              </w:rPr>
            </w:pPr>
            <w:r>
              <w:rPr>
                <w:lang w:val="en-US" w:eastAsia="ja-JP"/>
              </w:rPr>
              <w:t>1/32</w:t>
            </w:r>
          </w:p>
        </w:tc>
        <w:tc>
          <w:tcPr>
            <w:tcW w:w="818" w:type="dxa"/>
          </w:tcPr>
          <w:p w14:paraId="2D194353" w14:textId="77777777" w:rsidR="008A7074" w:rsidRDefault="008A7074" w:rsidP="00410868">
            <w:pPr>
              <w:spacing w:line="480" w:lineRule="auto"/>
              <w:rPr>
                <w:lang w:val="en-US" w:eastAsia="ja-JP"/>
              </w:rPr>
            </w:pPr>
            <w:r>
              <w:rPr>
                <w:lang w:val="en-US" w:eastAsia="ja-JP"/>
              </w:rPr>
              <w:t>1</w:t>
            </w:r>
          </w:p>
        </w:tc>
        <w:tc>
          <w:tcPr>
            <w:tcW w:w="1359" w:type="dxa"/>
          </w:tcPr>
          <w:p w14:paraId="3D38978D" w14:textId="77777777" w:rsidR="008A7074" w:rsidRDefault="008A7074" w:rsidP="00410868">
            <w:pPr>
              <w:spacing w:line="480" w:lineRule="auto"/>
              <w:rPr>
                <w:lang w:val="en-US" w:eastAsia="ja-JP"/>
              </w:rPr>
            </w:pPr>
            <w:r>
              <w:rPr>
                <w:lang w:val="en-US" w:eastAsia="ja-JP"/>
              </w:rPr>
              <w:t>3%</w:t>
            </w:r>
          </w:p>
        </w:tc>
        <w:tc>
          <w:tcPr>
            <w:tcW w:w="1531" w:type="dxa"/>
          </w:tcPr>
          <w:p w14:paraId="3F1AD23E" w14:textId="698C5AC7"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03005C16" w14:textId="77777777" w:rsidR="008A7074" w:rsidRDefault="008A7074" w:rsidP="00410868">
            <w:pPr>
              <w:spacing w:line="480" w:lineRule="auto"/>
              <w:rPr>
                <w:lang w:val="en-US" w:eastAsia="ja-JP"/>
              </w:rPr>
            </w:pPr>
            <w:r>
              <w:rPr>
                <w:lang w:val="en-US" w:eastAsia="ja-JP"/>
              </w:rPr>
              <w:t>No</w:t>
            </w:r>
          </w:p>
        </w:tc>
      </w:tr>
      <w:tr w:rsidR="00CA5F41" w14:paraId="0BFDFB82" w14:textId="77777777" w:rsidTr="001344FA">
        <w:tc>
          <w:tcPr>
            <w:tcW w:w="1376" w:type="dxa"/>
          </w:tcPr>
          <w:p w14:paraId="0FEBEF94" w14:textId="77777777" w:rsidR="008A7074" w:rsidRDefault="008A7074" w:rsidP="00410868">
            <w:pPr>
              <w:spacing w:line="480" w:lineRule="auto"/>
              <w:rPr>
                <w:lang w:val="en-US" w:eastAsia="ja-JP"/>
              </w:rPr>
            </w:pPr>
            <w:r>
              <w:rPr>
                <w:lang w:val="en-US" w:eastAsia="ja-JP"/>
              </w:rPr>
              <w:t>23</w:t>
            </w:r>
          </w:p>
        </w:tc>
        <w:tc>
          <w:tcPr>
            <w:tcW w:w="1763" w:type="dxa"/>
          </w:tcPr>
          <w:p w14:paraId="6952B0F1" w14:textId="77777777" w:rsidR="008A7074" w:rsidRDefault="008A7074" w:rsidP="00410868">
            <w:pPr>
              <w:spacing w:line="480" w:lineRule="auto"/>
              <w:rPr>
                <w:lang w:val="en-US" w:eastAsia="ja-JP"/>
              </w:rPr>
            </w:pPr>
            <w:r>
              <w:rPr>
                <w:lang w:val="en-US" w:eastAsia="ja-JP"/>
              </w:rPr>
              <w:t>8:30:40</w:t>
            </w:r>
          </w:p>
        </w:tc>
        <w:tc>
          <w:tcPr>
            <w:tcW w:w="950" w:type="dxa"/>
          </w:tcPr>
          <w:p w14:paraId="245B05E3" w14:textId="77777777" w:rsidR="008A7074" w:rsidRDefault="008A7074" w:rsidP="00410868">
            <w:pPr>
              <w:spacing w:line="480" w:lineRule="auto"/>
              <w:rPr>
                <w:lang w:val="en-US" w:eastAsia="ja-JP"/>
              </w:rPr>
            </w:pPr>
            <w:r>
              <w:rPr>
                <w:lang w:val="en-US" w:eastAsia="ja-JP"/>
              </w:rPr>
              <w:t>24/32</w:t>
            </w:r>
          </w:p>
        </w:tc>
        <w:tc>
          <w:tcPr>
            <w:tcW w:w="818" w:type="dxa"/>
          </w:tcPr>
          <w:p w14:paraId="52FDA45D" w14:textId="77777777" w:rsidR="008A7074" w:rsidRDefault="008A7074" w:rsidP="00410868">
            <w:pPr>
              <w:spacing w:line="480" w:lineRule="auto"/>
              <w:rPr>
                <w:lang w:val="en-US" w:eastAsia="ja-JP"/>
              </w:rPr>
            </w:pPr>
            <w:r>
              <w:rPr>
                <w:lang w:val="en-US" w:eastAsia="ja-JP"/>
              </w:rPr>
              <w:t>32</w:t>
            </w:r>
          </w:p>
        </w:tc>
        <w:tc>
          <w:tcPr>
            <w:tcW w:w="1359" w:type="dxa"/>
          </w:tcPr>
          <w:p w14:paraId="679767E3" w14:textId="77777777" w:rsidR="008A7074" w:rsidRDefault="008A7074" w:rsidP="00410868">
            <w:pPr>
              <w:spacing w:line="480" w:lineRule="auto"/>
              <w:rPr>
                <w:lang w:val="en-US" w:eastAsia="ja-JP"/>
              </w:rPr>
            </w:pPr>
            <w:r>
              <w:rPr>
                <w:lang w:val="en-US" w:eastAsia="ja-JP"/>
              </w:rPr>
              <w:t>72%</w:t>
            </w:r>
          </w:p>
        </w:tc>
        <w:tc>
          <w:tcPr>
            <w:tcW w:w="1531" w:type="dxa"/>
          </w:tcPr>
          <w:p w14:paraId="36796315" w14:textId="56436835" w:rsidR="008A7074" w:rsidRDefault="008A7074" w:rsidP="00410868">
            <w:pPr>
              <w:spacing w:line="480" w:lineRule="auto"/>
              <w:rPr>
                <w:lang w:val="en-US" w:eastAsia="ja-JP"/>
              </w:rPr>
            </w:pPr>
            <w:r>
              <w:rPr>
                <w:lang w:val="en-US" w:eastAsia="ja-JP"/>
              </w:rPr>
              <w:t>6</w:t>
            </w:r>
            <w:r w:rsidR="00496C69">
              <w:rPr>
                <w:lang w:val="en-US" w:eastAsia="ja-JP"/>
              </w:rPr>
              <w:t>/8</w:t>
            </w:r>
          </w:p>
        </w:tc>
        <w:tc>
          <w:tcPr>
            <w:tcW w:w="1563" w:type="dxa"/>
          </w:tcPr>
          <w:p w14:paraId="69DADA84" w14:textId="77777777" w:rsidR="008A7074" w:rsidRDefault="008A7074" w:rsidP="00410868">
            <w:pPr>
              <w:spacing w:line="480" w:lineRule="auto"/>
              <w:rPr>
                <w:lang w:val="en-US" w:eastAsia="ja-JP"/>
              </w:rPr>
            </w:pPr>
            <w:r>
              <w:rPr>
                <w:lang w:val="en-US" w:eastAsia="ja-JP"/>
              </w:rPr>
              <w:t>Yes</w:t>
            </w:r>
          </w:p>
        </w:tc>
      </w:tr>
      <w:tr w:rsidR="00CA5F41" w14:paraId="5788AEAE" w14:textId="77777777" w:rsidTr="001344FA">
        <w:tc>
          <w:tcPr>
            <w:tcW w:w="1376" w:type="dxa"/>
          </w:tcPr>
          <w:p w14:paraId="29A65FE0" w14:textId="77777777" w:rsidR="008A7074" w:rsidRDefault="008A7074" w:rsidP="00410868">
            <w:pPr>
              <w:spacing w:line="480" w:lineRule="auto"/>
              <w:rPr>
                <w:lang w:val="en-US" w:eastAsia="ja-JP"/>
              </w:rPr>
            </w:pPr>
            <w:r>
              <w:rPr>
                <w:lang w:val="en-US" w:eastAsia="ja-JP"/>
              </w:rPr>
              <w:t>24</w:t>
            </w:r>
          </w:p>
        </w:tc>
        <w:tc>
          <w:tcPr>
            <w:tcW w:w="1763" w:type="dxa"/>
          </w:tcPr>
          <w:p w14:paraId="6EB8F04F" w14:textId="77777777" w:rsidR="008A7074" w:rsidRDefault="008A7074" w:rsidP="00410868">
            <w:pPr>
              <w:spacing w:line="480" w:lineRule="auto"/>
              <w:rPr>
                <w:lang w:val="en-US" w:eastAsia="ja-JP"/>
              </w:rPr>
            </w:pPr>
            <w:r>
              <w:rPr>
                <w:lang w:val="en-US" w:eastAsia="ja-JP"/>
              </w:rPr>
              <w:t>0:01:13</w:t>
            </w:r>
          </w:p>
        </w:tc>
        <w:tc>
          <w:tcPr>
            <w:tcW w:w="950" w:type="dxa"/>
          </w:tcPr>
          <w:p w14:paraId="47E80208" w14:textId="77777777" w:rsidR="008A7074" w:rsidRDefault="008A7074" w:rsidP="00410868">
            <w:pPr>
              <w:spacing w:line="480" w:lineRule="auto"/>
              <w:rPr>
                <w:lang w:val="en-US" w:eastAsia="ja-JP"/>
              </w:rPr>
            </w:pPr>
            <w:r>
              <w:rPr>
                <w:lang w:val="en-US" w:eastAsia="ja-JP"/>
              </w:rPr>
              <w:t>4/32</w:t>
            </w:r>
          </w:p>
        </w:tc>
        <w:tc>
          <w:tcPr>
            <w:tcW w:w="818" w:type="dxa"/>
          </w:tcPr>
          <w:p w14:paraId="2AA2C626" w14:textId="77777777" w:rsidR="008A7074" w:rsidRDefault="008A7074" w:rsidP="00410868">
            <w:pPr>
              <w:spacing w:line="480" w:lineRule="auto"/>
              <w:rPr>
                <w:lang w:val="en-US" w:eastAsia="ja-JP"/>
              </w:rPr>
            </w:pPr>
            <w:r>
              <w:rPr>
                <w:lang w:val="en-US" w:eastAsia="ja-JP"/>
              </w:rPr>
              <w:t>5</w:t>
            </w:r>
          </w:p>
        </w:tc>
        <w:tc>
          <w:tcPr>
            <w:tcW w:w="1359" w:type="dxa"/>
          </w:tcPr>
          <w:p w14:paraId="41986018" w14:textId="77777777" w:rsidR="008A7074" w:rsidRDefault="008A7074" w:rsidP="00410868">
            <w:pPr>
              <w:spacing w:line="480" w:lineRule="auto"/>
              <w:rPr>
                <w:lang w:val="en-US" w:eastAsia="ja-JP"/>
              </w:rPr>
            </w:pPr>
            <w:r>
              <w:rPr>
                <w:lang w:val="en-US" w:eastAsia="ja-JP"/>
              </w:rPr>
              <w:t>9%</w:t>
            </w:r>
          </w:p>
        </w:tc>
        <w:tc>
          <w:tcPr>
            <w:tcW w:w="1531" w:type="dxa"/>
          </w:tcPr>
          <w:p w14:paraId="0DAB4CB7" w14:textId="309F3ECD"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7FAAD3B4" w14:textId="77777777" w:rsidR="008A7074" w:rsidRDefault="008A7074" w:rsidP="00410868">
            <w:pPr>
              <w:spacing w:line="480" w:lineRule="auto"/>
              <w:rPr>
                <w:lang w:val="en-US" w:eastAsia="ja-JP"/>
              </w:rPr>
            </w:pPr>
            <w:r>
              <w:rPr>
                <w:lang w:val="en-US" w:eastAsia="ja-JP"/>
              </w:rPr>
              <w:t>No</w:t>
            </w:r>
          </w:p>
        </w:tc>
      </w:tr>
      <w:tr w:rsidR="00CA5F41" w14:paraId="2E987302" w14:textId="77777777" w:rsidTr="001344FA">
        <w:tc>
          <w:tcPr>
            <w:tcW w:w="1376" w:type="dxa"/>
          </w:tcPr>
          <w:p w14:paraId="31A220A7" w14:textId="77777777" w:rsidR="008A7074" w:rsidRDefault="008A7074" w:rsidP="00410868">
            <w:pPr>
              <w:spacing w:line="480" w:lineRule="auto"/>
              <w:rPr>
                <w:lang w:val="en-US" w:eastAsia="ja-JP"/>
              </w:rPr>
            </w:pPr>
            <w:r>
              <w:rPr>
                <w:lang w:val="en-US" w:eastAsia="ja-JP"/>
              </w:rPr>
              <w:t>25</w:t>
            </w:r>
          </w:p>
        </w:tc>
        <w:tc>
          <w:tcPr>
            <w:tcW w:w="1763" w:type="dxa"/>
          </w:tcPr>
          <w:p w14:paraId="33CB7F89" w14:textId="77777777" w:rsidR="008A7074" w:rsidRDefault="008A7074" w:rsidP="00410868">
            <w:pPr>
              <w:spacing w:line="480" w:lineRule="auto"/>
              <w:rPr>
                <w:lang w:val="en-US" w:eastAsia="ja-JP"/>
              </w:rPr>
            </w:pPr>
            <w:r>
              <w:rPr>
                <w:lang w:val="en-US" w:eastAsia="ja-JP"/>
              </w:rPr>
              <w:t>3:00:02</w:t>
            </w:r>
          </w:p>
        </w:tc>
        <w:tc>
          <w:tcPr>
            <w:tcW w:w="950" w:type="dxa"/>
          </w:tcPr>
          <w:p w14:paraId="20E86E95" w14:textId="77777777" w:rsidR="008A7074" w:rsidRDefault="008A7074" w:rsidP="00410868">
            <w:pPr>
              <w:spacing w:line="480" w:lineRule="auto"/>
              <w:rPr>
                <w:lang w:val="en-US" w:eastAsia="ja-JP"/>
              </w:rPr>
            </w:pPr>
            <w:r>
              <w:rPr>
                <w:lang w:val="en-US" w:eastAsia="ja-JP"/>
              </w:rPr>
              <w:t>31/32</w:t>
            </w:r>
          </w:p>
        </w:tc>
        <w:tc>
          <w:tcPr>
            <w:tcW w:w="818" w:type="dxa"/>
          </w:tcPr>
          <w:p w14:paraId="0FE70C5E" w14:textId="77777777" w:rsidR="008A7074" w:rsidRDefault="008A7074" w:rsidP="00410868">
            <w:pPr>
              <w:spacing w:line="480" w:lineRule="auto"/>
              <w:rPr>
                <w:lang w:val="en-US" w:eastAsia="ja-JP"/>
              </w:rPr>
            </w:pPr>
            <w:r>
              <w:rPr>
                <w:lang w:val="en-US" w:eastAsia="ja-JP"/>
              </w:rPr>
              <w:t>53</w:t>
            </w:r>
          </w:p>
        </w:tc>
        <w:tc>
          <w:tcPr>
            <w:tcW w:w="1359" w:type="dxa"/>
          </w:tcPr>
          <w:p w14:paraId="2DD23B81" w14:textId="77777777" w:rsidR="008A7074" w:rsidRDefault="008A7074" w:rsidP="00410868">
            <w:pPr>
              <w:spacing w:line="480" w:lineRule="auto"/>
              <w:rPr>
                <w:lang w:val="en-US" w:eastAsia="ja-JP"/>
              </w:rPr>
            </w:pPr>
            <w:r>
              <w:rPr>
                <w:lang w:val="en-US" w:eastAsia="ja-JP"/>
              </w:rPr>
              <w:t>91%</w:t>
            </w:r>
          </w:p>
        </w:tc>
        <w:tc>
          <w:tcPr>
            <w:tcW w:w="1531" w:type="dxa"/>
          </w:tcPr>
          <w:p w14:paraId="75419708" w14:textId="4160CEFA" w:rsidR="008A7074" w:rsidRDefault="008A7074" w:rsidP="00410868">
            <w:pPr>
              <w:spacing w:line="480" w:lineRule="auto"/>
              <w:rPr>
                <w:lang w:val="en-US" w:eastAsia="ja-JP"/>
              </w:rPr>
            </w:pPr>
            <w:r>
              <w:rPr>
                <w:lang w:val="en-US" w:eastAsia="ja-JP"/>
              </w:rPr>
              <w:t>8</w:t>
            </w:r>
            <w:r w:rsidR="00496C69">
              <w:rPr>
                <w:lang w:val="en-US" w:eastAsia="ja-JP"/>
              </w:rPr>
              <w:t>/8</w:t>
            </w:r>
          </w:p>
        </w:tc>
        <w:tc>
          <w:tcPr>
            <w:tcW w:w="1563" w:type="dxa"/>
          </w:tcPr>
          <w:p w14:paraId="704BFF92" w14:textId="77777777" w:rsidR="008A7074" w:rsidRDefault="008A7074" w:rsidP="00410868">
            <w:pPr>
              <w:spacing w:line="480" w:lineRule="auto"/>
              <w:rPr>
                <w:lang w:val="en-US" w:eastAsia="ja-JP"/>
              </w:rPr>
            </w:pPr>
            <w:r>
              <w:rPr>
                <w:lang w:val="en-US" w:eastAsia="ja-JP"/>
              </w:rPr>
              <w:t>Yes</w:t>
            </w:r>
          </w:p>
        </w:tc>
      </w:tr>
      <w:tr w:rsidR="00CA5F41" w14:paraId="4EB176EA" w14:textId="77777777" w:rsidTr="001344FA">
        <w:tc>
          <w:tcPr>
            <w:tcW w:w="1376" w:type="dxa"/>
          </w:tcPr>
          <w:p w14:paraId="2980EE04" w14:textId="77777777" w:rsidR="008A7074" w:rsidRDefault="008A7074" w:rsidP="00410868">
            <w:pPr>
              <w:spacing w:line="480" w:lineRule="auto"/>
              <w:rPr>
                <w:lang w:val="en-US" w:eastAsia="ja-JP"/>
              </w:rPr>
            </w:pPr>
            <w:r>
              <w:rPr>
                <w:lang w:val="en-US" w:eastAsia="ja-JP"/>
              </w:rPr>
              <w:t>26</w:t>
            </w:r>
          </w:p>
        </w:tc>
        <w:tc>
          <w:tcPr>
            <w:tcW w:w="1763" w:type="dxa"/>
          </w:tcPr>
          <w:p w14:paraId="5237E492" w14:textId="77777777" w:rsidR="008A7074" w:rsidRDefault="008A7074" w:rsidP="00410868">
            <w:pPr>
              <w:spacing w:line="480" w:lineRule="auto"/>
              <w:rPr>
                <w:lang w:val="en-US" w:eastAsia="ja-JP"/>
              </w:rPr>
            </w:pPr>
            <w:r>
              <w:rPr>
                <w:lang w:val="en-US" w:eastAsia="ja-JP"/>
              </w:rPr>
              <w:t>3:01:55</w:t>
            </w:r>
          </w:p>
        </w:tc>
        <w:tc>
          <w:tcPr>
            <w:tcW w:w="950" w:type="dxa"/>
          </w:tcPr>
          <w:p w14:paraId="45489C11" w14:textId="77777777" w:rsidR="008A7074" w:rsidRDefault="008A7074" w:rsidP="00410868">
            <w:pPr>
              <w:spacing w:line="480" w:lineRule="auto"/>
              <w:rPr>
                <w:lang w:val="en-US" w:eastAsia="ja-JP"/>
              </w:rPr>
            </w:pPr>
            <w:r>
              <w:rPr>
                <w:lang w:val="en-US" w:eastAsia="ja-JP"/>
              </w:rPr>
              <w:t>20/32</w:t>
            </w:r>
          </w:p>
        </w:tc>
        <w:tc>
          <w:tcPr>
            <w:tcW w:w="818" w:type="dxa"/>
          </w:tcPr>
          <w:p w14:paraId="0D9808A7" w14:textId="77777777" w:rsidR="008A7074" w:rsidRDefault="008A7074" w:rsidP="00410868">
            <w:pPr>
              <w:spacing w:line="480" w:lineRule="auto"/>
              <w:rPr>
                <w:lang w:val="en-US" w:eastAsia="ja-JP"/>
              </w:rPr>
            </w:pPr>
            <w:r>
              <w:rPr>
                <w:lang w:val="en-US" w:eastAsia="ja-JP"/>
              </w:rPr>
              <w:t>23</w:t>
            </w:r>
          </w:p>
        </w:tc>
        <w:tc>
          <w:tcPr>
            <w:tcW w:w="1359" w:type="dxa"/>
          </w:tcPr>
          <w:p w14:paraId="1C90A54B" w14:textId="77777777" w:rsidR="008A7074" w:rsidRDefault="008A7074" w:rsidP="00410868">
            <w:pPr>
              <w:spacing w:line="480" w:lineRule="auto"/>
              <w:rPr>
                <w:lang w:val="en-US" w:eastAsia="ja-JP"/>
              </w:rPr>
            </w:pPr>
            <w:r>
              <w:rPr>
                <w:lang w:val="en-US" w:eastAsia="ja-JP"/>
              </w:rPr>
              <w:t>63%</w:t>
            </w:r>
          </w:p>
        </w:tc>
        <w:tc>
          <w:tcPr>
            <w:tcW w:w="1531" w:type="dxa"/>
          </w:tcPr>
          <w:p w14:paraId="7421F1AE" w14:textId="2EE2B17B" w:rsidR="008A7074" w:rsidRDefault="008A7074" w:rsidP="00410868">
            <w:pPr>
              <w:spacing w:line="480" w:lineRule="auto"/>
              <w:rPr>
                <w:lang w:val="en-US" w:eastAsia="ja-JP"/>
              </w:rPr>
            </w:pPr>
            <w:r>
              <w:rPr>
                <w:lang w:val="en-US" w:eastAsia="ja-JP"/>
              </w:rPr>
              <w:t>5</w:t>
            </w:r>
            <w:r w:rsidR="00496C69">
              <w:rPr>
                <w:lang w:val="en-US" w:eastAsia="ja-JP"/>
              </w:rPr>
              <w:t>/8</w:t>
            </w:r>
          </w:p>
        </w:tc>
        <w:tc>
          <w:tcPr>
            <w:tcW w:w="1563" w:type="dxa"/>
          </w:tcPr>
          <w:p w14:paraId="55418C55" w14:textId="77777777" w:rsidR="008A7074" w:rsidRDefault="008A7074" w:rsidP="00410868">
            <w:pPr>
              <w:spacing w:line="480" w:lineRule="auto"/>
              <w:rPr>
                <w:lang w:val="en-US" w:eastAsia="ja-JP"/>
              </w:rPr>
            </w:pPr>
            <w:r>
              <w:rPr>
                <w:lang w:val="en-US" w:eastAsia="ja-JP"/>
              </w:rPr>
              <w:t>Yes</w:t>
            </w:r>
          </w:p>
        </w:tc>
      </w:tr>
      <w:tr w:rsidR="00CA5F41" w14:paraId="22B96ED3" w14:textId="77777777" w:rsidTr="001344FA">
        <w:tc>
          <w:tcPr>
            <w:tcW w:w="1376" w:type="dxa"/>
          </w:tcPr>
          <w:p w14:paraId="092BC747" w14:textId="77777777" w:rsidR="008A7074" w:rsidRDefault="008A7074" w:rsidP="00410868">
            <w:pPr>
              <w:spacing w:line="480" w:lineRule="auto"/>
              <w:rPr>
                <w:lang w:val="en-US" w:eastAsia="ja-JP"/>
              </w:rPr>
            </w:pPr>
            <w:r>
              <w:rPr>
                <w:lang w:val="en-US" w:eastAsia="ja-JP"/>
              </w:rPr>
              <w:t>27</w:t>
            </w:r>
          </w:p>
        </w:tc>
        <w:tc>
          <w:tcPr>
            <w:tcW w:w="1763" w:type="dxa"/>
          </w:tcPr>
          <w:p w14:paraId="6F88A138" w14:textId="77777777" w:rsidR="008A7074" w:rsidRDefault="008A7074" w:rsidP="00410868">
            <w:pPr>
              <w:spacing w:line="480" w:lineRule="auto"/>
              <w:rPr>
                <w:lang w:val="en-US" w:eastAsia="ja-JP"/>
              </w:rPr>
            </w:pPr>
            <w:r>
              <w:rPr>
                <w:lang w:val="en-US" w:eastAsia="ja-JP"/>
              </w:rPr>
              <w:t>0:00:00</w:t>
            </w:r>
          </w:p>
        </w:tc>
        <w:tc>
          <w:tcPr>
            <w:tcW w:w="950" w:type="dxa"/>
          </w:tcPr>
          <w:p w14:paraId="679DC48C" w14:textId="3DE428C5" w:rsidR="008A7074" w:rsidRDefault="008A7074" w:rsidP="00410868">
            <w:pPr>
              <w:spacing w:line="480" w:lineRule="auto"/>
              <w:rPr>
                <w:lang w:val="en-US" w:eastAsia="ja-JP"/>
              </w:rPr>
            </w:pPr>
            <w:r>
              <w:rPr>
                <w:lang w:val="en-US" w:eastAsia="ja-JP"/>
              </w:rPr>
              <w:t>0</w:t>
            </w:r>
            <w:r w:rsidR="00496C69">
              <w:rPr>
                <w:lang w:val="en-US" w:eastAsia="ja-JP"/>
              </w:rPr>
              <w:t>/32</w:t>
            </w:r>
          </w:p>
        </w:tc>
        <w:tc>
          <w:tcPr>
            <w:tcW w:w="818" w:type="dxa"/>
          </w:tcPr>
          <w:p w14:paraId="2A8A1B95" w14:textId="77777777" w:rsidR="008A7074" w:rsidRDefault="008A7074" w:rsidP="00410868">
            <w:pPr>
              <w:spacing w:line="480" w:lineRule="auto"/>
              <w:rPr>
                <w:lang w:val="en-US" w:eastAsia="ja-JP"/>
              </w:rPr>
            </w:pPr>
            <w:r>
              <w:rPr>
                <w:lang w:val="en-US" w:eastAsia="ja-JP"/>
              </w:rPr>
              <w:t>0</w:t>
            </w:r>
          </w:p>
        </w:tc>
        <w:tc>
          <w:tcPr>
            <w:tcW w:w="1359" w:type="dxa"/>
          </w:tcPr>
          <w:p w14:paraId="0F50EC1D" w14:textId="636E1397" w:rsidR="008A7074" w:rsidRDefault="008A7074" w:rsidP="00410868">
            <w:pPr>
              <w:spacing w:line="480" w:lineRule="auto"/>
              <w:rPr>
                <w:lang w:val="en-US" w:eastAsia="ja-JP"/>
              </w:rPr>
            </w:pPr>
            <w:r>
              <w:rPr>
                <w:lang w:val="en-US" w:eastAsia="ja-JP"/>
              </w:rPr>
              <w:t>0</w:t>
            </w:r>
            <w:r w:rsidR="00496C69">
              <w:rPr>
                <w:lang w:val="en-US" w:eastAsia="ja-JP"/>
              </w:rPr>
              <w:t>%</w:t>
            </w:r>
          </w:p>
        </w:tc>
        <w:tc>
          <w:tcPr>
            <w:tcW w:w="1531" w:type="dxa"/>
          </w:tcPr>
          <w:p w14:paraId="2E7EC4DE" w14:textId="79BC612B" w:rsidR="008A7074" w:rsidRDefault="008A7074" w:rsidP="00410868">
            <w:pPr>
              <w:spacing w:line="480" w:lineRule="auto"/>
              <w:rPr>
                <w:lang w:val="en-US" w:eastAsia="ja-JP"/>
              </w:rPr>
            </w:pPr>
            <w:r>
              <w:rPr>
                <w:lang w:val="en-US" w:eastAsia="ja-JP"/>
              </w:rPr>
              <w:t>0</w:t>
            </w:r>
            <w:r w:rsidR="00496C69">
              <w:rPr>
                <w:lang w:val="en-US" w:eastAsia="ja-JP"/>
              </w:rPr>
              <w:t>/8</w:t>
            </w:r>
          </w:p>
        </w:tc>
        <w:tc>
          <w:tcPr>
            <w:tcW w:w="1563" w:type="dxa"/>
          </w:tcPr>
          <w:p w14:paraId="50533231" w14:textId="77777777" w:rsidR="008A7074" w:rsidRDefault="008A7074" w:rsidP="00410868">
            <w:pPr>
              <w:spacing w:line="480" w:lineRule="auto"/>
              <w:rPr>
                <w:lang w:val="en-US" w:eastAsia="ja-JP"/>
              </w:rPr>
            </w:pPr>
            <w:r>
              <w:rPr>
                <w:lang w:val="en-US" w:eastAsia="ja-JP"/>
              </w:rPr>
              <w:t>No</w:t>
            </w:r>
          </w:p>
        </w:tc>
      </w:tr>
      <w:tr w:rsidR="00CA5F41" w14:paraId="3EDC72AE" w14:textId="77777777" w:rsidTr="001344FA">
        <w:tc>
          <w:tcPr>
            <w:tcW w:w="1376" w:type="dxa"/>
          </w:tcPr>
          <w:p w14:paraId="3EDD5325" w14:textId="77777777" w:rsidR="008A7074" w:rsidRDefault="008A7074" w:rsidP="00410868">
            <w:pPr>
              <w:spacing w:line="480" w:lineRule="auto"/>
              <w:rPr>
                <w:lang w:val="en-US" w:eastAsia="ja-JP"/>
              </w:rPr>
            </w:pPr>
            <w:r>
              <w:rPr>
                <w:lang w:val="en-US" w:eastAsia="ja-JP"/>
              </w:rPr>
              <w:t>28</w:t>
            </w:r>
          </w:p>
        </w:tc>
        <w:tc>
          <w:tcPr>
            <w:tcW w:w="1763" w:type="dxa"/>
          </w:tcPr>
          <w:p w14:paraId="4BCB78A6" w14:textId="04740018" w:rsidR="008A7074" w:rsidRDefault="008A7074" w:rsidP="00410868">
            <w:pPr>
              <w:spacing w:line="480" w:lineRule="auto"/>
              <w:rPr>
                <w:lang w:val="en-US" w:eastAsia="ja-JP"/>
              </w:rPr>
            </w:pPr>
            <w:r>
              <w:rPr>
                <w:lang w:val="en-US" w:eastAsia="ja-JP"/>
              </w:rPr>
              <w:t>0:22:33</w:t>
            </w:r>
          </w:p>
        </w:tc>
        <w:tc>
          <w:tcPr>
            <w:tcW w:w="950" w:type="dxa"/>
          </w:tcPr>
          <w:p w14:paraId="57E059B6" w14:textId="77777777" w:rsidR="008A7074" w:rsidRDefault="008A7074" w:rsidP="00410868">
            <w:pPr>
              <w:spacing w:line="480" w:lineRule="auto"/>
              <w:rPr>
                <w:lang w:val="en-US" w:eastAsia="ja-JP"/>
              </w:rPr>
            </w:pPr>
            <w:r>
              <w:rPr>
                <w:lang w:val="en-US" w:eastAsia="ja-JP"/>
              </w:rPr>
              <w:t>8/32</w:t>
            </w:r>
          </w:p>
        </w:tc>
        <w:tc>
          <w:tcPr>
            <w:tcW w:w="818" w:type="dxa"/>
          </w:tcPr>
          <w:p w14:paraId="54DE7A0D" w14:textId="77777777" w:rsidR="008A7074" w:rsidRDefault="008A7074" w:rsidP="00410868">
            <w:pPr>
              <w:spacing w:line="480" w:lineRule="auto"/>
              <w:rPr>
                <w:lang w:val="en-US" w:eastAsia="ja-JP"/>
              </w:rPr>
            </w:pPr>
            <w:r>
              <w:rPr>
                <w:lang w:val="en-US" w:eastAsia="ja-JP"/>
              </w:rPr>
              <w:t>9</w:t>
            </w:r>
          </w:p>
        </w:tc>
        <w:tc>
          <w:tcPr>
            <w:tcW w:w="1359" w:type="dxa"/>
          </w:tcPr>
          <w:p w14:paraId="75FD23E1" w14:textId="77777777" w:rsidR="008A7074" w:rsidRDefault="008A7074" w:rsidP="00410868">
            <w:pPr>
              <w:spacing w:line="480" w:lineRule="auto"/>
              <w:rPr>
                <w:lang w:val="en-US" w:eastAsia="ja-JP"/>
              </w:rPr>
            </w:pPr>
            <w:r>
              <w:rPr>
                <w:lang w:val="en-US" w:eastAsia="ja-JP"/>
              </w:rPr>
              <w:t>19%</w:t>
            </w:r>
          </w:p>
        </w:tc>
        <w:tc>
          <w:tcPr>
            <w:tcW w:w="1531" w:type="dxa"/>
          </w:tcPr>
          <w:p w14:paraId="0B5662CE" w14:textId="77777777" w:rsidR="008A7074" w:rsidRDefault="008A7074" w:rsidP="00410868">
            <w:pPr>
              <w:spacing w:line="480" w:lineRule="auto"/>
              <w:rPr>
                <w:lang w:val="en-US" w:eastAsia="ja-JP"/>
              </w:rPr>
            </w:pPr>
            <w:r>
              <w:rPr>
                <w:lang w:val="en-US" w:eastAsia="ja-JP"/>
              </w:rPr>
              <w:t>2</w:t>
            </w:r>
          </w:p>
        </w:tc>
        <w:tc>
          <w:tcPr>
            <w:tcW w:w="1563" w:type="dxa"/>
          </w:tcPr>
          <w:p w14:paraId="0C193A40" w14:textId="77777777" w:rsidR="008A7074" w:rsidRDefault="008A7074" w:rsidP="00410868">
            <w:pPr>
              <w:spacing w:line="480" w:lineRule="auto"/>
              <w:rPr>
                <w:lang w:val="en-US" w:eastAsia="ja-JP"/>
              </w:rPr>
            </w:pPr>
            <w:r>
              <w:rPr>
                <w:lang w:val="en-US" w:eastAsia="ja-JP"/>
              </w:rPr>
              <w:t>No</w:t>
            </w:r>
          </w:p>
        </w:tc>
      </w:tr>
    </w:tbl>
    <w:p w14:paraId="074F52DA" w14:textId="77777777" w:rsidR="008A7074" w:rsidRPr="00CA5F41" w:rsidRDefault="008A7074" w:rsidP="00CA5F41">
      <w:pPr>
        <w:rPr>
          <w:lang w:val="en-US" w:eastAsia="ja-JP"/>
        </w:rPr>
      </w:pPr>
    </w:p>
    <w:p w14:paraId="2A90BB69" w14:textId="0550B999" w:rsidR="00C02422" w:rsidRDefault="00C02422" w:rsidP="00410868">
      <w:pPr>
        <w:pStyle w:val="Heading2"/>
        <w:spacing w:line="480" w:lineRule="auto"/>
      </w:pPr>
      <w:bookmarkStart w:id="68" w:name="_Toc184674914"/>
      <w:r>
        <w:t>Maintenance</w:t>
      </w:r>
      <w:bookmarkEnd w:id="68"/>
    </w:p>
    <w:p w14:paraId="67949EB5" w14:textId="3966226C" w:rsidR="00F464EB" w:rsidRPr="00490A01" w:rsidRDefault="008A7074" w:rsidP="00F212CD">
      <w:pPr>
        <w:pStyle w:val="Heading3"/>
        <w:spacing w:line="480" w:lineRule="auto"/>
        <w:ind w:firstLine="0"/>
        <w:rPr>
          <w:i/>
          <w:iCs/>
        </w:rPr>
      </w:pPr>
      <w:bookmarkStart w:id="69" w:name="_Toc184674915"/>
      <w:r w:rsidRPr="00490A01">
        <w:rPr>
          <w:i/>
          <w:iCs/>
        </w:rPr>
        <w:t xml:space="preserve">Feedback Survey: </w:t>
      </w:r>
      <w:r w:rsidR="00AE5342" w:rsidRPr="00490A01">
        <w:rPr>
          <w:i/>
          <w:iCs/>
        </w:rPr>
        <w:t>Open-Text Reponses</w:t>
      </w:r>
      <w:bookmarkEnd w:id="69"/>
    </w:p>
    <w:p w14:paraId="08F2ADF3" w14:textId="773CA423" w:rsidR="00B23C5F" w:rsidRDefault="00B23C5F" w:rsidP="00F212CD">
      <w:pPr>
        <w:spacing w:line="480" w:lineRule="auto"/>
        <w:ind w:firstLine="720"/>
        <w:jc w:val="both"/>
        <w:rPr>
          <w:lang w:eastAsia="ja-JP"/>
        </w:rPr>
      </w:pPr>
      <w:r w:rsidRPr="001A2D34">
        <w:rPr>
          <w:lang w:eastAsia="ja-JP"/>
        </w:rPr>
        <w:t xml:space="preserve">As part of the </w:t>
      </w:r>
      <w:r>
        <w:rPr>
          <w:lang w:eastAsia="ja-JP"/>
        </w:rPr>
        <w:t>feedback survey</w:t>
      </w:r>
      <w:r w:rsidRPr="001A2D34">
        <w:rPr>
          <w:lang w:eastAsia="ja-JP"/>
        </w:rPr>
        <w:t xml:space="preserve">, participants were </w:t>
      </w:r>
      <w:r>
        <w:rPr>
          <w:lang w:eastAsia="ja-JP"/>
        </w:rPr>
        <w:t>asked</w:t>
      </w:r>
      <w:r w:rsidRPr="001A2D34">
        <w:rPr>
          <w:lang w:eastAsia="ja-JP"/>
        </w:rPr>
        <w:t xml:space="preserve"> to </w:t>
      </w:r>
      <w:r>
        <w:rPr>
          <w:lang w:eastAsia="ja-JP"/>
        </w:rPr>
        <w:t>provide their insights to</w:t>
      </w:r>
      <w:r w:rsidRPr="001A2D34">
        <w:rPr>
          <w:lang w:eastAsia="ja-JP"/>
        </w:rPr>
        <w:t xml:space="preserve"> </w:t>
      </w:r>
      <w:r>
        <w:rPr>
          <w:lang w:eastAsia="ja-JP"/>
        </w:rPr>
        <w:t>t</w:t>
      </w:r>
      <w:r w:rsidR="006B2C77">
        <w:rPr>
          <w:lang w:eastAsia="ja-JP"/>
        </w:rPr>
        <w:t>wo</w:t>
      </w:r>
      <w:r>
        <w:rPr>
          <w:lang w:eastAsia="ja-JP"/>
        </w:rPr>
        <w:t xml:space="preserve"> open-ended questions. Employing Braun &amp; Clarke’s (2006; 2012) process of thematic analysis, </w:t>
      </w:r>
      <w:r w:rsidR="00675ED7">
        <w:rPr>
          <w:lang w:eastAsia="ja-JP"/>
        </w:rPr>
        <w:lastRenderedPageBreak/>
        <w:t>recurring themes</w:t>
      </w:r>
      <w:r w:rsidR="00040BEC">
        <w:rPr>
          <w:lang w:eastAsia="ja-JP"/>
        </w:rPr>
        <w:t xml:space="preserve"> were identified</w:t>
      </w:r>
      <w:r w:rsidR="00675ED7">
        <w:rPr>
          <w:lang w:eastAsia="ja-JP"/>
        </w:rPr>
        <w:t xml:space="preserve"> that </w:t>
      </w:r>
      <w:r w:rsidRPr="001A2D34">
        <w:rPr>
          <w:lang w:eastAsia="ja-JP"/>
        </w:rPr>
        <w:t>broadly reflect</w:t>
      </w:r>
      <w:r w:rsidR="00675ED7">
        <w:rPr>
          <w:lang w:eastAsia="ja-JP"/>
        </w:rPr>
        <w:t>ed</w:t>
      </w:r>
      <w:r w:rsidRPr="001A2D34">
        <w:rPr>
          <w:lang w:eastAsia="ja-JP"/>
        </w:rPr>
        <w:t xml:space="preserve"> </w:t>
      </w:r>
      <w:r w:rsidR="006B2C77">
        <w:rPr>
          <w:lang w:eastAsia="ja-JP"/>
        </w:rPr>
        <w:t xml:space="preserve">the participants’ application of </w:t>
      </w:r>
      <w:r w:rsidR="0089307B">
        <w:rPr>
          <w:lang w:eastAsia="ja-JP"/>
        </w:rPr>
        <w:t>GH</w:t>
      </w:r>
      <w:r w:rsidR="006B2C77">
        <w:rPr>
          <w:lang w:eastAsia="ja-JP"/>
        </w:rPr>
        <w:t xml:space="preserve"> concepts following the microcredential courses</w:t>
      </w:r>
      <w:r w:rsidRPr="001A2D34">
        <w:rPr>
          <w:lang w:eastAsia="ja-JP"/>
        </w:rPr>
        <w:t xml:space="preserve">. </w:t>
      </w:r>
    </w:p>
    <w:p w14:paraId="48C70E04" w14:textId="22E991D1" w:rsidR="006B2C77" w:rsidRPr="00CA5F41" w:rsidRDefault="00B23C5F" w:rsidP="00F212CD">
      <w:pPr>
        <w:spacing w:line="480" w:lineRule="auto"/>
        <w:ind w:firstLine="720"/>
        <w:jc w:val="both"/>
        <w:rPr>
          <w:lang w:eastAsia="ja-JP"/>
        </w:rPr>
      </w:pPr>
      <w:r>
        <w:rPr>
          <w:lang w:eastAsia="ja-JP"/>
        </w:rPr>
        <w:t>Participants were asked</w:t>
      </w:r>
      <w:r w:rsidR="006B2C77">
        <w:rPr>
          <w:lang w:eastAsia="ja-JP"/>
        </w:rPr>
        <w:t xml:space="preserve"> “</w:t>
      </w:r>
      <w:r w:rsidR="006B2C77" w:rsidRPr="001F5A2C">
        <w:rPr>
          <w:color w:val="000000"/>
          <w:shd w:val="clear" w:color="auto" w:fill="FFFFFF"/>
        </w:rPr>
        <w:t xml:space="preserve">How do </w:t>
      </w:r>
      <w:r w:rsidR="00E56671">
        <w:rPr>
          <w:color w:val="000000"/>
          <w:shd w:val="clear" w:color="auto" w:fill="FFFFFF"/>
        </w:rPr>
        <w:t xml:space="preserve">you </w:t>
      </w:r>
      <w:r w:rsidR="006B2C77" w:rsidRPr="001F5A2C">
        <w:rPr>
          <w:color w:val="000000"/>
          <w:shd w:val="clear" w:color="auto" w:fill="FFFFFF"/>
        </w:rPr>
        <w:t>envision using the Global Health microcredentials you have obtained in future job applications?</w:t>
      </w:r>
      <w:r w:rsidR="006B2C77">
        <w:rPr>
          <w:color w:val="000000"/>
          <w:shd w:val="clear" w:color="auto" w:fill="FFFFFF"/>
        </w:rPr>
        <w:t>”</w:t>
      </w:r>
      <w:r w:rsidR="00675ED7">
        <w:rPr>
          <w:color w:val="000000"/>
          <w:shd w:val="clear" w:color="auto" w:fill="FFFFFF"/>
        </w:rPr>
        <w:t xml:space="preserve"> T</w:t>
      </w:r>
      <w:r w:rsidR="006B2C77">
        <w:rPr>
          <w:color w:val="000000"/>
          <w:shd w:val="clear" w:color="auto" w:fill="FFFFFF"/>
        </w:rPr>
        <w:t xml:space="preserve">his question was posed to understand how participants perceive the value and applicability of the microcredentials in advancing their career prospects. Based on participants answers, the ability to demonstrate their specialized knowledge and skills emerged as a recurring theme. </w:t>
      </w:r>
      <w:r w:rsidR="006B2C77">
        <w:rPr>
          <w:lang w:eastAsia="ja-JP"/>
        </w:rPr>
        <w:t xml:space="preserve">More specifically, the thematic analysis revealed that participants would showcase their microcredential achievements on their resumés as a means of appealing to the needs of future employers. </w:t>
      </w:r>
      <w:r w:rsidR="00675ED7">
        <w:rPr>
          <w:lang w:eastAsia="ja-JP"/>
        </w:rPr>
        <w:t xml:space="preserve">Specifically, one participant noted that they envision using the GH microcredentials on their resumé to “open up more career options”. </w:t>
      </w:r>
    </w:p>
    <w:p w14:paraId="5DFBE938" w14:textId="758BC43B" w:rsidR="006B2C77" w:rsidRPr="00CA5F41" w:rsidRDefault="00B23C5F" w:rsidP="00F212CD">
      <w:pPr>
        <w:spacing w:line="480" w:lineRule="auto"/>
        <w:ind w:firstLine="720"/>
        <w:jc w:val="both"/>
      </w:pPr>
      <w:r>
        <w:rPr>
          <w:lang w:eastAsia="ja-JP"/>
        </w:rPr>
        <w:t>Subsequently, participants were asked “</w:t>
      </w:r>
      <w:r w:rsidR="006B2C77" w:rsidRPr="001A5FEE">
        <w:rPr>
          <w:color w:val="000000"/>
          <w:shd w:val="clear" w:color="auto" w:fill="FFFFFF"/>
        </w:rPr>
        <w:t>What other transferable skills do you think future iterations of the Global Health microcredentials should address?</w:t>
      </w:r>
      <w:r>
        <w:rPr>
          <w:lang w:eastAsia="ja-JP"/>
        </w:rPr>
        <w:t xml:space="preserve">” </w:t>
      </w:r>
      <w:r w:rsidR="006B2C77">
        <w:rPr>
          <w:lang w:eastAsia="ja-JP"/>
        </w:rPr>
        <w:t>This question aimed to gather insight into participants expectations and perceived gaps in the current curriculum.</w:t>
      </w:r>
      <w:r w:rsidR="006B2C77">
        <w:t xml:space="preserve"> </w:t>
      </w:r>
      <w:r w:rsidR="00535F09">
        <w:rPr>
          <w:lang w:eastAsia="ja-JP"/>
        </w:rPr>
        <w:t xml:space="preserve">Based on the participants’ answers, </w:t>
      </w:r>
      <w:r w:rsidR="006B2C77">
        <w:rPr>
          <w:lang w:eastAsia="ja-JP"/>
        </w:rPr>
        <w:t>the acquisition of field related skills</w:t>
      </w:r>
      <w:r w:rsidR="00535F09">
        <w:rPr>
          <w:lang w:eastAsia="ja-JP"/>
        </w:rPr>
        <w:t xml:space="preserve"> emerged as a recurring theme. </w:t>
      </w:r>
      <w:r w:rsidR="006B2C77">
        <w:rPr>
          <w:lang w:eastAsia="ja-JP"/>
        </w:rPr>
        <w:t xml:space="preserve">Specifically, participants revealed that future iterations of the GH microcredentials may benefit other individuals by incorporating skills and tools that are required within the workplace. </w:t>
      </w:r>
      <w:r w:rsidR="00675ED7">
        <w:rPr>
          <w:lang w:eastAsia="ja-JP"/>
        </w:rPr>
        <w:t>That is, participants noted, “policy analysis and grant writing” as potential topics for future iterations of the GH microcredntials.</w:t>
      </w:r>
    </w:p>
    <w:p w14:paraId="74BA05B8" w14:textId="61527CDC" w:rsidR="008A7074" w:rsidRPr="00490A01" w:rsidRDefault="008A7074" w:rsidP="00F212CD">
      <w:pPr>
        <w:pStyle w:val="Heading3"/>
        <w:spacing w:line="480" w:lineRule="auto"/>
        <w:ind w:firstLine="0"/>
        <w:rPr>
          <w:i/>
          <w:iCs/>
        </w:rPr>
      </w:pPr>
      <w:bookmarkStart w:id="70" w:name="_Toc184674916"/>
      <w:r w:rsidRPr="00490A01">
        <w:rPr>
          <w:i/>
          <w:iCs/>
        </w:rPr>
        <w:t>Feedback Survey: Motivations</w:t>
      </w:r>
      <w:r w:rsidR="00AE5342" w:rsidRPr="00490A01">
        <w:rPr>
          <w:i/>
          <w:iCs/>
        </w:rPr>
        <w:t xml:space="preserve"> and Future Recommendations</w:t>
      </w:r>
      <w:bookmarkEnd w:id="70"/>
    </w:p>
    <w:p w14:paraId="5C7C81DA" w14:textId="1C8CC13C" w:rsidR="00F25CB6" w:rsidRDefault="00AE5342" w:rsidP="00D367F1">
      <w:pPr>
        <w:spacing w:line="480" w:lineRule="auto"/>
        <w:ind w:firstLine="720"/>
        <w:jc w:val="both"/>
        <w:rPr>
          <w:color w:val="000000"/>
          <w:shd w:val="clear" w:color="auto" w:fill="FFFFFF"/>
        </w:rPr>
      </w:pPr>
      <w:r>
        <w:rPr>
          <w:lang w:val="en-US" w:eastAsia="ja-JP"/>
        </w:rPr>
        <w:t>In</w:t>
      </w:r>
      <w:r w:rsidR="005D1DB7">
        <w:rPr>
          <w:lang w:val="en-US" w:eastAsia="ja-JP"/>
        </w:rPr>
        <w:t xml:space="preserve"> the feedback survey participants were asked </w:t>
      </w:r>
      <w:r>
        <w:rPr>
          <w:lang w:val="en-US" w:eastAsia="ja-JP"/>
        </w:rPr>
        <w:t>“</w:t>
      </w:r>
      <w:r w:rsidRPr="00CA5F41">
        <w:rPr>
          <w:color w:val="000000"/>
          <w:shd w:val="clear" w:color="auto" w:fill="FFFFFF"/>
        </w:rPr>
        <w:t>What factors would encourage you to participate in future iterations of the Global Health microcredential courses? Please select all that apply</w:t>
      </w:r>
      <w:r w:rsidR="005D1DB7">
        <w:rPr>
          <w:color w:val="000000"/>
          <w:shd w:val="clear" w:color="auto" w:fill="FFFFFF"/>
        </w:rPr>
        <w:t>.”</w:t>
      </w:r>
      <w:r w:rsidR="005D1DB7" w:rsidRPr="005D1DB7">
        <w:rPr>
          <w:lang w:val="en-US" w:eastAsia="ja-JP"/>
        </w:rPr>
        <w:t xml:space="preserve"> </w:t>
      </w:r>
      <w:r w:rsidR="005D1DB7">
        <w:rPr>
          <w:lang w:val="en-US" w:eastAsia="ja-JP"/>
        </w:rPr>
        <w:t>to understand how to improve future microcredentials and increase participation</w:t>
      </w:r>
      <w:r>
        <w:rPr>
          <w:color w:val="000000"/>
          <w:shd w:val="clear" w:color="auto" w:fill="FFFFFF"/>
        </w:rPr>
        <w:t xml:space="preserve">. Of the participants who answered this questions (n= 8), 50% indicated that specific career benefits would </w:t>
      </w:r>
      <w:r>
        <w:rPr>
          <w:color w:val="000000"/>
          <w:shd w:val="clear" w:color="auto" w:fill="FFFFFF"/>
        </w:rPr>
        <w:lastRenderedPageBreak/>
        <w:t xml:space="preserve">encourage future participation. Additionally, 37.3% indicated that increased interaction with others in the courses would increase participation. </w:t>
      </w:r>
      <w:r w:rsidR="005517D5">
        <w:rPr>
          <w:color w:val="000000"/>
          <w:shd w:val="clear" w:color="auto" w:fill="FFFFFF"/>
        </w:rPr>
        <w:t xml:space="preserve">See </w:t>
      </w:r>
      <w:r w:rsidR="00E11324">
        <w:rPr>
          <w:color w:val="000000"/>
          <w:shd w:val="clear" w:color="auto" w:fill="FFFFFF"/>
        </w:rPr>
        <w:t>figure 7</w:t>
      </w:r>
      <w:r w:rsidR="005517D5">
        <w:rPr>
          <w:color w:val="000000"/>
          <w:shd w:val="clear" w:color="auto" w:fill="FFFFFF"/>
        </w:rPr>
        <w:t xml:space="preserve"> below for a comprehensive breakdown of participant responses. </w:t>
      </w:r>
    </w:p>
    <w:p w14:paraId="36ED3713" w14:textId="54879DC5" w:rsidR="001344FA" w:rsidRPr="001344FA" w:rsidRDefault="001344FA" w:rsidP="001344FA">
      <w:pPr>
        <w:pStyle w:val="Caption"/>
        <w:keepNext/>
        <w:jc w:val="both"/>
        <w:rPr>
          <w:b/>
          <w:bCs/>
          <w:i w:val="0"/>
          <w:iCs w:val="0"/>
          <w:sz w:val="24"/>
          <w:szCs w:val="24"/>
        </w:rPr>
      </w:pPr>
      <w:bookmarkStart w:id="71" w:name="_Toc182405292"/>
      <w:r w:rsidRPr="001344FA">
        <w:rPr>
          <w:b/>
          <w:bCs/>
          <w:i w:val="0"/>
          <w:iCs w:val="0"/>
          <w:sz w:val="24"/>
          <w:szCs w:val="24"/>
        </w:rPr>
        <w:t xml:space="preserve">Figure </w:t>
      </w:r>
      <w:r w:rsidRPr="001344FA">
        <w:rPr>
          <w:b/>
          <w:bCs/>
          <w:i w:val="0"/>
          <w:iCs w:val="0"/>
          <w:sz w:val="24"/>
          <w:szCs w:val="24"/>
        </w:rPr>
        <w:fldChar w:fldCharType="begin"/>
      </w:r>
      <w:r w:rsidRPr="001344FA">
        <w:rPr>
          <w:b/>
          <w:bCs/>
          <w:i w:val="0"/>
          <w:iCs w:val="0"/>
          <w:sz w:val="24"/>
          <w:szCs w:val="24"/>
        </w:rPr>
        <w:instrText xml:space="preserve"> SEQ Figure \* ARABIC </w:instrText>
      </w:r>
      <w:r w:rsidRPr="001344FA">
        <w:rPr>
          <w:b/>
          <w:bCs/>
          <w:i w:val="0"/>
          <w:iCs w:val="0"/>
          <w:sz w:val="24"/>
          <w:szCs w:val="24"/>
        </w:rPr>
        <w:fldChar w:fldCharType="separate"/>
      </w:r>
      <w:r w:rsidRPr="001344FA">
        <w:rPr>
          <w:b/>
          <w:bCs/>
          <w:i w:val="0"/>
          <w:iCs w:val="0"/>
          <w:noProof/>
          <w:sz w:val="24"/>
          <w:szCs w:val="24"/>
        </w:rPr>
        <w:t>7</w:t>
      </w:r>
      <w:bookmarkEnd w:id="71"/>
      <w:r w:rsidRPr="001344FA">
        <w:rPr>
          <w:b/>
          <w:bCs/>
          <w:i w:val="0"/>
          <w:iCs w:val="0"/>
          <w:sz w:val="24"/>
          <w:szCs w:val="24"/>
        </w:rPr>
        <w:fldChar w:fldCharType="end"/>
      </w:r>
    </w:p>
    <w:p w14:paraId="2B657705" w14:textId="520661AD" w:rsidR="001344FA" w:rsidRDefault="001344FA" w:rsidP="001344FA">
      <w:pPr>
        <w:pStyle w:val="TableFigure"/>
        <w:rPr>
          <w:i/>
          <w:iCs/>
          <w:shd w:val="clear" w:color="auto" w:fill="FFFFFF"/>
        </w:rPr>
      </w:pPr>
      <w:r w:rsidRPr="001344FA">
        <w:rPr>
          <w:i/>
          <w:iCs/>
          <w:shd w:val="clear" w:color="auto" w:fill="FFFFFF"/>
        </w:rPr>
        <w:t>Motivations</w:t>
      </w:r>
    </w:p>
    <w:p w14:paraId="59DE08EE" w14:textId="77777777" w:rsidR="00040BEC" w:rsidRPr="001344FA" w:rsidRDefault="00040BEC" w:rsidP="001344FA">
      <w:pPr>
        <w:pStyle w:val="TableFigure"/>
        <w:rPr>
          <w:i/>
          <w:iCs/>
          <w:shd w:val="clear" w:color="auto" w:fill="FFFFFF"/>
        </w:rPr>
      </w:pPr>
    </w:p>
    <w:p w14:paraId="2BD5E847" w14:textId="06B401D3" w:rsidR="00040BEC" w:rsidRPr="00CA5F41" w:rsidRDefault="00040BEC" w:rsidP="00CA5F41">
      <w:pPr>
        <w:jc w:val="both"/>
      </w:pPr>
      <w:r>
        <w:rPr>
          <w:noProof/>
        </w:rPr>
        <w:drawing>
          <wp:inline distT="0" distB="0" distL="0" distR="0" wp14:anchorId="068FBC2D" wp14:editId="5AE38692">
            <wp:extent cx="5518673" cy="2829261"/>
            <wp:effectExtent l="0" t="0" r="6350" b="15875"/>
            <wp:docPr id="3" name="Chart 3">
              <a:extLst xmlns:a="http://schemas.openxmlformats.org/drawingml/2006/main">
                <a:ext uri="{FF2B5EF4-FFF2-40B4-BE49-F238E27FC236}">
                  <a16:creationId xmlns:a16="http://schemas.microsoft.com/office/drawing/2014/main" id="{83965950-389E-C046-BB46-25BC12D99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118CA9" w14:textId="77777777" w:rsidR="00410868" w:rsidRDefault="00410868" w:rsidP="00410868">
      <w:pPr>
        <w:pStyle w:val="Heading2"/>
        <w:spacing w:line="480" w:lineRule="auto"/>
      </w:pPr>
    </w:p>
    <w:p w14:paraId="236B1FC0" w14:textId="1494D73A" w:rsidR="00C02422" w:rsidRDefault="00C02422" w:rsidP="00410868">
      <w:pPr>
        <w:pStyle w:val="Heading2"/>
        <w:spacing w:line="480" w:lineRule="auto"/>
      </w:pPr>
      <w:bookmarkStart w:id="72" w:name="_Toc184674917"/>
      <w:r>
        <w:t>Feasibility</w:t>
      </w:r>
      <w:bookmarkEnd w:id="72"/>
    </w:p>
    <w:p w14:paraId="7FDC779F" w14:textId="6359A0EA" w:rsidR="00C02422" w:rsidRPr="00490A01" w:rsidRDefault="00C02422" w:rsidP="00F212CD">
      <w:pPr>
        <w:pStyle w:val="Heading3"/>
        <w:spacing w:line="480" w:lineRule="auto"/>
        <w:ind w:firstLine="0"/>
        <w:rPr>
          <w:i/>
          <w:iCs/>
        </w:rPr>
      </w:pPr>
      <w:bookmarkStart w:id="73" w:name="_Toc184674918"/>
      <w:r w:rsidRPr="00490A01">
        <w:rPr>
          <w:i/>
          <w:iCs/>
        </w:rPr>
        <w:t>Reflexive Data</w:t>
      </w:r>
      <w:bookmarkEnd w:id="73"/>
    </w:p>
    <w:p w14:paraId="007F2A8C" w14:textId="7560397B" w:rsidR="00B26E2F" w:rsidRPr="00D857EE" w:rsidRDefault="00866123" w:rsidP="00F212CD">
      <w:pPr>
        <w:spacing w:line="480" w:lineRule="auto"/>
        <w:ind w:firstLine="720"/>
        <w:jc w:val="both"/>
        <w:rPr>
          <w:lang w:val="en-US" w:eastAsia="ja-JP"/>
        </w:rPr>
      </w:pPr>
      <w:r w:rsidRPr="00D857EE">
        <w:rPr>
          <w:lang w:val="en-US" w:eastAsia="ja-JP"/>
        </w:rPr>
        <w:t xml:space="preserve">As part of measuring the impact of the MSc GH microcredential program, data was collected regarding the time invested throughout various stages of the implementation process. Specifically, three categories of data were collected including hours dedicated to module development (Table </w:t>
      </w:r>
      <w:r w:rsidR="00E11324">
        <w:rPr>
          <w:lang w:val="en-US" w:eastAsia="ja-JP"/>
        </w:rPr>
        <w:t>4</w:t>
      </w:r>
      <w:r w:rsidRPr="00D857EE">
        <w:rPr>
          <w:lang w:val="en-US" w:eastAsia="ja-JP"/>
        </w:rPr>
        <w:t xml:space="preserve">), hours spent disseminating program information to potential participants (Table </w:t>
      </w:r>
      <w:r w:rsidR="00E11324">
        <w:rPr>
          <w:lang w:val="en-US" w:eastAsia="ja-JP"/>
        </w:rPr>
        <w:t>5</w:t>
      </w:r>
      <w:r w:rsidRPr="00D857EE">
        <w:rPr>
          <w:lang w:val="en-US" w:eastAsia="ja-JP"/>
        </w:rPr>
        <w:t xml:space="preserve">), and hours spent corresponding with participants (Table </w:t>
      </w:r>
      <w:r w:rsidR="00E11324">
        <w:rPr>
          <w:lang w:val="en-US" w:eastAsia="ja-JP"/>
        </w:rPr>
        <w:t>6</w:t>
      </w:r>
      <w:r w:rsidRPr="00D857EE">
        <w:rPr>
          <w:lang w:val="en-US" w:eastAsia="ja-JP"/>
        </w:rPr>
        <w:t xml:space="preserve">). The cumulative time spent across all categories amounted to 88.5 hours. Of note, time spent researching subjects relevant to the overarching microcredential topics was the most extensive at 30 hours (33.89%). Additionally, </w:t>
      </w:r>
      <w:r w:rsidRPr="00D857EE">
        <w:rPr>
          <w:lang w:val="en-US" w:eastAsia="ja-JP"/>
        </w:rPr>
        <w:lastRenderedPageBreak/>
        <w:t xml:space="preserve">creative development and module recording consumed a large portion of the development process at a combined 28.25% of the total time spent on development. </w:t>
      </w:r>
    </w:p>
    <w:p w14:paraId="4525D216" w14:textId="3F137783" w:rsidR="00496C69" w:rsidRPr="00E11324" w:rsidRDefault="00E11324" w:rsidP="00D367F1">
      <w:pPr>
        <w:pStyle w:val="TableFigure"/>
        <w:spacing w:line="480" w:lineRule="auto"/>
        <w:rPr>
          <w:b/>
          <w:bCs/>
        </w:rPr>
      </w:pPr>
      <w:bookmarkStart w:id="74" w:name="_Toc183528746"/>
      <w:bookmarkStart w:id="75" w:name="_Toc183772365"/>
      <w:r w:rsidRPr="00E11324">
        <w:rPr>
          <w:b/>
          <w:bCs/>
        </w:rPr>
        <w:t xml:space="preserve">Table </w:t>
      </w:r>
      <w:r w:rsidRPr="00E11324">
        <w:rPr>
          <w:b/>
          <w:bCs/>
        </w:rPr>
        <w:fldChar w:fldCharType="begin"/>
      </w:r>
      <w:r w:rsidRPr="00E11324">
        <w:rPr>
          <w:b/>
          <w:bCs/>
        </w:rPr>
        <w:instrText xml:space="preserve"> SEQ Table \* ARABIC </w:instrText>
      </w:r>
      <w:r w:rsidRPr="00E11324">
        <w:rPr>
          <w:b/>
          <w:bCs/>
        </w:rPr>
        <w:fldChar w:fldCharType="separate"/>
      </w:r>
      <w:r w:rsidR="00FD135D">
        <w:rPr>
          <w:b/>
          <w:bCs/>
          <w:noProof/>
        </w:rPr>
        <w:t>5</w:t>
      </w:r>
      <w:bookmarkEnd w:id="74"/>
      <w:bookmarkEnd w:id="75"/>
      <w:r w:rsidRPr="00E11324">
        <w:rPr>
          <w:b/>
          <w:bCs/>
        </w:rPr>
        <w:fldChar w:fldCharType="end"/>
      </w:r>
    </w:p>
    <w:p w14:paraId="79F7A338" w14:textId="21543D3D" w:rsidR="00E11324" w:rsidRPr="00E11324" w:rsidRDefault="00AF2A10" w:rsidP="00D367F1">
      <w:pPr>
        <w:spacing w:line="480" w:lineRule="auto"/>
        <w:rPr>
          <w:i/>
          <w:iCs/>
          <w:lang w:val="en-US" w:eastAsia="ja-JP"/>
        </w:rPr>
      </w:pPr>
      <w:r w:rsidRPr="00CA5F41">
        <w:rPr>
          <w:i/>
          <w:iCs/>
          <w:lang w:val="en-US" w:eastAsia="ja-JP"/>
        </w:rPr>
        <w:t>Module Development</w:t>
      </w:r>
    </w:p>
    <w:tbl>
      <w:tblPr>
        <w:tblStyle w:val="APAReport"/>
        <w:tblW w:w="0" w:type="auto"/>
        <w:tblLook w:val="04A0" w:firstRow="1" w:lastRow="0" w:firstColumn="1" w:lastColumn="0" w:noHBand="0" w:noVBand="1"/>
      </w:tblPr>
      <w:tblGrid>
        <w:gridCol w:w="3116"/>
        <w:gridCol w:w="3688"/>
        <w:gridCol w:w="2546"/>
      </w:tblGrid>
      <w:tr w:rsidR="002431A7" w:rsidRPr="00CA5F41" w14:paraId="3E70A3EB" w14:textId="77777777" w:rsidTr="00D367F1">
        <w:trPr>
          <w:cnfStyle w:val="100000000000" w:firstRow="1" w:lastRow="0" w:firstColumn="0" w:lastColumn="0" w:oddVBand="0" w:evenVBand="0" w:oddHBand="0" w:evenHBand="0" w:firstRowFirstColumn="0" w:firstRowLastColumn="0" w:lastRowFirstColumn="0" w:lastRowLastColumn="0"/>
        </w:trPr>
        <w:tc>
          <w:tcPr>
            <w:tcW w:w="3116" w:type="dxa"/>
          </w:tcPr>
          <w:p w14:paraId="16851CDB" w14:textId="24053FAA" w:rsidR="002431A7" w:rsidRPr="00CA5F41" w:rsidRDefault="00AF2A10" w:rsidP="00FA0744">
            <w:pPr>
              <w:spacing w:line="480" w:lineRule="auto"/>
              <w:rPr>
                <w:b/>
                <w:bCs/>
                <w:lang w:val="en-US" w:eastAsia="ja-JP"/>
              </w:rPr>
            </w:pPr>
            <w:r w:rsidRPr="00CA5F41">
              <w:rPr>
                <w:b/>
                <w:bCs/>
                <w:lang w:val="en-US" w:eastAsia="ja-JP"/>
              </w:rPr>
              <w:t>Items</w:t>
            </w:r>
          </w:p>
        </w:tc>
        <w:tc>
          <w:tcPr>
            <w:tcW w:w="3688" w:type="dxa"/>
          </w:tcPr>
          <w:p w14:paraId="0BB0C2DF" w14:textId="69BCDC2F" w:rsidR="002431A7" w:rsidRPr="00CA5F41" w:rsidRDefault="00AF2A10" w:rsidP="00FA0744">
            <w:pPr>
              <w:spacing w:line="480" w:lineRule="auto"/>
              <w:rPr>
                <w:b/>
                <w:bCs/>
                <w:lang w:val="en-US" w:eastAsia="ja-JP"/>
              </w:rPr>
            </w:pPr>
            <w:r w:rsidRPr="00CA5F41">
              <w:rPr>
                <w:b/>
                <w:bCs/>
                <w:lang w:val="en-US" w:eastAsia="ja-JP"/>
              </w:rPr>
              <w:t>Description</w:t>
            </w:r>
          </w:p>
        </w:tc>
        <w:tc>
          <w:tcPr>
            <w:tcW w:w="2546" w:type="dxa"/>
          </w:tcPr>
          <w:p w14:paraId="1730992A" w14:textId="3FFD0D13" w:rsidR="002431A7" w:rsidRPr="00CA5F41" w:rsidRDefault="00AF2A10" w:rsidP="00FA0744">
            <w:pPr>
              <w:spacing w:line="480" w:lineRule="auto"/>
              <w:rPr>
                <w:b/>
                <w:bCs/>
                <w:lang w:val="en-US" w:eastAsia="ja-JP"/>
              </w:rPr>
            </w:pPr>
            <w:r w:rsidRPr="00CA5F41">
              <w:rPr>
                <w:b/>
                <w:bCs/>
                <w:lang w:val="en-US" w:eastAsia="ja-JP"/>
              </w:rPr>
              <w:t>Metric (Hrs.)</w:t>
            </w:r>
          </w:p>
        </w:tc>
      </w:tr>
      <w:tr w:rsidR="002431A7" w:rsidRPr="00CA5F41" w14:paraId="72E35DE3" w14:textId="77777777" w:rsidTr="00D367F1">
        <w:tc>
          <w:tcPr>
            <w:tcW w:w="3116" w:type="dxa"/>
          </w:tcPr>
          <w:p w14:paraId="024D490A" w14:textId="601C3D5F" w:rsidR="002431A7" w:rsidRPr="00CA5F41" w:rsidRDefault="00AF2A10" w:rsidP="002431A7">
            <w:pPr>
              <w:rPr>
                <w:lang w:val="en-US" w:eastAsia="ja-JP"/>
              </w:rPr>
            </w:pPr>
            <w:r w:rsidRPr="00CA5F41">
              <w:rPr>
                <w:lang w:val="en-US" w:eastAsia="ja-JP"/>
              </w:rPr>
              <w:t>Research</w:t>
            </w:r>
            <w:r w:rsidR="008A7074" w:rsidRPr="00CA5F41">
              <w:rPr>
                <w:lang w:val="en-US" w:eastAsia="ja-JP"/>
              </w:rPr>
              <w:t xml:space="preserve"> and Content Development</w:t>
            </w:r>
          </w:p>
        </w:tc>
        <w:tc>
          <w:tcPr>
            <w:tcW w:w="3688" w:type="dxa"/>
          </w:tcPr>
          <w:p w14:paraId="13B13FDA" w14:textId="77777777" w:rsidR="00FD135D" w:rsidRDefault="00B26E2F" w:rsidP="00B26E2F">
            <w:pPr>
              <w:rPr>
                <w:lang w:val="en-US" w:eastAsia="ja-JP"/>
              </w:rPr>
            </w:pPr>
            <w:r w:rsidRPr="00CA5F41">
              <w:rPr>
                <w:lang w:val="en-US" w:eastAsia="ja-JP"/>
              </w:rPr>
              <w:t xml:space="preserve">Research for the </w:t>
            </w:r>
            <w:r w:rsidR="00D857EE" w:rsidRPr="00CA5F41">
              <w:rPr>
                <w:lang w:val="en-US" w:eastAsia="ja-JP"/>
              </w:rPr>
              <w:t xml:space="preserve">International Collaboration </w:t>
            </w:r>
            <w:r w:rsidRPr="00CA5F41">
              <w:rPr>
                <w:lang w:val="en-US" w:eastAsia="ja-JP"/>
              </w:rPr>
              <w:t>microcredential was conducted to understand the current landscape of microcredentials and subsequent module topics (e.g., community engagement, collaborative partnerships, etc.).</w:t>
            </w:r>
            <w:r w:rsidR="008A7074" w:rsidRPr="00CA5F41">
              <w:rPr>
                <w:lang w:val="en-US" w:eastAsia="ja-JP"/>
              </w:rPr>
              <w:t xml:space="preserve"> Content was developed from existing field research. </w:t>
            </w:r>
          </w:p>
          <w:p w14:paraId="69F7AFDD" w14:textId="26A7F00F" w:rsidR="00B26E2F" w:rsidRPr="00CA5F41" w:rsidRDefault="008A7074" w:rsidP="00B26E2F">
            <w:pPr>
              <w:rPr>
                <w:lang w:val="en-US" w:eastAsia="ja-JP"/>
              </w:rPr>
            </w:pPr>
            <w:r w:rsidRPr="00CA5F41">
              <w:rPr>
                <w:lang w:val="en-US" w:eastAsia="ja-JP"/>
              </w:rPr>
              <w:t xml:space="preserve"> </w:t>
            </w:r>
          </w:p>
        </w:tc>
        <w:tc>
          <w:tcPr>
            <w:tcW w:w="2546" w:type="dxa"/>
          </w:tcPr>
          <w:p w14:paraId="5E22AA12" w14:textId="66F3E62E" w:rsidR="002431A7" w:rsidRPr="00CA5F41" w:rsidRDefault="00B26E2F" w:rsidP="002431A7">
            <w:pPr>
              <w:rPr>
                <w:lang w:val="en-US" w:eastAsia="ja-JP"/>
              </w:rPr>
            </w:pPr>
            <w:r w:rsidRPr="00CA5F41">
              <w:rPr>
                <w:lang w:val="en-US" w:eastAsia="ja-JP"/>
              </w:rPr>
              <w:t>30</w:t>
            </w:r>
          </w:p>
        </w:tc>
      </w:tr>
      <w:tr w:rsidR="002431A7" w:rsidRPr="00CA5F41" w14:paraId="3F64E22A" w14:textId="77777777" w:rsidTr="00D367F1">
        <w:tc>
          <w:tcPr>
            <w:tcW w:w="3116" w:type="dxa"/>
          </w:tcPr>
          <w:p w14:paraId="1795B624" w14:textId="453194C1" w:rsidR="002431A7" w:rsidRPr="00CA5F41" w:rsidRDefault="00AF2A10" w:rsidP="002431A7">
            <w:pPr>
              <w:rPr>
                <w:lang w:val="en-US" w:eastAsia="ja-JP"/>
              </w:rPr>
            </w:pPr>
            <w:r w:rsidRPr="00CA5F41">
              <w:rPr>
                <w:lang w:val="en-US" w:eastAsia="ja-JP"/>
              </w:rPr>
              <w:t>Creative Development</w:t>
            </w:r>
          </w:p>
        </w:tc>
        <w:tc>
          <w:tcPr>
            <w:tcW w:w="3688" w:type="dxa"/>
          </w:tcPr>
          <w:p w14:paraId="42463860" w14:textId="77777777" w:rsidR="00FD135D" w:rsidRDefault="00B26E2F" w:rsidP="002431A7">
            <w:pPr>
              <w:rPr>
                <w:lang w:val="en-US" w:eastAsia="ja-JP"/>
              </w:rPr>
            </w:pPr>
            <w:r w:rsidRPr="00CA5F41">
              <w:rPr>
                <w:lang w:val="en-US" w:eastAsia="ja-JP"/>
              </w:rPr>
              <w:t>Once all research was collected, findings were inputted into presentation format.</w:t>
            </w:r>
          </w:p>
          <w:p w14:paraId="65795379" w14:textId="03A3E99F" w:rsidR="00FD135D" w:rsidRPr="00CA5F41" w:rsidRDefault="00FD135D" w:rsidP="002431A7">
            <w:pPr>
              <w:rPr>
                <w:lang w:val="en-US" w:eastAsia="ja-JP"/>
              </w:rPr>
            </w:pPr>
          </w:p>
        </w:tc>
        <w:tc>
          <w:tcPr>
            <w:tcW w:w="2546" w:type="dxa"/>
          </w:tcPr>
          <w:p w14:paraId="7A844556" w14:textId="64B7B661" w:rsidR="002431A7" w:rsidRPr="00CA5F41" w:rsidRDefault="00B26E2F" w:rsidP="002431A7">
            <w:pPr>
              <w:rPr>
                <w:lang w:val="en-US" w:eastAsia="ja-JP"/>
              </w:rPr>
            </w:pPr>
            <w:r w:rsidRPr="00CA5F41">
              <w:rPr>
                <w:lang w:val="en-US" w:eastAsia="ja-JP"/>
              </w:rPr>
              <w:t>10</w:t>
            </w:r>
          </w:p>
        </w:tc>
      </w:tr>
      <w:tr w:rsidR="002431A7" w:rsidRPr="00CA5F41" w14:paraId="2958C7F0" w14:textId="77777777" w:rsidTr="00D367F1">
        <w:tc>
          <w:tcPr>
            <w:tcW w:w="3116" w:type="dxa"/>
          </w:tcPr>
          <w:p w14:paraId="1C452AB8" w14:textId="5401E412" w:rsidR="002431A7" w:rsidRPr="00CA5F41" w:rsidRDefault="00AF2A10" w:rsidP="002431A7">
            <w:pPr>
              <w:rPr>
                <w:lang w:val="en-US" w:eastAsia="ja-JP"/>
              </w:rPr>
            </w:pPr>
            <w:r w:rsidRPr="00CA5F41">
              <w:rPr>
                <w:lang w:val="en-US" w:eastAsia="ja-JP"/>
              </w:rPr>
              <w:t>Recording</w:t>
            </w:r>
          </w:p>
        </w:tc>
        <w:tc>
          <w:tcPr>
            <w:tcW w:w="3688" w:type="dxa"/>
          </w:tcPr>
          <w:p w14:paraId="28A8540F" w14:textId="77777777" w:rsidR="002431A7" w:rsidRDefault="00B26E2F" w:rsidP="002431A7">
            <w:pPr>
              <w:rPr>
                <w:lang w:val="en-US" w:eastAsia="ja-JP"/>
              </w:rPr>
            </w:pPr>
            <w:r w:rsidRPr="00CA5F41">
              <w:rPr>
                <w:lang w:val="en-US" w:eastAsia="ja-JP"/>
              </w:rPr>
              <w:t>All modules</w:t>
            </w:r>
            <w:r w:rsidR="00D857EE" w:rsidRPr="00CA5F41">
              <w:rPr>
                <w:lang w:val="en-US" w:eastAsia="ja-JP"/>
              </w:rPr>
              <w:t xml:space="preserve"> within the International Collaboration micredential</w:t>
            </w:r>
            <w:r w:rsidRPr="00CA5F41">
              <w:rPr>
                <w:lang w:val="en-US" w:eastAsia="ja-JP"/>
              </w:rPr>
              <w:t xml:space="preserve"> were recorded </w:t>
            </w:r>
            <w:r w:rsidR="00876B75" w:rsidRPr="00CA5F41">
              <w:rPr>
                <w:lang w:val="en-US" w:eastAsia="ja-JP"/>
              </w:rPr>
              <w:t xml:space="preserve">using </w:t>
            </w:r>
            <w:r w:rsidR="00D857EE" w:rsidRPr="00CA5F41">
              <w:rPr>
                <w:lang w:val="en-US" w:eastAsia="ja-JP"/>
              </w:rPr>
              <w:t>the Movavi video editing software</w:t>
            </w:r>
            <w:r w:rsidR="00876B75" w:rsidRPr="00CA5F41">
              <w:rPr>
                <w:lang w:val="en-US" w:eastAsia="ja-JP"/>
              </w:rPr>
              <w:t xml:space="preserve">. </w:t>
            </w:r>
          </w:p>
          <w:p w14:paraId="248496EF" w14:textId="1AED9CE2" w:rsidR="00FD135D" w:rsidRPr="00CA5F41" w:rsidRDefault="00FD135D" w:rsidP="002431A7">
            <w:pPr>
              <w:rPr>
                <w:lang w:val="en-US" w:eastAsia="ja-JP"/>
              </w:rPr>
            </w:pPr>
          </w:p>
        </w:tc>
        <w:tc>
          <w:tcPr>
            <w:tcW w:w="2546" w:type="dxa"/>
          </w:tcPr>
          <w:p w14:paraId="0D9F0A3F" w14:textId="6AB07BEC" w:rsidR="002431A7" w:rsidRPr="00CA5F41" w:rsidRDefault="00B26E2F" w:rsidP="002431A7">
            <w:pPr>
              <w:rPr>
                <w:lang w:val="en-US" w:eastAsia="ja-JP"/>
              </w:rPr>
            </w:pPr>
            <w:r w:rsidRPr="00CA5F41">
              <w:rPr>
                <w:lang w:val="en-US" w:eastAsia="ja-JP"/>
              </w:rPr>
              <w:t>15</w:t>
            </w:r>
          </w:p>
        </w:tc>
      </w:tr>
      <w:tr w:rsidR="002431A7" w:rsidRPr="00CA5F41" w14:paraId="56EF565F" w14:textId="77777777" w:rsidTr="00D367F1">
        <w:tc>
          <w:tcPr>
            <w:tcW w:w="3116" w:type="dxa"/>
          </w:tcPr>
          <w:p w14:paraId="4DFB0CBE" w14:textId="01F56E24" w:rsidR="002431A7" w:rsidRPr="00CA5F41" w:rsidRDefault="00AF2A10" w:rsidP="002431A7">
            <w:pPr>
              <w:rPr>
                <w:lang w:val="en-US" w:eastAsia="ja-JP"/>
              </w:rPr>
            </w:pPr>
            <w:r w:rsidRPr="00CA5F41">
              <w:rPr>
                <w:lang w:val="en-US" w:eastAsia="ja-JP"/>
              </w:rPr>
              <w:t>Interviews</w:t>
            </w:r>
          </w:p>
        </w:tc>
        <w:tc>
          <w:tcPr>
            <w:tcW w:w="3688" w:type="dxa"/>
          </w:tcPr>
          <w:p w14:paraId="07534148" w14:textId="77777777" w:rsidR="002431A7" w:rsidRDefault="00B26E2F" w:rsidP="002431A7">
            <w:pPr>
              <w:rPr>
                <w:lang w:val="en-US" w:eastAsia="ja-JP"/>
              </w:rPr>
            </w:pPr>
            <w:r w:rsidRPr="00CA5F41">
              <w:rPr>
                <w:lang w:val="en-US" w:eastAsia="ja-JP"/>
              </w:rPr>
              <w:t xml:space="preserve">A round table discussion with GH PhD students was conducted to understand their </w:t>
            </w:r>
            <w:r w:rsidR="00D857EE" w:rsidRPr="00CA5F41">
              <w:rPr>
                <w:lang w:val="en-US" w:eastAsia="ja-JP"/>
              </w:rPr>
              <w:t>perspectives while working and conducting research within the field</w:t>
            </w:r>
            <w:r w:rsidRPr="00CA5F41">
              <w:rPr>
                <w:lang w:val="en-US" w:eastAsia="ja-JP"/>
              </w:rPr>
              <w:t xml:space="preserve">. Three interviews with health professionals were conducted to gain insight into the realm of Global Health and provide students with </w:t>
            </w:r>
            <w:r w:rsidR="00D857EE" w:rsidRPr="00CA5F41">
              <w:rPr>
                <w:lang w:val="en-US" w:eastAsia="ja-JP"/>
              </w:rPr>
              <w:t>real world experience</w:t>
            </w:r>
            <w:r w:rsidRPr="00CA5F41">
              <w:rPr>
                <w:lang w:val="en-US" w:eastAsia="ja-JP"/>
              </w:rPr>
              <w:t xml:space="preserve">. </w:t>
            </w:r>
          </w:p>
          <w:p w14:paraId="3324A499" w14:textId="5CAD81A3" w:rsidR="00FD135D" w:rsidRPr="00CA5F41" w:rsidRDefault="00FD135D" w:rsidP="002431A7">
            <w:pPr>
              <w:rPr>
                <w:lang w:val="en-US" w:eastAsia="ja-JP"/>
              </w:rPr>
            </w:pPr>
          </w:p>
        </w:tc>
        <w:tc>
          <w:tcPr>
            <w:tcW w:w="2546" w:type="dxa"/>
          </w:tcPr>
          <w:p w14:paraId="1FCB57AD" w14:textId="3E297DEE" w:rsidR="002431A7" w:rsidRPr="00CA5F41" w:rsidRDefault="00B26E2F" w:rsidP="002431A7">
            <w:pPr>
              <w:rPr>
                <w:lang w:val="en-US" w:eastAsia="ja-JP"/>
              </w:rPr>
            </w:pPr>
            <w:r w:rsidRPr="00CA5F41">
              <w:rPr>
                <w:lang w:val="en-US" w:eastAsia="ja-JP"/>
              </w:rPr>
              <w:t>6</w:t>
            </w:r>
          </w:p>
        </w:tc>
      </w:tr>
      <w:tr w:rsidR="00AF2A10" w:rsidRPr="00CA5F41" w14:paraId="6171363D" w14:textId="77777777" w:rsidTr="00D367F1">
        <w:tc>
          <w:tcPr>
            <w:tcW w:w="3116" w:type="dxa"/>
          </w:tcPr>
          <w:p w14:paraId="1EE286BD" w14:textId="595E9D85" w:rsidR="00AF2A10" w:rsidRPr="00CA5F41" w:rsidRDefault="00AF2A10" w:rsidP="002431A7">
            <w:pPr>
              <w:rPr>
                <w:lang w:val="en-US" w:eastAsia="ja-JP"/>
              </w:rPr>
            </w:pPr>
            <w:r w:rsidRPr="00CA5F41">
              <w:rPr>
                <w:lang w:val="en-US" w:eastAsia="ja-JP"/>
              </w:rPr>
              <w:t>Quiz Development</w:t>
            </w:r>
          </w:p>
        </w:tc>
        <w:tc>
          <w:tcPr>
            <w:tcW w:w="3688" w:type="dxa"/>
          </w:tcPr>
          <w:p w14:paraId="7357D1BB" w14:textId="699F5DF9" w:rsidR="00FD135D" w:rsidRPr="00CA5F41" w:rsidRDefault="00315D1D" w:rsidP="002431A7">
            <w:pPr>
              <w:rPr>
                <w:lang w:val="en-US" w:eastAsia="ja-JP"/>
              </w:rPr>
            </w:pPr>
            <w:r w:rsidRPr="00CA5F41">
              <w:rPr>
                <w:lang w:val="en-US" w:eastAsia="ja-JP"/>
              </w:rPr>
              <w:t>4</w:t>
            </w:r>
            <w:r w:rsidR="00B26E2F" w:rsidRPr="00CA5F41">
              <w:rPr>
                <w:lang w:val="en-US" w:eastAsia="ja-JP"/>
              </w:rPr>
              <w:t xml:space="preserve"> quizzes were developed </w:t>
            </w:r>
            <w:r w:rsidR="00D857EE" w:rsidRPr="00CA5F41">
              <w:rPr>
                <w:lang w:val="en-US" w:eastAsia="ja-JP"/>
              </w:rPr>
              <w:t>for the international collaboration</w:t>
            </w:r>
            <w:r w:rsidR="00B26E2F" w:rsidRPr="00CA5F41">
              <w:rPr>
                <w:lang w:val="en-US" w:eastAsia="ja-JP"/>
              </w:rPr>
              <w:t xml:space="preserve"> microcredential</w:t>
            </w:r>
            <w:r w:rsidR="00D857EE" w:rsidRPr="00CA5F41">
              <w:rPr>
                <w:lang w:val="en-US" w:eastAsia="ja-JP"/>
              </w:rPr>
              <w:t xml:space="preserve">. </w:t>
            </w:r>
            <w:r w:rsidR="00B26E2F" w:rsidRPr="00CA5F41">
              <w:rPr>
                <w:lang w:val="en-US" w:eastAsia="ja-JP"/>
              </w:rPr>
              <w:t xml:space="preserve">Quizzes consisted of multiple choice and true and </w:t>
            </w:r>
            <w:r w:rsidR="00B26E2F" w:rsidRPr="00CA5F41">
              <w:rPr>
                <w:lang w:val="en-US" w:eastAsia="ja-JP"/>
              </w:rPr>
              <w:lastRenderedPageBreak/>
              <w:t>false questions.</w:t>
            </w:r>
            <w:r w:rsidRPr="00CA5F41">
              <w:rPr>
                <w:lang w:val="en-US" w:eastAsia="ja-JP"/>
              </w:rPr>
              <w:t xml:space="preserve"> Each participant was given three attempts per quiz. </w:t>
            </w:r>
          </w:p>
        </w:tc>
        <w:tc>
          <w:tcPr>
            <w:tcW w:w="2546" w:type="dxa"/>
          </w:tcPr>
          <w:p w14:paraId="0B15E14E" w14:textId="1F35BF4D" w:rsidR="00AF2A10" w:rsidRPr="00CA5F41" w:rsidRDefault="00866123" w:rsidP="002431A7">
            <w:pPr>
              <w:rPr>
                <w:lang w:val="en-US" w:eastAsia="ja-JP"/>
              </w:rPr>
            </w:pPr>
            <w:r w:rsidRPr="00CA5F41">
              <w:rPr>
                <w:lang w:val="en-US" w:eastAsia="ja-JP"/>
              </w:rPr>
              <w:lastRenderedPageBreak/>
              <w:t>8</w:t>
            </w:r>
          </w:p>
        </w:tc>
      </w:tr>
      <w:tr w:rsidR="00B26E2F" w:rsidRPr="00CA5F41" w14:paraId="29C6EAB8" w14:textId="77777777" w:rsidTr="00D367F1">
        <w:tc>
          <w:tcPr>
            <w:tcW w:w="3116" w:type="dxa"/>
          </w:tcPr>
          <w:p w14:paraId="42E7D924" w14:textId="5FCF9D66" w:rsidR="00B26E2F" w:rsidRPr="00CA5F41" w:rsidRDefault="00B26E2F" w:rsidP="002431A7">
            <w:pPr>
              <w:rPr>
                <w:lang w:val="en-US" w:eastAsia="ja-JP"/>
              </w:rPr>
            </w:pPr>
            <w:r w:rsidRPr="00CA5F41">
              <w:rPr>
                <w:lang w:val="en-US" w:eastAsia="ja-JP"/>
              </w:rPr>
              <w:t>Discussion Development</w:t>
            </w:r>
          </w:p>
        </w:tc>
        <w:tc>
          <w:tcPr>
            <w:tcW w:w="3688" w:type="dxa"/>
          </w:tcPr>
          <w:p w14:paraId="2371833A" w14:textId="77777777" w:rsidR="00B26E2F" w:rsidRDefault="00D857EE" w:rsidP="002431A7">
            <w:pPr>
              <w:rPr>
                <w:lang w:val="en-US" w:eastAsia="ja-JP"/>
              </w:rPr>
            </w:pPr>
            <w:r w:rsidRPr="00CA5F41">
              <w:rPr>
                <w:lang w:val="en-US" w:eastAsia="ja-JP"/>
              </w:rPr>
              <w:t>3</w:t>
            </w:r>
            <w:r w:rsidR="00B26E2F" w:rsidRPr="00CA5F41">
              <w:rPr>
                <w:lang w:val="en-US" w:eastAsia="ja-JP"/>
              </w:rPr>
              <w:t xml:space="preserve"> discussion forums were developed. Discussions consisted of case studies and reflection questions based on various module content. Resources for case studies were analysed and </w:t>
            </w:r>
            <w:r w:rsidR="00315D1D" w:rsidRPr="00CA5F41">
              <w:rPr>
                <w:lang w:val="en-US" w:eastAsia="ja-JP"/>
              </w:rPr>
              <w:t xml:space="preserve">included to </w:t>
            </w:r>
            <w:r w:rsidRPr="00CA5F41">
              <w:rPr>
                <w:lang w:val="en-US" w:eastAsia="ja-JP"/>
              </w:rPr>
              <w:t>provide participants with real world scenarios that they may encounter in future careers</w:t>
            </w:r>
            <w:r w:rsidR="00B26E2F" w:rsidRPr="00CA5F41">
              <w:rPr>
                <w:lang w:val="en-US" w:eastAsia="ja-JP"/>
              </w:rPr>
              <w:t xml:space="preserve">. </w:t>
            </w:r>
          </w:p>
          <w:p w14:paraId="5382187D" w14:textId="1FFC0C53" w:rsidR="00FD135D" w:rsidRPr="00CA5F41" w:rsidRDefault="00FD135D" w:rsidP="002431A7">
            <w:pPr>
              <w:rPr>
                <w:lang w:val="en-US" w:eastAsia="ja-JP"/>
              </w:rPr>
            </w:pPr>
          </w:p>
        </w:tc>
        <w:tc>
          <w:tcPr>
            <w:tcW w:w="2546" w:type="dxa"/>
          </w:tcPr>
          <w:p w14:paraId="40F24828" w14:textId="0E87783F" w:rsidR="00B26E2F" w:rsidRPr="00CA5F41" w:rsidRDefault="00315D1D" w:rsidP="002431A7">
            <w:pPr>
              <w:rPr>
                <w:lang w:val="en-US" w:eastAsia="ja-JP"/>
              </w:rPr>
            </w:pPr>
            <w:r w:rsidRPr="00CA5F41">
              <w:rPr>
                <w:lang w:val="en-US" w:eastAsia="ja-JP"/>
              </w:rPr>
              <w:t>6</w:t>
            </w:r>
          </w:p>
        </w:tc>
      </w:tr>
      <w:tr w:rsidR="00AF2A10" w:rsidRPr="00CA5F41" w14:paraId="789670E5" w14:textId="77777777" w:rsidTr="00D367F1">
        <w:tc>
          <w:tcPr>
            <w:tcW w:w="3116" w:type="dxa"/>
          </w:tcPr>
          <w:p w14:paraId="4255056C" w14:textId="1B48BB6D" w:rsidR="00AF2A10" w:rsidRPr="00CA5F41" w:rsidRDefault="00AF2A10" w:rsidP="002431A7">
            <w:pPr>
              <w:rPr>
                <w:lang w:val="en-US" w:eastAsia="ja-JP"/>
              </w:rPr>
            </w:pPr>
            <w:r w:rsidRPr="00CA5F41">
              <w:rPr>
                <w:lang w:val="en-US" w:eastAsia="ja-JP"/>
              </w:rPr>
              <w:t>Editing</w:t>
            </w:r>
          </w:p>
        </w:tc>
        <w:tc>
          <w:tcPr>
            <w:tcW w:w="3688" w:type="dxa"/>
          </w:tcPr>
          <w:p w14:paraId="52BDD068" w14:textId="3A4E8926" w:rsidR="00AF2A10" w:rsidRPr="00CA5F41" w:rsidRDefault="00B26E2F" w:rsidP="002431A7">
            <w:pPr>
              <w:rPr>
                <w:lang w:val="en-US" w:eastAsia="ja-JP"/>
              </w:rPr>
            </w:pPr>
            <w:r w:rsidRPr="00CA5F41">
              <w:rPr>
                <w:lang w:val="en-US" w:eastAsia="ja-JP"/>
              </w:rPr>
              <w:t>All module recordings were edited to ensure quality</w:t>
            </w:r>
            <w:r w:rsidR="00D857EE" w:rsidRPr="00CA5F41">
              <w:rPr>
                <w:lang w:val="en-US" w:eastAsia="ja-JP"/>
              </w:rPr>
              <w:t>.</w:t>
            </w:r>
          </w:p>
        </w:tc>
        <w:tc>
          <w:tcPr>
            <w:tcW w:w="2546" w:type="dxa"/>
          </w:tcPr>
          <w:p w14:paraId="56F10D42" w14:textId="0F8F0B4B" w:rsidR="00AF2A10" w:rsidRPr="00CA5F41" w:rsidRDefault="00B26E2F" w:rsidP="002431A7">
            <w:pPr>
              <w:rPr>
                <w:lang w:val="en-US" w:eastAsia="ja-JP"/>
              </w:rPr>
            </w:pPr>
            <w:r w:rsidRPr="00CA5F41">
              <w:rPr>
                <w:lang w:val="en-US" w:eastAsia="ja-JP"/>
              </w:rPr>
              <w:t>5</w:t>
            </w:r>
          </w:p>
        </w:tc>
      </w:tr>
      <w:tr w:rsidR="00B26E2F" w:rsidRPr="00CA5F41" w14:paraId="624DAFF8" w14:textId="77777777" w:rsidTr="00D367F1">
        <w:tc>
          <w:tcPr>
            <w:tcW w:w="3116" w:type="dxa"/>
          </w:tcPr>
          <w:p w14:paraId="3583A2D5" w14:textId="6737D04A" w:rsidR="00B26E2F" w:rsidRPr="00CA5F41" w:rsidRDefault="00B26E2F" w:rsidP="002431A7">
            <w:pPr>
              <w:rPr>
                <w:lang w:val="en-US" w:eastAsia="ja-JP"/>
              </w:rPr>
            </w:pPr>
            <w:r w:rsidRPr="00CA5F41">
              <w:rPr>
                <w:lang w:val="en-US" w:eastAsia="ja-JP"/>
              </w:rPr>
              <w:t>Adjustments to Course</w:t>
            </w:r>
          </w:p>
        </w:tc>
        <w:tc>
          <w:tcPr>
            <w:tcW w:w="3688" w:type="dxa"/>
          </w:tcPr>
          <w:p w14:paraId="160AA49E" w14:textId="5977CED4" w:rsidR="00B26E2F" w:rsidRPr="00CA5F41" w:rsidRDefault="00B26E2F" w:rsidP="002431A7">
            <w:pPr>
              <w:rPr>
                <w:lang w:val="en-US" w:eastAsia="ja-JP"/>
              </w:rPr>
            </w:pPr>
            <w:r w:rsidRPr="00CA5F41">
              <w:rPr>
                <w:lang w:val="en-US" w:eastAsia="ja-JP"/>
              </w:rPr>
              <w:t xml:space="preserve">Course adjustments were made following a review from the research team. Additional adjustments were made upon participant’s request for increased attempts for quizzes. </w:t>
            </w:r>
          </w:p>
        </w:tc>
        <w:tc>
          <w:tcPr>
            <w:tcW w:w="2546" w:type="dxa"/>
          </w:tcPr>
          <w:p w14:paraId="3159EFB5" w14:textId="7DB0E7B3" w:rsidR="00B26E2F" w:rsidRPr="00CA5F41" w:rsidRDefault="00B26E2F" w:rsidP="002431A7">
            <w:pPr>
              <w:rPr>
                <w:lang w:val="en-US" w:eastAsia="ja-JP"/>
              </w:rPr>
            </w:pPr>
            <w:r w:rsidRPr="00CA5F41">
              <w:rPr>
                <w:lang w:val="en-US" w:eastAsia="ja-JP"/>
              </w:rPr>
              <w:t>2</w:t>
            </w:r>
          </w:p>
        </w:tc>
      </w:tr>
    </w:tbl>
    <w:p w14:paraId="007E7A0A" w14:textId="77777777" w:rsidR="00FD135D" w:rsidRDefault="00FD135D" w:rsidP="00D367F1">
      <w:pPr>
        <w:rPr>
          <w:lang w:val="en-US" w:eastAsia="ja-JP"/>
        </w:rPr>
      </w:pPr>
    </w:p>
    <w:p w14:paraId="6BA04F65" w14:textId="39E0C715" w:rsidR="00496C69" w:rsidRPr="001344FA" w:rsidRDefault="00E11324" w:rsidP="00D367F1">
      <w:pPr>
        <w:pStyle w:val="TableFigure"/>
        <w:spacing w:line="480" w:lineRule="auto"/>
        <w:rPr>
          <w:b/>
          <w:bCs/>
        </w:rPr>
      </w:pPr>
      <w:bookmarkStart w:id="76" w:name="_Toc183528747"/>
      <w:bookmarkStart w:id="77" w:name="_Toc183772366"/>
      <w:r w:rsidRPr="00E11324">
        <w:rPr>
          <w:b/>
          <w:bCs/>
        </w:rPr>
        <w:t xml:space="preserve">Table </w:t>
      </w:r>
      <w:r w:rsidRPr="00E11324">
        <w:rPr>
          <w:b/>
          <w:bCs/>
        </w:rPr>
        <w:fldChar w:fldCharType="begin"/>
      </w:r>
      <w:r w:rsidRPr="00E11324">
        <w:rPr>
          <w:b/>
          <w:bCs/>
        </w:rPr>
        <w:instrText xml:space="preserve"> SEQ Table \* ARABIC </w:instrText>
      </w:r>
      <w:r w:rsidRPr="00E11324">
        <w:rPr>
          <w:b/>
          <w:bCs/>
        </w:rPr>
        <w:fldChar w:fldCharType="separate"/>
      </w:r>
      <w:r w:rsidR="00FD135D">
        <w:rPr>
          <w:b/>
          <w:bCs/>
          <w:noProof/>
        </w:rPr>
        <w:t>6</w:t>
      </w:r>
      <w:bookmarkEnd w:id="76"/>
      <w:bookmarkEnd w:id="77"/>
      <w:r w:rsidRPr="00E11324">
        <w:rPr>
          <w:b/>
          <w:bCs/>
        </w:rPr>
        <w:fldChar w:fldCharType="end"/>
      </w:r>
    </w:p>
    <w:p w14:paraId="5CF1A16B" w14:textId="5651DBC3" w:rsidR="00E11324" w:rsidRPr="00E11324" w:rsidRDefault="00B26E2F" w:rsidP="00D367F1">
      <w:pPr>
        <w:spacing w:line="480" w:lineRule="auto"/>
        <w:rPr>
          <w:i/>
          <w:iCs/>
          <w:lang w:val="en-US" w:eastAsia="ja-JP"/>
        </w:rPr>
      </w:pPr>
      <w:r w:rsidRPr="00CA5F41">
        <w:rPr>
          <w:i/>
          <w:iCs/>
          <w:lang w:val="en-US" w:eastAsia="ja-JP"/>
        </w:rPr>
        <w:t>Dissemination Channels</w:t>
      </w:r>
    </w:p>
    <w:tbl>
      <w:tblPr>
        <w:tblStyle w:val="APAReport"/>
        <w:tblW w:w="0" w:type="auto"/>
        <w:tblLook w:val="04A0" w:firstRow="1" w:lastRow="0" w:firstColumn="1" w:lastColumn="0" w:noHBand="0" w:noVBand="1"/>
      </w:tblPr>
      <w:tblGrid>
        <w:gridCol w:w="3116"/>
        <w:gridCol w:w="3117"/>
        <w:gridCol w:w="3117"/>
      </w:tblGrid>
      <w:tr w:rsidR="00B26E2F" w:rsidRPr="00CA5F41" w14:paraId="5A1BE65D" w14:textId="77777777" w:rsidTr="00CA5F41">
        <w:trPr>
          <w:cnfStyle w:val="100000000000" w:firstRow="1" w:lastRow="0" w:firstColumn="0" w:lastColumn="0" w:oddVBand="0" w:evenVBand="0" w:oddHBand="0" w:evenHBand="0" w:firstRowFirstColumn="0" w:firstRowLastColumn="0" w:lastRowFirstColumn="0" w:lastRowLastColumn="0"/>
        </w:trPr>
        <w:tc>
          <w:tcPr>
            <w:tcW w:w="3116" w:type="dxa"/>
          </w:tcPr>
          <w:p w14:paraId="5BE7D171" w14:textId="77777777" w:rsidR="00B26E2F" w:rsidRPr="00CA5F41" w:rsidRDefault="00B26E2F" w:rsidP="00FA0744">
            <w:pPr>
              <w:spacing w:line="480" w:lineRule="auto"/>
              <w:rPr>
                <w:b/>
                <w:bCs/>
                <w:lang w:val="en-US" w:eastAsia="ja-JP"/>
              </w:rPr>
            </w:pPr>
            <w:r w:rsidRPr="00CA5F41">
              <w:rPr>
                <w:b/>
                <w:bCs/>
                <w:lang w:val="en-US" w:eastAsia="ja-JP"/>
              </w:rPr>
              <w:t>Items</w:t>
            </w:r>
          </w:p>
        </w:tc>
        <w:tc>
          <w:tcPr>
            <w:tcW w:w="3117" w:type="dxa"/>
          </w:tcPr>
          <w:p w14:paraId="675AC553" w14:textId="77777777" w:rsidR="00B26E2F" w:rsidRPr="00CA5F41" w:rsidRDefault="00B26E2F" w:rsidP="00FA0744">
            <w:pPr>
              <w:spacing w:line="480" w:lineRule="auto"/>
              <w:rPr>
                <w:b/>
                <w:bCs/>
                <w:lang w:val="en-US" w:eastAsia="ja-JP"/>
              </w:rPr>
            </w:pPr>
            <w:r w:rsidRPr="00CA5F41">
              <w:rPr>
                <w:b/>
                <w:bCs/>
                <w:lang w:val="en-US" w:eastAsia="ja-JP"/>
              </w:rPr>
              <w:t>Description</w:t>
            </w:r>
          </w:p>
        </w:tc>
        <w:tc>
          <w:tcPr>
            <w:tcW w:w="3117" w:type="dxa"/>
          </w:tcPr>
          <w:p w14:paraId="2050E2DC" w14:textId="77777777" w:rsidR="00B26E2F" w:rsidRPr="00CA5F41" w:rsidRDefault="00B26E2F" w:rsidP="00FA0744">
            <w:pPr>
              <w:spacing w:line="480" w:lineRule="auto"/>
              <w:rPr>
                <w:b/>
                <w:bCs/>
                <w:lang w:val="en-US" w:eastAsia="ja-JP"/>
              </w:rPr>
            </w:pPr>
            <w:r w:rsidRPr="00CA5F41">
              <w:rPr>
                <w:b/>
                <w:bCs/>
                <w:lang w:val="en-US" w:eastAsia="ja-JP"/>
              </w:rPr>
              <w:t>Metric (Hrs.)</w:t>
            </w:r>
          </w:p>
        </w:tc>
      </w:tr>
      <w:tr w:rsidR="00B26E2F" w:rsidRPr="00CA5F41" w14:paraId="31A18B34" w14:textId="77777777" w:rsidTr="00CA5F41">
        <w:tc>
          <w:tcPr>
            <w:tcW w:w="3116" w:type="dxa"/>
          </w:tcPr>
          <w:p w14:paraId="7B6172D2" w14:textId="77777777" w:rsidR="00B26E2F" w:rsidRPr="00CA5F41" w:rsidRDefault="00B26E2F" w:rsidP="003D4FED">
            <w:pPr>
              <w:rPr>
                <w:lang w:val="en-US" w:eastAsia="ja-JP"/>
              </w:rPr>
            </w:pPr>
            <w:r w:rsidRPr="00CA5F41">
              <w:rPr>
                <w:lang w:val="en-US" w:eastAsia="ja-JP"/>
              </w:rPr>
              <w:t>Symposium Presentations</w:t>
            </w:r>
          </w:p>
        </w:tc>
        <w:tc>
          <w:tcPr>
            <w:tcW w:w="3117" w:type="dxa"/>
          </w:tcPr>
          <w:p w14:paraId="551FA9DA" w14:textId="77777777" w:rsidR="00B26E2F" w:rsidRDefault="00B26E2F" w:rsidP="003D4FED">
            <w:pPr>
              <w:rPr>
                <w:lang w:val="en-US" w:eastAsia="ja-JP"/>
              </w:rPr>
            </w:pPr>
            <w:r w:rsidRPr="00CA5F41">
              <w:rPr>
                <w:lang w:val="en-US" w:eastAsia="ja-JP"/>
              </w:rPr>
              <w:t xml:space="preserve">Microcredentials were introduced to the MSc GH cohort at the 2023 Global Health Symposium at McMaster University. Two presentations occurred consisting of a promotional infographic and QR code for students to indicate their interest in enrollment. Additionally, the research team answered questions from the audience.  </w:t>
            </w:r>
            <w:r w:rsidR="00226506" w:rsidRPr="00CA5F41">
              <w:rPr>
                <w:lang w:val="en-US" w:eastAsia="ja-JP"/>
              </w:rPr>
              <w:t xml:space="preserve">90 </w:t>
            </w:r>
            <w:r w:rsidRPr="00CA5F41">
              <w:rPr>
                <w:lang w:val="en-US" w:eastAsia="ja-JP"/>
              </w:rPr>
              <w:t>students were in attendance.</w:t>
            </w:r>
          </w:p>
          <w:p w14:paraId="647ED7DA" w14:textId="0F1C8B7B" w:rsidR="00FD135D" w:rsidRPr="00CA5F41" w:rsidRDefault="00FD135D" w:rsidP="003D4FED">
            <w:pPr>
              <w:rPr>
                <w:lang w:val="en-US" w:eastAsia="ja-JP"/>
              </w:rPr>
            </w:pPr>
          </w:p>
        </w:tc>
        <w:tc>
          <w:tcPr>
            <w:tcW w:w="3117" w:type="dxa"/>
          </w:tcPr>
          <w:p w14:paraId="712B9FE2" w14:textId="2D6E89E2" w:rsidR="00B26E2F" w:rsidRPr="00CA5F41" w:rsidRDefault="00B26E2F" w:rsidP="003D4FED">
            <w:pPr>
              <w:rPr>
                <w:lang w:val="en-US" w:eastAsia="ja-JP"/>
              </w:rPr>
            </w:pPr>
            <w:r w:rsidRPr="00CA5F41">
              <w:rPr>
                <w:lang w:val="en-US" w:eastAsia="ja-JP"/>
              </w:rPr>
              <w:t>1</w:t>
            </w:r>
          </w:p>
        </w:tc>
      </w:tr>
      <w:tr w:rsidR="00B26E2F" w:rsidRPr="00CA5F41" w14:paraId="2A97339A" w14:textId="77777777" w:rsidTr="00CA5F41">
        <w:tc>
          <w:tcPr>
            <w:tcW w:w="3116" w:type="dxa"/>
          </w:tcPr>
          <w:p w14:paraId="1D660529" w14:textId="77777777" w:rsidR="00B26E2F" w:rsidRPr="00CA5F41" w:rsidRDefault="00B26E2F" w:rsidP="003D4FED">
            <w:pPr>
              <w:rPr>
                <w:lang w:val="en-US" w:eastAsia="ja-JP"/>
              </w:rPr>
            </w:pPr>
            <w:r w:rsidRPr="00CA5F41">
              <w:rPr>
                <w:lang w:val="en-US" w:eastAsia="ja-JP"/>
              </w:rPr>
              <w:t>Initial Email Development</w:t>
            </w:r>
          </w:p>
        </w:tc>
        <w:tc>
          <w:tcPr>
            <w:tcW w:w="3117" w:type="dxa"/>
          </w:tcPr>
          <w:p w14:paraId="09DD927F" w14:textId="77777777" w:rsidR="00B26E2F" w:rsidRDefault="00B26E2F" w:rsidP="003D4FED">
            <w:pPr>
              <w:rPr>
                <w:lang w:val="en-US" w:eastAsia="ja-JP"/>
              </w:rPr>
            </w:pPr>
            <w:r w:rsidRPr="00CA5F41">
              <w:rPr>
                <w:lang w:val="en-US" w:eastAsia="ja-JP"/>
              </w:rPr>
              <w:t xml:space="preserve">MSc GH students from the 2023 cohort received an initial email from the GH </w:t>
            </w:r>
            <w:r w:rsidRPr="00CA5F41">
              <w:rPr>
                <w:lang w:val="en-US" w:eastAsia="ja-JP"/>
              </w:rPr>
              <w:lastRenderedPageBreak/>
              <w:t xml:space="preserve">department’s </w:t>
            </w:r>
            <w:r w:rsidR="00226506" w:rsidRPr="00CA5F41">
              <w:rPr>
                <w:lang w:val="en-US" w:eastAsia="ja-JP"/>
              </w:rPr>
              <w:t>Academic Program Advisor</w:t>
            </w:r>
            <w:r w:rsidRPr="00CA5F41">
              <w:rPr>
                <w:lang w:val="en-US" w:eastAsia="ja-JP"/>
              </w:rPr>
              <w:t>. This email inform</w:t>
            </w:r>
            <w:r w:rsidR="00226506" w:rsidRPr="00CA5F41">
              <w:rPr>
                <w:lang w:val="en-US" w:eastAsia="ja-JP"/>
              </w:rPr>
              <w:t>ed</w:t>
            </w:r>
            <w:r w:rsidRPr="00CA5F41">
              <w:rPr>
                <w:lang w:val="en-US" w:eastAsia="ja-JP"/>
              </w:rPr>
              <w:t xml:space="preserve"> students of the microcredentials’ benefits, components, and</w:t>
            </w:r>
            <w:r w:rsidR="00226506" w:rsidRPr="00CA5F41">
              <w:rPr>
                <w:lang w:val="en-US" w:eastAsia="ja-JP"/>
              </w:rPr>
              <w:t xml:space="preserve"> potential risks and included a detailed information letter. </w:t>
            </w:r>
          </w:p>
          <w:p w14:paraId="6DE0C35E" w14:textId="3AC3F011" w:rsidR="00FD135D" w:rsidRPr="00CA5F41" w:rsidRDefault="00FD135D" w:rsidP="003D4FED">
            <w:pPr>
              <w:rPr>
                <w:lang w:val="en-US" w:eastAsia="ja-JP"/>
              </w:rPr>
            </w:pPr>
          </w:p>
        </w:tc>
        <w:tc>
          <w:tcPr>
            <w:tcW w:w="3117" w:type="dxa"/>
          </w:tcPr>
          <w:p w14:paraId="62B3E64E" w14:textId="3536EFB2" w:rsidR="00B26E2F" w:rsidRPr="00CA5F41" w:rsidRDefault="00B26E2F" w:rsidP="003D4FED">
            <w:pPr>
              <w:rPr>
                <w:lang w:val="en-US" w:eastAsia="ja-JP"/>
              </w:rPr>
            </w:pPr>
            <w:r w:rsidRPr="00CA5F41">
              <w:rPr>
                <w:lang w:val="en-US" w:eastAsia="ja-JP"/>
              </w:rPr>
              <w:lastRenderedPageBreak/>
              <w:t>2</w:t>
            </w:r>
          </w:p>
        </w:tc>
      </w:tr>
      <w:tr w:rsidR="00B26E2F" w:rsidRPr="00CA5F41" w14:paraId="7E7D0F7C" w14:textId="77777777" w:rsidTr="00CA5F41">
        <w:tc>
          <w:tcPr>
            <w:tcW w:w="3116" w:type="dxa"/>
          </w:tcPr>
          <w:p w14:paraId="05A358B1" w14:textId="77777777" w:rsidR="00B26E2F" w:rsidRPr="00CA5F41" w:rsidRDefault="00B26E2F" w:rsidP="003D4FED">
            <w:pPr>
              <w:rPr>
                <w:lang w:val="en-US" w:eastAsia="ja-JP"/>
              </w:rPr>
            </w:pPr>
            <w:r w:rsidRPr="00CA5F41">
              <w:rPr>
                <w:lang w:val="en-US" w:eastAsia="ja-JP"/>
              </w:rPr>
              <w:t>A2L Announcement Development</w:t>
            </w:r>
          </w:p>
        </w:tc>
        <w:tc>
          <w:tcPr>
            <w:tcW w:w="3117" w:type="dxa"/>
          </w:tcPr>
          <w:p w14:paraId="668E2530" w14:textId="505C1C56" w:rsidR="00B26E2F" w:rsidRPr="00CA5F41" w:rsidRDefault="00B26E2F" w:rsidP="003D4FED">
            <w:pPr>
              <w:rPr>
                <w:lang w:val="en-US" w:eastAsia="ja-JP"/>
              </w:rPr>
            </w:pPr>
            <w:r w:rsidRPr="00CA5F41">
              <w:rPr>
                <w:lang w:val="en-US" w:eastAsia="ja-JP"/>
              </w:rPr>
              <w:t>An announcement on the Global Health A2L</w:t>
            </w:r>
            <w:r w:rsidR="006C6190">
              <w:rPr>
                <w:lang w:val="en-US" w:eastAsia="ja-JP"/>
              </w:rPr>
              <w:t xml:space="preserve"> (Appendix G)</w:t>
            </w:r>
            <w:r w:rsidRPr="00CA5F41">
              <w:rPr>
                <w:lang w:val="en-US" w:eastAsia="ja-JP"/>
              </w:rPr>
              <w:t xml:space="preserve"> main page was created to remind students of the microcredentials</w:t>
            </w:r>
            <w:r w:rsidR="00226506" w:rsidRPr="00CA5F41">
              <w:rPr>
                <w:lang w:val="en-US" w:eastAsia="ja-JP"/>
              </w:rPr>
              <w:t>’ availability</w:t>
            </w:r>
            <w:r w:rsidRPr="00CA5F41">
              <w:rPr>
                <w:lang w:val="en-US" w:eastAsia="ja-JP"/>
              </w:rPr>
              <w:t xml:space="preserve">. </w:t>
            </w:r>
            <w:r w:rsidR="00226506" w:rsidRPr="00CA5F41">
              <w:rPr>
                <w:lang w:val="en-US" w:eastAsia="ja-JP"/>
              </w:rPr>
              <w:t xml:space="preserve">The announcement was reviewed and approved by the MSc GH’s Academic Program Advisor. </w:t>
            </w:r>
            <w:r w:rsidRPr="00CA5F41">
              <w:rPr>
                <w:lang w:val="en-US" w:eastAsia="ja-JP"/>
              </w:rPr>
              <w:t>This announcement informed students of</w:t>
            </w:r>
            <w:r w:rsidR="00226506" w:rsidRPr="00CA5F41">
              <w:rPr>
                <w:lang w:val="en-US" w:eastAsia="ja-JP"/>
              </w:rPr>
              <w:t xml:space="preserve"> the microcredentials’ benefits, components, and potential risks</w:t>
            </w:r>
            <w:r w:rsidRPr="00CA5F41">
              <w:rPr>
                <w:lang w:val="en-US" w:eastAsia="ja-JP"/>
              </w:rPr>
              <w:t xml:space="preserve">.  </w:t>
            </w:r>
          </w:p>
        </w:tc>
        <w:tc>
          <w:tcPr>
            <w:tcW w:w="3117" w:type="dxa"/>
          </w:tcPr>
          <w:p w14:paraId="763586B0" w14:textId="4908FAD9" w:rsidR="00B26E2F" w:rsidRPr="00CA5F41" w:rsidRDefault="00B26E2F" w:rsidP="003D4FED">
            <w:pPr>
              <w:rPr>
                <w:lang w:val="en-US" w:eastAsia="ja-JP"/>
              </w:rPr>
            </w:pPr>
            <w:r w:rsidRPr="00CA5F41">
              <w:rPr>
                <w:lang w:val="en-US" w:eastAsia="ja-JP"/>
              </w:rPr>
              <w:t>1</w:t>
            </w:r>
          </w:p>
        </w:tc>
      </w:tr>
    </w:tbl>
    <w:p w14:paraId="1EC80A80" w14:textId="77777777" w:rsidR="00B26E2F" w:rsidRPr="002431A7" w:rsidRDefault="00B26E2F" w:rsidP="00B26E2F">
      <w:pPr>
        <w:rPr>
          <w:lang w:val="en-US" w:eastAsia="ja-JP"/>
        </w:rPr>
      </w:pPr>
    </w:p>
    <w:p w14:paraId="0E415C7F" w14:textId="3F2CA9C0" w:rsidR="00496C69" w:rsidRPr="001344FA" w:rsidRDefault="00E11324" w:rsidP="00CA5F41">
      <w:pPr>
        <w:pStyle w:val="TableFigure"/>
        <w:rPr>
          <w:b/>
          <w:bCs/>
        </w:rPr>
      </w:pPr>
      <w:bookmarkStart w:id="78" w:name="_Toc183528748"/>
      <w:bookmarkStart w:id="79" w:name="_Toc183772367"/>
      <w:r w:rsidRPr="00E11324">
        <w:rPr>
          <w:b/>
          <w:bCs/>
        </w:rPr>
        <w:t xml:space="preserve">Table </w:t>
      </w:r>
      <w:r w:rsidRPr="00E11324">
        <w:rPr>
          <w:b/>
          <w:bCs/>
        </w:rPr>
        <w:fldChar w:fldCharType="begin"/>
      </w:r>
      <w:r w:rsidRPr="00E11324">
        <w:rPr>
          <w:b/>
          <w:bCs/>
        </w:rPr>
        <w:instrText xml:space="preserve"> SEQ Table \* ARABIC </w:instrText>
      </w:r>
      <w:r w:rsidRPr="00E11324">
        <w:rPr>
          <w:b/>
          <w:bCs/>
        </w:rPr>
        <w:fldChar w:fldCharType="separate"/>
      </w:r>
      <w:r w:rsidR="00FD135D">
        <w:rPr>
          <w:b/>
          <w:bCs/>
          <w:noProof/>
        </w:rPr>
        <w:t>7</w:t>
      </w:r>
      <w:bookmarkEnd w:id="78"/>
      <w:bookmarkEnd w:id="79"/>
      <w:r w:rsidRPr="00E11324">
        <w:rPr>
          <w:b/>
          <w:bCs/>
        </w:rPr>
        <w:fldChar w:fldCharType="end"/>
      </w:r>
    </w:p>
    <w:p w14:paraId="7FE51639" w14:textId="6F3D28FC" w:rsidR="00E11324" w:rsidRPr="00E11324" w:rsidRDefault="00AF2A10" w:rsidP="00E11324">
      <w:pPr>
        <w:rPr>
          <w:i/>
          <w:iCs/>
          <w:lang w:val="en-US" w:eastAsia="ja-JP"/>
        </w:rPr>
      </w:pPr>
      <w:r w:rsidRPr="00CA5F41">
        <w:rPr>
          <w:i/>
          <w:iCs/>
          <w:lang w:val="en-US" w:eastAsia="ja-JP"/>
        </w:rPr>
        <w:t>Participant Interaction</w:t>
      </w:r>
    </w:p>
    <w:tbl>
      <w:tblPr>
        <w:tblStyle w:val="APAReport"/>
        <w:tblW w:w="0" w:type="auto"/>
        <w:tblLook w:val="04A0" w:firstRow="1" w:lastRow="0" w:firstColumn="1" w:lastColumn="0" w:noHBand="0" w:noVBand="1"/>
      </w:tblPr>
      <w:tblGrid>
        <w:gridCol w:w="3116"/>
        <w:gridCol w:w="3117"/>
        <w:gridCol w:w="3117"/>
      </w:tblGrid>
      <w:tr w:rsidR="00AF2A10" w:rsidRPr="00CA5F41" w14:paraId="60593F1A" w14:textId="77777777" w:rsidTr="00CA5F41">
        <w:trPr>
          <w:cnfStyle w:val="100000000000" w:firstRow="1" w:lastRow="0" w:firstColumn="0" w:lastColumn="0" w:oddVBand="0" w:evenVBand="0" w:oddHBand="0" w:evenHBand="0" w:firstRowFirstColumn="0" w:firstRowLastColumn="0" w:lastRowFirstColumn="0" w:lastRowLastColumn="0"/>
        </w:trPr>
        <w:tc>
          <w:tcPr>
            <w:tcW w:w="3116" w:type="dxa"/>
          </w:tcPr>
          <w:p w14:paraId="067CBDB2" w14:textId="77777777" w:rsidR="00AF2A10" w:rsidRPr="00CA5F41" w:rsidRDefault="00AF2A10" w:rsidP="00FA0744">
            <w:pPr>
              <w:spacing w:line="480" w:lineRule="auto"/>
              <w:rPr>
                <w:b/>
                <w:bCs/>
                <w:lang w:val="en-US" w:eastAsia="ja-JP"/>
              </w:rPr>
            </w:pPr>
            <w:r w:rsidRPr="00CA5F41">
              <w:rPr>
                <w:b/>
                <w:bCs/>
                <w:lang w:val="en-US" w:eastAsia="ja-JP"/>
              </w:rPr>
              <w:t>Items</w:t>
            </w:r>
          </w:p>
        </w:tc>
        <w:tc>
          <w:tcPr>
            <w:tcW w:w="3117" w:type="dxa"/>
          </w:tcPr>
          <w:p w14:paraId="7A86046B" w14:textId="77777777" w:rsidR="00AF2A10" w:rsidRPr="00CA5F41" w:rsidRDefault="00AF2A10" w:rsidP="00FA0744">
            <w:pPr>
              <w:spacing w:line="480" w:lineRule="auto"/>
              <w:rPr>
                <w:b/>
                <w:bCs/>
                <w:lang w:val="en-US" w:eastAsia="ja-JP"/>
              </w:rPr>
            </w:pPr>
            <w:r w:rsidRPr="00CA5F41">
              <w:rPr>
                <w:b/>
                <w:bCs/>
                <w:lang w:val="en-US" w:eastAsia="ja-JP"/>
              </w:rPr>
              <w:t>Description</w:t>
            </w:r>
          </w:p>
        </w:tc>
        <w:tc>
          <w:tcPr>
            <w:tcW w:w="3117" w:type="dxa"/>
          </w:tcPr>
          <w:p w14:paraId="026463E7" w14:textId="77777777" w:rsidR="00AF2A10" w:rsidRPr="00CA5F41" w:rsidRDefault="00AF2A10" w:rsidP="00FA0744">
            <w:pPr>
              <w:spacing w:line="480" w:lineRule="auto"/>
              <w:rPr>
                <w:b/>
                <w:bCs/>
                <w:lang w:val="en-US" w:eastAsia="ja-JP"/>
              </w:rPr>
            </w:pPr>
            <w:r w:rsidRPr="00CA5F41">
              <w:rPr>
                <w:b/>
                <w:bCs/>
                <w:lang w:val="en-US" w:eastAsia="ja-JP"/>
              </w:rPr>
              <w:t>Metric (Hrs.)</w:t>
            </w:r>
          </w:p>
        </w:tc>
      </w:tr>
      <w:tr w:rsidR="00AF2A10" w:rsidRPr="00CA5F41" w14:paraId="71744FBB" w14:textId="77777777" w:rsidTr="00CA5F41">
        <w:tc>
          <w:tcPr>
            <w:tcW w:w="3116" w:type="dxa"/>
          </w:tcPr>
          <w:p w14:paraId="5DD2CC3A" w14:textId="543A0F3D" w:rsidR="00AF2A10" w:rsidRPr="00CA5F41" w:rsidRDefault="00AF2A10" w:rsidP="001A5FEE">
            <w:pPr>
              <w:rPr>
                <w:lang w:val="en-US" w:eastAsia="ja-JP"/>
              </w:rPr>
            </w:pPr>
            <w:r w:rsidRPr="00CA5F41">
              <w:rPr>
                <w:lang w:val="en-US" w:eastAsia="ja-JP"/>
              </w:rPr>
              <w:t>Follow-Up Email</w:t>
            </w:r>
            <w:r w:rsidR="00B26E2F" w:rsidRPr="00CA5F41">
              <w:rPr>
                <w:lang w:val="en-US" w:eastAsia="ja-JP"/>
              </w:rPr>
              <w:t xml:space="preserve"> </w:t>
            </w:r>
            <w:r w:rsidRPr="00CA5F41">
              <w:rPr>
                <w:lang w:val="en-US" w:eastAsia="ja-JP"/>
              </w:rPr>
              <w:t>Development</w:t>
            </w:r>
          </w:p>
        </w:tc>
        <w:tc>
          <w:tcPr>
            <w:tcW w:w="3117" w:type="dxa"/>
          </w:tcPr>
          <w:p w14:paraId="6E9ED927" w14:textId="77777777" w:rsidR="00AF2A10" w:rsidRDefault="00B26E2F" w:rsidP="001A5FEE">
            <w:pPr>
              <w:rPr>
                <w:lang w:val="en-US" w:eastAsia="ja-JP"/>
              </w:rPr>
            </w:pPr>
            <w:r w:rsidRPr="00CA5F41">
              <w:rPr>
                <w:lang w:val="en-US" w:eastAsia="ja-JP"/>
              </w:rPr>
              <w:t xml:space="preserve">Participants of the MSc GH microcredentials were sent </w:t>
            </w:r>
            <w:r w:rsidR="00226506" w:rsidRPr="00CA5F41">
              <w:rPr>
                <w:lang w:val="en-US" w:eastAsia="ja-JP"/>
              </w:rPr>
              <w:t xml:space="preserve">6 </w:t>
            </w:r>
            <w:r w:rsidRPr="00CA5F41">
              <w:rPr>
                <w:lang w:val="en-US" w:eastAsia="ja-JP"/>
              </w:rPr>
              <w:t>follow-up emails. The emails reminded students to</w:t>
            </w:r>
            <w:r w:rsidR="00226506" w:rsidRPr="00CA5F41">
              <w:rPr>
                <w:lang w:val="en-US" w:eastAsia="ja-JP"/>
              </w:rPr>
              <w:t xml:space="preserve"> engage with</w:t>
            </w:r>
            <w:r w:rsidRPr="00CA5F41">
              <w:rPr>
                <w:lang w:val="en-US" w:eastAsia="ja-JP"/>
              </w:rPr>
              <w:t xml:space="preserve"> the microcredential</w:t>
            </w:r>
            <w:r w:rsidR="00226506" w:rsidRPr="00CA5F41">
              <w:rPr>
                <w:lang w:val="en-US" w:eastAsia="ja-JP"/>
              </w:rPr>
              <w:t xml:space="preserve"> content</w:t>
            </w:r>
            <w:r w:rsidRPr="00CA5F41">
              <w:rPr>
                <w:lang w:val="en-US" w:eastAsia="ja-JP"/>
              </w:rPr>
              <w:t xml:space="preserve"> and the time left for </w:t>
            </w:r>
            <w:r w:rsidR="00226506" w:rsidRPr="00CA5F41">
              <w:rPr>
                <w:lang w:val="en-US" w:eastAsia="ja-JP"/>
              </w:rPr>
              <w:t xml:space="preserve">completion. </w:t>
            </w:r>
          </w:p>
          <w:p w14:paraId="7AF1C746" w14:textId="1449CF35" w:rsidR="00FD135D" w:rsidRPr="00CA5F41" w:rsidRDefault="00FD135D" w:rsidP="001A5FEE">
            <w:pPr>
              <w:rPr>
                <w:lang w:val="en-US" w:eastAsia="ja-JP"/>
              </w:rPr>
            </w:pPr>
          </w:p>
        </w:tc>
        <w:tc>
          <w:tcPr>
            <w:tcW w:w="3117" w:type="dxa"/>
          </w:tcPr>
          <w:p w14:paraId="2876D273" w14:textId="0ED55C4E" w:rsidR="00AF2A10" w:rsidRPr="00CA5F41" w:rsidRDefault="00B26E2F" w:rsidP="001A5FEE">
            <w:pPr>
              <w:rPr>
                <w:lang w:val="en-US" w:eastAsia="ja-JP"/>
              </w:rPr>
            </w:pPr>
            <w:r w:rsidRPr="00CA5F41">
              <w:rPr>
                <w:lang w:val="en-US" w:eastAsia="ja-JP"/>
              </w:rPr>
              <w:t>1.5</w:t>
            </w:r>
          </w:p>
        </w:tc>
      </w:tr>
      <w:tr w:rsidR="00B26E2F" w:rsidRPr="00CA5F41" w14:paraId="3FE8EEE1" w14:textId="77777777" w:rsidTr="00CA5F41">
        <w:tc>
          <w:tcPr>
            <w:tcW w:w="3116" w:type="dxa"/>
          </w:tcPr>
          <w:p w14:paraId="09B9C234" w14:textId="3A150372" w:rsidR="00B26E2F" w:rsidRPr="00CA5F41" w:rsidRDefault="00B26E2F" w:rsidP="001A5FEE">
            <w:pPr>
              <w:rPr>
                <w:lang w:val="en-US" w:eastAsia="ja-JP"/>
              </w:rPr>
            </w:pPr>
            <w:r w:rsidRPr="00CA5F41">
              <w:rPr>
                <w:lang w:val="en-US" w:eastAsia="ja-JP"/>
              </w:rPr>
              <w:t>Correspondence Emails</w:t>
            </w:r>
          </w:p>
        </w:tc>
        <w:tc>
          <w:tcPr>
            <w:tcW w:w="3117" w:type="dxa"/>
          </w:tcPr>
          <w:p w14:paraId="365BF2BF" w14:textId="2A5CA087" w:rsidR="00B26E2F" w:rsidRPr="00CA5F41" w:rsidRDefault="00B26E2F" w:rsidP="001A5FEE">
            <w:pPr>
              <w:rPr>
                <w:lang w:val="en-US" w:eastAsia="ja-JP"/>
              </w:rPr>
            </w:pPr>
            <w:r w:rsidRPr="00CA5F41">
              <w:rPr>
                <w:lang w:val="en-US" w:eastAsia="ja-JP"/>
              </w:rPr>
              <w:t xml:space="preserve">Participants reached out if they incurred any issues with the microcredential modules, quizzes, or discussion forums. A total of </w:t>
            </w:r>
            <w:r w:rsidR="00226506" w:rsidRPr="00CA5F41">
              <w:rPr>
                <w:lang w:val="en-US" w:eastAsia="ja-JP"/>
              </w:rPr>
              <w:t xml:space="preserve">15 </w:t>
            </w:r>
            <w:r w:rsidRPr="00CA5F41">
              <w:rPr>
                <w:lang w:val="en-US" w:eastAsia="ja-JP"/>
              </w:rPr>
              <w:t>correspondence email</w:t>
            </w:r>
            <w:r w:rsidR="00226506" w:rsidRPr="00CA5F41">
              <w:rPr>
                <w:lang w:val="en-US" w:eastAsia="ja-JP"/>
              </w:rPr>
              <w:t>s</w:t>
            </w:r>
            <w:r w:rsidRPr="00CA5F41">
              <w:rPr>
                <w:lang w:val="en-US" w:eastAsia="ja-JP"/>
              </w:rPr>
              <w:t xml:space="preserve"> were sent out. </w:t>
            </w:r>
          </w:p>
        </w:tc>
        <w:tc>
          <w:tcPr>
            <w:tcW w:w="3117" w:type="dxa"/>
          </w:tcPr>
          <w:p w14:paraId="007C6986" w14:textId="0A68A2AD" w:rsidR="00B26E2F" w:rsidRPr="00CA5F41" w:rsidRDefault="00B26E2F" w:rsidP="001A5FEE">
            <w:pPr>
              <w:rPr>
                <w:lang w:val="en-US" w:eastAsia="ja-JP"/>
              </w:rPr>
            </w:pPr>
            <w:r w:rsidRPr="00CA5F41">
              <w:rPr>
                <w:lang w:val="en-US" w:eastAsia="ja-JP"/>
              </w:rPr>
              <w:t>1</w:t>
            </w:r>
          </w:p>
        </w:tc>
      </w:tr>
    </w:tbl>
    <w:p w14:paraId="2BEB8C93" w14:textId="4F184F9A" w:rsidR="00AF2A10" w:rsidRDefault="00AF2A10" w:rsidP="00AF2A10">
      <w:pPr>
        <w:rPr>
          <w:lang w:val="en-US" w:eastAsia="ja-JP"/>
        </w:rPr>
      </w:pPr>
    </w:p>
    <w:p w14:paraId="6D55D9E5" w14:textId="1DF462E7" w:rsidR="00BD715A" w:rsidRDefault="00133491" w:rsidP="00410868">
      <w:pPr>
        <w:pStyle w:val="Heading1"/>
        <w:spacing w:line="480" w:lineRule="auto"/>
      </w:pPr>
      <w:bookmarkStart w:id="80" w:name="_Toc184674919"/>
      <w:r>
        <w:lastRenderedPageBreak/>
        <w:t xml:space="preserve">Chapter 6: </w:t>
      </w:r>
      <w:r w:rsidR="00BD715A">
        <w:t>Discussion of Findings</w:t>
      </w:r>
      <w:bookmarkEnd w:id="80"/>
    </w:p>
    <w:p w14:paraId="65A6DB96" w14:textId="02838CD0" w:rsidR="001344FA" w:rsidRPr="00033004" w:rsidRDefault="0052459C" w:rsidP="00F212CD">
      <w:pPr>
        <w:spacing w:line="480" w:lineRule="auto"/>
        <w:ind w:firstLine="720"/>
        <w:jc w:val="both"/>
      </w:pPr>
      <w:r>
        <w:t xml:space="preserve">This </w:t>
      </w:r>
      <w:r w:rsidR="00F82C51">
        <w:t xml:space="preserve">study </w:t>
      </w:r>
      <w:r>
        <w:t xml:space="preserve">sought to </w:t>
      </w:r>
      <w:r w:rsidR="00806FE8">
        <w:t>a</w:t>
      </w:r>
      <w:r>
        <w:t xml:space="preserve">) determine the factors that contribute to the successful implementation of microcredentials within the MSc GH program at McMaster University and </w:t>
      </w:r>
      <w:r w:rsidR="00806FE8">
        <w:t>b</w:t>
      </w:r>
      <w:r>
        <w:t>) understand the extent to which microcredentials encouraged professional development</w:t>
      </w:r>
      <w:r w:rsidR="00714E6B">
        <w:t xml:space="preserve"> among graduate students</w:t>
      </w:r>
      <w:r>
        <w:t xml:space="preserve">. Initially, a literature review prompted an exploration into key </w:t>
      </w:r>
      <w:r w:rsidR="00714E6B">
        <w:t xml:space="preserve">competencies </w:t>
      </w:r>
      <w:r>
        <w:t xml:space="preserve">relevant to the field of GH and the use of microcredentials within higher education. Based on the findings of this review, </w:t>
      </w:r>
      <w:r w:rsidR="00040BEC">
        <w:t>the microcredential program</w:t>
      </w:r>
      <w:r>
        <w:t xml:space="preserve"> </w:t>
      </w:r>
      <w:r w:rsidR="00040BEC">
        <w:t xml:space="preserve">was </w:t>
      </w:r>
      <w:r>
        <w:t>designed, implemented, and evaluated</w:t>
      </w:r>
      <w:r w:rsidR="00714E6B">
        <w:t xml:space="preserve"> within the MSc GH program at McMaster University</w:t>
      </w:r>
      <w:r>
        <w:t>. T</w:t>
      </w:r>
      <w:r w:rsidR="00033004">
        <w:t xml:space="preserve">hrough the application of the RE-AIM framework and </w:t>
      </w:r>
      <w:r w:rsidR="00F82C51">
        <w:t xml:space="preserve">feasibility </w:t>
      </w:r>
      <w:r w:rsidR="00714E6B">
        <w:t xml:space="preserve">outcome </w:t>
      </w:r>
      <w:r w:rsidR="00033004">
        <w:t>from the Implementation Outcome Taxonomy, this stud</w:t>
      </w:r>
      <w:r>
        <w:t xml:space="preserve">y </w:t>
      </w:r>
      <w:r w:rsidR="00033004">
        <w:t xml:space="preserve">was designed to enhance learners’ knowledge in relevant GH </w:t>
      </w:r>
      <w:r w:rsidR="00714E6B">
        <w:t xml:space="preserve">competencies (i.e., international collaboration and incisive decision-making) </w:t>
      </w:r>
      <w:r>
        <w:t>and provide a foundation for further applications of microcredentials. The following section explores the key findings of this study.</w:t>
      </w:r>
    </w:p>
    <w:p w14:paraId="19FD1CFE" w14:textId="621BF585" w:rsidR="00026EA1" w:rsidRPr="005A651B" w:rsidRDefault="001A2D34" w:rsidP="00410868">
      <w:pPr>
        <w:pStyle w:val="Heading2"/>
        <w:spacing w:line="480" w:lineRule="auto"/>
        <w:rPr>
          <w:lang w:val="en-CA"/>
        </w:rPr>
      </w:pPr>
      <w:bookmarkStart w:id="81" w:name="_Toc184674920"/>
      <w:r w:rsidRPr="005A651B">
        <w:rPr>
          <w:lang w:val="en-CA"/>
        </w:rPr>
        <w:t>Reach</w:t>
      </w:r>
      <w:bookmarkEnd w:id="81"/>
    </w:p>
    <w:p w14:paraId="2557DF7A" w14:textId="5E9C62F4" w:rsidR="003810FB" w:rsidRPr="005A651B" w:rsidRDefault="00150370" w:rsidP="00410868">
      <w:pPr>
        <w:spacing w:line="480" w:lineRule="auto"/>
        <w:jc w:val="both"/>
        <w:rPr>
          <w:lang w:eastAsia="ja-JP"/>
        </w:rPr>
      </w:pPr>
      <w:r w:rsidRPr="005A651B">
        <w:rPr>
          <w:lang w:eastAsia="ja-JP"/>
        </w:rPr>
        <w:t xml:space="preserve"> </w:t>
      </w:r>
      <w:r w:rsidR="00F212CD">
        <w:rPr>
          <w:lang w:eastAsia="ja-JP"/>
        </w:rPr>
        <w:tab/>
      </w:r>
      <w:r w:rsidR="006E68A5" w:rsidRPr="005A651B">
        <w:rPr>
          <w:lang w:eastAsia="ja-JP"/>
        </w:rPr>
        <w:t xml:space="preserve">As a part of the RE-AIM framework, </w:t>
      </w:r>
      <w:r w:rsidR="00F82C51" w:rsidRPr="00D367F1">
        <w:rPr>
          <w:i/>
          <w:iCs/>
          <w:lang w:eastAsia="ja-JP"/>
        </w:rPr>
        <w:t>R</w:t>
      </w:r>
      <w:r w:rsidR="006E68A5" w:rsidRPr="00D367F1">
        <w:rPr>
          <w:i/>
          <w:iCs/>
          <w:lang w:eastAsia="ja-JP"/>
        </w:rPr>
        <w:t>each</w:t>
      </w:r>
      <w:r w:rsidR="006E68A5" w:rsidRPr="005A651B">
        <w:rPr>
          <w:lang w:eastAsia="ja-JP"/>
        </w:rPr>
        <w:t xml:space="preserve"> is a measure</w:t>
      </w:r>
      <w:r w:rsidR="00EB09DA" w:rsidRPr="005A651B">
        <w:rPr>
          <w:lang w:eastAsia="ja-JP"/>
        </w:rPr>
        <w:t>ment</w:t>
      </w:r>
      <w:r w:rsidR="006E68A5" w:rsidRPr="005A651B">
        <w:rPr>
          <w:lang w:eastAsia="ja-JP"/>
        </w:rPr>
        <w:t xml:space="preserve"> of participation referring to the percentage of participants who </w:t>
      </w:r>
      <w:r w:rsidR="00714E6B">
        <w:rPr>
          <w:lang w:eastAsia="ja-JP"/>
        </w:rPr>
        <w:t>access</w:t>
      </w:r>
      <w:r w:rsidR="00714E6B" w:rsidRPr="005A651B">
        <w:rPr>
          <w:lang w:eastAsia="ja-JP"/>
        </w:rPr>
        <w:t xml:space="preserve"> </w:t>
      </w:r>
      <w:r w:rsidR="006E68A5" w:rsidRPr="005A651B">
        <w:rPr>
          <w:lang w:eastAsia="ja-JP"/>
        </w:rPr>
        <w:t xml:space="preserve">or are </w:t>
      </w:r>
      <w:r w:rsidR="00A84754">
        <w:rPr>
          <w:lang w:eastAsia="ja-JP"/>
        </w:rPr>
        <w:t>influenced</w:t>
      </w:r>
      <w:r w:rsidR="00A84754" w:rsidRPr="005A651B">
        <w:rPr>
          <w:lang w:eastAsia="ja-JP"/>
        </w:rPr>
        <w:t xml:space="preserve"> </w:t>
      </w:r>
      <w:r w:rsidR="006E68A5" w:rsidRPr="005A651B">
        <w:rPr>
          <w:lang w:eastAsia="ja-JP"/>
        </w:rPr>
        <w:t xml:space="preserve">by a program (Glasgow et al., 1999). </w:t>
      </w:r>
      <w:r w:rsidR="003810FB" w:rsidRPr="005A651B">
        <w:rPr>
          <w:lang w:eastAsia="ja-JP"/>
        </w:rPr>
        <w:t xml:space="preserve">In this study, the </w:t>
      </w:r>
      <w:r w:rsidR="00F82C51" w:rsidRPr="00D367F1">
        <w:rPr>
          <w:i/>
          <w:iCs/>
          <w:lang w:eastAsia="ja-JP"/>
        </w:rPr>
        <w:t>R</w:t>
      </w:r>
      <w:r w:rsidR="003810FB" w:rsidRPr="00D367F1">
        <w:rPr>
          <w:i/>
          <w:iCs/>
          <w:lang w:eastAsia="ja-JP"/>
        </w:rPr>
        <w:t>each</w:t>
      </w:r>
      <w:r w:rsidR="003810FB" w:rsidRPr="005A651B">
        <w:rPr>
          <w:lang w:eastAsia="ja-JP"/>
        </w:rPr>
        <w:t xml:space="preserve"> of the MSc GH microcredential program</w:t>
      </w:r>
      <w:r w:rsidR="006E68A5" w:rsidRPr="005A651B">
        <w:rPr>
          <w:lang w:eastAsia="ja-JP"/>
        </w:rPr>
        <w:t xml:space="preserve"> was determined by analysing participant </w:t>
      </w:r>
      <w:r w:rsidR="003810FB" w:rsidRPr="005A651B">
        <w:rPr>
          <w:lang w:eastAsia="ja-JP"/>
        </w:rPr>
        <w:t>enrollment and completion rates</w:t>
      </w:r>
      <w:r w:rsidR="006E68A5" w:rsidRPr="005A651B">
        <w:rPr>
          <w:lang w:eastAsia="ja-JP"/>
        </w:rPr>
        <w:t>,</w:t>
      </w:r>
      <w:r w:rsidR="003810FB" w:rsidRPr="005A651B">
        <w:rPr>
          <w:lang w:eastAsia="ja-JP"/>
        </w:rPr>
        <w:t xml:space="preserve"> </w:t>
      </w:r>
      <w:r w:rsidR="00D65B9C">
        <w:rPr>
          <w:lang w:eastAsia="ja-JP"/>
        </w:rPr>
        <w:t>along with</w:t>
      </w:r>
      <w:r w:rsidR="00D65B9C" w:rsidRPr="005A651B">
        <w:rPr>
          <w:lang w:eastAsia="ja-JP"/>
        </w:rPr>
        <w:t xml:space="preserve"> </w:t>
      </w:r>
      <w:r w:rsidR="006E68A5" w:rsidRPr="005A651B">
        <w:rPr>
          <w:lang w:eastAsia="ja-JP"/>
        </w:rPr>
        <w:t>demographic</w:t>
      </w:r>
      <w:r w:rsidR="003810FB" w:rsidRPr="005A651B">
        <w:rPr>
          <w:lang w:eastAsia="ja-JP"/>
        </w:rPr>
        <w:t xml:space="preserve"> data.</w:t>
      </w:r>
      <w:r w:rsidR="006E68A5" w:rsidRPr="005A651B">
        <w:rPr>
          <w:lang w:eastAsia="ja-JP"/>
        </w:rPr>
        <w:t xml:space="preserve"> </w:t>
      </w:r>
      <w:r w:rsidR="003810FB" w:rsidRPr="005A651B">
        <w:rPr>
          <w:lang w:eastAsia="ja-JP"/>
        </w:rPr>
        <w:t>These data provided insight i</w:t>
      </w:r>
      <w:r w:rsidR="003B3961" w:rsidRPr="005A651B">
        <w:rPr>
          <w:lang w:eastAsia="ja-JP"/>
        </w:rPr>
        <w:t xml:space="preserve">nto the </w:t>
      </w:r>
      <w:r w:rsidR="00B64813">
        <w:rPr>
          <w:lang w:eastAsia="ja-JP"/>
        </w:rPr>
        <w:t>influence</w:t>
      </w:r>
      <w:r w:rsidR="003B3961" w:rsidRPr="005A651B">
        <w:rPr>
          <w:lang w:eastAsia="ja-JP"/>
        </w:rPr>
        <w:t xml:space="preserve"> of the MSc GH microcredential program in meeting the</w:t>
      </w:r>
      <w:r w:rsidR="00277B2F" w:rsidRPr="005A651B">
        <w:rPr>
          <w:lang w:eastAsia="ja-JP"/>
        </w:rPr>
        <w:t xml:space="preserve"> </w:t>
      </w:r>
      <w:r w:rsidR="003B3961" w:rsidRPr="005A651B">
        <w:rPr>
          <w:lang w:eastAsia="ja-JP"/>
        </w:rPr>
        <w:t>needs of diverse learners</w:t>
      </w:r>
      <w:r w:rsidR="003810FB" w:rsidRPr="005A651B">
        <w:rPr>
          <w:lang w:eastAsia="ja-JP"/>
        </w:rPr>
        <w:t xml:space="preserve">. </w:t>
      </w:r>
      <w:r w:rsidR="00F566E7" w:rsidRPr="005A651B">
        <w:rPr>
          <w:lang w:eastAsia="ja-JP"/>
        </w:rPr>
        <w:t xml:space="preserve">Although this proof-of-concept study </w:t>
      </w:r>
      <w:r w:rsidR="006E68A5" w:rsidRPr="005A651B">
        <w:rPr>
          <w:lang w:eastAsia="ja-JP"/>
        </w:rPr>
        <w:t xml:space="preserve">had </w:t>
      </w:r>
      <w:r w:rsidR="00F566E7" w:rsidRPr="005A651B">
        <w:rPr>
          <w:lang w:eastAsia="ja-JP"/>
        </w:rPr>
        <w:t>a low enrollment rate by the target population (i.e., 28</w:t>
      </w:r>
      <w:r w:rsidR="00714E6B">
        <w:rPr>
          <w:lang w:eastAsia="ja-JP"/>
        </w:rPr>
        <w:t xml:space="preserve"> out of 103 (27.18%) </w:t>
      </w:r>
      <w:r w:rsidR="00F566E7" w:rsidRPr="005A651B">
        <w:rPr>
          <w:lang w:eastAsia="ja-JP"/>
        </w:rPr>
        <w:t>MSc GH students</w:t>
      </w:r>
      <w:r w:rsidR="00714E6B">
        <w:rPr>
          <w:lang w:eastAsia="ja-JP"/>
        </w:rPr>
        <w:t xml:space="preserve"> </w:t>
      </w:r>
      <w:r w:rsidR="00F566E7" w:rsidRPr="005A651B">
        <w:rPr>
          <w:lang w:eastAsia="ja-JP"/>
        </w:rPr>
        <w:t xml:space="preserve">in the 2023 cohort), the degree to which participants engaged with the course content </w:t>
      </w:r>
      <w:r w:rsidR="00EB2EB5" w:rsidRPr="005A651B">
        <w:rPr>
          <w:lang w:eastAsia="ja-JP"/>
        </w:rPr>
        <w:t xml:space="preserve">remains promising for the </w:t>
      </w:r>
      <w:r w:rsidR="00277B2F" w:rsidRPr="005A651B">
        <w:rPr>
          <w:lang w:eastAsia="ja-JP"/>
        </w:rPr>
        <w:t>program’s integration</w:t>
      </w:r>
      <w:r w:rsidR="008D064C" w:rsidRPr="005A651B">
        <w:rPr>
          <w:lang w:eastAsia="ja-JP"/>
        </w:rPr>
        <w:t xml:space="preserve"> </w:t>
      </w:r>
      <w:r w:rsidR="00EB2EB5" w:rsidRPr="005A651B">
        <w:rPr>
          <w:lang w:eastAsia="ja-JP"/>
        </w:rPr>
        <w:t>into the broader curriculum</w:t>
      </w:r>
      <w:r w:rsidR="00F566E7" w:rsidRPr="005A651B">
        <w:rPr>
          <w:lang w:eastAsia="ja-JP"/>
        </w:rPr>
        <w:t xml:space="preserve">. Specifically, </w:t>
      </w:r>
      <w:r w:rsidR="003810FB" w:rsidRPr="005A651B">
        <w:rPr>
          <w:lang w:eastAsia="ja-JP"/>
        </w:rPr>
        <w:t>the results of this study</w:t>
      </w:r>
      <w:r w:rsidR="00F566E7" w:rsidRPr="005A651B">
        <w:rPr>
          <w:lang w:eastAsia="ja-JP"/>
        </w:rPr>
        <w:t xml:space="preserve"> indicat</w:t>
      </w:r>
      <w:r w:rsidR="008D064C" w:rsidRPr="005A651B">
        <w:rPr>
          <w:lang w:eastAsia="ja-JP"/>
        </w:rPr>
        <w:t>ed</w:t>
      </w:r>
      <w:r w:rsidR="00F566E7" w:rsidRPr="005A651B">
        <w:rPr>
          <w:lang w:eastAsia="ja-JP"/>
        </w:rPr>
        <w:t xml:space="preserve"> a 17.8</w:t>
      </w:r>
      <w:r w:rsidR="00714E6B">
        <w:rPr>
          <w:lang w:eastAsia="ja-JP"/>
        </w:rPr>
        <w:t>0</w:t>
      </w:r>
      <w:r w:rsidR="00F566E7" w:rsidRPr="005A651B">
        <w:rPr>
          <w:lang w:eastAsia="ja-JP"/>
        </w:rPr>
        <w:t xml:space="preserve">% completion rate, </w:t>
      </w:r>
      <w:r w:rsidR="003810FB" w:rsidRPr="005A651B">
        <w:rPr>
          <w:lang w:eastAsia="ja-JP"/>
        </w:rPr>
        <w:t>representing</w:t>
      </w:r>
      <w:r w:rsidR="00F566E7" w:rsidRPr="005A651B">
        <w:rPr>
          <w:lang w:eastAsia="ja-JP"/>
        </w:rPr>
        <w:t xml:space="preserve"> the number of students who </w:t>
      </w:r>
      <w:r w:rsidR="00EB2EB5" w:rsidRPr="005A651B">
        <w:rPr>
          <w:lang w:eastAsia="ja-JP"/>
        </w:rPr>
        <w:t>visited and completed all modules</w:t>
      </w:r>
      <w:r w:rsidR="00F566E7" w:rsidRPr="005A651B">
        <w:rPr>
          <w:lang w:eastAsia="ja-JP"/>
        </w:rPr>
        <w:t xml:space="preserve">, </w:t>
      </w:r>
      <w:r w:rsidR="00EB2EB5" w:rsidRPr="005A651B">
        <w:rPr>
          <w:lang w:eastAsia="ja-JP"/>
        </w:rPr>
        <w:t xml:space="preserve">engaged with all interactive </w:t>
      </w:r>
      <w:r w:rsidR="00EB2EB5" w:rsidRPr="005A651B">
        <w:rPr>
          <w:lang w:eastAsia="ja-JP"/>
        </w:rPr>
        <w:lastRenderedPageBreak/>
        <w:t>elements</w:t>
      </w:r>
      <w:r w:rsidR="00F566E7" w:rsidRPr="005A651B">
        <w:rPr>
          <w:lang w:eastAsia="ja-JP"/>
        </w:rPr>
        <w:t xml:space="preserve">, and </w:t>
      </w:r>
      <w:r w:rsidR="00EB2EB5" w:rsidRPr="005A651B">
        <w:rPr>
          <w:lang w:eastAsia="ja-JP"/>
        </w:rPr>
        <w:t>contributed to discussion forums.</w:t>
      </w:r>
      <w:r w:rsidR="00F566E7" w:rsidRPr="005A651B">
        <w:rPr>
          <w:lang w:eastAsia="ja-JP"/>
        </w:rPr>
        <w:t xml:space="preserve"> </w:t>
      </w:r>
      <w:r w:rsidR="006E68A5" w:rsidRPr="005A651B">
        <w:rPr>
          <w:lang w:eastAsia="ja-JP"/>
        </w:rPr>
        <w:t>Despite</w:t>
      </w:r>
      <w:r w:rsidR="003810FB" w:rsidRPr="005A651B">
        <w:rPr>
          <w:lang w:eastAsia="ja-JP"/>
        </w:rPr>
        <w:t xml:space="preserve"> </w:t>
      </w:r>
      <w:r w:rsidR="006E68A5" w:rsidRPr="005A651B">
        <w:rPr>
          <w:lang w:eastAsia="ja-JP"/>
        </w:rPr>
        <w:t>low</w:t>
      </w:r>
      <w:r w:rsidR="003810FB" w:rsidRPr="005A651B">
        <w:rPr>
          <w:lang w:eastAsia="ja-JP"/>
        </w:rPr>
        <w:t xml:space="preserve"> initial</w:t>
      </w:r>
      <w:r w:rsidR="006E68A5" w:rsidRPr="005A651B">
        <w:rPr>
          <w:lang w:eastAsia="ja-JP"/>
        </w:rPr>
        <w:t xml:space="preserve"> enrollment, th</w:t>
      </w:r>
      <w:r w:rsidR="003810FB" w:rsidRPr="005A651B">
        <w:rPr>
          <w:lang w:eastAsia="ja-JP"/>
        </w:rPr>
        <w:t>e completion rate</w:t>
      </w:r>
      <w:r w:rsidR="00277B2F" w:rsidRPr="005A651B">
        <w:rPr>
          <w:lang w:eastAsia="ja-JP"/>
        </w:rPr>
        <w:t>s</w:t>
      </w:r>
      <w:r w:rsidR="003810FB" w:rsidRPr="005A651B">
        <w:rPr>
          <w:lang w:eastAsia="ja-JP"/>
        </w:rPr>
        <w:t xml:space="preserve"> remain high compared to studies of similar nature (</w:t>
      </w:r>
      <w:r w:rsidR="003B3961" w:rsidRPr="005A651B">
        <w:rPr>
          <w:lang w:eastAsia="ja-JP"/>
        </w:rPr>
        <w:t>Gomez-Zenmar &amp; Alman de la Garza, 2016</w:t>
      </w:r>
      <w:r w:rsidR="003810FB" w:rsidRPr="005A651B">
        <w:rPr>
          <w:lang w:eastAsia="ja-JP"/>
        </w:rPr>
        <w:t xml:space="preserve">). </w:t>
      </w:r>
      <w:r w:rsidR="00EB09DA" w:rsidRPr="005A651B">
        <w:rPr>
          <w:lang w:eastAsia="ja-JP"/>
        </w:rPr>
        <w:t xml:space="preserve">That is, </w:t>
      </w:r>
      <w:r w:rsidR="00942AFD" w:rsidRPr="005A651B">
        <w:rPr>
          <w:lang w:eastAsia="ja-JP"/>
        </w:rPr>
        <w:t>existing studies concerning the efficiency rates of MOOCs within higher education report completion rates between 8 and 10</w:t>
      </w:r>
      <w:r w:rsidR="003810FB" w:rsidRPr="005A651B">
        <w:rPr>
          <w:lang w:eastAsia="ja-JP"/>
        </w:rPr>
        <w:t>%</w:t>
      </w:r>
      <w:r w:rsidR="007255C3" w:rsidRPr="005A651B">
        <w:rPr>
          <w:lang w:eastAsia="ja-JP"/>
        </w:rPr>
        <w:t xml:space="preserve"> </w:t>
      </w:r>
      <w:r w:rsidR="00942AFD" w:rsidRPr="005A651B">
        <w:rPr>
          <w:lang w:eastAsia="ja-JP"/>
        </w:rPr>
        <w:t>(Gomez-Zenmar &amp; Alman de la Garza, 2016; Harrison, 2013; Lushnikova et al., 201</w:t>
      </w:r>
      <w:r w:rsidR="00E11324">
        <w:rPr>
          <w:lang w:eastAsia="ja-JP"/>
        </w:rPr>
        <w:t>2</w:t>
      </w:r>
      <w:r w:rsidR="00942AFD" w:rsidRPr="005A651B">
        <w:rPr>
          <w:lang w:eastAsia="ja-JP"/>
        </w:rPr>
        <w:t>)</w:t>
      </w:r>
      <w:r w:rsidR="003810FB" w:rsidRPr="005A651B">
        <w:rPr>
          <w:lang w:eastAsia="ja-JP"/>
        </w:rPr>
        <w:t>.</w:t>
      </w:r>
      <w:r w:rsidR="00942AFD" w:rsidRPr="005A651B">
        <w:rPr>
          <w:lang w:eastAsia="ja-JP"/>
        </w:rPr>
        <w:t xml:space="preserve"> </w:t>
      </w:r>
      <w:r w:rsidR="003810FB" w:rsidRPr="005A651B">
        <w:rPr>
          <w:lang w:eastAsia="ja-JP"/>
        </w:rPr>
        <w:t xml:space="preserve">The comparatively high completion rates may suggest that the MSc GH microcredential program was embraced by the students who chose to enroll. As such, this may denote that the program participants valued the content and perceived </w:t>
      </w:r>
      <w:r w:rsidR="00277B2F" w:rsidRPr="005A651B">
        <w:rPr>
          <w:lang w:eastAsia="ja-JP"/>
        </w:rPr>
        <w:t xml:space="preserve">the </w:t>
      </w:r>
      <w:r w:rsidR="003810FB" w:rsidRPr="005A651B">
        <w:rPr>
          <w:lang w:eastAsia="ja-JP"/>
        </w:rPr>
        <w:t xml:space="preserve">beneficial outcomes of the microcredentials. </w:t>
      </w:r>
      <w:r w:rsidR="007255C3" w:rsidRPr="005A651B">
        <w:rPr>
          <w:lang w:eastAsia="ja-JP"/>
        </w:rPr>
        <w:t xml:space="preserve">Thus, the positive engagement and completion rates underscore the potential of the MSc GH microcredential program to </w:t>
      </w:r>
      <w:r w:rsidR="003D11F0">
        <w:rPr>
          <w:lang w:eastAsia="ja-JP"/>
        </w:rPr>
        <w:t xml:space="preserve">build upon student’s academic </w:t>
      </w:r>
      <w:r w:rsidR="00B275DD">
        <w:rPr>
          <w:lang w:eastAsia="ja-JP"/>
        </w:rPr>
        <w:t>knowledge, facilitating</w:t>
      </w:r>
      <w:r w:rsidR="003D11F0">
        <w:rPr>
          <w:lang w:eastAsia="ja-JP"/>
        </w:rPr>
        <w:t xml:space="preserve"> the development of a holistic set of competencies</w:t>
      </w:r>
      <w:r w:rsidR="007255C3" w:rsidRPr="005A651B">
        <w:rPr>
          <w:lang w:eastAsia="ja-JP"/>
        </w:rPr>
        <w:t xml:space="preserve"> </w:t>
      </w:r>
      <w:r w:rsidR="003D11F0">
        <w:rPr>
          <w:lang w:eastAsia="ja-JP"/>
        </w:rPr>
        <w:t xml:space="preserve">and </w:t>
      </w:r>
      <w:r w:rsidR="007255C3" w:rsidRPr="005A651B">
        <w:rPr>
          <w:lang w:eastAsia="ja-JP"/>
        </w:rPr>
        <w:t xml:space="preserve">affirming its relevance and value as a viable model for </w:t>
      </w:r>
      <w:r w:rsidR="000758A9">
        <w:rPr>
          <w:lang w:eastAsia="ja-JP"/>
        </w:rPr>
        <w:t>transferable</w:t>
      </w:r>
      <w:r w:rsidR="000758A9" w:rsidRPr="005A651B">
        <w:rPr>
          <w:lang w:eastAsia="ja-JP"/>
        </w:rPr>
        <w:t xml:space="preserve"> </w:t>
      </w:r>
      <w:r w:rsidR="007255C3" w:rsidRPr="005A651B">
        <w:rPr>
          <w:lang w:eastAsia="ja-JP"/>
        </w:rPr>
        <w:t xml:space="preserve">skill development in the field. </w:t>
      </w:r>
    </w:p>
    <w:p w14:paraId="7BB95F09" w14:textId="11C334DC" w:rsidR="00F566E7" w:rsidRPr="005A651B" w:rsidRDefault="008D064C" w:rsidP="00F212CD">
      <w:pPr>
        <w:spacing w:line="480" w:lineRule="auto"/>
        <w:ind w:firstLine="720"/>
        <w:jc w:val="both"/>
        <w:rPr>
          <w:lang w:eastAsia="ja-JP"/>
        </w:rPr>
      </w:pPr>
      <w:r w:rsidRPr="005A651B">
        <w:rPr>
          <w:lang w:eastAsia="ja-JP"/>
        </w:rPr>
        <w:t xml:space="preserve">The </w:t>
      </w:r>
      <w:r w:rsidR="00B64813">
        <w:rPr>
          <w:lang w:eastAsia="ja-JP"/>
        </w:rPr>
        <w:t xml:space="preserve">analysis of the participant demographics </w:t>
      </w:r>
      <w:r w:rsidRPr="005A651B">
        <w:rPr>
          <w:lang w:eastAsia="ja-JP"/>
        </w:rPr>
        <w:t xml:space="preserve">found that </w:t>
      </w:r>
      <w:r w:rsidR="003B3961" w:rsidRPr="005A651B">
        <w:rPr>
          <w:lang w:eastAsia="ja-JP"/>
        </w:rPr>
        <w:t>the majority</w:t>
      </w:r>
      <w:r w:rsidR="00F566E7" w:rsidRPr="005A651B">
        <w:rPr>
          <w:lang w:eastAsia="ja-JP"/>
        </w:rPr>
        <w:t xml:space="preserve"> (</w:t>
      </w:r>
      <w:r w:rsidR="00FD135D">
        <w:rPr>
          <w:lang w:eastAsia="ja-JP"/>
        </w:rPr>
        <w:t>87.5</w:t>
      </w:r>
      <w:r w:rsidR="00F566E7" w:rsidRPr="005A651B">
        <w:rPr>
          <w:lang w:eastAsia="ja-JP"/>
        </w:rPr>
        <w:t xml:space="preserve">%) of participants who engaged with or completed the microcredentials identified as female. This </w:t>
      </w:r>
      <w:r w:rsidR="00632F8E" w:rsidRPr="005A651B">
        <w:rPr>
          <w:lang w:eastAsia="ja-JP"/>
        </w:rPr>
        <w:t xml:space="preserve">data </w:t>
      </w:r>
      <w:r w:rsidR="00F566E7" w:rsidRPr="005A651B">
        <w:rPr>
          <w:lang w:eastAsia="ja-JP"/>
        </w:rPr>
        <w:t xml:space="preserve">reflects the broader demographic makeup of </w:t>
      </w:r>
      <w:r w:rsidR="000D2491" w:rsidRPr="005A651B">
        <w:rPr>
          <w:lang w:eastAsia="ja-JP"/>
        </w:rPr>
        <w:t>the academic community</w:t>
      </w:r>
      <w:r w:rsidR="006E68A5" w:rsidRPr="005A651B">
        <w:rPr>
          <w:lang w:eastAsia="ja-JP"/>
        </w:rPr>
        <w:t xml:space="preserve"> (</w:t>
      </w:r>
      <w:r w:rsidR="003B3961" w:rsidRPr="005A651B">
        <w:rPr>
          <w:lang w:eastAsia="ja-JP"/>
        </w:rPr>
        <w:t>Statista, 2024</w:t>
      </w:r>
      <w:r w:rsidR="006E68A5" w:rsidRPr="005A651B">
        <w:rPr>
          <w:lang w:eastAsia="ja-JP"/>
        </w:rPr>
        <w:t>)</w:t>
      </w:r>
      <w:r w:rsidRPr="005A651B">
        <w:rPr>
          <w:lang w:eastAsia="ja-JP"/>
        </w:rPr>
        <w:t xml:space="preserve">. </w:t>
      </w:r>
      <w:r w:rsidR="00FD135D">
        <w:rPr>
          <w:lang w:eastAsia="ja-JP"/>
        </w:rPr>
        <w:t xml:space="preserve">There tends to be a greater female presence in higher education. While the demographics of higher education indicate a greater female population (i.e., in 2021 1.2 million women were enrolled in postsecondary education compared to 931,220 men; Statista, 2024), the researcher acknowledges that the current participant pool is highly skewed female. </w:t>
      </w:r>
      <w:r w:rsidR="00632F8E" w:rsidRPr="005A651B">
        <w:rPr>
          <w:lang w:eastAsia="ja-JP"/>
        </w:rPr>
        <w:t>Further, literature has identified that gender differences remain prevalent to the learning process (</w:t>
      </w:r>
      <w:r w:rsidR="003B3961" w:rsidRPr="005A651B">
        <w:rPr>
          <w:lang w:eastAsia="ja-JP"/>
        </w:rPr>
        <w:t>Gonzàlez-Gómez et al., 2012</w:t>
      </w:r>
      <w:r w:rsidR="00632F8E" w:rsidRPr="005A651B">
        <w:rPr>
          <w:lang w:eastAsia="ja-JP"/>
        </w:rPr>
        <w:t xml:space="preserve">). </w:t>
      </w:r>
      <w:r w:rsidR="00B64813">
        <w:rPr>
          <w:lang w:eastAsia="ja-JP"/>
        </w:rPr>
        <w:t>Namely,</w:t>
      </w:r>
      <w:r w:rsidR="00632F8E" w:rsidRPr="005A651B">
        <w:rPr>
          <w:lang w:eastAsia="ja-JP"/>
        </w:rPr>
        <w:t xml:space="preserve"> differences in the aptitudes of students, dependent on gender, may be integral to supporting equal enrollment and engagement among male and female students. In a study conducted by Gonzàlez-Gómez and colleagues (2012), </w:t>
      </w:r>
      <w:r w:rsidR="00277B2F" w:rsidRPr="005A651B">
        <w:rPr>
          <w:lang w:eastAsia="ja-JP"/>
        </w:rPr>
        <w:t>results revealed</w:t>
      </w:r>
      <w:r w:rsidR="00632F8E" w:rsidRPr="005A651B">
        <w:rPr>
          <w:lang w:eastAsia="ja-JP"/>
        </w:rPr>
        <w:t xml:space="preserve"> that female students experience greater degrees of satisfaction compared to male students in the realm of e-learning. </w:t>
      </w:r>
      <w:r w:rsidR="00632F8E" w:rsidRPr="005A651B">
        <w:rPr>
          <w:lang w:eastAsia="ja-JP"/>
        </w:rPr>
        <w:lastRenderedPageBreak/>
        <w:t xml:space="preserve">The authors identify that preferential learning differences related to teaching methods and </w:t>
      </w:r>
      <w:r w:rsidR="00277B2F" w:rsidRPr="005A651B">
        <w:rPr>
          <w:lang w:eastAsia="ja-JP"/>
        </w:rPr>
        <w:t xml:space="preserve">learning </w:t>
      </w:r>
      <w:r w:rsidR="00632F8E" w:rsidRPr="005A651B">
        <w:rPr>
          <w:lang w:eastAsia="ja-JP"/>
        </w:rPr>
        <w:t xml:space="preserve">tools may lead to lower </w:t>
      </w:r>
      <w:r w:rsidR="00782D09" w:rsidRPr="005A651B">
        <w:rPr>
          <w:lang w:eastAsia="ja-JP"/>
        </w:rPr>
        <w:t xml:space="preserve">satisfaction </w:t>
      </w:r>
      <w:r w:rsidR="00782D09">
        <w:rPr>
          <w:lang w:eastAsia="ja-JP"/>
        </w:rPr>
        <w:t>and</w:t>
      </w:r>
      <w:r w:rsidR="00040BEC">
        <w:rPr>
          <w:lang w:eastAsia="ja-JP"/>
        </w:rPr>
        <w:t xml:space="preserve"> enrollment </w:t>
      </w:r>
      <w:r w:rsidR="00632F8E" w:rsidRPr="005A651B">
        <w:rPr>
          <w:lang w:eastAsia="ja-JP"/>
        </w:rPr>
        <w:t xml:space="preserve">among male students (Gonzàlez-Gómez et al., 2012). Of note, the pace and presentation of the course content remain important to male student satisfaction (Gonzàlez-Gómez et al., 2012). </w:t>
      </w:r>
      <w:r w:rsidR="002B6D00">
        <w:rPr>
          <w:lang w:eastAsia="ja-JP"/>
        </w:rPr>
        <w:t xml:space="preserve">In this way, it may be prudent to suggest that the presentation of the MSc GH microcredentials did not satisfy the learning needs of the male students in the 2023 cohort. </w:t>
      </w:r>
      <w:r w:rsidRPr="005A651B">
        <w:rPr>
          <w:lang w:eastAsia="ja-JP"/>
        </w:rPr>
        <w:t xml:space="preserve">Although the </w:t>
      </w:r>
      <w:r w:rsidR="00632F8E" w:rsidRPr="005A651B">
        <w:rPr>
          <w:lang w:eastAsia="ja-JP"/>
        </w:rPr>
        <w:t>demographic</w:t>
      </w:r>
      <w:r w:rsidR="005E2FFD" w:rsidRPr="005A651B">
        <w:rPr>
          <w:lang w:eastAsia="ja-JP"/>
        </w:rPr>
        <w:t xml:space="preserve"> data within</w:t>
      </w:r>
      <w:r w:rsidRPr="005A651B">
        <w:rPr>
          <w:lang w:eastAsia="ja-JP"/>
        </w:rPr>
        <w:t xml:space="preserve"> this study remain</w:t>
      </w:r>
      <w:r w:rsidR="00CC534F" w:rsidRPr="005A651B">
        <w:rPr>
          <w:lang w:eastAsia="ja-JP"/>
        </w:rPr>
        <w:t>s</w:t>
      </w:r>
      <w:r w:rsidRPr="005A651B">
        <w:rPr>
          <w:lang w:eastAsia="ja-JP"/>
        </w:rPr>
        <w:t xml:space="preserve"> congruent with comparative literature, it remains integral to understand the </w:t>
      </w:r>
      <w:r w:rsidR="00632F8E" w:rsidRPr="005A651B">
        <w:rPr>
          <w:lang w:eastAsia="ja-JP"/>
        </w:rPr>
        <w:t xml:space="preserve">diverse </w:t>
      </w:r>
      <w:r w:rsidR="003810FB" w:rsidRPr="005A651B">
        <w:rPr>
          <w:lang w:eastAsia="ja-JP"/>
        </w:rPr>
        <w:t>learning needs</w:t>
      </w:r>
      <w:r w:rsidR="00632F8E" w:rsidRPr="005A651B">
        <w:rPr>
          <w:lang w:eastAsia="ja-JP"/>
        </w:rPr>
        <w:t xml:space="preserve"> and preferences</w:t>
      </w:r>
      <w:r w:rsidRPr="005A651B">
        <w:rPr>
          <w:lang w:eastAsia="ja-JP"/>
        </w:rPr>
        <w:t xml:space="preserve"> </w:t>
      </w:r>
      <w:r w:rsidR="00632F8E" w:rsidRPr="005A651B">
        <w:rPr>
          <w:lang w:eastAsia="ja-JP"/>
        </w:rPr>
        <w:t>of all learners</w:t>
      </w:r>
      <w:r w:rsidRPr="005A651B">
        <w:rPr>
          <w:lang w:eastAsia="ja-JP"/>
        </w:rPr>
        <w:t xml:space="preserve"> </w:t>
      </w:r>
      <w:proofErr w:type="gramStart"/>
      <w:r w:rsidR="003810FB" w:rsidRPr="005A651B">
        <w:rPr>
          <w:lang w:eastAsia="ja-JP"/>
        </w:rPr>
        <w:t>in order to</w:t>
      </w:r>
      <w:proofErr w:type="gramEnd"/>
      <w:r w:rsidRPr="005A651B">
        <w:rPr>
          <w:lang w:eastAsia="ja-JP"/>
        </w:rPr>
        <w:t xml:space="preserve"> develop microcredentials that </w:t>
      </w:r>
      <w:r w:rsidR="003810FB" w:rsidRPr="005A651B">
        <w:rPr>
          <w:lang w:eastAsia="ja-JP"/>
        </w:rPr>
        <w:t>support</w:t>
      </w:r>
      <w:r w:rsidR="00632F8E" w:rsidRPr="005A651B">
        <w:rPr>
          <w:lang w:eastAsia="ja-JP"/>
        </w:rPr>
        <w:t xml:space="preserve"> equitable learning opportunities</w:t>
      </w:r>
      <w:r w:rsidRPr="005A651B">
        <w:rPr>
          <w:lang w:eastAsia="ja-JP"/>
        </w:rPr>
        <w:t xml:space="preserve">. </w:t>
      </w:r>
      <w:r w:rsidR="007255C3" w:rsidRPr="005A651B">
        <w:rPr>
          <w:lang w:eastAsia="ja-JP"/>
        </w:rPr>
        <w:t>As such,</w:t>
      </w:r>
      <w:r w:rsidR="005E2FFD" w:rsidRPr="005A651B">
        <w:rPr>
          <w:lang w:eastAsia="ja-JP"/>
        </w:rPr>
        <w:t xml:space="preserve"> providing learners with the opportunity to </w:t>
      </w:r>
      <w:r w:rsidR="00CC534F" w:rsidRPr="005A651B">
        <w:rPr>
          <w:lang w:eastAsia="ja-JP"/>
        </w:rPr>
        <w:t>voice their learning needs prior to microcredential development may be beneficial to future scale-up models.</w:t>
      </w:r>
      <w:r w:rsidR="007255C3" w:rsidRPr="005A651B">
        <w:rPr>
          <w:lang w:eastAsia="ja-JP"/>
        </w:rPr>
        <w:t xml:space="preserve"> It is evident that fostering inclusivity in the development process may enhance the adaptability and </w:t>
      </w:r>
      <w:r w:rsidR="00A84754">
        <w:rPr>
          <w:lang w:eastAsia="ja-JP"/>
        </w:rPr>
        <w:t>influence</w:t>
      </w:r>
      <w:r w:rsidR="00A84754" w:rsidRPr="005A651B">
        <w:rPr>
          <w:lang w:eastAsia="ja-JP"/>
        </w:rPr>
        <w:t xml:space="preserve"> </w:t>
      </w:r>
      <w:r w:rsidR="007255C3" w:rsidRPr="005A651B">
        <w:rPr>
          <w:lang w:eastAsia="ja-JP"/>
        </w:rPr>
        <w:t xml:space="preserve">of the microcredentials </w:t>
      </w:r>
      <w:r w:rsidR="00A84754" w:rsidRPr="005A651B">
        <w:rPr>
          <w:lang w:eastAsia="ja-JP"/>
        </w:rPr>
        <w:t>to</w:t>
      </w:r>
      <w:r w:rsidR="007255C3" w:rsidRPr="005A651B">
        <w:rPr>
          <w:lang w:eastAsia="ja-JP"/>
        </w:rPr>
        <w:t xml:space="preserve"> ensure these learning opportunities meet the varied needs of all learners and contribute to an equitable learning environment. </w:t>
      </w:r>
    </w:p>
    <w:p w14:paraId="3A0BA1DC" w14:textId="37A13C52" w:rsidR="001A2D34" w:rsidRPr="005A651B" w:rsidRDefault="001A2D34" w:rsidP="00410868">
      <w:pPr>
        <w:pStyle w:val="Heading2"/>
        <w:spacing w:line="480" w:lineRule="auto"/>
        <w:rPr>
          <w:lang w:val="en-CA"/>
        </w:rPr>
      </w:pPr>
      <w:bookmarkStart w:id="82" w:name="_Toc184674921"/>
      <w:r w:rsidRPr="005A651B">
        <w:rPr>
          <w:lang w:val="en-CA"/>
        </w:rPr>
        <w:t>Effectiveness</w:t>
      </w:r>
      <w:bookmarkEnd w:id="82"/>
    </w:p>
    <w:p w14:paraId="4D409D3F" w14:textId="5B7232B6" w:rsidR="00A84754" w:rsidRDefault="00EB09DA" w:rsidP="00F212CD">
      <w:pPr>
        <w:spacing w:line="480" w:lineRule="auto"/>
        <w:ind w:firstLine="720"/>
        <w:jc w:val="both"/>
        <w:rPr>
          <w:lang w:eastAsia="ja-JP"/>
        </w:rPr>
      </w:pPr>
      <w:r w:rsidRPr="00D367F1">
        <w:rPr>
          <w:i/>
          <w:iCs/>
          <w:lang w:eastAsia="ja-JP"/>
        </w:rPr>
        <w:t>Effectiveness</w:t>
      </w:r>
      <w:r w:rsidRPr="005A651B">
        <w:rPr>
          <w:lang w:eastAsia="ja-JP"/>
        </w:rPr>
        <w:t xml:space="preserve"> </w:t>
      </w:r>
      <w:r w:rsidR="00A8777B" w:rsidRPr="005A651B">
        <w:rPr>
          <w:lang w:eastAsia="ja-JP"/>
        </w:rPr>
        <w:t xml:space="preserve">refers to the impact of an intervention on individual outcomes (Ory et al., 2020). </w:t>
      </w:r>
      <w:proofErr w:type="gramStart"/>
      <w:r w:rsidR="00F566E7" w:rsidRPr="005A651B">
        <w:rPr>
          <w:lang w:eastAsia="ja-JP"/>
        </w:rPr>
        <w:t>In order to</w:t>
      </w:r>
      <w:proofErr w:type="gramEnd"/>
      <w:r w:rsidR="00F566E7" w:rsidRPr="005A651B">
        <w:rPr>
          <w:lang w:eastAsia="ja-JP"/>
        </w:rPr>
        <w:t xml:space="preserve"> understand the </w:t>
      </w:r>
      <w:r w:rsidR="00F82C51" w:rsidRPr="00D367F1">
        <w:rPr>
          <w:i/>
          <w:iCs/>
          <w:lang w:eastAsia="ja-JP"/>
        </w:rPr>
        <w:t>E</w:t>
      </w:r>
      <w:r w:rsidR="00F566E7" w:rsidRPr="00D367F1">
        <w:rPr>
          <w:i/>
          <w:iCs/>
          <w:lang w:eastAsia="ja-JP"/>
        </w:rPr>
        <w:t>ffectiveness</w:t>
      </w:r>
      <w:r w:rsidR="00F566E7" w:rsidRPr="005A651B">
        <w:rPr>
          <w:lang w:eastAsia="ja-JP"/>
        </w:rPr>
        <w:t xml:space="preserve"> of the MSc GH microcredentials, a </w:t>
      </w:r>
      <w:r w:rsidR="003144F3" w:rsidRPr="005A651B">
        <w:rPr>
          <w:lang w:eastAsia="ja-JP"/>
        </w:rPr>
        <w:t xml:space="preserve">pre- </w:t>
      </w:r>
      <w:r w:rsidR="00F566E7" w:rsidRPr="005A651B">
        <w:rPr>
          <w:lang w:eastAsia="ja-JP"/>
        </w:rPr>
        <w:t>post-test design was employed</w:t>
      </w:r>
      <w:r w:rsidR="003144F3" w:rsidRPr="005A651B">
        <w:rPr>
          <w:lang w:eastAsia="ja-JP"/>
        </w:rPr>
        <w:t xml:space="preserve"> in the form of </w:t>
      </w:r>
      <w:r w:rsidR="006E68A5" w:rsidRPr="005A651B">
        <w:rPr>
          <w:lang w:eastAsia="ja-JP"/>
        </w:rPr>
        <w:t xml:space="preserve">enrollment </w:t>
      </w:r>
      <w:r w:rsidR="003144F3" w:rsidRPr="005A651B">
        <w:rPr>
          <w:lang w:eastAsia="ja-JP"/>
        </w:rPr>
        <w:t xml:space="preserve">and </w:t>
      </w:r>
      <w:r w:rsidR="006E68A5" w:rsidRPr="005A651B">
        <w:rPr>
          <w:lang w:eastAsia="ja-JP"/>
        </w:rPr>
        <w:t>feedback</w:t>
      </w:r>
      <w:r w:rsidR="003144F3" w:rsidRPr="005A651B">
        <w:rPr>
          <w:lang w:eastAsia="ja-JP"/>
        </w:rPr>
        <w:t xml:space="preserve"> survey</w:t>
      </w:r>
      <w:r w:rsidR="006E68A5" w:rsidRPr="005A651B">
        <w:rPr>
          <w:lang w:eastAsia="ja-JP"/>
        </w:rPr>
        <w:t>s</w:t>
      </w:r>
      <w:r w:rsidR="00F566E7" w:rsidRPr="005A651B">
        <w:rPr>
          <w:lang w:eastAsia="ja-JP"/>
        </w:rPr>
        <w:t>. The</w:t>
      </w:r>
      <w:r w:rsidR="003144F3" w:rsidRPr="005A651B">
        <w:rPr>
          <w:lang w:eastAsia="ja-JP"/>
        </w:rPr>
        <w:t xml:space="preserve"> questions in these surveys</w:t>
      </w:r>
      <w:r w:rsidR="00F566E7" w:rsidRPr="005A651B">
        <w:rPr>
          <w:lang w:eastAsia="ja-JP"/>
        </w:rPr>
        <w:t xml:space="preserve"> aimed to assess the impact of the microcredentials on the</w:t>
      </w:r>
      <w:r w:rsidR="00D65B9C">
        <w:rPr>
          <w:lang w:eastAsia="ja-JP"/>
        </w:rPr>
        <w:t xml:space="preserve"> program participants</w:t>
      </w:r>
      <w:r w:rsidR="00A84754">
        <w:rPr>
          <w:lang w:eastAsia="ja-JP"/>
        </w:rPr>
        <w:t>’</w:t>
      </w:r>
      <w:r w:rsidR="00F566E7" w:rsidRPr="005A651B">
        <w:rPr>
          <w:lang w:eastAsia="ja-JP"/>
        </w:rPr>
        <w:t xml:space="preserve"> knowledge, skills, and confidence in relation to key </w:t>
      </w:r>
      <w:r w:rsidR="00A84754">
        <w:rPr>
          <w:lang w:eastAsia="ja-JP"/>
        </w:rPr>
        <w:t>GH</w:t>
      </w:r>
      <w:r w:rsidR="00F566E7" w:rsidRPr="005A651B">
        <w:rPr>
          <w:lang w:eastAsia="ja-JP"/>
        </w:rPr>
        <w:t xml:space="preserve"> competencies. However, the limited number of participants (n=2) completing both assessments precludes the identification of statistically significant changes in the data. </w:t>
      </w:r>
      <w:r w:rsidR="00B64813">
        <w:rPr>
          <w:lang w:eastAsia="ja-JP"/>
        </w:rPr>
        <w:t xml:space="preserve">While pre-post scores could not be evaluated, enrollment and feedback survey data will be discussed separately. </w:t>
      </w:r>
      <w:r w:rsidR="00714E6B">
        <w:rPr>
          <w:lang w:eastAsia="ja-JP"/>
        </w:rPr>
        <w:t>Mean</w:t>
      </w:r>
      <w:r w:rsidR="00F566E7" w:rsidRPr="005A651B">
        <w:rPr>
          <w:lang w:eastAsia="ja-JP"/>
        </w:rPr>
        <w:t xml:space="preserve"> scores </w:t>
      </w:r>
      <w:r w:rsidR="00B64813">
        <w:rPr>
          <w:lang w:eastAsia="ja-JP"/>
        </w:rPr>
        <w:t xml:space="preserve">for the enrollment survey </w:t>
      </w:r>
      <w:r w:rsidR="00F566E7" w:rsidRPr="005A651B">
        <w:rPr>
          <w:lang w:eastAsia="ja-JP"/>
        </w:rPr>
        <w:t xml:space="preserve">were obtained </w:t>
      </w:r>
      <w:r w:rsidR="00B64813">
        <w:rPr>
          <w:lang w:eastAsia="ja-JP"/>
        </w:rPr>
        <w:t xml:space="preserve">and </w:t>
      </w:r>
      <w:r w:rsidR="00F566E7" w:rsidRPr="005A651B">
        <w:rPr>
          <w:lang w:eastAsia="ja-JP"/>
        </w:rPr>
        <w:t xml:space="preserve">reflected high baseline </w:t>
      </w:r>
      <w:r w:rsidR="00533184" w:rsidRPr="005A651B">
        <w:rPr>
          <w:lang w:eastAsia="ja-JP"/>
        </w:rPr>
        <w:t xml:space="preserve">values </w:t>
      </w:r>
      <w:r w:rsidR="00F566E7" w:rsidRPr="005A651B">
        <w:rPr>
          <w:lang w:eastAsia="ja-JP"/>
        </w:rPr>
        <w:t>of knowledge</w:t>
      </w:r>
      <w:r w:rsidR="003B3961" w:rsidRPr="005A651B">
        <w:rPr>
          <w:lang w:eastAsia="ja-JP"/>
        </w:rPr>
        <w:t xml:space="preserve"> (M=3</w:t>
      </w:r>
      <w:r w:rsidR="001963EE">
        <w:rPr>
          <w:lang w:eastAsia="ja-JP"/>
        </w:rPr>
        <w:t>.62 SD=0.69, N=16</w:t>
      </w:r>
      <w:r w:rsidR="003B3961" w:rsidRPr="005A651B">
        <w:rPr>
          <w:lang w:eastAsia="ja-JP"/>
        </w:rPr>
        <w:t>)</w:t>
      </w:r>
      <w:r w:rsidR="00F566E7" w:rsidRPr="005A651B">
        <w:rPr>
          <w:lang w:eastAsia="ja-JP"/>
        </w:rPr>
        <w:t>, skills</w:t>
      </w:r>
      <w:r w:rsidR="003B3961" w:rsidRPr="005A651B">
        <w:rPr>
          <w:lang w:eastAsia="ja-JP"/>
        </w:rPr>
        <w:t xml:space="preserve"> (M=</w:t>
      </w:r>
      <w:r w:rsidR="001963EE">
        <w:rPr>
          <w:lang w:eastAsia="ja-JP"/>
        </w:rPr>
        <w:t xml:space="preserve">4, </w:t>
      </w:r>
      <w:r w:rsidR="001963EE">
        <w:rPr>
          <w:lang w:eastAsia="ja-JP"/>
        </w:rPr>
        <w:lastRenderedPageBreak/>
        <w:t>SD=0.63, N=16</w:t>
      </w:r>
      <w:r w:rsidR="003B3961" w:rsidRPr="005A651B">
        <w:rPr>
          <w:lang w:eastAsia="ja-JP"/>
        </w:rPr>
        <w:t>)</w:t>
      </w:r>
      <w:r w:rsidR="00F566E7" w:rsidRPr="005A651B">
        <w:rPr>
          <w:lang w:eastAsia="ja-JP"/>
        </w:rPr>
        <w:t>, and confidence</w:t>
      </w:r>
      <w:r w:rsidR="003B3961" w:rsidRPr="005A651B">
        <w:rPr>
          <w:lang w:eastAsia="ja-JP"/>
        </w:rPr>
        <w:t xml:space="preserve"> (M=3.5</w:t>
      </w:r>
      <w:r w:rsidR="001963EE">
        <w:rPr>
          <w:lang w:eastAsia="ja-JP"/>
        </w:rPr>
        <w:t>3, SD=0.99, N=15</w:t>
      </w:r>
      <w:r w:rsidR="003B3961" w:rsidRPr="005A651B">
        <w:rPr>
          <w:lang w:eastAsia="ja-JP"/>
        </w:rPr>
        <w:t>)</w:t>
      </w:r>
      <w:r w:rsidR="00F566E7" w:rsidRPr="005A651B">
        <w:rPr>
          <w:lang w:eastAsia="ja-JP"/>
        </w:rPr>
        <w:t xml:space="preserve"> among participants.</w:t>
      </w:r>
      <w:r w:rsidR="00533184" w:rsidRPr="005A651B">
        <w:rPr>
          <w:lang w:eastAsia="ja-JP"/>
        </w:rPr>
        <w:t xml:space="preserve"> </w:t>
      </w:r>
      <w:r w:rsidR="00542AAD" w:rsidRPr="005A651B">
        <w:rPr>
          <w:lang w:eastAsia="ja-JP"/>
        </w:rPr>
        <w:t xml:space="preserve">The high baseline measures may suggest a ceiling effect in which </w:t>
      </w:r>
      <w:proofErr w:type="gramStart"/>
      <w:r w:rsidR="00542AAD" w:rsidRPr="005A651B">
        <w:rPr>
          <w:lang w:eastAsia="ja-JP"/>
        </w:rPr>
        <w:t>a majority of</w:t>
      </w:r>
      <w:proofErr w:type="gramEnd"/>
      <w:r w:rsidR="00542AAD" w:rsidRPr="005A651B">
        <w:rPr>
          <w:lang w:eastAsia="ja-JP"/>
        </w:rPr>
        <w:t xml:space="preserve"> the participants’ responses were close to the upper limit on the Likert scale</w:t>
      </w:r>
      <w:r w:rsidR="00A84754">
        <w:rPr>
          <w:lang w:eastAsia="ja-JP"/>
        </w:rPr>
        <w:t xml:space="preserve"> </w:t>
      </w:r>
      <w:r w:rsidR="00A84754" w:rsidRPr="005A651B">
        <w:rPr>
          <w:lang w:eastAsia="ja-JP"/>
        </w:rPr>
        <w:t>(i.e., 5 – strongly agree</w:t>
      </w:r>
      <w:r w:rsidR="00A84754">
        <w:rPr>
          <w:lang w:eastAsia="ja-JP"/>
        </w:rPr>
        <w:t xml:space="preserve">; </w:t>
      </w:r>
      <w:r w:rsidR="00A909D2" w:rsidRPr="005A651B">
        <w:rPr>
          <w:lang w:eastAsia="ja-JP"/>
        </w:rPr>
        <w:t>Chyung et al., 2020</w:t>
      </w:r>
      <w:r w:rsidR="00542AAD" w:rsidRPr="005A651B">
        <w:rPr>
          <w:lang w:eastAsia="ja-JP"/>
        </w:rPr>
        <w:t>) prior to engaging with the microcredentials. As a result of the ceiling effect, it is difficult to obtain a true measure of the effectiveness of the microcredentials when attempting to identify improvements in learners’ knowledge, skills, and confidence.</w:t>
      </w:r>
      <w:r w:rsidR="00A909D2" w:rsidRPr="005A651B">
        <w:rPr>
          <w:lang w:eastAsia="ja-JP"/>
        </w:rPr>
        <w:t xml:space="preserve"> While </w:t>
      </w:r>
      <w:r w:rsidR="00A84754">
        <w:rPr>
          <w:lang w:eastAsia="ja-JP"/>
        </w:rPr>
        <w:t>Figures</w:t>
      </w:r>
      <w:r w:rsidR="00A84754" w:rsidRPr="005A651B">
        <w:rPr>
          <w:lang w:eastAsia="ja-JP"/>
        </w:rPr>
        <w:t xml:space="preserve"> </w:t>
      </w:r>
      <w:r w:rsidR="00A84754">
        <w:rPr>
          <w:lang w:eastAsia="ja-JP"/>
        </w:rPr>
        <w:t>2-4</w:t>
      </w:r>
      <w:r w:rsidR="00A909D2" w:rsidRPr="005A651B">
        <w:rPr>
          <w:lang w:eastAsia="ja-JP"/>
        </w:rPr>
        <w:t xml:space="preserve"> show high levels of knowledge, skills, and confidence among participants, this </w:t>
      </w:r>
      <w:r w:rsidR="00583900">
        <w:rPr>
          <w:lang w:eastAsia="ja-JP"/>
        </w:rPr>
        <w:t>may not be</w:t>
      </w:r>
      <w:r w:rsidR="00A909D2" w:rsidRPr="005A651B">
        <w:rPr>
          <w:lang w:eastAsia="ja-JP"/>
        </w:rPr>
        <w:t xml:space="preserve"> indicative of the effectiveness of the microcredentials</w:t>
      </w:r>
      <w:r w:rsidR="00856E0E">
        <w:rPr>
          <w:lang w:eastAsia="ja-JP"/>
        </w:rPr>
        <w:t>, particularly since participants demonstrated high baseline levels prior to engaging with the microcredential program</w:t>
      </w:r>
      <w:r w:rsidR="00A909D2" w:rsidRPr="005A651B">
        <w:rPr>
          <w:lang w:eastAsia="ja-JP"/>
        </w:rPr>
        <w:t xml:space="preserve">. </w:t>
      </w:r>
      <w:r w:rsidR="00856E0E">
        <w:rPr>
          <w:lang w:eastAsia="ja-JP"/>
        </w:rPr>
        <w:t xml:space="preserve">When baseline knowledge, skill, and confidence begin </w:t>
      </w:r>
      <w:r w:rsidR="000758A9">
        <w:rPr>
          <w:lang w:eastAsia="ja-JP"/>
        </w:rPr>
        <w:t xml:space="preserve">at </w:t>
      </w:r>
      <w:r w:rsidR="00856E0E">
        <w:rPr>
          <w:lang w:eastAsia="ja-JP"/>
        </w:rPr>
        <w:t>elevated</w:t>
      </w:r>
      <w:r w:rsidR="000758A9">
        <w:rPr>
          <w:lang w:eastAsia="ja-JP"/>
        </w:rPr>
        <w:t xml:space="preserve"> levels</w:t>
      </w:r>
      <w:r w:rsidR="00856E0E">
        <w:rPr>
          <w:lang w:eastAsia="ja-JP"/>
        </w:rPr>
        <w:t xml:space="preserve">, the potential for measurable improvement is limited, subsequently displaying </w:t>
      </w:r>
      <w:r w:rsidR="00806FE8">
        <w:rPr>
          <w:lang w:eastAsia="ja-JP"/>
        </w:rPr>
        <w:t xml:space="preserve">that a program has </w:t>
      </w:r>
      <w:r w:rsidR="00856E0E">
        <w:rPr>
          <w:lang w:eastAsia="ja-JP"/>
        </w:rPr>
        <w:t xml:space="preserve">minimal impact </w:t>
      </w:r>
      <w:r w:rsidR="00806FE8">
        <w:rPr>
          <w:lang w:eastAsia="ja-JP"/>
        </w:rPr>
        <w:t>on participants.</w:t>
      </w:r>
      <w:r w:rsidR="00856E0E">
        <w:rPr>
          <w:lang w:eastAsia="ja-JP"/>
        </w:rPr>
        <w:t xml:space="preserve"> </w:t>
      </w:r>
      <w:proofErr w:type="gramStart"/>
      <w:r w:rsidR="001963EE">
        <w:rPr>
          <w:lang w:eastAsia="ja-JP"/>
        </w:rPr>
        <w:t>I</w:t>
      </w:r>
      <w:r w:rsidR="00806FE8">
        <w:rPr>
          <w:lang w:eastAsia="ja-JP"/>
        </w:rPr>
        <w:t>n order to</w:t>
      </w:r>
      <w:proofErr w:type="gramEnd"/>
      <w:r w:rsidR="00806FE8">
        <w:rPr>
          <w:lang w:eastAsia="ja-JP"/>
        </w:rPr>
        <w:t xml:space="preserve"> accurately assess a program’s effectiveness, it is important to</w:t>
      </w:r>
      <w:r w:rsidR="00A613B7">
        <w:rPr>
          <w:lang w:eastAsia="ja-JP"/>
        </w:rPr>
        <w:t xml:space="preserve"> also</w:t>
      </w:r>
      <w:r w:rsidR="00806FE8">
        <w:rPr>
          <w:lang w:eastAsia="ja-JP"/>
        </w:rPr>
        <w:t xml:space="preserve"> consider qualitative feedback from participants alongside the pre- post-test data. </w:t>
      </w:r>
      <w:r w:rsidR="00806FE8" w:rsidRPr="005A651B">
        <w:rPr>
          <w:lang w:eastAsia="ja-JP"/>
        </w:rPr>
        <w:t>Additional</w:t>
      </w:r>
      <w:r w:rsidR="00806FE8">
        <w:rPr>
          <w:lang w:eastAsia="ja-JP"/>
        </w:rPr>
        <w:t>ly,</w:t>
      </w:r>
      <w:r w:rsidR="00A909D2" w:rsidRPr="005A651B">
        <w:rPr>
          <w:lang w:eastAsia="ja-JP"/>
        </w:rPr>
        <w:t xml:space="preserve"> the lack of theoretical frameworks guiding module development may have </w:t>
      </w:r>
      <w:r w:rsidR="00806FE8">
        <w:rPr>
          <w:lang w:eastAsia="ja-JP"/>
        </w:rPr>
        <w:t>compound</w:t>
      </w:r>
      <w:r w:rsidR="00806FE8" w:rsidRPr="005A651B">
        <w:rPr>
          <w:lang w:eastAsia="ja-JP"/>
        </w:rPr>
        <w:t>ed</w:t>
      </w:r>
      <w:r w:rsidR="00A909D2" w:rsidRPr="005A651B">
        <w:rPr>
          <w:lang w:eastAsia="ja-JP"/>
        </w:rPr>
        <w:t xml:space="preserve"> the ceiling effect as the absence of an underpinning structure (e.g., competency-based education</w:t>
      </w:r>
      <w:r w:rsidR="00A613B7">
        <w:rPr>
          <w:lang w:eastAsia="ja-JP"/>
        </w:rPr>
        <w:t>; CBE</w:t>
      </w:r>
      <w:r w:rsidR="00A909D2" w:rsidRPr="005A651B">
        <w:rPr>
          <w:lang w:eastAsia="ja-JP"/>
        </w:rPr>
        <w:t xml:space="preserve">) limited the ability to systematically assess and interpret changes in the learners’ knowledge, skills, and confidence. </w:t>
      </w:r>
      <w:r w:rsidR="001963EE">
        <w:rPr>
          <w:lang w:eastAsia="ja-JP"/>
        </w:rPr>
        <w:t>Through aligning program objectives with clearly defined competencies, these programs establish precise benchmarks for assessing learners’ progress (</w:t>
      </w:r>
      <w:r w:rsidR="001963EE" w:rsidRPr="005A651B">
        <w:rPr>
          <w:lang w:eastAsia="ja-JP"/>
        </w:rPr>
        <w:t>Bosch &amp; Spinath, 2023</w:t>
      </w:r>
      <w:r w:rsidR="001963EE">
        <w:rPr>
          <w:lang w:eastAsia="ja-JP"/>
        </w:rPr>
        <w:t xml:space="preserve">). </w:t>
      </w:r>
      <w:r w:rsidR="00A909D2" w:rsidRPr="005A651B">
        <w:rPr>
          <w:lang w:eastAsia="ja-JP"/>
        </w:rPr>
        <w:t xml:space="preserve">That is, educational programs that employ </w:t>
      </w:r>
      <w:r w:rsidR="00806FE8">
        <w:rPr>
          <w:lang w:eastAsia="ja-JP"/>
        </w:rPr>
        <w:t>CBE</w:t>
      </w:r>
      <w:r w:rsidR="00A613B7">
        <w:rPr>
          <w:lang w:eastAsia="ja-JP"/>
        </w:rPr>
        <w:t xml:space="preserve"> </w:t>
      </w:r>
      <w:r w:rsidR="00A909D2" w:rsidRPr="005A651B">
        <w:rPr>
          <w:lang w:eastAsia="ja-JP"/>
        </w:rPr>
        <w:t xml:space="preserve">philosophies </w:t>
      </w:r>
      <w:r w:rsidR="00277B2F" w:rsidRPr="005A651B">
        <w:rPr>
          <w:lang w:eastAsia="ja-JP"/>
        </w:rPr>
        <w:t xml:space="preserve">throughout </w:t>
      </w:r>
      <w:r w:rsidR="00A909D2" w:rsidRPr="005A651B">
        <w:rPr>
          <w:lang w:eastAsia="ja-JP"/>
        </w:rPr>
        <w:t xml:space="preserve">the development phase </w:t>
      </w:r>
      <w:proofErr w:type="gramStart"/>
      <w:r w:rsidR="00A909D2" w:rsidRPr="005A651B">
        <w:rPr>
          <w:lang w:eastAsia="ja-JP"/>
        </w:rPr>
        <w:t>are able to</w:t>
      </w:r>
      <w:proofErr w:type="gramEnd"/>
      <w:r w:rsidR="00A909D2" w:rsidRPr="005A651B">
        <w:rPr>
          <w:lang w:eastAsia="ja-JP"/>
        </w:rPr>
        <w:t xml:space="preserve"> </w:t>
      </w:r>
      <w:r w:rsidR="004972D8">
        <w:rPr>
          <w:lang w:eastAsia="ja-JP"/>
        </w:rPr>
        <w:t xml:space="preserve">more </w:t>
      </w:r>
      <w:r w:rsidR="00A909D2" w:rsidRPr="005A651B">
        <w:rPr>
          <w:lang w:eastAsia="ja-JP"/>
        </w:rPr>
        <w:t xml:space="preserve">accurately determine the changes in learners’ outcomes following implementation (Bosch &amp; Spinath, 2023).  </w:t>
      </w:r>
      <w:r w:rsidR="001963EE">
        <w:rPr>
          <w:lang w:eastAsia="ja-JP"/>
        </w:rPr>
        <w:t xml:space="preserve">In this way, determining program objectives within early development stages may work to provide a roadmap for both instructors and learners that ensures all content, activities, and </w:t>
      </w:r>
      <w:r w:rsidR="001963EE">
        <w:rPr>
          <w:lang w:eastAsia="ja-JP"/>
        </w:rPr>
        <w:lastRenderedPageBreak/>
        <w:t>assessments, align with the desired course outcomes. This alignment will work to ensure the efficient use of resources, minimize gaps in content, and increase a program’s effectiveness.</w:t>
      </w:r>
    </w:p>
    <w:p w14:paraId="11AEC3EB" w14:textId="47104636" w:rsidR="001963EE" w:rsidRDefault="007255C3" w:rsidP="00D367F1">
      <w:pPr>
        <w:spacing w:line="480" w:lineRule="auto"/>
        <w:ind w:firstLine="720"/>
        <w:jc w:val="both"/>
        <w:rPr>
          <w:lang w:eastAsia="ja-JP"/>
        </w:rPr>
      </w:pPr>
      <w:r w:rsidRPr="005A651B">
        <w:rPr>
          <w:lang w:eastAsia="ja-JP"/>
        </w:rPr>
        <w:t>Despite the limitations in the pre- post-test data, responses to the additional questions in the post-test phase</w:t>
      </w:r>
      <w:r w:rsidR="00D65B9C">
        <w:rPr>
          <w:lang w:eastAsia="ja-JP"/>
        </w:rPr>
        <w:t xml:space="preserve"> (i.e., feedback survey)</w:t>
      </w:r>
      <w:r w:rsidRPr="005A651B">
        <w:rPr>
          <w:lang w:eastAsia="ja-JP"/>
        </w:rPr>
        <w:t xml:space="preserve"> suggest that learners perceived improvements in their </w:t>
      </w:r>
      <w:r w:rsidR="00583900">
        <w:rPr>
          <w:lang w:eastAsia="ja-JP"/>
        </w:rPr>
        <w:t xml:space="preserve">collaboration and incisive decision-making skills </w:t>
      </w:r>
      <w:r w:rsidRPr="005A651B">
        <w:rPr>
          <w:lang w:eastAsia="ja-JP"/>
        </w:rPr>
        <w:t>following engagement in the microcredentials (</w:t>
      </w:r>
      <w:r w:rsidR="00635356">
        <w:rPr>
          <w:lang w:eastAsia="ja-JP"/>
        </w:rPr>
        <w:t xml:space="preserve">see Figures </w:t>
      </w:r>
      <w:r w:rsidR="00A84754">
        <w:rPr>
          <w:lang w:eastAsia="ja-JP"/>
        </w:rPr>
        <w:t>5 and 6</w:t>
      </w:r>
      <w:r w:rsidRPr="005A651B">
        <w:rPr>
          <w:lang w:eastAsia="ja-JP"/>
        </w:rPr>
        <w:t xml:space="preserve">). </w:t>
      </w:r>
      <w:r w:rsidR="001963EE" w:rsidRPr="001963EE">
        <w:rPr>
          <w:lang w:eastAsia="ja-JP"/>
        </w:rPr>
        <w:t xml:space="preserve">This is in alignment with studies that indicate when learners report </w:t>
      </w:r>
      <w:r w:rsidR="001963EE">
        <w:rPr>
          <w:lang w:eastAsia="ja-JP"/>
        </w:rPr>
        <w:t>perceived</w:t>
      </w:r>
      <w:r w:rsidR="001963EE" w:rsidRPr="001963EE">
        <w:rPr>
          <w:lang w:eastAsia="ja-JP"/>
        </w:rPr>
        <w:t xml:space="preserve"> growth it suggests that course content and delivery methods have successfully translated theoretical knowledge into practical application</w:t>
      </w:r>
      <w:r w:rsidR="001963EE">
        <w:rPr>
          <w:lang w:eastAsia="ja-JP"/>
        </w:rPr>
        <w:t xml:space="preserve"> (Silander &amp; Stigmar, 2020)</w:t>
      </w:r>
      <w:r w:rsidR="001963EE" w:rsidRPr="001963EE">
        <w:rPr>
          <w:lang w:eastAsia="ja-JP"/>
        </w:rPr>
        <w:t xml:space="preserve">. </w:t>
      </w:r>
      <w:r w:rsidR="001963EE" w:rsidRPr="005A651B">
        <w:rPr>
          <w:lang w:eastAsia="ja-JP"/>
        </w:rPr>
        <w:t xml:space="preserve">In fields such as </w:t>
      </w:r>
      <w:r w:rsidR="001963EE">
        <w:rPr>
          <w:lang w:eastAsia="ja-JP"/>
        </w:rPr>
        <w:t>GH</w:t>
      </w:r>
      <w:r w:rsidR="001963EE" w:rsidRPr="005A651B">
        <w:rPr>
          <w:lang w:eastAsia="ja-JP"/>
        </w:rPr>
        <w:t xml:space="preserve"> where adaptability and continuous skill development are essential (Sun et al., 2024), these self-reported changes highlight the importance of the integration of the microcredential program into the broader MSc GH curriculum</w:t>
      </w:r>
      <w:r w:rsidR="001963EE">
        <w:rPr>
          <w:lang w:eastAsia="ja-JP"/>
        </w:rPr>
        <w:t>. Additionally, t</w:t>
      </w:r>
      <w:r w:rsidR="001963EE" w:rsidRPr="001963EE">
        <w:rPr>
          <w:lang w:eastAsia="ja-JP"/>
        </w:rPr>
        <w:t>h</w:t>
      </w:r>
      <w:r w:rsidR="001963EE">
        <w:rPr>
          <w:lang w:eastAsia="ja-JP"/>
        </w:rPr>
        <w:t xml:space="preserve">is data </w:t>
      </w:r>
      <w:r w:rsidR="001963EE" w:rsidRPr="001963EE">
        <w:rPr>
          <w:lang w:eastAsia="ja-JP"/>
        </w:rPr>
        <w:t xml:space="preserve">highlights the potential for long term impacts as individuals integrate these skills into professional contexts. In this way, </w:t>
      </w:r>
      <w:r w:rsidR="00F477F3">
        <w:rPr>
          <w:lang w:eastAsia="ja-JP"/>
        </w:rPr>
        <w:t>when</w:t>
      </w:r>
      <w:r w:rsidR="00F477F3" w:rsidRPr="001963EE">
        <w:rPr>
          <w:lang w:eastAsia="ja-JP"/>
        </w:rPr>
        <w:t xml:space="preserve"> </w:t>
      </w:r>
      <w:r w:rsidR="001963EE" w:rsidRPr="001963EE">
        <w:rPr>
          <w:lang w:eastAsia="ja-JP"/>
        </w:rPr>
        <w:t>assessed alongside quantitative data, perceived skill gain provides valuable insight into learner satisfaction, complementing objective measures of effectiveness.</w:t>
      </w:r>
    </w:p>
    <w:p w14:paraId="07949519" w14:textId="48284ACF" w:rsidR="001A2D34" w:rsidRPr="005A651B" w:rsidRDefault="001A2D34" w:rsidP="00410868">
      <w:pPr>
        <w:pStyle w:val="Heading2"/>
        <w:spacing w:line="480" w:lineRule="auto"/>
        <w:rPr>
          <w:lang w:val="en-CA"/>
        </w:rPr>
      </w:pPr>
      <w:bookmarkStart w:id="83" w:name="_Toc184674922"/>
      <w:r w:rsidRPr="005A651B">
        <w:rPr>
          <w:lang w:val="en-CA"/>
        </w:rPr>
        <w:t>Adoption</w:t>
      </w:r>
      <w:bookmarkEnd w:id="83"/>
    </w:p>
    <w:p w14:paraId="5B86BF6C" w14:textId="3F4D6B3F" w:rsidR="000758A9" w:rsidRDefault="00A40092" w:rsidP="00F212CD">
      <w:pPr>
        <w:spacing w:line="480" w:lineRule="auto"/>
        <w:ind w:firstLine="720"/>
        <w:jc w:val="both"/>
        <w:rPr>
          <w:lang w:eastAsia="ja-JP"/>
        </w:rPr>
      </w:pPr>
      <w:r w:rsidRPr="005A651B">
        <w:rPr>
          <w:lang w:eastAsia="ja-JP"/>
        </w:rPr>
        <w:t>At the individual level, the</w:t>
      </w:r>
      <w:r w:rsidRPr="00D367F1">
        <w:rPr>
          <w:i/>
          <w:iCs/>
          <w:lang w:eastAsia="ja-JP"/>
        </w:rPr>
        <w:t xml:space="preserve"> </w:t>
      </w:r>
      <w:r w:rsidR="00F82C51" w:rsidRPr="00D367F1">
        <w:rPr>
          <w:i/>
          <w:iCs/>
          <w:lang w:eastAsia="ja-JP"/>
        </w:rPr>
        <w:t>A</w:t>
      </w:r>
      <w:r w:rsidRPr="00D367F1">
        <w:rPr>
          <w:i/>
          <w:iCs/>
          <w:lang w:eastAsia="ja-JP"/>
        </w:rPr>
        <w:t>doption</w:t>
      </w:r>
      <w:r w:rsidRPr="005A651B">
        <w:rPr>
          <w:lang w:eastAsia="ja-JP"/>
        </w:rPr>
        <w:t xml:space="preserve"> dimension refers to the percentage of individuals who are willing to </w:t>
      </w:r>
      <w:r w:rsidR="00A84754">
        <w:rPr>
          <w:lang w:eastAsia="ja-JP"/>
        </w:rPr>
        <w:t>embrace</w:t>
      </w:r>
      <w:r w:rsidRPr="005A651B">
        <w:rPr>
          <w:lang w:eastAsia="ja-JP"/>
        </w:rPr>
        <w:t xml:space="preserve"> a program</w:t>
      </w:r>
      <w:r w:rsidR="00A84754">
        <w:rPr>
          <w:lang w:eastAsia="ja-JP"/>
        </w:rPr>
        <w:t>’s offerings</w:t>
      </w:r>
      <w:r w:rsidRPr="005A651B">
        <w:rPr>
          <w:lang w:eastAsia="ja-JP"/>
        </w:rPr>
        <w:t xml:space="preserve"> and </w:t>
      </w:r>
      <w:r w:rsidR="00533184" w:rsidRPr="005A651B">
        <w:rPr>
          <w:lang w:eastAsia="ja-JP"/>
        </w:rPr>
        <w:t>demonstrate</w:t>
      </w:r>
      <w:r w:rsidRPr="005A651B">
        <w:rPr>
          <w:lang w:eastAsia="ja-JP"/>
        </w:rPr>
        <w:t xml:space="preserve"> </w:t>
      </w:r>
      <w:r w:rsidR="00533184" w:rsidRPr="005A651B">
        <w:rPr>
          <w:lang w:eastAsia="ja-JP"/>
        </w:rPr>
        <w:t>learning outcomes</w:t>
      </w:r>
      <w:r w:rsidRPr="005A651B">
        <w:rPr>
          <w:lang w:eastAsia="ja-JP"/>
        </w:rPr>
        <w:t xml:space="preserve"> (</w:t>
      </w:r>
      <w:r w:rsidR="003B3961" w:rsidRPr="005A651B">
        <w:rPr>
          <w:lang w:eastAsia="ja-JP"/>
        </w:rPr>
        <w:t>Holtrop et al., 2021</w:t>
      </w:r>
      <w:r w:rsidRPr="005A651B">
        <w:rPr>
          <w:lang w:eastAsia="ja-JP"/>
        </w:rPr>
        <w:t>). Without the ability to quantify</w:t>
      </w:r>
      <w:r w:rsidR="00F82C51">
        <w:rPr>
          <w:lang w:eastAsia="ja-JP"/>
        </w:rPr>
        <w:t xml:space="preserve"> </w:t>
      </w:r>
      <w:r w:rsidR="00F82C51" w:rsidRPr="00D367F1">
        <w:rPr>
          <w:i/>
          <w:iCs/>
          <w:lang w:eastAsia="ja-JP"/>
        </w:rPr>
        <w:t>A</w:t>
      </w:r>
      <w:r w:rsidRPr="00D367F1">
        <w:rPr>
          <w:i/>
          <w:iCs/>
          <w:lang w:eastAsia="ja-JP"/>
        </w:rPr>
        <w:t>doption</w:t>
      </w:r>
      <w:r w:rsidRPr="005A651B">
        <w:rPr>
          <w:lang w:eastAsia="ja-JP"/>
        </w:rPr>
        <w:t xml:space="preserve"> at the setting level, this study approached th</w:t>
      </w:r>
      <w:r w:rsidR="0060018E" w:rsidRPr="005A651B">
        <w:rPr>
          <w:lang w:eastAsia="ja-JP"/>
        </w:rPr>
        <w:t>e adoption</w:t>
      </w:r>
      <w:r w:rsidRPr="005A651B">
        <w:rPr>
          <w:lang w:eastAsia="ja-JP"/>
        </w:rPr>
        <w:t xml:space="preserve"> dimension by analysing the discussion forums</w:t>
      </w:r>
      <w:r w:rsidR="0060018E" w:rsidRPr="005A651B">
        <w:rPr>
          <w:lang w:eastAsia="ja-JP"/>
        </w:rPr>
        <w:t xml:space="preserve"> embedded within</w:t>
      </w:r>
      <w:r w:rsidRPr="005A651B">
        <w:rPr>
          <w:lang w:eastAsia="ja-JP"/>
        </w:rPr>
        <w:t xml:space="preserve"> the </w:t>
      </w:r>
      <w:r w:rsidR="00CC534F" w:rsidRPr="005A651B">
        <w:rPr>
          <w:lang w:eastAsia="ja-JP"/>
        </w:rPr>
        <w:t xml:space="preserve">MSc GH </w:t>
      </w:r>
      <w:r w:rsidRPr="005A651B">
        <w:rPr>
          <w:lang w:eastAsia="ja-JP"/>
        </w:rPr>
        <w:t xml:space="preserve">microcredential </w:t>
      </w:r>
      <w:r w:rsidR="00CC534F" w:rsidRPr="005A651B">
        <w:rPr>
          <w:lang w:eastAsia="ja-JP"/>
        </w:rPr>
        <w:t>program</w:t>
      </w:r>
      <w:r w:rsidRPr="005A651B">
        <w:rPr>
          <w:lang w:eastAsia="ja-JP"/>
        </w:rPr>
        <w:t xml:space="preserve">. </w:t>
      </w:r>
      <w:r w:rsidR="00CC534F" w:rsidRPr="005A651B">
        <w:rPr>
          <w:lang w:eastAsia="ja-JP"/>
        </w:rPr>
        <w:t>Globally, participation in discussion forums has been found to improve adoption (</w:t>
      </w:r>
      <w:r w:rsidR="003B3961" w:rsidRPr="005A651B">
        <w:rPr>
          <w:lang w:eastAsia="ja-JP"/>
        </w:rPr>
        <w:t>Cheung &amp; Lee, 2007</w:t>
      </w:r>
      <w:r w:rsidR="00CC534F" w:rsidRPr="005A651B">
        <w:rPr>
          <w:lang w:eastAsia="ja-JP"/>
        </w:rPr>
        <w:t xml:space="preserve">). Many studies have suggested that the use of online asynchronous discussion forums engages students and improves performance by </w:t>
      </w:r>
      <w:r w:rsidR="00782936" w:rsidRPr="005A651B">
        <w:rPr>
          <w:lang w:eastAsia="ja-JP"/>
        </w:rPr>
        <w:t xml:space="preserve">developing knowledge construction and critical thinking skills (Al-Husban, 2020; Gerosa et al., 2010; Richardson &amp; Ice, </w:t>
      </w:r>
      <w:r w:rsidR="00782936" w:rsidRPr="005A651B">
        <w:rPr>
          <w:lang w:eastAsia="ja-JP"/>
        </w:rPr>
        <w:lastRenderedPageBreak/>
        <w:t xml:space="preserve">2010). </w:t>
      </w:r>
      <w:r w:rsidR="00A84754">
        <w:rPr>
          <w:lang w:eastAsia="ja-JP"/>
        </w:rPr>
        <w:t xml:space="preserve">In this way, when participants are presented with an opportunity to reflect upon and demonstrate their </w:t>
      </w:r>
      <w:r w:rsidR="001963EE">
        <w:rPr>
          <w:lang w:eastAsia="ja-JP"/>
        </w:rPr>
        <w:t>learnings,</w:t>
      </w:r>
      <w:r w:rsidR="00A84754">
        <w:rPr>
          <w:lang w:eastAsia="ja-JP"/>
        </w:rPr>
        <w:t xml:space="preserve"> they </w:t>
      </w:r>
      <w:r w:rsidR="001963EE">
        <w:rPr>
          <w:lang w:eastAsia="ja-JP"/>
        </w:rPr>
        <w:t xml:space="preserve">develop a deeper understanding of the course material which may result in the increased possibility of adopting the program’s offerings into practice. </w:t>
      </w:r>
      <w:r w:rsidR="00CC534F" w:rsidRPr="005A651B">
        <w:rPr>
          <w:lang w:eastAsia="ja-JP"/>
        </w:rPr>
        <w:t xml:space="preserve">The results of this study indicate that </w:t>
      </w:r>
      <w:r w:rsidR="00B64813">
        <w:rPr>
          <w:lang w:eastAsia="ja-JP"/>
        </w:rPr>
        <w:t>over one third</w:t>
      </w:r>
      <w:r w:rsidR="00CC534F" w:rsidRPr="005A651B">
        <w:rPr>
          <w:lang w:eastAsia="ja-JP"/>
        </w:rPr>
        <w:t xml:space="preserve"> </w:t>
      </w:r>
      <w:r w:rsidR="00277B2F" w:rsidRPr="005A651B">
        <w:rPr>
          <w:lang w:eastAsia="ja-JP"/>
        </w:rPr>
        <w:t>of program participants (35.71%)</w:t>
      </w:r>
      <w:r w:rsidR="00CC534F" w:rsidRPr="005A651B">
        <w:rPr>
          <w:lang w:eastAsia="ja-JP"/>
        </w:rPr>
        <w:t xml:space="preserve"> demonstrated active engagement through participation in the discussion boards. </w:t>
      </w:r>
      <w:r w:rsidR="00040BEC">
        <w:rPr>
          <w:lang w:eastAsia="ja-JP"/>
        </w:rPr>
        <w:t>The</w:t>
      </w:r>
      <w:r w:rsidR="00040BEC" w:rsidRPr="005A651B">
        <w:rPr>
          <w:lang w:eastAsia="ja-JP"/>
        </w:rPr>
        <w:t xml:space="preserve"> thematic analysis of participants’ open-text responses</w:t>
      </w:r>
      <w:r w:rsidRPr="005A651B">
        <w:rPr>
          <w:lang w:eastAsia="ja-JP"/>
        </w:rPr>
        <w:t xml:space="preserve"> identified </w:t>
      </w:r>
      <w:r w:rsidR="00CC534F" w:rsidRPr="005A651B">
        <w:rPr>
          <w:lang w:eastAsia="ja-JP"/>
        </w:rPr>
        <w:t>that the</w:t>
      </w:r>
      <w:r w:rsidRPr="005A651B">
        <w:rPr>
          <w:lang w:eastAsia="ja-JP"/>
        </w:rPr>
        <w:t xml:space="preserve"> learners were able to </w:t>
      </w:r>
      <w:r w:rsidR="00782936" w:rsidRPr="005A651B">
        <w:rPr>
          <w:lang w:eastAsia="ja-JP"/>
        </w:rPr>
        <w:t xml:space="preserve">meaningfully </w:t>
      </w:r>
      <w:r w:rsidRPr="005A651B">
        <w:rPr>
          <w:lang w:eastAsia="ja-JP"/>
        </w:rPr>
        <w:t xml:space="preserve">adopt </w:t>
      </w:r>
      <w:r w:rsidR="00782936" w:rsidRPr="005A651B">
        <w:rPr>
          <w:lang w:eastAsia="ja-JP"/>
        </w:rPr>
        <w:t xml:space="preserve">and apply </w:t>
      </w:r>
      <w:r w:rsidRPr="005A651B">
        <w:rPr>
          <w:lang w:eastAsia="ja-JP"/>
        </w:rPr>
        <w:t>course co</w:t>
      </w:r>
      <w:r w:rsidR="00782936" w:rsidRPr="005A651B">
        <w:rPr>
          <w:lang w:eastAsia="ja-JP"/>
        </w:rPr>
        <w:t>ncepts</w:t>
      </w:r>
      <w:r w:rsidRPr="005A651B">
        <w:rPr>
          <w:lang w:eastAsia="ja-JP"/>
        </w:rPr>
        <w:t xml:space="preserve"> to </w:t>
      </w:r>
      <w:r w:rsidR="00F82C51">
        <w:rPr>
          <w:lang w:eastAsia="ja-JP"/>
        </w:rPr>
        <w:t>GH</w:t>
      </w:r>
      <w:r w:rsidR="0060018E" w:rsidRPr="005A651B">
        <w:rPr>
          <w:lang w:eastAsia="ja-JP"/>
        </w:rPr>
        <w:t xml:space="preserve"> related </w:t>
      </w:r>
      <w:r w:rsidR="00F43A41" w:rsidRPr="005A651B">
        <w:rPr>
          <w:lang w:eastAsia="ja-JP"/>
        </w:rPr>
        <w:t>case studies</w:t>
      </w:r>
      <w:r w:rsidR="0072376D">
        <w:rPr>
          <w:lang w:eastAsia="ja-JP"/>
        </w:rPr>
        <w:t>. Specifically,</w:t>
      </w:r>
      <w:r w:rsidR="00D65B9C">
        <w:rPr>
          <w:lang w:eastAsia="ja-JP"/>
        </w:rPr>
        <w:t xml:space="preserve"> </w:t>
      </w:r>
      <w:r w:rsidRPr="005A651B">
        <w:rPr>
          <w:lang w:eastAsia="ja-JP"/>
        </w:rPr>
        <w:t>learners were able to</w:t>
      </w:r>
      <w:r w:rsidR="00F43A41" w:rsidRPr="005A651B">
        <w:rPr>
          <w:lang w:eastAsia="ja-JP"/>
        </w:rPr>
        <w:t xml:space="preserve"> accurately</w:t>
      </w:r>
      <w:r w:rsidRPr="005A651B">
        <w:rPr>
          <w:lang w:eastAsia="ja-JP"/>
        </w:rPr>
        <w:t xml:space="preserve"> </w:t>
      </w:r>
      <w:r w:rsidR="0072376D">
        <w:rPr>
          <w:lang w:eastAsia="ja-JP"/>
        </w:rPr>
        <w:t xml:space="preserve">apply </w:t>
      </w:r>
      <w:r w:rsidR="00264B61" w:rsidRPr="005A651B">
        <w:rPr>
          <w:lang w:eastAsia="ja-JP"/>
        </w:rPr>
        <w:t>recurring</w:t>
      </w:r>
      <w:r w:rsidRPr="005A651B">
        <w:rPr>
          <w:lang w:eastAsia="ja-JP"/>
        </w:rPr>
        <w:t xml:space="preserve"> themes</w:t>
      </w:r>
      <w:r w:rsidR="0072376D">
        <w:rPr>
          <w:lang w:eastAsia="ja-JP"/>
        </w:rPr>
        <w:t xml:space="preserve"> (i.e., community engagement, trust and capacity building, and communication) </w:t>
      </w:r>
      <w:r w:rsidRPr="005A651B">
        <w:rPr>
          <w:lang w:eastAsia="ja-JP"/>
        </w:rPr>
        <w:t xml:space="preserve">amongst their contributions to the discussion forums </w:t>
      </w:r>
      <w:r w:rsidR="0072376D">
        <w:rPr>
          <w:lang w:eastAsia="ja-JP"/>
        </w:rPr>
        <w:t>i</w:t>
      </w:r>
      <w:r w:rsidR="0072376D" w:rsidRPr="005A651B">
        <w:rPr>
          <w:lang w:eastAsia="ja-JP"/>
        </w:rPr>
        <w:t>n a</w:t>
      </w:r>
      <w:r w:rsidR="0072376D">
        <w:rPr>
          <w:lang w:eastAsia="ja-JP"/>
        </w:rPr>
        <w:t xml:space="preserve"> way that demonstrated a</w:t>
      </w:r>
      <w:r w:rsidR="0072376D" w:rsidRPr="005A651B">
        <w:rPr>
          <w:lang w:eastAsia="ja-JP"/>
        </w:rPr>
        <w:t xml:space="preserve"> </w:t>
      </w:r>
      <w:r w:rsidR="0072376D">
        <w:rPr>
          <w:lang w:eastAsia="ja-JP"/>
        </w:rPr>
        <w:t>strong consideration of and connection to the course content</w:t>
      </w:r>
      <w:r w:rsidRPr="005A651B">
        <w:rPr>
          <w:lang w:eastAsia="ja-JP"/>
        </w:rPr>
        <w:t>.</w:t>
      </w:r>
      <w:r w:rsidR="001963EE">
        <w:rPr>
          <w:lang w:eastAsia="ja-JP"/>
        </w:rPr>
        <w:t xml:space="preserve"> </w:t>
      </w:r>
      <w:r w:rsidR="00A613B7">
        <w:rPr>
          <w:lang w:eastAsia="ja-JP"/>
        </w:rPr>
        <w:t>Moreover, t</w:t>
      </w:r>
      <w:r w:rsidR="0072376D">
        <w:rPr>
          <w:lang w:eastAsia="ja-JP"/>
        </w:rPr>
        <w:t xml:space="preserve">hese themes remain central to GH ethics, a field that seeks to understand the values that influence health decisions and policy (World Health Organization, 2015). </w:t>
      </w:r>
      <w:r w:rsidR="00782936" w:rsidRPr="005A651B">
        <w:rPr>
          <w:lang w:eastAsia="ja-JP"/>
        </w:rPr>
        <w:t>Seethamraju (2014) identifies that discussion forums within higher education environments provide students with the opportunity to develop deeper understanding of content-based issues</w:t>
      </w:r>
      <w:r w:rsidR="00CC534F" w:rsidRPr="005A651B">
        <w:rPr>
          <w:lang w:eastAsia="ja-JP"/>
        </w:rPr>
        <w:t>.</w:t>
      </w:r>
      <w:r w:rsidR="00782936" w:rsidRPr="005A651B">
        <w:rPr>
          <w:lang w:eastAsia="ja-JP"/>
        </w:rPr>
        <w:t xml:space="preserve"> </w:t>
      </w:r>
      <w:r w:rsidR="007F6AD8" w:rsidRPr="005A651B">
        <w:rPr>
          <w:lang w:eastAsia="ja-JP"/>
        </w:rPr>
        <w:t>According</w:t>
      </w:r>
      <w:r w:rsidR="00D65B9C">
        <w:rPr>
          <w:lang w:eastAsia="ja-JP"/>
        </w:rPr>
        <w:t>ly,</w:t>
      </w:r>
      <w:r w:rsidR="007F6AD8" w:rsidRPr="005A651B">
        <w:rPr>
          <w:lang w:eastAsia="ja-JP"/>
        </w:rPr>
        <w:t xml:space="preserve"> the themes listed above</w:t>
      </w:r>
      <w:r w:rsidR="00D65B9C">
        <w:rPr>
          <w:lang w:eastAsia="ja-JP"/>
        </w:rPr>
        <w:t xml:space="preserve"> demonstrate that</w:t>
      </w:r>
      <w:r w:rsidR="007F6AD8" w:rsidRPr="005A651B">
        <w:rPr>
          <w:lang w:eastAsia="ja-JP"/>
        </w:rPr>
        <w:t xml:space="preserve"> the participants were able to identify</w:t>
      </w:r>
      <w:r w:rsidR="0072376D">
        <w:rPr>
          <w:lang w:eastAsia="ja-JP"/>
        </w:rPr>
        <w:t xml:space="preserve"> relevant ethical issues pertinent to the GH field including</w:t>
      </w:r>
      <w:r w:rsidR="007F6AD8" w:rsidRPr="005A651B">
        <w:rPr>
          <w:lang w:eastAsia="ja-JP"/>
        </w:rPr>
        <w:t xml:space="preserve"> a)</w:t>
      </w:r>
      <w:r w:rsidR="00830C02" w:rsidRPr="005A651B">
        <w:rPr>
          <w:lang w:eastAsia="ja-JP"/>
        </w:rPr>
        <w:t xml:space="preserve"> </w:t>
      </w:r>
      <w:r w:rsidR="00446AF4" w:rsidRPr="005A651B">
        <w:rPr>
          <w:lang w:eastAsia="ja-JP"/>
        </w:rPr>
        <w:t>the importance of culturally relevant programs that align with a community’s needs and values</w:t>
      </w:r>
      <w:r w:rsidR="0060018E" w:rsidRPr="005A651B">
        <w:rPr>
          <w:lang w:eastAsia="ja-JP"/>
        </w:rPr>
        <w:t>,</w:t>
      </w:r>
      <w:r w:rsidR="007F6AD8" w:rsidRPr="005A651B">
        <w:rPr>
          <w:lang w:eastAsia="ja-JP"/>
        </w:rPr>
        <w:t xml:space="preserve"> b) </w:t>
      </w:r>
      <w:r w:rsidR="00D65B9C">
        <w:rPr>
          <w:lang w:eastAsia="ja-JP"/>
        </w:rPr>
        <w:t xml:space="preserve">that </w:t>
      </w:r>
      <w:r w:rsidR="00446AF4" w:rsidRPr="005A651B">
        <w:rPr>
          <w:lang w:eastAsia="ja-JP"/>
        </w:rPr>
        <w:t>sustainable change requires active support and respect for local knowledge</w:t>
      </w:r>
      <w:r w:rsidR="0060018E" w:rsidRPr="005A651B">
        <w:rPr>
          <w:lang w:eastAsia="ja-JP"/>
        </w:rPr>
        <w:t>,</w:t>
      </w:r>
      <w:r w:rsidR="007F6AD8" w:rsidRPr="005A651B">
        <w:rPr>
          <w:lang w:eastAsia="ja-JP"/>
        </w:rPr>
        <w:t xml:space="preserve"> and c)</w:t>
      </w:r>
      <w:r w:rsidR="00446AF4" w:rsidRPr="005A651B">
        <w:rPr>
          <w:lang w:eastAsia="ja-JP"/>
        </w:rPr>
        <w:t xml:space="preserve"> </w:t>
      </w:r>
      <w:r w:rsidR="00D65B9C">
        <w:rPr>
          <w:lang w:eastAsia="ja-JP"/>
        </w:rPr>
        <w:t xml:space="preserve">that </w:t>
      </w:r>
      <w:r w:rsidR="00446AF4" w:rsidRPr="005A651B">
        <w:rPr>
          <w:lang w:eastAsia="ja-JP"/>
        </w:rPr>
        <w:t>clear and consistent communication is essential for overcoming contextual barriers that arise within partnerships</w:t>
      </w:r>
      <w:r w:rsidR="007F6AD8" w:rsidRPr="005A651B">
        <w:rPr>
          <w:lang w:eastAsia="ja-JP"/>
        </w:rPr>
        <w:t>.</w:t>
      </w:r>
      <w:r w:rsidR="0072376D">
        <w:rPr>
          <w:lang w:eastAsia="ja-JP"/>
        </w:rPr>
        <w:t xml:space="preserve"> In this way, the discussion forums allowed participants to reflect upon and apply ethical frameworks to diverse conflicts and devise equitable solutions. It is apparent that through exposing participants to real-world scenarios prior to entering the workforce, the integration of discussion forums may provide leaners with an opportunity to adopt relevant field related competencies and adapt quickly to diverse environments. </w:t>
      </w:r>
    </w:p>
    <w:p w14:paraId="237C88C7" w14:textId="247F7550" w:rsidR="00533184" w:rsidRPr="005A651B" w:rsidRDefault="00CC534F" w:rsidP="00F212CD">
      <w:pPr>
        <w:spacing w:line="480" w:lineRule="auto"/>
        <w:ind w:firstLine="720"/>
        <w:jc w:val="both"/>
        <w:rPr>
          <w:lang w:eastAsia="ja-JP"/>
        </w:rPr>
      </w:pPr>
      <w:r w:rsidRPr="005A651B">
        <w:rPr>
          <w:lang w:eastAsia="ja-JP"/>
        </w:rPr>
        <w:lastRenderedPageBreak/>
        <w:t xml:space="preserve">In addition to learner’s identification and application of course content, </w:t>
      </w:r>
      <w:r w:rsidR="004E02E6">
        <w:rPr>
          <w:lang w:eastAsia="ja-JP"/>
        </w:rPr>
        <w:t xml:space="preserve">the participants’ continued return to A2L </w:t>
      </w:r>
      <w:r w:rsidRPr="005A651B">
        <w:rPr>
          <w:lang w:eastAsia="ja-JP"/>
        </w:rPr>
        <w:t xml:space="preserve">may further indicate successful adoption </w:t>
      </w:r>
      <w:r w:rsidR="004E02E6" w:rsidRPr="005A651B">
        <w:rPr>
          <w:lang w:eastAsia="ja-JP"/>
        </w:rPr>
        <w:t xml:space="preserve">of the online learning setting </w:t>
      </w:r>
      <w:r w:rsidR="004E02E6">
        <w:rPr>
          <w:lang w:eastAsia="ja-JP"/>
        </w:rPr>
        <w:t>and</w:t>
      </w:r>
      <w:r w:rsidRPr="005A651B">
        <w:rPr>
          <w:lang w:eastAsia="ja-JP"/>
        </w:rPr>
        <w:t xml:space="preserve"> the microcredentials among the student population. </w:t>
      </w:r>
      <w:r w:rsidR="004972D8">
        <w:rPr>
          <w:lang w:eastAsia="ja-JP"/>
        </w:rPr>
        <w:t xml:space="preserve">Specifically, previous studies have identified that learner engagement directly effects a participant’s learning persistence and adoption of a course (Jung &amp; Lee, 2018).  </w:t>
      </w:r>
      <w:r w:rsidRPr="005A651B">
        <w:rPr>
          <w:lang w:eastAsia="ja-JP"/>
        </w:rPr>
        <w:t>In this way, the continued engagement across the discussion forums</w:t>
      </w:r>
      <w:r w:rsidR="00040BEC">
        <w:rPr>
          <w:lang w:eastAsia="ja-JP"/>
        </w:rPr>
        <w:t>,</w:t>
      </w:r>
      <w:r w:rsidRPr="005A651B">
        <w:rPr>
          <w:lang w:eastAsia="ja-JP"/>
        </w:rPr>
        <w:t xml:space="preserve"> </w:t>
      </w:r>
      <w:r w:rsidR="00040BEC">
        <w:rPr>
          <w:lang w:eastAsia="ja-JP"/>
        </w:rPr>
        <w:t xml:space="preserve">and the microcredential program more broadly, </w:t>
      </w:r>
      <w:r w:rsidRPr="005A651B">
        <w:rPr>
          <w:lang w:eastAsia="ja-JP"/>
        </w:rPr>
        <w:t xml:space="preserve">suggests that students have successfully adopted the online learning setting, making it a promising platform for the continuation of microcredential courses. </w:t>
      </w:r>
      <w:r w:rsidR="00552C81" w:rsidRPr="005A651B">
        <w:rPr>
          <w:lang w:eastAsia="ja-JP"/>
        </w:rPr>
        <w:t>Thus, it is recommended to ensure that microcredentials are built with the inclusion of discussion forums</w:t>
      </w:r>
      <w:r w:rsidR="008B77E2" w:rsidRPr="005A651B">
        <w:rPr>
          <w:lang w:eastAsia="ja-JP"/>
        </w:rPr>
        <w:t xml:space="preserve"> so that </w:t>
      </w:r>
      <w:r w:rsidR="007255C3" w:rsidRPr="005A651B">
        <w:rPr>
          <w:lang w:eastAsia="ja-JP"/>
        </w:rPr>
        <w:t xml:space="preserve">learners </w:t>
      </w:r>
      <w:proofErr w:type="gramStart"/>
      <w:r w:rsidR="007255C3" w:rsidRPr="005A651B">
        <w:rPr>
          <w:lang w:eastAsia="ja-JP"/>
        </w:rPr>
        <w:t>are able to</w:t>
      </w:r>
      <w:proofErr w:type="gramEnd"/>
      <w:r w:rsidR="007255C3" w:rsidRPr="005A651B">
        <w:rPr>
          <w:lang w:eastAsia="ja-JP"/>
        </w:rPr>
        <w:t xml:space="preserve"> engage deeply with the course material, fostering a</w:t>
      </w:r>
      <w:r w:rsidR="001963EE">
        <w:rPr>
          <w:lang w:eastAsia="ja-JP"/>
        </w:rPr>
        <w:t>n</w:t>
      </w:r>
      <w:r w:rsidR="007255C3" w:rsidRPr="005A651B">
        <w:rPr>
          <w:lang w:eastAsia="ja-JP"/>
        </w:rPr>
        <w:t xml:space="preserve"> environment that enhance</w:t>
      </w:r>
      <w:r w:rsidR="001963EE">
        <w:rPr>
          <w:lang w:eastAsia="ja-JP"/>
        </w:rPr>
        <w:t>s</w:t>
      </w:r>
      <w:r w:rsidR="007255C3" w:rsidRPr="005A651B">
        <w:rPr>
          <w:lang w:eastAsia="ja-JP"/>
        </w:rPr>
        <w:t xml:space="preserve"> knowledge retention and</w:t>
      </w:r>
      <w:r w:rsidR="001963EE">
        <w:rPr>
          <w:lang w:eastAsia="ja-JP"/>
        </w:rPr>
        <w:t xml:space="preserve"> leads to adoption.</w:t>
      </w:r>
    </w:p>
    <w:p w14:paraId="1D71C4D5" w14:textId="5D2D1D33" w:rsidR="001A2D34" w:rsidRPr="005A651B" w:rsidRDefault="001A2D34" w:rsidP="00410868">
      <w:pPr>
        <w:pStyle w:val="Heading2"/>
        <w:spacing w:line="480" w:lineRule="auto"/>
        <w:rPr>
          <w:lang w:val="en-CA"/>
        </w:rPr>
      </w:pPr>
      <w:bookmarkStart w:id="84" w:name="_Toc184674923"/>
      <w:r w:rsidRPr="005A651B">
        <w:rPr>
          <w:lang w:val="en-CA"/>
        </w:rPr>
        <w:t>Implementation</w:t>
      </w:r>
      <w:bookmarkEnd w:id="84"/>
    </w:p>
    <w:p w14:paraId="1C693729" w14:textId="71447DC8" w:rsidR="00846D65" w:rsidRPr="005A651B" w:rsidRDefault="00220220" w:rsidP="00F212CD">
      <w:pPr>
        <w:spacing w:line="480" w:lineRule="auto"/>
        <w:ind w:firstLine="720"/>
        <w:jc w:val="both"/>
        <w:rPr>
          <w:lang w:eastAsia="ja-JP"/>
        </w:rPr>
      </w:pPr>
      <w:r w:rsidRPr="00D367F1">
        <w:rPr>
          <w:i/>
          <w:iCs/>
          <w:lang w:eastAsia="ja-JP"/>
        </w:rPr>
        <w:t>Implementation</w:t>
      </w:r>
      <w:r w:rsidRPr="005A651B">
        <w:rPr>
          <w:lang w:eastAsia="ja-JP"/>
        </w:rPr>
        <w:t xml:space="preserve"> refers to the extent to which a program is delivered in accordance with its original plans (Glasgow et al., 1999). </w:t>
      </w:r>
      <w:proofErr w:type="gramStart"/>
      <w:r w:rsidR="001963EE">
        <w:rPr>
          <w:lang w:eastAsia="ja-JP"/>
        </w:rPr>
        <w:t>In order to</w:t>
      </w:r>
      <w:proofErr w:type="gramEnd"/>
      <w:r w:rsidR="001963EE">
        <w:rPr>
          <w:lang w:eastAsia="ja-JP"/>
        </w:rPr>
        <w:t xml:space="preserve"> comprehensive</w:t>
      </w:r>
      <w:r w:rsidR="00F477F3">
        <w:rPr>
          <w:lang w:eastAsia="ja-JP"/>
        </w:rPr>
        <w:t>ly</w:t>
      </w:r>
      <w:r w:rsidR="001963EE">
        <w:rPr>
          <w:lang w:eastAsia="ja-JP"/>
        </w:rPr>
        <w:t xml:space="preserve"> evaluate </w:t>
      </w:r>
      <w:r w:rsidR="00F82C51" w:rsidRPr="00D367F1">
        <w:rPr>
          <w:i/>
          <w:iCs/>
          <w:lang w:eastAsia="ja-JP"/>
        </w:rPr>
        <w:t>I</w:t>
      </w:r>
      <w:r w:rsidR="001963EE" w:rsidRPr="00D367F1">
        <w:rPr>
          <w:i/>
          <w:iCs/>
          <w:lang w:eastAsia="ja-JP"/>
        </w:rPr>
        <w:t>mplementation</w:t>
      </w:r>
      <w:r w:rsidR="001963EE">
        <w:rPr>
          <w:lang w:eastAsia="ja-JP"/>
        </w:rPr>
        <w:t xml:space="preserve">, scholars identify the importance of fidelity (Carroll et al., 2007). </w:t>
      </w:r>
      <w:r w:rsidR="001963EE" w:rsidRPr="005A651B">
        <w:rPr>
          <w:lang w:eastAsia="ja-JP"/>
        </w:rPr>
        <w:t xml:space="preserve">Specifically, </w:t>
      </w:r>
      <w:r w:rsidR="00A613B7" w:rsidRPr="00040BEC">
        <w:rPr>
          <w:iCs/>
          <w:lang w:eastAsia="ja-JP"/>
        </w:rPr>
        <w:t>i</w:t>
      </w:r>
      <w:r w:rsidR="001963EE" w:rsidRPr="00040BEC">
        <w:rPr>
          <w:iCs/>
          <w:lang w:eastAsia="ja-JP"/>
        </w:rPr>
        <w:t>mplementation</w:t>
      </w:r>
      <w:r w:rsidR="001963EE" w:rsidRPr="00A613B7">
        <w:rPr>
          <w:lang w:eastAsia="ja-JP"/>
        </w:rPr>
        <w:t xml:space="preserve"> </w:t>
      </w:r>
      <w:r w:rsidR="001963EE" w:rsidRPr="005A651B">
        <w:rPr>
          <w:lang w:eastAsia="ja-JP"/>
        </w:rPr>
        <w:t xml:space="preserve">fidelity refers to the degree to which a program is implemented as originally intended and is widely recognized as a key determination of successful implementation (Carroll et al., 2007). </w:t>
      </w:r>
      <w:r w:rsidRPr="005A651B">
        <w:rPr>
          <w:lang w:eastAsia="ja-JP"/>
        </w:rPr>
        <w:t xml:space="preserve">In this study, back-end LMS data </w:t>
      </w:r>
      <w:r w:rsidR="00806FE8" w:rsidRPr="005A651B">
        <w:rPr>
          <w:lang w:eastAsia="ja-JP"/>
        </w:rPr>
        <w:t>including</w:t>
      </w:r>
      <w:r w:rsidRPr="005A651B">
        <w:rPr>
          <w:lang w:eastAsia="ja-JP"/>
        </w:rPr>
        <w:t xml:space="preserve"> module completion rates, </w:t>
      </w:r>
      <w:r w:rsidR="00846D65" w:rsidRPr="005A651B">
        <w:rPr>
          <w:lang w:eastAsia="ja-JP"/>
        </w:rPr>
        <w:t xml:space="preserve">duration of </w:t>
      </w:r>
      <w:r w:rsidRPr="005A651B">
        <w:rPr>
          <w:lang w:eastAsia="ja-JP"/>
        </w:rPr>
        <w:t>time spent on the modules, and participants’ engagement with the interactive elements (i.e., quizzes and discussion forums</w:t>
      </w:r>
      <w:r w:rsidR="005A651B" w:rsidRPr="005A651B">
        <w:rPr>
          <w:lang w:eastAsia="ja-JP"/>
        </w:rPr>
        <w:t>)</w:t>
      </w:r>
      <w:r w:rsidRPr="005A651B">
        <w:rPr>
          <w:lang w:eastAsia="ja-JP"/>
        </w:rPr>
        <w:t xml:space="preserve"> </w:t>
      </w:r>
      <w:r w:rsidR="00F82C51">
        <w:rPr>
          <w:lang w:eastAsia="ja-JP"/>
        </w:rPr>
        <w:t xml:space="preserve">were used </w:t>
      </w:r>
      <w:r w:rsidRPr="005A651B">
        <w:rPr>
          <w:lang w:eastAsia="ja-JP"/>
        </w:rPr>
        <w:t xml:space="preserve">to </w:t>
      </w:r>
      <w:r w:rsidR="005A651B" w:rsidRPr="005A651B">
        <w:rPr>
          <w:lang w:eastAsia="ja-JP"/>
        </w:rPr>
        <w:t xml:space="preserve">evaluate </w:t>
      </w:r>
      <w:r w:rsidRPr="005A651B">
        <w:rPr>
          <w:lang w:eastAsia="ja-JP"/>
        </w:rPr>
        <w:t xml:space="preserve">the MSc GH microcredential’s implementation fidelity. </w:t>
      </w:r>
      <w:r w:rsidR="00F82C51">
        <w:rPr>
          <w:lang w:eastAsia="ja-JP"/>
        </w:rPr>
        <w:t>Particularly</w:t>
      </w:r>
      <w:r w:rsidR="007A0AF5">
        <w:rPr>
          <w:lang w:eastAsia="ja-JP"/>
        </w:rPr>
        <w:t xml:space="preserve">, the time participants spent on completion was a strong indicator of the MSc GH microcredential program’s fidelity to the original plans. </w:t>
      </w:r>
      <w:r w:rsidRPr="005A651B">
        <w:rPr>
          <w:lang w:eastAsia="ja-JP"/>
        </w:rPr>
        <w:t xml:space="preserve">That is, at the project’s outset, the research team aimed to develop a program that took participants approximately 6 to 8 hours to complete. This </w:t>
      </w:r>
      <w:r w:rsidR="00D65B9C">
        <w:rPr>
          <w:lang w:eastAsia="ja-JP"/>
        </w:rPr>
        <w:t>comp</w:t>
      </w:r>
      <w:r w:rsidR="007A0AF5">
        <w:rPr>
          <w:lang w:eastAsia="ja-JP"/>
        </w:rPr>
        <w:t>letion</w:t>
      </w:r>
      <w:r w:rsidR="00D65B9C">
        <w:rPr>
          <w:lang w:eastAsia="ja-JP"/>
        </w:rPr>
        <w:t xml:space="preserve"> </w:t>
      </w:r>
      <w:r w:rsidRPr="005A651B">
        <w:rPr>
          <w:lang w:eastAsia="ja-JP"/>
        </w:rPr>
        <w:t>time frame was chosen because it is in alignment with microcredentials of similar scope (</w:t>
      </w:r>
      <w:r w:rsidR="00846D65" w:rsidRPr="005A651B">
        <w:rPr>
          <w:lang w:eastAsia="ja-JP"/>
        </w:rPr>
        <w:t xml:space="preserve">Fanshawe </w:t>
      </w:r>
      <w:r w:rsidR="00846D65" w:rsidRPr="005A651B">
        <w:rPr>
          <w:lang w:eastAsia="ja-JP"/>
        </w:rPr>
        <w:lastRenderedPageBreak/>
        <w:t>College, 2024</w:t>
      </w:r>
      <w:r w:rsidRPr="005A651B">
        <w:rPr>
          <w:lang w:eastAsia="ja-JP"/>
        </w:rPr>
        <w:t xml:space="preserve">). Reflecting upon the results </w:t>
      </w:r>
      <w:r w:rsidR="00F82C51">
        <w:rPr>
          <w:lang w:eastAsia="ja-JP"/>
        </w:rPr>
        <w:t>of the completion time frame of this</w:t>
      </w:r>
      <w:r w:rsidR="00F82C51" w:rsidRPr="005A651B">
        <w:rPr>
          <w:lang w:eastAsia="ja-JP"/>
        </w:rPr>
        <w:t xml:space="preserve"> </w:t>
      </w:r>
      <w:r w:rsidRPr="005A651B">
        <w:rPr>
          <w:lang w:eastAsia="ja-JP"/>
        </w:rPr>
        <w:t xml:space="preserve">study (i.e., average time of completion = 7.12 hours), it is apparent that the research team was able to achieve high fidelity to the original plans. Additionally, participant responsiveness has been identified as an important indicator of implementation fidelity (Carroll et al. 2007). </w:t>
      </w:r>
      <w:r w:rsidR="00B64813">
        <w:rPr>
          <w:lang w:eastAsia="ja-JP"/>
        </w:rPr>
        <w:t>Namely</w:t>
      </w:r>
      <w:r w:rsidRPr="005A651B">
        <w:rPr>
          <w:lang w:eastAsia="ja-JP"/>
        </w:rPr>
        <w:t>, the uptake of an intervention is dependent on the acceptance of those participating (Carroll et al., 2007). When analysing participant engagement with the interactive elements, it is evident that the participants remained engaged with the quizzes and responsive to the discussion forums</w:t>
      </w:r>
      <w:r w:rsidR="007A0AF5">
        <w:rPr>
          <w:lang w:eastAsia="ja-JP"/>
        </w:rPr>
        <w:t xml:space="preserve"> (</w:t>
      </w:r>
      <w:r w:rsidR="004972D8">
        <w:rPr>
          <w:lang w:eastAsia="ja-JP"/>
        </w:rPr>
        <w:t xml:space="preserve">i.e., 45% of enrolled participants engaged with discussion forums; </w:t>
      </w:r>
      <w:r w:rsidR="007A0AF5">
        <w:rPr>
          <w:lang w:eastAsia="ja-JP"/>
        </w:rPr>
        <w:t>see Table 2)</w:t>
      </w:r>
      <w:r w:rsidRPr="005A651B">
        <w:rPr>
          <w:lang w:eastAsia="ja-JP"/>
        </w:rPr>
        <w:t xml:space="preserve">. Through achieving </w:t>
      </w:r>
      <w:r w:rsidR="004972D8">
        <w:rPr>
          <w:lang w:eastAsia="ja-JP"/>
        </w:rPr>
        <w:t xml:space="preserve">high fidelity and sustained learner engagement throughout </w:t>
      </w:r>
      <w:r w:rsidRPr="005A651B">
        <w:rPr>
          <w:lang w:eastAsia="ja-JP"/>
        </w:rPr>
        <w:t xml:space="preserve">the </w:t>
      </w:r>
      <w:r w:rsidR="004972D8">
        <w:rPr>
          <w:lang w:eastAsia="ja-JP"/>
        </w:rPr>
        <w:t xml:space="preserve">program’s </w:t>
      </w:r>
      <w:r w:rsidR="00D367F1">
        <w:rPr>
          <w:lang w:eastAsia="ja-JP"/>
        </w:rPr>
        <w:t>implementation</w:t>
      </w:r>
      <w:r w:rsidRPr="005A651B">
        <w:rPr>
          <w:lang w:eastAsia="ja-JP"/>
        </w:rPr>
        <w:t>, the results of this study demonstrate the credibility and utility of the microcred</w:t>
      </w:r>
      <w:r w:rsidR="00846D65" w:rsidRPr="005A651B">
        <w:rPr>
          <w:lang w:eastAsia="ja-JP"/>
        </w:rPr>
        <w:t>e</w:t>
      </w:r>
      <w:r w:rsidRPr="005A651B">
        <w:rPr>
          <w:lang w:eastAsia="ja-JP"/>
        </w:rPr>
        <w:t xml:space="preserve">ntials in the MSc GH program. As such, </w:t>
      </w:r>
      <w:r w:rsidR="00846D65" w:rsidRPr="005A651B">
        <w:rPr>
          <w:lang w:eastAsia="ja-JP"/>
        </w:rPr>
        <w:t xml:space="preserve">these findings suggest that the microcredentials can be integrated as a valuable tool in the MSc GH program to enhance participant learning outcomes and engagement with core </w:t>
      </w:r>
      <w:r w:rsidR="00F82C51">
        <w:rPr>
          <w:lang w:eastAsia="ja-JP"/>
        </w:rPr>
        <w:t>GH</w:t>
      </w:r>
      <w:r w:rsidR="00846D65" w:rsidRPr="005A651B">
        <w:rPr>
          <w:lang w:eastAsia="ja-JP"/>
        </w:rPr>
        <w:t xml:space="preserve"> competencies.  </w:t>
      </w:r>
    </w:p>
    <w:p w14:paraId="1ACA5193" w14:textId="1383DAAD" w:rsidR="001A2D34" w:rsidRPr="005A651B" w:rsidRDefault="001A2D34" w:rsidP="00410868">
      <w:pPr>
        <w:pStyle w:val="Heading2"/>
        <w:spacing w:line="480" w:lineRule="auto"/>
        <w:rPr>
          <w:lang w:val="en-CA"/>
        </w:rPr>
      </w:pPr>
      <w:bookmarkStart w:id="85" w:name="_Toc184674924"/>
      <w:r w:rsidRPr="005A651B">
        <w:rPr>
          <w:lang w:val="en-CA"/>
        </w:rPr>
        <w:t>Maintenance</w:t>
      </w:r>
      <w:bookmarkEnd w:id="85"/>
    </w:p>
    <w:p w14:paraId="459E3159" w14:textId="3BB91F52" w:rsidR="00E57599" w:rsidRPr="00033004" w:rsidRDefault="00E57599" w:rsidP="00410868">
      <w:pPr>
        <w:spacing w:line="480" w:lineRule="auto"/>
        <w:ind w:firstLine="720"/>
        <w:jc w:val="both"/>
      </w:pPr>
      <w:r w:rsidRPr="005A651B">
        <w:rPr>
          <w:lang w:eastAsia="ja-JP"/>
        </w:rPr>
        <w:t xml:space="preserve">The </w:t>
      </w:r>
      <w:r w:rsidR="004972D8" w:rsidRPr="00D367F1">
        <w:rPr>
          <w:i/>
          <w:iCs/>
          <w:lang w:eastAsia="ja-JP"/>
        </w:rPr>
        <w:t>M</w:t>
      </w:r>
      <w:r w:rsidRPr="00D367F1">
        <w:rPr>
          <w:i/>
          <w:iCs/>
          <w:lang w:eastAsia="ja-JP"/>
        </w:rPr>
        <w:t>aintenance</w:t>
      </w:r>
      <w:r w:rsidRPr="005A651B">
        <w:rPr>
          <w:lang w:eastAsia="ja-JP"/>
        </w:rPr>
        <w:t xml:space="preserve"> dimension refers to the long-term effects of a program following participant completion (Holtrop et al., 2021), however, literature concerning the application of the RE-AIM framework commonly identifies </w:t>
      </w:r>
      <w:r w:rsidR="00F82C51" w:rsidRPr="00D367F1">
        <w:rPr>
          <w:i/>
          <w:iCs/>
          <w:lang w:eastAsia="ja-JP"/>
        </w:rPr>
        <w:t>M</w:t>
      </w:r>
      <w:r w:rsidRPr="00D367F1">
        <w:rPr>
          <w:i/>
          <w:iCs/>
          <w:lang w:eastAsia="ja-JP"/>
        </w:rPr>
        <w:t>aintenance</w:t>
      </w:r>
      <w:r w:rsidRPr="005A651B">
        <w:rPr>
          <w:lang w:eastAsia="ja-JP"/>
        </w:rPr>
        <w:t xml:space="preserve"> as the most challenging dimension to assess (Ory et al., 2020). That is, largely due to</w:t>
      </w:r>
      <w:r w:rsidR="007255C3" w:rsidRPr="005A651B">
        <w:rPr>
          <w:lang w:eastAsia="ja-JP"/>
        </w:rPr>
        <w:t xml:space="preserve"> a lack of long-term data</w:t>
      </w:r>
      <w:r w:rsidR="00D65B9C">
        <w:rPr>
          <w:lang w:eastAsia="ja-JP"/>
        </w:rPr>
        <w:t>,</w:t>
      </w:r>
      <w:r w:rsidRPr="005A651B">
        <w:rPr>
          <w:lang w:eastAsia="ja-JP"/>
        </w:rPr>
        <w:t xml:space="preserve"> the evaluation of maintenance poses an issue for many researchers</w:t>
      </w:r>
      <w:r w:rsidR="007255C3" w:rsidRPr="005A651B">
        <w:rPr>
          <w:lang w:eastAsia="ja-JP"/>
        </w:rPr>
        <w:t xml:space="preserve"> (Ory et al., 2020)</w:t>
      </w:r>
      <w:r w:rsidRPr="005A651B">
        <w:rPr>
          <w:lang w:eastAsia="ja-JP"/>
        </w:rPr>
        <w:t xml:space="preserve">. </w:t>
      </w:r>
      <w:r w:rsidR="005A651B" w:rsidRPr="005A651B">
        <w:rPr>
          <w:lang w:eastAsia="ja-JP"/>
        </w:rPr>
        <w:t>As this study was restricted by time constraints</w:t>
      </w:r>
      <w:r w:rsidRPr="005A651B">
        <w:rPr>
          <w:lang w:eastAsia="ja-JP"/>
        </w:rPr>
        <w:t xml:space="preserve">, </w:t>
      </w:r>
      <w:r w:rsidR="00F82C51" w:rsidRPr="00D367F1">
        <w:rPr>
          <w:i/>
          <w:iCs/>
          <w:lang w:eastAsia="ja-JP"/>
        </w:rPr>
        <w:t>M</w:t>
      </w:r>
      <w:r w:rsidRPr="00D367F1">
        <w:rPr>
          <w:i/>
          <w:iCs/>
          <w:lang w:eastAsia="ja-JP"/>
        </w:rPr>
        <w:t>aintenance</w:t>
      </w:r>
      <w:r w:rsidRPr="005A651B">
        <w:rPr>
          <w:lang w:eastAsia="ja-JP"/>
        </w:rPr>
        <w:t xml:space="preserve"> was measured using participants’ responses to open text questions</w:t>
      </w:r>
      <w:r w:rsidR="00D65B9C">
        <w:rPr>
          <w:lang w:eastAsia="ja-JP"/>
        </w:rPr>
        <w:t xml:space="preserve"> imbedded in the feedback survey (e.g., </w:t>
      </w:r>
      <w:r w:rsidR="00033004" w:rsidRPr="00AA529C">
        <w:t xml:space="preserve">“How do envision using the </w:t>
      </w:r>
      <w:r w:rsidR="00782D09">
        <w:t xml:space="preserve">Global Health </w:t>
      </w:r>
      <w:r w:rsidR="00033004" w:rsidRPr="00AA529C">
        <w:t>microcredential</w:t>
      </w:r>
      <w:r w:rsidR="00782D09">
        <w:t>s you have obtained</w:t>
      </w:r>
      <w:r w:rsidR="00033004" w:rsidRPr="00AA529C">
        <w:t xml:space="preserve"> in future job applications?”</w:t>
      </w:r>
      <w:r w:rsidR="00D65B9C">
        <w:rPr>
          <w:lang w:eastAsia="ja-JP"/>
        </w:rPr>
        <w:t>)</w:t>
      </w:r>
      <w:r w:rsidRPr="005A651B">
        <w:rPr>
          <w:lang w:eastAsia="ja-JP"/>
        </w:rPr>
        <w:t>. This method aimed to gather the participants</w:t>
      </w:r>
      <w:r w:rsidR="008E20E7">
        <w:rPr>
          <w:lang w:eastAsia="ja-JP"/>
        </w:rPr>
        <w:t>’</w:t>
      </w:r>
      <w:r w:rsidRPr="005A651B">
        <w:rPr>
          <w:lang w:eastAsia="ja-JP"/>
        </w:rPr>
        <w:t xml:space="preserve"> perceptions of the long-term effects of the microcredential program to inform ways </w:t>
      </w:r>
      <w:r w:rsidRPr="005A651B">
        <w:rPr>
          <w:lang w:eastAsia="ja-JP"/>
        </w:rPr>
        <w:lastRenderedPageBreak/>
        <w:t>in which future iterations may attract potential learners. Participant responses to the open</w:t>
      </w:r>
      <w:r w:rsidR="005A651B" w:rsidRPr="005A651B">
        <w:rPr>
          <w:lang w:eastAsia="ja-JP"/>
        </w:rPr>
        <w:t>-</w:t>
      </w:r>
      <w:r w:rsidRPr="005A651B">
        <w:rPr>
          <w:lang w:eastAsia="ja-JP"/>
        </w:rPr>
        <w:t xml:space="preserve">text survey questions revealed that the microcredential will be used </w:t>
      </w:r>
      <w:proofErr w:type="gramStart"/>
      <w:r w:rsidR="00F82C51">
        <w:rPr>
          <w:lang w:eastAsia="ja-JP"/>
        </w:rPr>
        <w:t xml:space="preserve">as a means </w:t>
      </w:r>
      <w:r w:rsidRPr="005A651B">
        <w:rPr>
          <w:lang w:eastAsia="ja-JP"/>
        </w:rPr>
        <w:t>to</w:t>
      </w:r>
      <w:proofErr w:type="gramEnd"/>
      <w:r w:rsidRPr="005A651B">
        <w:rPr>
          <w:lang w:eastAsia="ja-JP"/>
        </w:rPr>
        <w:t xml:space="preserve"> attract employers and boost resume skill sets</w:t>
      </w:r>
      <w:r w:rsidR="007A0AF5">
        <w:rPr>
          <w:lang w:eastAsia="ja-JP"/>
        </w:rPr>
        <w:t xml:space="preserve"> (see Figure 7)</w:t>
      </w:r>
      <w:r w:rsidR="00F82C51">
        <w:rPr>
          <w:lang w:eastAsia="ja-JP"/>
        </w:rPr>
        <w:t>; thus,</w:t>
      </w:r>
      <w:r w:rsidR="00D65B9C">
        <w:rPr>
          <w:lang w:eastAsia="ja-JP"/>
        </w:rPr>
        <w:t xml:space="preserve"> </w:t>
      </w:r>
      <w:r w:rsidRPr="005A651B">
        <w:rPr>
          <w:lang w:eastAsia="ja-JP"/>
        </w:rPr>
        <w:t>reflect</w:t>
      </w:r>
      <w:r w:rsidR="00D65B9C">
        <w:rPr>
          <w:lang w:eastAsia="ja-JP"/>
        </w:rPr>
        <w:t>ing</w:t>
      </w:r>
      <w:r w:rsidRPr="005A651B">
        <w:rPr>
          <w:lang w:eastAsia="ja-JP"/>
        </w:rPr>
        <w:t xml:space="preserve"> the perceived value and sustained application of the microcredentials over</w:t>
      </w:r>
      <w:r w:rsidR="005A651B" w:rsidRPr="005A651B">
        <w:rPr>
          <w:lang w:eastAsia="ja-JP"/>
        </w:rPr>
        <w:t xml:space="preserve"> </w:t>
      </w:r>
      <w:r w:rsidRPr="005A651B">
        <w:rPr>
          <w:lang w:eastAsia="ja-JP"/>
        </w:rPr>
        <w:t xml:space="preserve">time in supporting the participants professional goals. </w:t>
      </w:r>
      <w:r w:rsidR="007A0AF5">
        <w:rPr>
          <w:lang w:eastAsia="ja-JP"/>
        </w:rPr>
        <w:t>Specifically,</w:t>
      </w:r>
      <w:r w:rsidRPr="005A651B">
        <w:rPr>
          <w:lang w:eastAsia="ja-JP"/>
        </w:rPr>
        <w:t xml:space="preserve"> perceived use reflects the participant's belief in the lasting relevance and applicability of the skills they have gained</w:t>
      </w:r>
      <w:r w:rsidR="005A651B" w:rsidRPr="005A651B">
        <w:rPr>
          <w:lang w:eastAsia="ja-JP"/>
        </w:rPr>
        <w:t xml:space="preserve"> (Poduval et al., 2020)</w:t>
      </w:r>
      <w:r w:rsidRPr="005A651B">
        <w:rPr>
          <w:lang w:eastAsia="ja-JP"/>
        </w:rPr>
        <w:t xml:space="preserve">. </w:t>
      </w:r>
      <w:r w:rsidR="004972D8" w:rsidRPr="005A651B">
        <w:rPr>
          <w:lang w:eastAsia="ja-JP"/>
        </w:rPr>
        <w:t>Th</w:t>
      </w:r>
      <w:r w:rsidR="004972D8">
        <w:rPr>
          <w:lang w:eastAsia="ja-JP"/>
        </w:rPr>
        <w:t xml:space="preserve">e </w:t>
      </w:r>
      <w:r w:rsidRPr="005A651B">
        <w:rPr>
          <w:lang w:eastAsia="ja-JP"/>
        </w:rPr>
        <w:t xml:space="preserve">perception </w:t>
      </w:r>
      <w:r w:rsidR="004972D8">
        <w:rPr>
          <w:lang w:eastAsia="ja-JP"/>
        </w:rPr>
        <w:t xml:space="preserve">of the various uses of the GH microcredentials </w:t>
      </w:r>
      <w:r w:rsidRPr="005A651B">
        <w:rPr>
          <w:lang w:eastAsia="ja-JP"/>
        </w:rPr>
        <w:t xml:space="preserve">may </w:t>
      </w:r>
      <w:r w:rsidR="004972D8">
        <w:rPr>
          <w:lang w:eastAsia="ja-JP"/>
        </w:rPr>
        <w:t xml:space="preserve">denote an aspect of sustainability </w:t>
      </w:r>
      <w:r w:rsidRPr="005A651B">
        <w:rPr>
          <w:lang w:eastAsia="ja-JP"/>
        </w:rPr>
        <w:t xml:space="preserve">as the participants </w:t>
      </w:r>
      <w:r w:rsidR="004972D8">
        <w:rPr>
          <w:lang w:eastAsia="ja-JP"/>
        </w:rPr>
        <w:t xml:space="preserve">may be </w:t>
      </w:r>
      <w:r w:rsidRPr="005A651B">
        <w:rPr>
          <w:lang w:eastAsia="ja-JP"/>
        </w:rPr>
        <w:t xml:space="preserve">more likely to promote </w:t>
      </w:r>
      <w:r w:rsidR="004972D8">
        <w:rPr>
          <w:lang w:eastAsia="ja-JP"/>
        </w:rPr>
        <w:t xml:space="preserve">and continue to develop the </w:t>
      </w:r>
      <w:r w:rsidRPr="005A651B">
        <w:rPr>
          <w:lang w:eastAsia="ja-JP"/>
        </w:rPr>
        <w:t>skills they view as valuable</w:t>
      </w:r>
      <w:r w:rsidR="005A651B" w:rsidRPr="005A651B">
        <w:rPr>
          <w:lang w:eastAsia="ja-JP"/>
        </w:rPr>
        <w:t xml:space="preserve"> (Poduval et al., 2020)</w:t>
      </w:r>
      <w:r w:rsidRPr="005A651B">
        <w:rPr>
          <w:lang w:eastAsia="ja-JP"/>
        </w:rPr>
        <w:t xml:space="preserve">. The findings of this study remain </w:t>
      </w:r>
      <w:r w:rsidR="00AA52F0" w:rsidRPr="005A651B">
        <w:rPr>
          <w:lang w:eastAsia="ja-JP"/>
        </w:rPr>
        <w:t>encouraging</w:t>
      </w:r>
      <w:r w:rsidRPr="005A651B">
        <w:rPr>
          <w:lang w:eastAsia="ja-JP"/>
        </w:rPr>
        <w:t xml:space="preserve"> </w:t>
      </w:r>
      <w:r w:rsidR="005A651B" w:rsidRPr="005A651B">
        <w:rPr>
          <w:lang w:eastAsia="ja-JP"/>
        </w:rPr>
        <w:t xml:space="preserve">as </w:t>
      </w:r>
      <w:r w:rsidRPr="005A651B">
        <w:rPr>
          <w:lang w:eastAsia="ja-JP"/>
        </w:rPr>
        <w:t>they suggest that the program is not only meeting its immediate educational objectives but also demonstrates potential long-term value for graduate students. Thus, the connection that participants were able to identify between the microcredentials and employability signifies the program's alignment with current labour market demands, strengthening its opportunity for integration into the broader curriculum.</w:t>
      </w:r>
    </w:p>
    <w:p w14:paraId="357BC33C" w14:textId="4428408E" w:rsidR="001A2D34" w:rsidRPr="005A651B" w:rsidRDefault="001A2D34" w:rsidP="00410868">
      <w:pPr>
        <w:pStyle w:val="Heading2"/>
        <w:spacing w:line="480" w:lineRule="auto"/>
        <w:rPr>
          <w:lang w:val="en-CA"/>
        </w:rPr>
      </w:pPr>
      <w:bookmarkStart w:id="86" w:name="_Toc184674925"/>
      <w:r w:rsidRPr="005A651B">
        <w:rPr>
          <w:lang w:val="en-CA"/>
        </w:rPr>
        <w:t>Feasibility</w:t>
      </w:r>
      <w:bookmarkEnd w:id="86"/>
    </w:p>
    <w:p w14:paraId="16B21C5E" w14:textId="12FD00E0" w:rsidR="00EE72E9" w:rsidRPr="005A651B" w:rsidRDefault="00EE72E9" w:rsidP="00F212CD">
      <w:pPr>
        <w:spacing w:line="480" w:lineRule="auto"/>
        <w:ind w:firstLine="720"/>
        <w:jc w:val="both"/>
        <w:rPr>
          <w:lang w:eastAsia="ja-JP"/>
        </w:rPr>
      </w:pPr>
      <w:r w:rsidRPr="005A651B">
        <w:rPr>
          <w:lang w:eastAsia="ja-JP"/>
        </w:rPr>
        <w:t>Literature on course evaluation and implementation underscores that a program success is often closely linked to its feasibility (</w:t>
      </w:r>
      <w:r w:rsidR="003B3961" w:rsidRPr="005A651B">
        <w:rPr>
          <w:lang w:eastAsia="ja-JP"/>
        </w:rPr>
        <w:t>Gadke et al., 2021</w:t>
      </w:r>
      <w:r w:rsidRPr="005A651B">
        <w:rPr>
          <w:lang w:eastAsia="ja-JP"/>
        </w:rPr>
        <w:t xml:space="preserve">). Within the </w:t>
      </w:r>
      <w:r w:rsidR="00F82C51">
        <w:rPr>
          <w:lang w:eastAsia="ja-JP"/>
        </w:rPr>
        <w:t>Implementation Outcome Taxonomy</w:t>
      </w:r>
      <w:r w:rsidR="009E652E">
        <w:rPr>
          <w:lang w:eastAsia="ja-JP"/>
        </w:rPr>
        <w:t xml:space="preserve">, </w:t>
      </w:r>
      <w:r w:rsidRPr="005A651B">
        <w:rPr>
          <w:lang w:eastAsia="ja-JP"/>
        </w:rPr>
        <w:t xml:space="preserve">feasibility refers to </w:t>
      </w:r>
      <w:r w:rsidR="00911F75" w:rsidRPr="005A651B">
        <w:rPr>
          <w:lang w:eastAsia="ja-JP"/>
        </w:rPr>
        <w:t>the extent to which a new program can be successfully employed within a given setting</w:t>
      </w:r>
      <w:r w:rsidR="009E652E">
        <w:rPr>
          <w:lang w:eastAsia="ja-JP"/>
        </w:rPr>
        <w:t xml:space="preserve"> (Proctor et al., 2010)</w:t>
      </w:r>
      <w:r w:rsidR="00F82C51">
        <w:rPr>
          <w:lang w:eastAsia="ja-JP"/>
        </w:rPr>
        <w:t xml:space="preserve">. </w:t>
      </w:r>
      <w:r w:rsidRPr="005A651B">
        <w:rPr>
          <w:lang w:eastAsia="ja-JP"/>
        </w:rPr>
        <w:t>This study analyzed researcher time logs to evaluate whether the integration of the microcredentials into the broader curriculum would be achievable with limited resources. The time logs from the study were divided into three categories</w:t>
      </w:r>
      <w:r w:rsidR="00911F75" w:rsidRPr="005A651B">
        <w:rPr>
          <w:lang w:eastAsia="ja-JP"/>
        </w:rPr>
        <w:t xml:space="preserve"> (i.e., module development, dissemination channels, and participant interaction</w:t>
      </w:r>
      <w:r w:rsidR="007A0AF5">
        <w:rPr>
          <w:lang w:eastAsia="ja-JP"/>
        </w:rPr>
        <w:t>; see Tables 3-5</w:t>
      </w:r>
      <w:r w:rsidR="00911F75" w:rsidRPr="005A651B">
        <w:rPr>
          <w:lang w:eastAsia="ja-JP"/>
        </w:rPr>
        <w:t>)</w:t>
      </w:r>
      <w:r w:rsidRPr="005A651B">
        <w:rPr>
          <w:lang w:eastAsia="ja-JP"/>
        </w:rPr>
        <w:t xml:space="preserve"> providing insight into the distribution of effort across different phases. </w:t>
      </w:r>
      <w:r w:rsidR="00911F75" w:rsidRPr="005A651B">
        <w:rPr>
          <w:lang w:eastAsia="ja-JP"/>
        </w:rPr>
        <w:t xml:space="preserve">Specifically, 92.65% of time was allocated to module development, 4.52% to dissemination channels, and 2.82% to </w:t>
      </w:r>
      <w:r w:rsidR="00911F75" w:rsidRPr="005A651B">
        <w:rPr>
          <w:lang w:eastAsia="ja-JP"/>
        </w:rPr>
        <w:lastRenderedPageBreak/>
        <w:t xml:space="preserve">participant engagement and troubleshooting. </w:t>
      </w:r>
      <w:r w:rsidRPr="005A651B">
        <w:rPr>
          <w:lang w:eastAsia="ja-JP"/>
        </w:rPr>
        <w:t xml:space="preserve">Notably, this </w:t>
      </w:r>
      <w:r w:rsidR="00D65B9C">
        <w:rPr>
          <w:lang w:eastAsia="ja-JP"/>
        </w:rPr>
        <w:t>microcredential</w:t>
      </w:r>
      <w:r w:rsidR="00D65B9C" w:rsidRPr="005A651B">
        <w:rPr>
          <w:lang w:eastAsia="ja-JP"/>
        </w:rPr>
        <w:t xml:space="preserve"> </w:t>
      </w:r>
      <w:r w:rsidRPr="005A651B">
        <w:rPr>
          <w:lang w:eastAsia="ja-JP"/>
        </w:rPr>
        <w:t xml:space="preserve">was delivered and implemented without a budget, underscoring its feasibility, and suggesting its application in creating similar courses quickly and effectively. </w:t>
      </w:r>
      <w:r w:rsidR="00BC6664" w:rsidRPr="005A651B">
        <w:rPr>
          <w:lang w:eastAsia="ja-JP"/>
        </w:rPr>
        <w:t xml:space="preserve">Tracking the time spent on each component of the MSc GH microcredential development and implementation process was essential to measure feasibility and informing future scale-up opportunities within the MSc GH program. As highlighted by Shearer and colleagues (2019), understanding the full range of design and development costs is difficult and requires long-term tracking of hours and expenses to build accurate budget forecasts. Through recording the </w:t>
      </w:r>
      <w:r w:rsidR="004972D8">
        <w:rPr>
          <w:lang w:eastAsia="ja-JP"/>
        </w:rPr>
        <w:t>dedicated hours and components required</w:t>
      </w:r>
      <w:r w:rsidR="00BC6664" w:rsidRPr="005A651B">
        <w:rPr>
          <w:lang w:eastAsia="ja-JP"/>
        </w:rPr>
        <w:t xml:space="preserve"> </w:t>
      </w:r>
      <w:r w:rsidR="004972D8">
        <w:rPr>
          <w:lang w:eastAsia="ja-JP"/>
        </w:rPr>
        <w:t>throughout</w:t>
      </w:r>
      <w:r w:rsidR="004972D8" w:rsidRPr="005A651B">
        <w:rPr>
          <w:lang w:eastAsia="ja-JP"/>
        </w:rPr>
        <w:t xml:space="preserve"> </w:t>
      </w:r>
      <w:r w:rsidR="00BC6664" w:rsidRPr="005A651B">
        <w:rPr>
          <w:lang w:eastAsia="ja-JP"/>
        </w:rPr>
        <w:t xml:space="preserve">each phase of the project, this study worked to provide a foundational estimate of the time investment required to build and maintain microcredentials. In this way, the MSc GH program can utilize these findings to estimate the professional costs for </w:t>
      </w:r>
      <w:r w:rsidR="00D65B9C">
        <w:rPr>
          <w:lang w:eastAsia="ja-JP"/>
        </w:rPr>
        <w:t xml:space="preserve">the creation of </w:t>
      </w:r>
      <w:r w:rsidR="00BC6664" w:rsidRPr="005A651B">
        <w:rPr>
          <w:lang w:eastAsia="ja-JP"/>
        </w:rPr>
        <w:t xml:space="preserve">future microcredentials. In practice, accurate time tracking allows for a reliable model of anticipated costs (Shearer et al., 2019), aiding the MSc GH program to make informed decisions on budget allocations, design features, and technological inclusions based on financial feasibility. </w:t>
      </w:r>
      <w:r w:rsidRPr="005A651B">
        <w:rPr>
          <w:lang w:eastAsia="ja-JP"/>
        </w:rPr>
        <w:t>Thus, this approach provides a scalable, resource efficient framework that could be adapted to future offerings allowing the GH program to expand access to relevant training without requiring extensive development times or budget.</w:t>
      </w:r>
    </w:p>
    <w:p w14:paraId="0AB1B54A" w14:textId="619D43F7" w:rsidR="00BD715A" w:rsidRDefault="00425724" w:rsidP="00410868">
      <w:pPr>
        <w:pStyle w:val="Heading2"/>
        <w:spacing w:line="480" w:lineRule="auto"/>
        <w:rPr>
          <w:lang w:val="en-CA"/>
        </w:rPr>
      </w:pPr>
      <w:bookmarkStart w:id="87" w:name="_Toc184674926"/>
      <w:r w:rsidRPr="005A651B">
        <w:rPr>
          <w:lang w:val="en-CA"/>
        </w:rPr>
        <w:t>Limitations</w:t>
      </w:r>
      <w:bookmarkEnd w:id="87"/>
    </w:p>
    <w:p w14:paraId="69454115" w14:textId="2053CF94" w:rsidR="00D317DE" w:rsidRDefault="00D65B9C" w:rsidP="00410868">
      <w:pPr>
        <w:spacing w:line="480" w:lineRule="auto"/>
        <w:ind w:firstLine="720"/>
        <w:jc w:val="both"/>
        <w:rPr>
          <w:lang w:eastAsia="ja-JP"/>
        </w:rPr>
      </w:pPr>
      <w:r>
        <w:rPr>
          <w:lang w:eastAsia="ja-JP"/>
        </w:rPr>
        <w:t xml:space="preserve">While this study shows significant promise </w:t>
      </w:r>
      <w:proofErr w:type="gramStart"/>
      <w:r>
        <w:rPr>
          <w:lang w:eastAsia="ja-JP"/>
        </w:rPr>
        <w:t>as a means to</w:t>
      </w:r>
      <w:proofErr w:type="gramEnd"/>
      <w:r>
        <w:rPr>
          <w:lang w:eastAsia="ja-JP"/>
        </w:rPr>
        <w:t xml:space="preserve"> </w:t>
      </w:r>
      <w:r w:rsidR="001344FA">
        <w:rPr>
          <w:lang w:eastAsia="ja-JP"/>
        </w:rPr>
        <w:t xml:space="preserve">enhance the learning </w:t>
      </w:r>
      <w:r w:rsidR="006619BE">
        <w:rPr>
          <w:lang w:eastAsia="ja-JP"/>
        </w:rPr>
        <w:t>experience and develop</w:t>
      </w:r>
      <w:r w:rsidR="008E20E7">
        <w:rPr>
          <w:lang w:eastAsia="ja-JP"/>
        </w:rPr>
        <w:t>ment of</w:t>
      </w:r>
      <w:r w:rsidR="006619BE">
        <w:rPr>
          <w:lang w:eastAsia="ja-JP"/>
        </w:rPr>
        <w:t xml:space="preserve"> transferable skills,</w:t>
      </w:r>
      <w:r w:rsidR="001344FA">
        <w:rPr>
          <w:lang w:eastAsia="ja-JP"/>
        </w:rPr>
        <w:t xml:space="preserve"> </w:t>
      </w:r>
      <w:r>
        <w:rPr>
          <w:lang w:eastAsia="ja-JP"/>
        </w:rPr>
        <w:t xml:space="preserve">the researcher would be remis not to mention the </w:t>
      </w:r>
      <w:r w:rsidR="00D317DE">
        <w:rPr>
          <w:lang w:eastAsia="ja-JP"/>
        </w:rPr>
        <w:t xml:space="preserve">limitations. </w:t>
      </w:r>
      <w:r w:rsidR="004D2B4D">
        <w:rPr>
          <w:lang w:eastAsia="ja-JP"/>
        </w:rPr>
        <w:t xml:space="preserve">Specifically, time constraints and the MSc GH program schedule limited the ability to encourage enrollment and participation in the microcredentials. That is, based on the time </w:t>
      </w:r>
      <w:r w:rsidR="006619BE">
        <w:rPr>
          <w:lang w:eastAsia="ja-JP"/>
        </w:rPr>
        <w:t>spent</w:t>
      </w:r>
      <w:r w:rsidR="004D2B4D">
        <w:rPr>
          <w:lang w:eastAsia="ja-JP"/>
        </w:rPr>
        <w:t xml:space="preserve"> obtain</w:t>
      </w:r>
      <w:r w:rsidR="006619BE">
        <w:rPr>
          <w:lang w:eastAsia="ja-JP"/>
        </w:rPr>
        <w:t>ing</w:t>
      </w:r>
      <w:r w:rsidR="004D2B4D">
        <w:rPr>
          <w:lang w:eastAsia="ja-JP"/>
        </w:rPr>
        <w:t xml:space="preserve"> ethical approval and </w:t>
      </w:r>
      <w:r w:rsidR="006619BE">
        <w:rPr>
          <w:lang w:eastAsia="ja-JP"/>
        </w:rPr>
        <w:t>developing the microcredential</w:t>
      </w:r>
      <w:r w:rsidR="004D2B4D">
        <w:rPr>
          <w:lang w:eastAsia="ja-JP"/>
        </w:rPr>
        <w:t xml:space="preserve">, students within the MSc GH program were </w:t>
      </w:r>
      <w:r w:rsidR="006619BE">
        <w:rPr>
          <w:lang w:eastAsia="ja-JP"/>
        </w:rPr>
        <w:lastRenderedPageBreak/>
        <w:t xml:space="preserve">completing </w:t>
      </w:r>
      <w:r w:rsidR="004D2B4D">
        <w:rPr>
          <w:lang w:eastAsia="ja-JP"/>
        </w:rPr>
        <w:t>course requirements and moving into internship positions outside of McMaster University. This resulted in difficulties regarding the dissemination of the microcredential information</w:t>
      </w:r>
      <w:r>
        <w:rPr>
          <w:lang w:eastAsia="ja-JP"/>
        </w:rPr>
        <w:t xml:space="preserve"> and enrollment process</w:t>
      </w:r>
      <w:r w:rsidR="004D2B4D">
        <w:rPr>
          <w:lang w:eastAsia="ja-JP"/>
        </w:rPr>
        <w:t xml:space="preserve">. For these reasons, the findings of </w:t>
      </w:r>
      <w:r w:rsidR="00077664">
        <w:rPr>
          <w:lang w:eastAsia="ja-JP"/>
        </w:rPr>
        <w:t xml:space="preserve">this </w:t>
      </w:r>
      <w:r w:rsidR="004D2B4D">
        <w:rPr>
          <w:lang w:eastAsia="ja-JP"/>
        </w:rPr>
        <w:t xml:space="preserve">study are based on a small population which may influence the </w:t>
      </w:r>
      <w:r w:rsidR="006931AF">
        <w:rPr>
          <w:lang w:eastAsia="ja-JP"/>
        </w:rPr>
        <w:t>generalizability</w:t>
      </w:r>
      <w:r w:rsidR="004D2B4D">
        <w:rPr>
          <w:lang w:eastAsia="ja-JP"/>
        </w:rPr>
        <w:t xml:space="preserve"> of the results. </w:t>
      </w:r>
      <w:r w:rsidR="001E3893">
        <w:rPr>
          <w:lang w:eastAsia="ja-JP"/>
        </w:rPr>
        <w:t xml:space="preserve">Additionally, the limited scope of the project resulted in the inability to test the adoption and maintenance </w:t>
      </w:r>
      <w:r w:rsidR="00273EA3">
        <w:rPr>
          <w:lang w:eastAsia="ja-JP"/>
        </w:rPr>
        <w:t xml:space="preserve">dimensions </w:t>
      </w:r>
      <w:r w:rsidR="001E3893">
        <w:rPr>
          <w:lang w:eastAsia="ja-JP"/>
        </w:rPr>
        <w:t xml:space="preserve">of the microcredential program at the setting level. </w:t>
      </w:r>
      <w:r w:rsidR="00967A9E">
        <w:rPr>
          <w:lang w:eastAsia="ja-JP"/>
        </w:rPr>
        <w:t xml:space="preserve">Specifically, this study was unable to evaluate the long-term impacts of the microcredential program. While the short-term outcomes have provided valuable insights regarding the microcredential’s success, the program’s sustainability and integration into the broader curriculum remain uncertain. This lack of data brought about challenges in evaluating the program’s broader impact within the MSc GH program and the McMaster community. </w:t>
      </w:r>
      <w:r w:rsidR="00273EA3">
        <w:rPr>
          <w:lang w:eastAsia="ja-JP"/>
        </w:rPr>
        <w:t xml:space="preserve">Although this study saw positive results among the adoption and maintenance dimensions at the individual level, the study cannot </w:t>
      </w:r>
      <w:r w:rsidR="00967A9E">
        <w:rPr>
          <w:lang w:eastAsia="ja-JP"/>
        </w:rPr>
        <w:t xml:space="preserve">accurately </w:t>
      </w:r>
      <w:r w:rsidR="00273EA3">
        <w:rPr>
          <w:lang w:eastAsia="ja-JP"/>
        </w:rPr>
        <w:t xml:space="preserve">assume </w:t>
      </w:r>
      <w:r w:rsidR="00967A9E">
        <w:rPr>
          <w:lang w:eastAsia="ja-JP"/>
        </w:rPr>
        <w:t xml:space="preserve">the microcredential program’s sustained impact within the MSc GH program and the </w:t>
      </w:r>
      <w:r w:rsidR="00273EA3">
        <w:rPr>
          <w:lang w:eastAsia="ja-JP"/>
        </w:rPr>
        <w:t>McMaster</w:t>
      </w:r>
      <w:r w:rsidR="00967A9E">
        <w:rPr>
          <w:lang w:eastAsia="ja-JP"/>
        </w:rPr>
        <w:t xml:space="preserve"> community.</w:t>
      </w:r>
      <w:r w:rsidR="00273EA3">
        <w:rPr>
          <w:lang w:eastAsia="ja-JP"/>
        </w:rPr>
        <w:t xml:space="preserve"> </w:t>
      </w:r>
      <w:r w:rsidR="001E3893">
        <w:rPr>
          <w:lang w:eastAsia="ja-JP"/>
        </w:rPr>
        <w:t xml:space="preserve">However, the cumulative results across </w:t>
      </w:r>
      <w:r w:rsidR="00083993">
        <w:rPr>
          <w:lang w:eastAsia="ja-JP"/>
        </w:rPr>
        <w:t xml:space="preserve">the </w:t>
      </w:r>
      <w:r w:rsidR="001E3893">
        <w:rPr>
          <w:lang w:eastAsia="ja-JP"/>
        </w:rPr>
        <w:t xml:space="preserve">other RE-AIM dimensions and </w:t>
      </w:r>
      <w:r w:rsidR="00544981">
        <w:rPr>
          <w:lang w:eastAsia="ja-JP"/>
        </w:rPr>
        <w:t>f</w:t>
      </w:r>
      <w:r w:rsidR="001E3893">
        <w:rPr>
          <w:lang w:eastAsia="ja-JP"/>
        </w:rPr>
        <w:t xml:space="preserve">easibility </w:t>
      </w:r>
      <w:r w:rsidR="00967A9E">
        <w:rPr>
          <w:lang w:eastAsia="ja-JP"/>
        </w:rPr>
        <w:t xml:space="preserve">outcome </w:t>
      </w:r>
      <w:r w:rsidR="001E3893">
        <w:rPr>
          <w:lang w:eastAsia="ja-JP"/>
        </w:rPr>
        <w:t xml:space="preserve">continue to suggest that the microcredentials present a strong opportunity for graduate students pending their integration into the MSc GH program. </w:t>
      </w:r>
      <w:r w:rsidR="00967A9E">
        <w:rPr>
          <w:lang w:eastAsia="ja-JP"/>
        </w:rPr>
        <w:t xml:space="preserve">Further, the homogeneity of the sample has limited the generalizability of the study’s findings. That is, the participants represent a narrow demographic scope which may not </w:t>
      </w:r>
      <w:r w:rsidR="006619BE">
        <w:rPr>
          <w:lang w:eastAsia="ja-JP"/>
        </w:rPr>
        <w:t>reflect the broader opinions of students in higher education</w:t>
      </w:r>
      <w:r w:rsidR="00967A9E">
        <w:rPr>
          <w:lang w:eastAsia="ja-JP"/>
        </w:rPr>
        <w:t>. As such, a more diverse sample may have yielded a deeper understanding of subgroup-specific outcomes and increased the statistical power of the study.</w:t>
      </w:r>
      <w:r w:rsidR="0013565A">
        <w:rPr>
          <w:lang w:eastAsia="ja-JP"/>
        </w:rPr>
        <w:t xml:space="preserve"> It is integral that </w:t>
      </w:r>
      <w:r w:rsidR="001963EE">
        <w:rPr>
          <w:lang w:eastAsia="ja-JP"/>
        </w:rPr>
        <w:t>the developers of future microcredentials understand the limitations of this study</w:t>
      </w:r>
      <w:r w:rsidR="0013565A">
        <w:rPr>
          <w:lang w:eastAsia="ja-JP"/>
        </w:rPr>
        <w:t xml:space="preserve"> </w:t>
      </w:r>
      <w:proofErr w:type="gramStart"/>
      <w:r w:rsidR="0013565A">
        <w:rPr>
          <w:lang w:eastAsia="ja-JP"/>
        </w:rPr>
        <w:t>in order to</w:t>
      </w:r>
      <w:proofErr w:type="gramEnd"/>
      <w:r w:rsidR="0013565A">
        <w:rPr>
          <w:lang w:eastAsia="ja-JP"/>
        </w:rPr>
        <w:t xml:space="preserve"> </w:t>
      </w:r>
      <w:r w:rsidR="001963EE">
        <w:rPr>
          <w:lang w:eastAsia="ja-JP"/>
        </w:rPr>
        <w:t>provide participants with programs that provide knowledge and experiential benefits</w:t>
      </w:r>
      <w:r w:rsidR="0013565A">
        <w:rPr>
          <w:lang w:eastAsia="ja-JP"/>
        </w:rPr>
        <w:t xml:space="preserve">. </w:t>
      </w:r>
    </w:p>
    <w:p w14:paraId="5E84953F" w14:textId="2E300957" w:rsidR="00BD715A" w:rsidRDefault="00BD715A" w:rsidP="00410868">
      <w:pPr>
        <w:pStyle w:val="Heading2"/>
        <w:spacing w:line="480" w:lineRule="auto"/>
        <w:rPr>
          <w:lang w:val="en-CA"/>
        </w:rPr>
      </w:pPr>
      <w:bookmarkStart w:id="88" w:name="_Toc184674927"/>
      <w:r w:rsidRPr="005A651B">
        <w:rPr>
          <w:lang w:val="en-CA"/>
        </w:rPr>
        <w:lastRenderedPageBreak/>
        <w:t>Future Recommendations</w:t>
      </w:r>
      <w:bookmarkEnd w:id="88"/>
    </w:p>
    <w:p w14:paraId="634E25D5" w14:textId="04F39A86" w:rsidR="0092328B" w:rsidRDefault="00A70A17" w:rsidP="00500E05">
      <w:pPr>
        <w:spacing w:line="480" w:lineRule="auto"/>
        <w:ind w:firstLine="720"/>
        <w:jc w:val="both"/>
        <w:rPr>
          <w:lang w:eastAsia="ja-JP"/>
        </w:rPr>
      </w:pPr>
      <w:r>
        <w:rPr>
          <w:lang w:eastAsia="ja-JP"/>
        </w:rPr>
        <w:t xml:space="preserve">The usefulness of microcredentials related to skill development cannot be disputed (Sargent et al., 2023). Moreover, the use of microcredentials has continued to demonstrate an innovative opportunity to formalize skill development (Bedford et al., 2019). This proof-of-concept study has demonstrated good utility for the current MSc GH </w:t>
      </w:r>
      <w:r w:rsidR="00500E05">
        <w:rPr>
          <w:lang w:eastAsia="ja-JP"/>
        </w:rPr>
        <w:t>microcredentials;</w:t>
      </w:r>
      <w:r>
        <w:rPr>
          <w:lang w:eastAsia="ja-JP"/>
        </w:rPr>
        <w:t xml:space="preserve"> however, the data suggests that future iterations should provide greater attention to </w:t>
      </w:r>
      <w:r w:rsidR="00500E05">
        <w:rPr>
          <w:lang w:eastAsia="ja-JP"/>
        </w:rPr>
        <w:t>the structure of the course to promote higher engagement</w:t>
      </w:r>
      <w:r>
        <w:rPr>
          <w:lang w:eastAsia="ja-JP"/>
        </w:rPr>
        <w:t>. As such, it is recommended that the MSc GH program works to establish a systematic approach to microcredential development</w:t>
      </w:r>
      <w:r w:rsidR="006619BE">
        <w:rPr>
          <w:lang w:eastAsia="ja-JP"/>
        </w:rPr>
        <w:t xml:space="preserve"> and iteration</w:t>
      </w:r>
      <w:r>
        <w:rPr>
          <w:lang w:eastAsia="ja-JP"/>
        </w:rPr>
        <w:t xml:space="preserve">. </w:t>
      </w:r>
      <w:r w:rsidR="00500E05">
        <w:rPr>
          <w:lang w:eastAsia="ja-JP"/>
        </w:rPr>
        <w:t xml:space="preserve">For example, exploring the use of Hybrid-Flexible (HyFlex) course design may support broader audiences by offering flexibility in how learners engage with the course content (Beatty, 2019). Specifically, HyFlex course design proposes the integration of synchronous, asynchronous, and in-person learning options to address the diverse needs and preferences of students (Beatty, 2019). Through incorporating a HyFlex course design, the MSc GH program may be able to provide a more inclusive and adaptable learning environment so that </w:t>
      </w:r>
      <w:r w:rsidR="00D85BD5">
        <w:rPr>
          <w:lang w:eastAsia="ja-JP"/>
        </w:rPr>
        <w:t xml:space="preserve">future </w:t>
      </w:r>
      <w:r w:rsidR="00500E05">
        <w:rPr>
          <w:lang w:eastAsia="ja-JP"/>
        </w:rPr>
        <w:t xml:space="preserve">microcredential </w:t>
      </w:r>
      <w:r w:rsidR="00D85BD5">
        <w:rPr>
          <w:lang w:eastAsia="ja-JP"/>
        </w:rPr>
        <w:t xml:space="preserve">iterations may be better suited to learners’ needs and provide a template for curriculum developers to keep up with the constantly evolving GH field. </w:t>
      </w:r>
      <w:r>
        <w:rPr>
          <w:lang w:eastAsia="ja-JP"/>
        </w:rPr>
        <w:t>Additionally, it may be pertinent to suggest a formal accreditation of the MSc GH microcredentials from McMaster University. This formal accreditation may work to strengthen the value of the microcredentials, thus increasing student interest and providing learners with credentials that are widely recognized by employers and educational systems at the global scale</w:t>
      </w:r>
      <w:r w:rsidR="006619BE">
        <w:rPr>
          <w:lang w:eastAsia="ja-JP"/>
        </w:rPr>
        <w:t xml:space="preserve"> (Zdunek et al., 2024)</w:t>
      </w:r>
      <w:r>
        <w:rPr>
          <w:lang w:eastAsia="ja-JP"/>
        </w:rPr>
        <w:t xml:space="preserve">. In this way, future iterations of the MSc GH microcredentials will ascribe to an evidence-based model and become unified across higher education, promoting </w:t>
      </w:r>
      <w:r w:rsidR="00D85BD5">
        <w:rPr>
          <w:lang w:eastAsia="ja-JP"/>
        </w:rPr>
        <w:t>transferable skill acquisition and development</w:t>
      </w:r>
      <w:r>
        <w:rPr>
          <w:lang w:eastAsia="ja-JP"/>
        </w:rPr>
        <w:t xml:space="preserve">. As such, researchers, curriculum developers, and university faculty can be more confident that they are targeting </w:t>
      </w:r>
      <w:r>
        <w:rPr>
          <w:lang w:eastAsia="ja-JP"/>
        </w:rPr>
        <w:lastRenderedPageBreak/>
        <w:t>pertinent transferable skills, thus positively influencing the transition from school to the labour market.</w:t>
      </w:r>
    </w:p>
    <w:p w14:paraId="480E3B63" w14:textId="77777777" w:rsidR="0092328B" w:rsidRDefault="0092328B" w:rsidP="0092328B">
      <w:pPr>
        <w:pStyle w:val="Heading1"/>
        <w:spacing w:line="480" w:lineRule="auto"/>
        <w:jc w:val="left"/>
        <w:rPr>
          <w:lang w:val="en-CA"/>
        </w:rPr>
      </w:pPr>
      <w:bookmarkStart w:id="89" w:name="_Toc184674928"/>
      <w:r w:rsidRPr="005A651B">
        <w:rPr>
          <w:lang w:val="en-CA"/>
        </w:rPr>
        <w:t>Conclusion</w:t>
      </w:r>
      <w:bookmarkEnd w:id="89"/>
    </w:p>
    <w:p w14:paraId="536E12C0" w14:textId="12A1D290" w:rsidR="001344FA" w:rsidRPr="00D85BD5" w:rsidRDefault="0092328B" w:rsidP="0092328B">
      <w:pPr>
        <w:spacing w:line="480" w:lineRule="auto"/>
        <w:ind w:firstLine="720"/>
        <w:jc w:val="both"/>
        <w:rPr>
          <w:lang w:eastAsia="ja-JP"/>
        </w:rPr>
      </w:pPr>
      <w:r w:rsidRPr="00D355AC">
        <w:t xml:space="preserve">The development and implementation of microcredentials </w:t>
      </w:r>
      <w:r>
        <w:t>offer</w:t>
      </w:r>
      <w:r w:rsidRPr="00D355AC">
        <w:t xml:space="preserve"> a transformative asset within the </w:t>
      </w:r>
      <w:r>
        <w:t>GH field</w:t>
      </w:r>
      <w:r w:rsidR="006619BE">
        <w:t xml:space="preserve"> and a reliable way for employers to understand candidate competencies</w:t>
      </w:r>
      <w:r w:rsidRPr="00D355AC">
        <w:t xml:space="preserve">. </w:t>
      </w:r>
      <w:r>
        <w:t>Within</w:t>
      </w:r>
      <w:r w:rsidRPr="00D355AC">
        <w:t xml:space="preserve"> an era marked by increased interconnectedness and a growing need for cross-cultural competency (Thorne et al., 2023), </w:t>
      </w:r>
      <w:r>
        <w:t xml:space="preserve">the findings of this thesis conclude that </w:t>
      </w:r>
      <w:r w:rsidRPr="00D355AC">
        <w:t>microcredential</w:t>
      </w:r>
      <w:r>
        <w:t xml:space="preserve">s </w:t>
      </w:r>
      <w:r w:rsidR="00E90AA0">
        <w:t xml:space="preserve">can </w:t>
      </w:r>
      <w:r w:rsidRPr="00D355AC">
        <w:t xml:space="preserve">act as </w:t>
      </w:r>
      <w:r w:rsidR="00E90AA0">
        <w:t xml:space="preserve">a promising </w:t>
      </w:r>
      <w:r w:rsidRPr="00D355AC">
        <w:t>tool for</w:t>
      </w:r>
      <w:r>
        <w:t xml:space="preserve"> higher educational institutions to provide</w:t>
      </w:r>
      <w:r w:rsidRPr="00D355AC">
        <w:t xml:space="preserve"> students </w:t>
      </w:r>
      <w:r>
        <w:t>with opportunities t</w:t>
      </w:r>
      <w:r w:rsidRPr="00D355AC">
        <w:t xml:space="preserve">o </w:t>
      </w:r>
      <w:r>
        <w:t>develop a holistic set of competencies beyond academic knowledge</w:t>
      </w:r>
      <w:r w:rsidRPr="00D355AC">
        <w:t>. Th</w:t>
      </w:r>
      <w:r>
        <w:t>at is, the</w:t>
      </w:r>
      <w:r w:rsidRPr="00D355AC">
        <w:t xml:space="preserve"> training not only equip</w:t>
      </w:r>
      <w:r>
        <w:t>s</w:t>
      </w:r>
      <w:r w:rsidRPr="00D355AC">
        <w:t xml:space="preserve"> participants with formalized transferable skills but also work</w:t>
      </w:r>
      <w:r>
        <w:t xml:space="preserve">s </w:t>
      </w:r>
      <w:r w:rsidRPr="00D355AC">
        <w:t xml:space="preserve">to cultivate an understanding of diverse cultural contexts, communication styles, and collaborative frameworks. Moreover, participating in the </w:t>
      </w:r>
      <w:r w:rsidR="00E90AA0">
        <w:t>microcredential</w:t>
      </w:r>
      <w:r w:rsidRPr="00D355AC">
        <w:t xml:space="preserve"> will ensure that graduate students are well prepared to engage in collaborative partnerships, contribute meaningfully to international projects, and address health disparities within the globalized workforce. </w:t>
      </w:r>
      <w:r>
        <w:t>As such,</w:t>
      </w:r>
      <w:r w:rsidRPr="00D355AC">
        <w:t xml:space="preserve"> the integration of microcredentia</w:t>
      </w:r>
      <w:r>
        <w:t>ls will</w:t>
      </w:r>
      <w:r w:rsidRPr="00D355AC">
        <w:t xml:space="preserve"> evolve the field of </w:t>
      </w:r>
      <w:r>
        <w:t>GH</w:t>
      </w:r>
      <w:r w:rsidRPr="00D355AC">
        <w:t xml:space="preserve"> through producing professionals who are equipped with the interpersonal and collaborative skills necessary to foster positive change within a </w:t>
      </w:r>
      <w:r>
        <w:t>GH</w:t>
      </w:r>
      <w:r w:rsidRPr="00D355AC">
        <w:t xml:space="preserve"> landscape. </w:t>
      </w:r>
      <w:r w:rsidR="001344FA">
        <w:br w:type="page"/>
      </w:r>
    </w:p>
    <w:p w14:paraId="1F5E8906" w14:textId="5B71B486" w:rsidR="00BD715A" w:rsidRDefault="00BD715A" w:rsidP="00BD715A">
      <w:pPr>
        <w:pStyle w:val="Heading1"/>
        <w:rPr>
          <w:lang w:val="en-CA"/>
        </w:rPr>
      </w:pPr>
      <w:bookmarkStart w:id="90" w:name="_Toc184674929"/>
      <w:r w:rsidRPr="005A651B">
        <w:rPr>
          <w:lang w:val="en-CA"/>
        </w:rPr>
        <w:lastRenderedPageBreak/>
        <w:t>References</w:t>
      </w:r>
      <w:bookmarkEnd w:id="90"/>
    </w:p>
    <w:p w14:paraId="342763AE" w14:textId="77777777" w:rsidR="00130D62" w:rsidRPr="00130D62" w:rsidRDefault="00130D62" w:rsidP="00130D62">
      <w:pPr>
        <w:rPr>
          <w:lang w:eastAsia="ja-JP"/>
        </w:rPr>
      </w:pPr>
    </w:p>
    <w:p w14:paraId="46604DFA" w14:textId="77777777" w:rsidR="00787B47" w:rsidRPr="00C025BD" w:rsidRDefault="00787B47" w:rsidP="00787B47">
      <w:pPr>
        <w:pStyle w:val="c-bibliographic-informationcitation"/>
        <w:shd w:val="clear" w:color="auto" w:fill="FFFFFF"/>
        <w:spacing w:before="0" w:beforeAutospacing="0" w:after="240" w:afterAutospacing="0"/>
        <w:ind w:left="720" w:hanging="720"/>
        <w:rPr>
          <w:color w:val="000000" w:themeColor="text1"/>
        </w:rPr>
      </w:pPr>
      <w:r w:rsidRPr="00C025BD">
        <w:rPr>
          <w:color w:val="000000" w:themeColor="text1"/>
        </w:rPr>
        <w:t>Ahsan, K., Akbar, S., Kam, B., &amp; Abdulrahman, M.D. (2023). Implementation of micro-credentials in higher education: A systematic literature review. </w:t>
      </w:r>
      <w:r w:rsidRPr="00C025BD">
        <w:rPr>
          <w:i/>
          <w:iCs/>
          <w:color w:val="000000" w:themeColor="text1"/>
        </w:rPr>
        <w:t>Education and Information Technologies,</w:t>
      </w:r>
      <w:r w:rsidRPr="00C025BD">
        <w:rPr>
          <w:color w:val="000000" w:themeColor="text1"/>
        </w:rPr>
        <w:t> </w:t>
      </w:r>
      <w:r w:rsidRPr="00C025BD">
        <w:rPr>
          <w:i/>
          <w:iCs/>
          <w:color w:val="000000" w:themeColor="text1"/>
        </w:rPr>
        <w:t>28</w:t>
      </w:r>
      <w:r w:rsidRPr="00C025BD">
        <w:rPr>
          <w:color w:val="000000" w:themeColor="text1"/>
        </w:rPr>
        <w:t>, 13505–13540. https://doi.org/10.1007/s10639-023-11739-z</w:t>
      </w:r>
    </w:p>
    <w:p w14:paraId="779C4D8D" w14:textId="77777777" w:rsidR="00787B47" w:rsidRPr="00C025BD" w:rsidRDefault="00787B47" w:rsidP="00787B47">
      <w:pPr>
        <w:ind w:left="720" w:hanging="720"/>
        <w:rPr>
          <w:color w:val="000000" w:themeColor="text1"/>
        </w:rPr>
      </w:pPr>
      <w:r w:rsidRPr="00C025BD">
        <w:rPr>
          <w:color w:val="000000" w:themeColor="text1"/>
          <w:shd w:val="clear" w:color="auto" w:fill="FFFFFF"/>
        </w:rPr>
        <w:t xml:space="preserve">Albert, K., Brundage, J.S., Sweet, P., &amp; Vandenberghe, F. (2020). Towards a critical realist </w:t>
      </w:r>
      <w:proofErr w:type="gramStart"/>
      <w:r w:rsidRPr="00C025BD">
        <w:rPr>
          <w:color w:val="000000" w:themeColor="text1"/>
          <w:shd w:val="clear" w:color="auto" w:fill="FFFFFF"/>
        </w:rPr>
        <w:t>epistemology?.</w:t>
      </w:r>
      <w:proofErr w:type="gramEnd"/>
      <w:r w:rsidRPr="00C025BD">
        <w:rPr>
          <w:color w:val="000000" w:themeColor="text1"/>
          <w:shd w:val="clear" w:color="auto" w:fill="FFFFFF"/>
        </w:rPr>
        <w:t xml:space="preserve"> </w:t>
      </w:r>
      <w:r w:rsidRPr="00C025BD">
        <w:rPr>
          <w:i/>
          <w:iCs/>
          <w:color w:val="000000" w:themeColor="text1"/>
          <w:shd w:val="clear" w:color="auto" w:fill="FFFFFF"/>
        </w:rPr>
        <w:t>Journal for the Theory of Social Behaviour</w:t>
      </w:r>
      <w:r w:rsidRPr="00C025BD">
        <w:rPr>
          <w:color w:val="000000" w:themeColor="text1"/>
          <w:shd w:val="clear" w:color="auto" w:fill="FFFFFF"/>
        </w:rPr>
        <w:t xml:space="preserve">, </w:t>
      </w:r>
      <w:r w:rsidRPr="00C025BD">
        <w:rPr>
          <w:i/>
          <w:iCs/>
          <w:color w:val="000000" w:themeColor="text1"/>
          <w:shd w:val="clear" w:color="auto" w:fill="FFFFFF"/>
        </w:rPr>
        <w:t>50</w:t>
      </w:r>
      <w:r w:rsidRPr="00C025BD">
        <w:rPr>
          <w:color w:val="000000" w:themeColor="text1"/>
          <w:shd w:val="clear" w:color="auto" w:fill="FFFFFF"/>
        </w:rPr>
        <w:t>(3), 357–72. https://doi.org/10.1111/jtsb.12248.</w:t>
      </w:r>
    </w:p>
    <w:p w14:paraId="42582357" w14:textId="77777777" w:rsidR="00787B47" w:rsidRPr="00C025BD" w:rsidRDefault="00787B47" w:rsidP="00787B47">
      <w:pPr>
        <w:ind w:left="720" w:hanging="720"/>
        <w:rPr>
          <w:color w:val="000000" w:themeColor="text1"/>
        </w:rPr>
      </w:pPr>
    </w:p>
    <w:p w14:paraId="4A50AA07" w14:textId="77777777" w:rsidR="00787B47" w:rsidRPr="00C025BD" w:rsidRDefault="00787B47" w:rsidP="00787B47">
      <w:pPr>
        <w:ind w:left="720" w:hanging="720"/>
        <w:rPr>
          <w:color w:val="000000" w:themeColor="text1"/>
        </w:rPr>
      </w:pPr>
      <w:r w:rsidRPr="00C025BD">
        <w:rPr>
          <w:color w:val="000000" w:themeColor="text1"/>
        </w:rPr>
        <w:t xml:space="preserve">Al-Husban, N.A. (2020). Critical thinking skills in asynchronous discussion forums: A case study. </w:t>
      </w:r>
      <w:r w:rsidRPr="00C025BD">
        <w:rPr>
          <w:i/>
          <w:iCs/>
          <w:color w:val="000000" w:themeColor="text1"/>
        </w:rPr>
        <w:t>International Journal of Technology in Education (IJTE)</w:t>
      </w:r>
      <w:r w:rsidRPr="00C025BD">
        <w:rPr>
          <w:color w:val="000000" w:themeColor="text1"/>
        </w:rPr>
        <w:t xml:space="preserve">, </w:t>
      </w:r>
      <w:r w:rsidRPr="00C025BD">
        <w:rPr>
          <w:i/>
          <w:iCs/>
          <w:color w:val="000000" w:themeColor="text1"/>
        </w:rPr>
        <w:t>3</w:t>
      </w:r>
      <w:r w:rsidRPr="00C025BD">
        <w:rPr>
          <w:color w:val="000000" w:themeColor="text1"/>
        </w:rPr>
        <w:t>(2), 82-91. https://doi.org/10.46328/ijte.v3i2.22</w:t>
      </w:r>
    </w:p>
    <w:p w14:paraId="1397BE30" w14:textId="77777777" w:rsidR="00787B47" w:rsidRPr="00C025BD" w:rsidRDefault="00787B47" w:rsidP="00787B47">
      <w:pPr>
        <w:rPr>
          <w:color w:val="000000" w:themeColor="text1"/>
          <w:shd w:val="clear" w:color="auto" w:fill="FFFFFF"/>
        </w:rPr>
      </w:pPr>
    </w:p>
    <w:p w14:paraId="3F6803A4" w14:textId="47D4C501" w:rsidR="00787B47" w:rsidRPr="00C025BD" w:rsidRDefault="00787B47" w:rsidP="00787B47">
      <w:pPr>
        <w:spacing w:after="240"/>
        <w:ind w:left="720" w:hanging="720"/>
        <w:rPr>
          <w:rFonts w:eastAsiaTheme="minorEastAsia"/>
          <w:color w:val="000000" w:themeColor="text1"/>
        </w:rPr>
      </w:pPr>
      <w:r w:rsidRPr="00C025BD">
        <w:rPr>
          <w:color w:val="000000" w:themeColor="text1"/>
          <w:shd w:val="clear" w:color="auto" w:fill="FFFFFF"/>
        </w:rPr>
        <w:t>Baturay, M. H. (2015). An overview of the world of MOOCs. </w:t>
      </w:r>
      <w:r w:rsidRPr="00C025BD">
        <w:rPr>
          <w:i/>
          <w:iCs/>
          <w:color w:val="000000" w:themeColor="text1"/>
          <w:shd w:val="clear" w:color="auto" w:fill="FFFFFF"/>
        </w:rPr>
        <w:t>Procedia, Social and Behavioral Sciences</w:t>
      </w:r>
      <w:r w:rsidRPr="00C025BD">
        <w:rPr>
          <w:color w:val="000000" w:themeColor="text1"/>
          <w:shd w:val="clear" w:color="auto" w:fill="FFFFFF"/>
        </w:rPr>
        <w:t>, </w:t>
      </w:r>
      <w:r w:rsidRPr="00C025BD">
        <w:rPr>
          <w:i/>
          <w:iCs/>
          <w:color w:val="000000" w:themeColor="text1"/>
          <w:shd w:val="clear" w:color="auto" w:fill="FFFFFF"/>
        </w:rPr>
        <w:t>174</w:t>
      </w:r>
      <w:r w:rsidR="003D43F3">
        <w:rPr>
          <w:color w:val="000000" w:themeColor="text1"/>
          <w:shd w:val="clear" w:color="auto" w:fill="FFFFFF"/>
        </w:rPr>
        <w:t>,</w:t>
      </w:r>
      <w:r w:rsidRPr="00C025BD">
        <w:rPr>
          <w:color w:val="000000" w:themeColor="text1"/>
          <w:shd w:val="clear" w:color="auto" w:fill="FFFFFF"/>
        </w:rPr>
        <w:t xml:space="preserve"> 427–433. https://doi.org/10.1016/j.sbspro.2015.01.685</w:t>
      </w:r>
    </w:p>
    <w:p w14:paraId="4FFDEDE5" w14:textId="48E24E3B" w:rsidR="00500E05" w:rsidRPr="00500E05" w:rsidRDefault="00500E05" w:rsidP="00500E05">
      <w:pPr>
        <w:ind w:left="720" w:hanging="720"/>
      </w:pPr>
      <w:r w:rsidRPr="00500E05">
        <w:rPr>
          <w:color w:val="000000"/>
          <w:bdr w:val="none" w:sz="0" w:space="0" w:color="auto" w:frame="1"/>
          <w:shd w:val="clear" w:color="auto" w:fill="FFFFFF"/>
        </w:rPr>
        <w:t>Beatty, B. J., ed. (2019).</w:t>
      </w:r>
      <w:r w:rsidRPr="00500E05">
        <w:rPr>
          <w:color w:val="000000"/>
          <w:shd w:val="clear" w:color="auto" w:fill="FFFFFF"/>
        </w:rPr>
        <w:t> </w:t>
      </w:r>
      <w:r w:rsidRPr="00500E05">
        <w:rPr>
          <w:i/>
          <w:iCs/>
          <w:color w:val="000000"/>
          <w:bdr w:val="none" w:sz="0" w:space="0" w:color="auto" w:frame="1"/>
        </w:rPr>
        <w:t>Hybrid-Flexible course design: Implementing student-directed hybrid classes</w:t>
      </w:r>
      <w:r w:rsidRPr="00500E05">
        <w:rPr>
          <w:color w:val="000000"/>
          <w:shd w:val="clear" w:color="auto" w:fill="FFFFFF"/>
        </w:rPr>
        <w:t> </w:t>
      </w:r>
      <w:r w:rsidRPr="00500E05">
        <w:rPr>
          <w:color w:val="000000"/>
          <w:bdr w:val="none" w:sz="0" w:space="0" w:color="auto" w:frame="1"/>
          <w:shd w:val="clear" w:color="auto" w:fill="FFFFFF"/>
        </w:rPr>
        <w:t>(1st ed.). EdTech Books. https://doi.org/10.59668/33</w:t>
      </w:r>
    </w:p>
    <w:p w14:paraId="54354085" w14:textId="77777777" w:rsidR="00787B47" w:rsidRPr="00C025BD" w:rsidRDefault="00787B47" w:rsidP="00787B47">
      <w:pPr>
        <w:ind w:left="720" w:hanging="720"/>
        <w:rPr>
          <w:color w:val="000000" w:themeColor="text1"/>
          <w:shd w:val="clear" w:color="auto" w:fill="FFFFFF"/>
        </w:rPr>
      </w:pPr>
    </w:p>
    <w:p w14:paraId="19F90516" w14:textId="77777777" w:rsidR="00787B47" w:rsidRPr="00C025BD" w:rsidRDefault="00787B47" w:rsidP="00787B47">
      <w:pPr>
        <w:ind w:left="720" w:hanging="720"/>
        <w:rPr>
          <w:color w:val="000000" w:themeColor="text1"/>
        </w:rPr>
      </w:pPr>
      <w:r w:rsidRPr="00C025BD">
        <w:rPr>
          <w:color w:val="000000" w:themeColor="text1"/>
          <w:shd w:val="clear" w:color="auto" w:fill="FFFFFF"/>
        </w:rPr>
        <w:t>Bedford, L., DiTammaso Downs, T., &amp; McDowell, M. (2021). Coaching for professional development for online higher education faculty: An explanatory case study. </w:t>
      </w:r>
      <w:r w:rsidRPr="00C025BD">
        <w:rPr>
          <w:i/>
          <w:iCs/>
          <w:color w:val="000000" w:themeColor="text1"/>
          <w:shd w:val="clear" w:color="auto" w:fill="FFFFFF"/>
        </w:rPr>
        <w:t>Online Journal of Distance Learning Administration</w:t>
      </w:r>
      <w:r w:rsidRPr="00C025BD">
        <w:rPr>
          <w:color w:val="000000" w:themeColor="text1"/>
          <w:shd w:val="clear" w:color="auto" w:fill="FFFFFF"/>
        </w:rPr>
        <w:t xml:space="preserve">, </w:t>
      </w:r>
      <w:r w:rsidRPr="00C025BD">
        <w:rPr>
          <w:i/>
          <w:iCs/>
          <w:color w:val="000000" w:themeColor="text1"/>
          <w:shd w:val="clear" w:color="auto" w:fill="FFFFFF"/>
        </w:rPr>
        <w:t>24</w:t>
      </w:r>
      <w:r w:rsidRPr="00C025BD">
        <w:rPr>
          <w:color w:val="000000" w:themeColor="text1"/>
          <w:shd w:val="clear" w:color="auto" w:fill="FFFFFF"/>
        </w:rPr>
        <w:t>(3), 1-6. https://www.researchgate.net/profile/Lyda-Downs/publication/359770769_Coaching_for_Professional_Development_for_Online_Higher_Education_Faculty_An_Explanatory_Case_Study/links/624dbdbacf60536e2346c5e9/Coaching-for-Professional-Development-for-Online-Higher-Education-Faculty-An-Explanatory-Case-Study.pdf</w:t>
      </w:r>
    </w:p>
    <w:p w14:paraId="3B5E1F32" w14:textId="77777777" w:rsidR="00500E05" w:rsidRDefault="00500E05" w:rsidP="00500E05">
      <w:pPr>
        <w:ind w:left="720" w:hanging="720"/>
        <w:rPr>
          <w:color w:val="000000" w:themeColor="text1"/>
          <w:shd w:val="clear" w:color="auto" w:fill="FFFFFF"/>
        </w:rPr>
      </w:pPr>
    </w:p>
    <w:p w14:paraId="33BDFE59" w14:textId="1AD36889" w:rsidR="00500E05" w:rsidRPr="00C025BD" w:rsidRDefault="00500E05" w:rsidP="00500E05">
      <w:pPr>
        <w:ind w:left="720" w:hanging="720"/>
        <w:rPr>
          <w:color w:val="000000" w:themeColor="text1"/>
        </w:rPr>
      </w:pPr>
      <w:r w:rsidRPr="00C025BD">
        <w:rPr>
          <w:color w:val="000000" w:themeColor="text1"/>
          <w:shd w:val="clear" w:color="auto" w:fill="FFFFFF"/>
        </w:rPr>
        <w:t>Bigelow, A., Booth, C., Brockerhoff-Macdonald, B., Cormier, D., Dinsmore, C., Grey, S., Harrison, L., Hobbs, A., Lee, S., Maher, P., McArthur, F., Mitchell-Ashley, T., Mosley, J., Papple, J., Porter, J., Presant, D., Sommer, J., &amp; Zahedi, E. (2022). </w:t>
      </w:r>
      <w:r w:rsidRPr="00C025BD">
        <w:rPr>
          <w:i/>
          <w:iCs/>
          <w:color w:val="000000" w:themeColor="text1"/>
          <w:shd w:val="clear" w:color="auto" w:fill="FFFFFF"/>
        </w:rPr>
        <w:t>eCampusOntario’s Micro-credential Toolkit</w:t>
      </w:r>
      <w:r w:rsidRPr="00C025BD">
        <w:rPr>
          <w:color w:val="000000" w:themeColor="text1"/>
          <w:shd w:val="clear" w:color="auto" w:fill="FFFFFF"/>
        </w:rPr>
        <w:t>. Ontario Online Learning Consortium (eCampusOntario).</w:t>
      </w:r>
    </w:p>
    <w:p w14:paraId="0144DD82" w14:textId="77777777" w:rsidR="00787B47" w:rsidRPr="00C025BD" w:rsidRDefault="00787B47" w:rsidP="00787B47">
      <w:pPr>
        <w:ind w:left="720" w:hanging="720"/>
        <w:rPr>
          <w:color w:val="000000" w:themeColor="text1"/>
          <w:shd w:val="clear" w:color="auto" w:fill="FFFFFF"/>
        </w:rPr>
      </w:pPr>
    </w:p>
    <w:p w14:paraId="49F286C3" w14:textId="2F9D3B40" w:rsidR="00787B47" w:rsidRPr="00C025BD" w:rsidRDefault="00787B47" w:rsidP="00787B47">
      <w:pPr>
        <w:ind w:left="720" w:hanging="720"/>
        <w:rPr>
          <w:color w:val="000000" w:themeColor="text1"/>
        </w:rPr>
      </w:pPr>
      <w:r w:rsidRPr="00C025BD">
        <w:rPr>
          <w:color w:val="000000" w:themeColor="text1"/>
          <w:shd w:val="clear" w:color="auto" w:fill="FFFFFF"/>
        </w:rPr>
        <w:t>Bosch, E., &amp; Spinath, B. (2023). What evidence-based learning activities help students acquire knowledge, correct confidence in their own knowledge, and accurate self-assessment? </w:t>
      </w:r>
      <w:r w:rsidRPr="00C025BD">
        <w:rPr>
          <w:i/>
          <w:iCs/>
          <w:color w:val="000000" w:themeColor="text1"/>
          <w:shd w:val="clear" w:color="auto" w:fill="FFFFFF"/>
        </w:rPr>
        <w:t>Learning and Individual Differences</w:t>
      </w:r>
      <w:r w:rsidRPr="00C025BD">
        <w:rPr>
          <w:color w:val="000000" w:themeColor="text1"/>
          <w:shd w:val="clear" w:color="auto" w:fill="FFFFFF"/>
        </w:rPr>
        <w:t>, </w:t>
      </w:r>
      <w:r w:rsidRPr="00C025BD">
        <w:rPr>
          <w:i/>
          <w:iCs/>
          <w:color w:val="000000" w:themeColor="text1"/>
          <w:shd w:val="clear" w:color="auto" w:fill="FFFFFF"/>
        </w:rPr>
        <w:t>108</w:t>
      </w:r>
      <w:r w:rsidR="00BC1FE7">
        <w:rPr>
          <w:color w:val="000000" w:themeColor="text1"/>
          <w:shd w:val="clear" w:color="auto" w:fill="FFFFFF"/>
        </w:rPr>
        <w:t xml:space="preserve">, </w:t>
      </w:r>
      <w:r w:rsidRPr="00C025BD">
        <w:rPr>
          <w:color w:val="000000" w:themeColor="text1"/>
          <w:shd w:val="clear" w:color="auto" w:fill="FFFFFF"/>
        </w:rPr>
        <w:t>1-11. https://doi.org/10.1016/j.lindif.2023.102374</w:t>
      </w:r>
    </w:p>
    <w:p w14:paraId="7828CC11" w14:textId="77777777" w:rsidR="00787B47" w:rsidRPr="00C025BD" w:rsidRDefault="00787B47" w:rsidP="00787B47">
      <w:pPr>
        <w:ind w:left="720" w:hanging="720"/>
        <w:rPr>
          <w:color w:val="000000" w:themeColor="text1"/>
        </w:rPr>
      </w:pPr>
    </w:p>
    <w:p w14:paraId="50299CB0" w14:textId="77777777" w:rsidR="00787B47" w:rsidRPr="00C025BD" w:rsidRDefault="00787B47" w:rsidP="00787B47">
      <w:pPr>
        <w:ind w:left="720" w:hanging="720"/>
        <w:rPr>
          <w:color w:val="000000" w:themeColor="text1"/>
        </w:rPr>
      </w:pPr>
      <w:r w:rsidRPr="00C025BD">
        <w:rPr>
          <w:color w:val="000000" w:themeColor="text1"/>
          <w:shd w:val="clear" w:color="auto" w:fill="FFFFFF"/>
        </w:rPr>
        <w:t>Bralić, A., &amp; Divjak, B. (2018). Integrating MOOCs in traditionally taught courses: Achieving learning outcomes with blended learning. </w:t>
      </w:r>
      <w:r w:rsidRPr="00C025BD">
        <w:rPr>
          <w:i/>
          <w:iCs/>
          <w:color w:val="000000" w:themeColor="text1"/>
          <w:shd w:val="clear" w:color="auto" w:fill="FFFFFF"/>
        </w:rPr>
        <w:t>International Journal of Educational Technology in Higher Education,</w:t>
      </w:r>
      <w:r w:rsidRPr="00C025BD">
        <w:rPr>
          <w:color w:val="000000" w:themeColor="text1"/>
          <w:shd w:val="clear" w:color="auto" w:fill="FFFFFF"/>
        </w:rPr>
        <w:t> </w:t>
      </w:r>
      <w:r w:rsidRPr="00C025BD">
        <w:rPr>
          <w:i/>
          <w:iCs/>
          <w:color w:val="000000" w:themeColor="text1"/>
          <w:shd w:val="clear" w:color="auto" w:fill="FFFFFF"/>
        </w:rPr>
        <w:t>15</w:t>
      </w:r>
      <w:r w:rsidRPr="00C025BD">
        <w:rPr>
          <w:color w:val="000000" w:themeColor="text1"/>
          <w:shd w:val="clear" w:color="auto" w:fill="FFFFFF"/>
        </w:rPr>
        <w:t>(2), 1-16. https://doi.org/10.1186/s41239-017-0085-7</w:t>
      </w:r>
    </w:p>
    <w:p w14:paraId="676CF728" w14:textId="77777777" w:rsidR="00787B47" w:rsidRPr="00C025BD" w:rsidRDefault="00787B47" w:rsidP="00787B47">
      <w:pPr>
        <w:ind w:left="720" w:hanging="720"/>
        <w:rPr>
          <w:color w:val="000000" w:themeColor="text1"/>
        </w:rPr>
      </w:pPr>
    </w:p>
    <w:p w14:paraId="5A52B6F6" w14:textId="77777777" w:rsidR="00787B47" w:rsidRPr="00C025BD" w:rsidRDefault="00787B47" w:rsidP="00787B47">
      <w:pPr>
        <w:ind w:left="720" w:hanging="720"/>
        <w:rPr>
          <w:color w:val="000000" w:themeColor="text1"/>
        </w:rPr>
      </w:pPr>
      <w:r w:rsidRPr="00C025BD">
        <w:rPr>
          <w:color w:val="000000" w:themeColor="text1"/>
        </w:rPr>
        <w:t>Braun, V., &amp; Clarke, V. (2006). Using thematic analysis in psychology. </w:t>
      </w:r>
      <w:r w:rsidRPr="00C025BD">
        <w:rPr>
          <w:i/>
          <w:iCs/>
          <w:color w:val="000000" w:themeColor="text1"/>
        </w:rPr>
        <w:t>Qualitative Research in Psychology</w:t>
      </w:r>
      <w:r w:rsidRPr="00C025BD">
        <w:rPr>
          <w:color w:val="000000" w:themeColor="text1"/>
        </w:rPr>
        <w:t>, </w:t>
      </w:r>
      <w:r w:rsidRPr="00C025BD">
        <w:rPr>
          <w:i/>
          <w:iCs/>
          <w:color w:val="000000" w:themeColor="text1"/>
        </w:rPr>
        <w:t>3</w:t>
      </w:r>
      <w:r w:rsidRPr="00C025BD">
        <w:rPr>
          <w:color w:val="000000" w:themeColor="text1"/>
        </w:rPr>
        <w:t>(2), 77–101. https://doi.org/10.1191/1478088706qp063oa</w:t>
      </w:r>
    </w:p>
    <w:p w14:paraId="3241D7C1" w14:textId="77777777" w:rsidR="00787B47" w:rsidRPr="00C025BD" w:rsidRDefault="00787B47" w:rsidP="00787B47">
      <w:pPr>
        <w:rPr>
          <w:rFonts w:eastAsiaTheme="minorEastAsia"/>
          <w:color w:val="000000" w:themeColor="text1"/>
        </w:rPr>
      </w:pPr>
    </w:p>
    <w:p w14:paraId="66D97487" w14:textId="4B066787" w:rsidR="00787B47" w:rsidRPr="00C025BD" w:rsidRDefault="00787B47" w:rsidP="00787B47">
      <w:pPr>
        <w:ind w:left="720" w:hanging="720"/>
        <w:rPr>
          <w:color w:val="000000" w:themeColor="text1"/>
        </w:rPr>
      </w:pPr>
      <w:r w:rsidRPr="00C025BD">
        <w:rPr>
          <w:color w:val="000000" w:themeColor="text1"/>
        </w:rPr>
        <w:lastRenderedPageBreak/>
        <w:t>Braun, V., &amp; Clarke, V. (2012). Thematic analysis. In H. Cooper, P. M. Camic, D. L. Long, A. T. Panter, D. Rindskopf, &amp; K. J. Sher (Eds.), </w:t>
      </w:r>
      <w:r w:rsidRPr="00C025BD">
        <w:rPr>
          <w:i/>
          <w:iCs/>
          <w:color w:val="000000" w:themeColor="text1"/>
        </w:rPr>
        <w:t>APA handbook of research methods in psychology, Vol. 2. Research designs: Quantitative, qualitative, neuropsychological, and biological</w:t>
      </w:r>
      <w:r w:rsidRPr="00C025BD">
        <w:rPr>
          <w:color w:val="000000" w:themeColor="text1"/>
        </w:rPr>
        <w:t xml:space="preserve"> (pp. 57–71). American Psychological Association. </w:t>
      </w:r>
      <w:hyperlink r:id="rId20" w:tgtFrame="_blank" w:history="1">
        <w:r w:rsidRPr="00C025BD">
          <w:rPr>
            <w:color w:val="000000" w:themeColor="text1"/>
          </w:rPr>
          <w:t>https://doi.org/10.1037/13620-004</w:t>
        </w:r>
      </w:hyperlink>
    </w:p>
    <w:p w14:paraId="1FEA0B9B" w14:textId="77777777" w:rsidR="00787B47" w:rsidRPr="00C025BD" w:rsidRDefault="00787B47" w:rsidP="00787B47">
      <w:pPr>
        <w:ind w:left="720" w:hanging="720"/>
        <w:rPr>
          <w:color w:val="000000" w:themeColor="text1"/>
        </w:rPr>
      </w:pPr>
    </w:p>
    <w:p w14:paraId="3F584C83" w14:textId="4A0FD7EB" w:rsidR="00787B47" w:rsidRPr="00C025BD" w:rsidRDefault="00787B47" w:rsidP="00787B47">
      <w:pPr>
        <w:ind w:left="720" w:hanging="720"/>
        <w:rPr>
          <w:color w:val="000000" w:themeColor="text1"/>
        </w:rPr>
      </w:pPr>
      <w:r w:rsidRPr="00C025BD">
        <w:rPr>
          <w:color w:val="000000" w:themeColor="text1"/>
          <w:shd w:val="clear" w:color="auto" w:fill="FFFFFF"/>
        </w:rPr>
        <w:t xml:space="preserve">Brown, M., Nic Giolla Mhichíl, M., Beirne, E., &amp; Mac Lochlainn, C. (2021). The global micro-credential landscape: Charting a new credential ecology for lifelong learning. </w:t>
      </w:r>
      <w:r w:rsidRPr="00C025BD">
        <w:rPr>
          <w:i/>
          <w:iCs/>
          <w:color w:val="000000" w:themeColor="text1"/>
          <w:shd w:val="clear" w:color="auto" w:fill="FFFFFF"/>
        </w:rPr>
        <w:t>Journal of Learning for Development</w:t>
      </w:r>
      <w:r w:rsidRPr="00C025BD">
        <w:rPr>
          <w:color w:val="000000" w:themeColor="text1"/>
          <w:shd w:val="clear" w:color="auto" w:fill="FFFFFF"/>
        </w:rPr>
        <w:t xml:space="preserve">, </w:t>
      </w:r>
      <w:r w:rsidRPr="00C025BD">
        <w:rPr>
          <w:i/>
          <w:iCs/>
          <w:color w:val="000000" w:themeColor="text1"/>
          <w:shd w:val="clear" w:color="auto" w:fill="FFFFFF"/>
        </w:rPr>
        <w:t>8</w:t>
      </w:r>
      <w:r w:rsidRPr="00C025BD">
        <w:rPr>
          <w:color w:val="000000" w:themeColor="text1"/>
          <w:shd w:val="clear" w:color="auto" w:fill="FFFFFF"/>
        </w:rPr>
        <w:t>(2), 228</w:t>
      </w:r>
      <w:r w:rsidR="003D43F3">
        <w:rPr>
          <w:color w:val="000000" w:themeColor="text1"/>
          <w:shd w:val="clear" w:color="auto" w:fill="FFFFFF"/>
        </w:rPr>
        <w:t>-2</w:t>
      </w:r>
      <w:r w:rsidRPr="00C025BD">
        <w:rPr>
          <w:color w:val="000000" w:themeColor="text1"/>
          <w:shd w:val="clear" w:color="auto" w:fill="FFFFFF"/>
        </w:rPr>
        <w:t>54. https://doi.org/10.56059/jl4d.v8i2.525.</w:t>
      </w:r>
    </w:p>
    <w:p w14:paraId="397C25E4" w14:textId="77777777" w:rsidR="00787B47" w:rsidRPr="00C025BD" w:rsidRDefault="00787B47" w:rsidP="00787B47">
      <w:pPr>
        <w:ind w:left="720" w:hanging="720"/>
        <w:rPr>
          <w:color w:val="000000" w:themeColor="text1"/>
        </w:rPr>
      </w:pPr>
    </w:p>
    <w:p w14:paraId="6AC66FAC" w14:textId="77777777" w:rsidR="00787B47" w:rsidRPr="00C025BD" w:rsidRDefault="00787B47" w:rsidP="00787B47">
      <w:pPr>
        <w:ind w:left="720" w:hanging="720"/>
        <w:rPr>
          <w:color w:val="000000" w:themeColor="text1"/>
        </w:rPr>
      </w:pPr>
      <w:r w:rsidRPr="00C025BD">
        <w:rPr>
          <w:color w:val="000000" w:themeColor="text1"/>
        </w:rPr>
        <w:t>Carroll, C., Patterson, M., Wood, S. et al. (2007). A conceptual framework for implementation fidelity. </w:t>
      </w:r>
      <w:r w:rsidRPr="00C025BD">
        <w:rPr>
          <w:i/>
          <w:iCs/>
          <w:color w:val="000000" w:themeColor="text1"/>
        </w:rPr>
        <w:t>Implementation Science</w:t>
      </w:r>
      <w:r w:rsidRPr="00C025BD">
        <w:rPr>
          <w:color w:val="000000" w:themeColor="text1"/>
        </w:rPr>
        <w:t>, </w:t>
      </w:r>
      <w:r w:rsidRPr="00C025BD">
        <w:rPr>
          <w:i/>
          <w:iCs/>
          <w:color w:val="000000" w:themeColor="text1"/>
        </w:rPr>
        <w:t>2</w:t>
      </w:r>
      <w:r w:rsidRPr="00C025BD">
        <w:rPr>
          <w:color w:val="000000" w:themeColor="text1"/>
        </w:rPr>
        <w:t>(40), 1-9. https://doi.org/10.1186/1748-5908-2-40</w:t>
      </w:r>
    </w:p>
    <w:p w14:paraId="59B6FD23" w14:textId="77777777" w:rsidR="00787B47" w:rsidRPr="00C025BD" w:rsidRDefault="00787B47" w:rsidP="00787B47">
      <w:pPr>
        <w:ind w:left="720" w:hanging="720"/>
        <w:rPr>
          <w:color w:val="000000" w:themeColor="text1"/>
          <w:shd w:val="clear" w:color="auto" w:fill="FFFFFF"/>
        </w:rPr>
      </w:pPr>
    </w:p>
    <w:p w14:paraId="5C1A1808" w14:textId="77777777" w:rsidR="00787B47" w:rsidRPr="00C025BD" w:rsidRDefault="00787B47" w:rsidP="00787B47">
      <w:pPr>
        <w:ind w:left="720" w:hanging="720"/>
        <w:rPr>
          <w:color w:val="000000" w:themeColor="text1"/>
        </w:rPr>
      </w:pPr>
      <w:r w:rsidRPr="00C025BD">
        <w:rPr>
          <w:color w:val="000000" w:themeColor="text1"/>
          <w:shd w:val="clear" w:color="auto" w:fill="FFFFFF"/>
        </w:rPr>
        <w:t>Che Ahmat, N. H., Bashir, M. A. A., Razali, A. R., &amp; Kasolang, S. (2021). Micro-credentials in higher education institutions: Challenges and opportunities. </w:t>
      </w:r>
      <w:r w:rsidRPr="00C025BD">
        <w:rPr>
          <w:i/>
          <w:iCs/>
          <w:color w:val="000000" w:themeColor="text1"/>
          <w:shd w:val="clear" w:color="auto" w:fill="FFFFFF"/>
        </w:rPr>
        <w:t>Asian Journal of University Education</w:t>
      </w:r>
      <w:r w:rsidRPr="00C025BD">
        <w:rPr>
          <w:color w:val="000000" w:themeColor="text1"/>
          <w:shd w:val="clear" w:color="auto" w:fill="FFFFFF"/>
        </w:rPr>
        <w:t>, </w:t>
      </w:r>
      <w:r w:rsidRPr="00C025BD">
        <w:rPr>
          <w:i/>
          <w:iCs/>
          <w:color w:val="000000" w:themeColor="text1"/>
          <w:shd w:val="clear" w:color="auto" w:fill="FFFFFF"/>
        </w:rPr>
        <w:t>17</w:t>
      </w:r>
      <w:r w:rsidRPr="00C025BD">
        <w:rPr>
          <w:color w:val="000000" w:themeColor="text1"/>
          <w:shd w:val="clear" w:color="auto" w:fill="FFFFFF"/>
        </w:rPr>
        <w:t>(3), 281-290. https://doi.org/10.24191/ajue.v17i3.14505</w:t>
      </w:r>
    </w:p>
    <w:p w14:paraId="7018CF75" w14:textId="77777777" w:rsidR="00787B47" w:rsidRPr="00C025BD" w:rsidRDefault="00787B47" w:rsidP="00787B47">
      <w:pPr>
        <w:ind w:left="720" w:hanging="720"/>
        <w:rPr>
          <w:color w:val="000000" w:themeColor="text1"/>
          <w:shd w:val="clear" w:color="auto" w:fill="FFFFFF"/>
        </w:rPr>
      </w:pPr>
    </w:p>
    <w:p w14:paraId="02DBB292" w14:textId="77777777" w:rsidR="00787B47" w:rsidRPr="00C025BD" w:rsidRDefault="00787B47" w:rsidP="00787B47">
      <w:pPr>
        <w:ind w:left="720" w:hanging="720"/>
        <w:rPr>
          <w:color w:val="000000" w:themeColor="text1"/>
        </w:rPr>
      </w:pPr>
      <w:r w:rsidRPr="00C025BD">
        <w:rPr>
          <w:color w:val="000000" w:themeColor="text1"/>
          <w:shd w:val="clear" w:color="auto" w:fill="FFFFFF"/>
        </w:rPr>
        <w:t>Chen, X., Li, H., Lucero-Prisno, D.E., Abdullah, A.S., Huang, J., Laurence, C., Liang, X., Ma, Z., Mao, Z., Ren, R., Wu, S., Wang, N., Wang, P., Wang, T., Yan, H., &amp; Zou, Y. (2020).  What is global health? Key concepts and clarification of misperceptions.</w:t>
      </w:r>
      <w:r w:rsidRPr="00C025BD">
        <w:rPr>
          <w:i/>
          <w:iCs/>
          <w:color w:val="000000" w:themeColor="text1"/>
          <w:shd w:val="clear" w:color="auto" w:fill="FFFFFF"/>
        </w:rPr>
        <w:t xml:space="preserve"> Global Health Research and Policy</w:t>
      </w:r>
      <w:r w:rsidRPr="00C025BD">
        <w:rPr>
          <w:color w:val="000000" w:themeColor="text1"/>
          <w:shd w:val="clear" w:color="auto" w:fill="FFFFFF"/>
        </w:rPr>
        <w:t xml:space="preserve">, </w:t>
      </w:r>
      <w:r w:rsidRPr="00C025BD">
        <w:rPr>
          <w:i/>
          <w:iCs/>
          <w:color w:val="000000" w:themeColor="text1"/>
          <w:shd w:val="clear" w:color="auto" w:fill="FFFFFF"/>
        </w:rPr>
        <w:t>5</w:t>
      </w:r>
      <w:r w:rsidRPr="00C025BD">
        <w:rPr>
          <w:color w:val="000000" w:themeColor="text1"/>
          <w:shd w:val="clear" w:color="auto" w:fill="FFFFFF"/>
        </w:rPr>
        <w:t>(14), 1-8. https://doi.org/10.1186/s41256-020-00142-7</w:t>
      </w:r>
    </w:p>
    <w:p w14:paraId="415E3047" w14:textId="77777777" w:rsidR="00787B47" w:rsidRPr="00C025BD" w:rsidRDefault="00787B47" w:rsidP="00787B47">
      <w:pPr>
        <w:rPr>
          <w:color w:val="000000" w:themeColor="text1"/>
        </w:rPr>
      </w:pPr>
    </w:p>
    <w:p w14:paraId="2559D390" w14:textId="159FA8F7" w:rsidR="003D43F3" w:rsidRPr="003D43F3" w:rsidRDefault="003D43F3" w:rsidP="003D43F3">
      <w:pPr>
        <w:shd w:val="clear" w:color="auto" w:fill="FFFFFF"/>
        <w:ind w:left="720" w:hanging="720"/>
      </w:pPr>
      <w:r w:rsidRPr="003D43F3">
        <w:t xml:space="preserve">Cheung, C.  M.  K., &amp; Lee, M.  K.  O.  (2007).  </w:t>
      </w:r>
      <w:r w:rsidRPr="003D43F3">
        <w:rPr>
          <w:i/>
          <w:iCs/>
        </w:rPr>
        <w:t>Information Adoption in an Online Discussion Forum</w:t>
      </w:r>
      <w:r w:rsidRPr="003D43F3">
        <w:t>.  Paper presented at the International Joint Conference on e-Business and Telecommunications, 28-31 July, Barcelona, Spain. https://www.scitepress.org/PublishedPapers/2007/21107/pdf/index.html</w:t>
      </w:r>
    </w:p>
    <w:p w14:paraId="1D34964B" w14:textId="77777777" w:rsidR="00787B47" w:rsidRPr="00C025BD" w:rsidRDefault="00787B47" w:rsidP="00787B47">
      <w:pPr>
        <w:ind w:left="720" w:hanging="720"/>
        <w:rPr>
          <w:color w:val="000000" w:themeColor="text1"/>
          <w:shd w:val="clear" w:color="auto" w:fill="FFFFFF"/>
        </w:rPr>
      </w:pPr>
    </w:p>
    <w:p w14:paraId="057685F4" w14:textId="77777777" w:rsidR="00787B47" w:rsidRPr="00C025BD" w:rsidRDefault="00787B47" w:rsidP="00787B47">
      <w:pPr>
        <w:ind w:left="720" w:hanging="720"/>
        <w:rPr>
          <w:color w:val="000000" w:themeColor="text1"/>
        </w:rPr>
      </w:pPr>
      <w:r w:rsidRPr="00C025BD">
        <w:rPr>
          <w:color w:val="000000" w:themeColor="text1"/>
          <w:shd w:val="clear" w:color="auto" w:fill="FFFFFF"/>
        </w:rPr>
        <w:t>Chyung, S. Y. (Yonnie), Hutchinson, D., &amp; Shamsy, J. A. (2020). Evidence‐based survey design: ceiling effects associated with response scales. </w:t>
      </w:r>
      <w:r w:rsidRPr="00C025BD">
        <w:rPr>
          <w:i/>
          <w:iCs/>
          <w:color w:val="000000" w:themeColor="text1"/>
          <w:shd w:val="clear" w:color="auto" w:fill="FFFFFF"/>
        </w:rPr>
        <w:t>Performance Improvement (International Society for Performance Improvement)</w:t>
      </w:r>
      <w:r w:rsidRPr="00C025BD">
        <w:rPr>
          <w:color w:val="000000" w:themeColor="text1"/>
          <w:shd w:val="clear" w:color="auto" w:fill="FFFFFF"/>
        </w:rPr>
        <w:t>, </w:t>
      </w:r>
      <w:r w:rsidRPr="00C025BD">
        <w:rPr>
          <w:i/>
          <w:iCs/>
          <w:color w:val="000000" w:themeColor="text1"/>
          <w:shd w:val="clear" w:color="auto" w:fill="FFFFFF"/>
        </w:rPr>
        <w:t>59</w:t>
      </w:r>
      <w:r w:rsidRPr="00C025BD">
        <w:rPr>
          <w:color w:val="000000" w:themeColor="text1"/>
          <w:shd w:val="clear" w:color="auto" w:fill="FFFFFF"/>
        </w:rPr>
        <w:t>(6), 6–13. https://doi.org/10.1002/pfi.21920</w:t>
      </w:r>
    </w:p>
    <w:p w14:paraId="2EFD98CA" w14:textId="77777777" w:rsidR="00787B47" w:rsidRPr="00C025BD" w:rsidRDefault="00787B47" w:rsidP="00787B47">
      <w:pPr>
        <w:spacing w:before="100" w:beforeAutospacing="1" w:after="100" w:afterAutospacing="1"/>
        <w:ind w:left="720" w:hanging="720"/>
        <w:rPr>
          <w:i/>
          <w:iCs/>
          <w:color w:val="000000" w:themeColor="text1"/>
        </w:rPr>
      </w:pPr>
      <w:r w:rsidRPr="00C025BD">
        <w:rPr>
          <w:color w:val="000000" w:themeColor="text1"/>
        </w:rPr>
        <w:t xml:space="preserve">Consortium of Universities for Global Health (CUGH). (2024). </w:t>
      </w:r>
      <w:r w:rsidRPr="00C025BD">
        <w:rPr>
          <w:i/>
          <w:iCs/>
          <w:color w:val="000000" w:themeColor="text1"/>
        </w:rPr>
        <w:t xml:space="preserve">Mission and vision. </w:t>
      </w:r>
      <w:r w:rsidRPr="00C025BD">
        <w:rPr>
          <w:color w:val="000000" w:themeColor="text1"/>
        </w:rPr>
        <w:t>https://www.cugh.org/about/</w:t>
      </w:r>
    </w:p>
    <w:p w14:paraId="51DB4B3C" w14:textId="77777777" w:rsidR="00787B47" w:rsidRPr="00C025BD" w:rsidRDefault="00787B47" w:rsidP="00787B47">
      <w:pPr>
        <w:spacing w:before="100" w:beforeAutospacing="1" w:after="100" w:afterAutospacing="1"/>
        <w:ind w:left="720" w:hanging="720"/>
        <w:rPr>
          <w:color w:val="000000" w:themeColor="text1"/>
        </w:rPr>
      </w:pPr>
      <w:r w:rsidRPr="00C025BD">
        <w:rPr>
          <w:color w:val="000000" w:themeColor="text1"/>
        </w:rPr>
        <w:t xml:space="preserve">Consortium of Universities for Global Health (CUGH) Competency Sub-Committee. (2018). CUGH Global Health Education Competencies </w:t>
      </w:r>
      <w:proofErr w:type="gramStart"/>
      <w:r w:rsidRPr="00C025BD">
        <w:rPr>
          <w:color w:val="000000" w:themeColor="text1"/>
        </w:rPr>
        <w:t>Tool-Kit</w:t>
      </w:r>
      <w:proofErr w:type="gramEnd"/>
      <w:r w:rsidRPr="00C025BD">
        <w:rPr>
          <w:color w:val="000000" w:themeColor="text1"/>
        </w:rPr>
        <w:t>, 2nd Edition. Retrieved from https://www.cugh.org/sites/default/files/CUGHGlobalHealthToolkitWebVersion.pdf</w:t>
      </w:r>
    </w:p>
    <w:p w14:paraId="64E20C12"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rPr>
        <w:t>Dugard, P., &amp; Todman, J. (1995). Analysis of pre-test-post-test control group designs in educational research. </w:t>
      </w:r>
      <w:r w:rsidRPr="00C025BD">
        <w:rPr>
          <w:i/>
          <w:iCs/>
          <w:color w:val="000000" w:themeColor="text1"/>
        </w:rPr>
        <w:t>Educational Psychology</w:t>
      </w:r>
      <w:r w:rsidRPr="00C025BD">
        <w:rPr>
          <w:color w:val="000000" w:themeColor="text1"/>
        </w:rPr>
        <w:t>, </w:t>
      </w:r>
      <w:r w:rsidRPr="00C025BD">
        <w:rPr>
          <w:i/>
          <w:iCs/>
          <w:color w:val="000000" w:themeColor="text1"/>
        </w:rPr>
        <w:t>15</w:t>
      </w:r>
      <w:r w:rsidRPr="00C025BD">
        <w:rPr>
          <w:color w:val="000000" w:themeColor="text1"/>
        </w:rPr>
        <w:t>(2), 181–198. https://doi.org/10.1080/0144341950150207</w:t>
      </w:r>
    </w:p>
    <w:p w14:paraId="4EF5EF1F" w14:textId="77777777" w:rsidR="00787B47" w:rsidRPr="00C025BD" w:rsidRDefault="00787B47" w:rsidP="00787B47">
      <w:pPr>
        <w:spacing w:before="100" w:beforeAutospacing="1" w:after="100" w:afterAutospacing="1"/>
        <w:ind w:left="720" w:hanging="720"/>
        <w:rPr>
          <w:color w:val="000000" w:themeColor="text1"/>
        </w:rPr>
      </w:pPr>
      <w:r w:rsidRPr="00C025BD">
        <w:rPr>
          <w:color w:val="000000" w:themeColor="text1"/>
        </w:rPr>
        <w:t>D2L. (2018). The Future of Work and Learning. Retrieved from https://www.d2l.com/wp-content/uploads/2018/11/Future-of-Work-and-Learning-Canada.pdf</w:t>
      </w:r>
    </w:p>
    <w:p w14:paraId="4BE35745" w14:textId="77777777" w:rsidR="00787B47" w:rsidRPr="00C025BD" w:rsidRDefault="00787B47" w:rsidP="00787B47">
      <w:pPr>
        <w:ind w:left="720" w:hanging="720"/>
        <w:rPr>
          <w:color w:val="000000" w:themeColor="text1"/>
        </w:rPr>
      </w:pPr>
      <w:r w:rsidRPr="00C025BD">
        <w:rPr>
          <w:color w:val="000000" w:themeColor="text1"/>
        </w:rPr>
        <w:lastRenderedPageBreak/>
        <w:t xml:space="preserve">Etikan, I., Musa, S.A., &amp; Alkassim, R.S. (2016). Comparison of convenience sampling and purposive sampling. </w:t>
      </w:r>
      <w:r w:rsidRPr="00C025BD">
        <w:rPr>
          <w:i/>
          <w:iCs/>
          <w:color w:val="000000" w:themeColor="text1"/>
        </w:rPr>
        <w:t>American Journal of Theoretical and Applied Statistics</w:t>
      </w:r>
      <w:r w:rsidRPr="00C025BD">
        <w:rPr>
          <w:color w:val="000000" w:themeColor="text1"/>
        </w:rPr>
        <w:t xml:space="preserve">. 5(1), 1-4. https://doi.org/10.11648/j.ajtas.20160501.11 </w:t>
      </w:r>
    </w:p>
    <w:p w14:paraId="6B97D831" w14:textId="77777777" w:rsidR="00787B47" w:rsidRPr="00C025BD" w:rsidRDefault="00787B47" w:rsidP="00787B47">
      <w:pPr>
        <w:ind w:left="720" w:hanging="720"/>
        <w:rPr>
          <w:color w:val="000000" w:themeColor="text1"/>
          <w:shd w:val="clear" w:color="auto" w:fill="FFFFFF"/>
        </w:rPr>
      </w:pPr>
    </w:p>
    <w:p w14:paraId="3B4DBFBF" w14:textId="59E27112" w:rsidR="00787B47" w:rsidRPr="00C025BD" w:rsidRDefault="00787B47" w:rsidP="00787B47">
      <w:pPr>
        <w:ind w:left="720" w:hanging="720"/>
        <w:rPr>
          <w:color w:val="000000" w:themeColor="text1"/>
        </w:rPr>
      </w:pPr>
      <w:r w:rsidRPr="00C025BD">
        <w:rPr>
          <w:color w:val="000000" w:themeColor="text1"/>
          <w:shd w:val="clear" w:color="auto" w:fill="FFFFFF"/>
        </w:rPr>
        <w:t>Gadke, D. L., Kratochwill, T. R., &amp; Gettinger, M. (2021). Incorporating feasibility protocols in intervention research. </w:t>
      </w:r>
      <w:r w:rsidRPr="00C025BD">
        <w:rPr>
          <w:i/>
          <w:iCs/>
          <w:color w:val="000000" w:themeColor="text1"/>
          <w:shd w:val="clear" w:color="auto" w:fill="FFFFFF"/>
        </w:rPr>
        <w:t>Journal of School Psychology</w:t>
      </w:r>
      <w:r w:rsidRPr="00C025BD">
        <w:rPr>
          <w:color w:val="000000" w:themeColor="text1"/>
          <w:shd w:val="clear" w:color="auto" w:fill="FFFFFF"/>
        </w:rPr>
        <w:t>, </w:t>
      </w:r>
      <w:r w:rsidRPr="00C025BD">
        <w:rPr>
          <w:i/>
          <w:iCs/>
          <w:color w:val="000000" w:themeColor="text1"/>
          <w:shd w:val="clear" w:color="auto" w:fill="FFFFFF"/>
        </w:rPr>
        <w:t>84</w:t>
      </w:r>
      <w:r w:rsidR="003D43F3">
        <w:rPr>
          <w:color w:val="000000" w:themeColor="text1"/>
          <w:shd w:val="clear" w:color="auto" w:fill="FFFFFF"/>
        </w:rPr>
        <w:t>,</w:t>
      </w:r>
      <w:r w:rsidRPr="00C025BD">
        <w:rPr>
          <w:color w:val="000000" w:themeColor="text1"/>
          <w:shd w:val="clear" w:color="auto" w:fill="FFFFFF"/>
        </w:rPr>
        <w:t xml:space="preserve"> 1–18. https://doi.org/10.1016/j.jsp.2020.11.004</w:t>
      </w:r>
    </w:p>
    <w:p w14:paraId="30C1C440" w14:textId="77777777" w:rsidR="00787B47" w:rsidRPr="00C025BD" w:rsidRDefault="00787B47" w:rsidP="00787B47">
      <w:pPr>
        <w:ind w:left="720" w:hanging="720"/>
        <w:rPr>
          <w:color w:val="000000" w:themeColor="text1"/>
        </w:rPr>
      </w:pPr>
    </w:p>
    <w:p w14:paraId="14929821"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shd w:val="clear" w:color="auto" w:fill="FFFFFF"/>
        </w:rPr>
        <w:t>Gauthier, T. (2020). The value of microcredentials: The employer’s perspective. </w:t>
      </w:r>
      <w:r w:rsidRPr="00C025BD">
        <w:rPr>
          <w:i/>
          <w:iCs/>
          <w:color w:val="000000" w:themeColor="text1"/>
          <w:shd w:val="clear" w:color="auto" w:fill="FFFFFF"/>
        </w:rPr>
        <w:t>The Journal of Competency-Based Education</w:t>
      </w:r>
      <w:r w:rsidRPr="00C025BD">
        <w:rPr>
          <w:color w:val="000000" w:themeColor="text1"/>
          <w:shd w:val="clear" w:color="auto" w:fill="FFFFFF"/>
        </w:rPr>
        <w:t>, </w:t>
      </w:r>
      <w:r w:rsidRPr="00C025BD">
        <w:rPr>
          <w:i/>
          <w:iCs/>
          <w:color w:val="000000" w:themeColor="text1"/>
          <w:shd w:val="clear" w:color="auto" w:fill="FFFFFF"/>
        </w:rPr>
        <w:t>5</w:t>
      </w:r>
      <w:r w:rsidRPr="00C025BD">
        <w:rPr>
          <w:color w:val="000000" w:themeColor="text1"/>
          <w:shd w:val="clear" w:color="auto" w:fill="FFFFFF"/>
        </w:rPr>
        <w:t>(2) 1-6. https://doi.org/10.1002/cbe2.1209</w:t>
      </w:r>
    </w:p>
    <w:p w14:paraId="56E2EB66" w14:textId="77777777" w:rsidR="00787B47" w:rsidRPr="00C025BD" w:rsidRDefault="00787B47" w:rsidP="00787B47">
      <w:pPr>
        <w:ind w:left="720" w:hanging="720"/>
        <w:rPr>
          <w:color w:val="000000" w:themeColor="text1"/>
        </w:rPr>
      </w:pPr>
      <w:r w:rsidRPr="00C025BD">
        <w:rPr>
          <w:color w:val="000000" w:themeColor="text1"/>
        </w:rPr>
        <w:t xml:space="preserve">Gerosa, M. A., Filippo, D., Pimentel, M., Fuks, H., &amp; Lucena, C. J. (2010). Is the unfolding of the group discussion off-pattern? Improving coordination support in educational forums using mobile devices. </w:t>
      </w:r>
      <w:r w:rsidRPr="00C025BD">
        <w:rPr>
          <w:i/>
          <w:iCs/>
          <w:color w:val="000000" w:themeColor="text1"/>
        </w:rPr>
        <w:t>Computers &amp; Education</w:t>
      </w:r>
      <w:r w:rsidRPr="00C025BD">
        <w:rPr>
          <w:color w:val="000000" w:themeColor="text1"/>
        </w:rPr>
        <w:t xml:space="preserve">, </w:t>
      </w:r>
      <w:r w:rsidRPr="00C025BD">
        <w:rPr>
          <w:i/>
          <w:iCs/>
          <w:color w:val="000000" w:themeColor="text1"/>
        </w:rPr>
        <w:t>54</w:t>
      </w:r>
      <w:r w:rsidRPr="00C025BD">
        <w:rPr>
          <w:color w:val="000000" w:themeColor="text1"/>
        </w:rPr>
        <w:t xml:space="preserve">(2), 528-544. </w:t>
      </w:r>
      <w:hyperlink r:id="rId21" w:tgtFrame="_blank" w:tooltip="Persistent link using digital object identifier" w:history="1">
        <w:r w:rsidRPr="00C025BD">
          <w:rPr>
            <w:color w:val="000000" w:themeColor="text1"/>
          </w:rPr>
          <w:t>https://doi.org/10.1016/j.compedu.2009.09.004</w:t>
        </w:r>
      </w:hyperlink>
    </w:p>
    <w:p w14:paraId="5A6D97D9" w14:textId="77777777" w:rsidR="00787B47" w:rsidRPr="00C025BD" w:rsidRDefault="00787B47" w:rsidP="00787B47">
      <w:pPr>
        <w:ind w:left="720" w:hanging="720"/>
        <w:rPr>
          <w:color w:val="000000" w:themeColor="text1"/>
          <w:highlight w:val="yellow"/>
          <w:shd w:val="clear" w:color="auto" w:fill="FFFFFF"/>
        </w:rPr>
      </w:pPr>
    </w:p>
    <w:p w14:paraId="396739F9" w14:textId="77777777" w:rsidR="00787B47" w:rsidRPr="00C025BD" w:rsidRDefault="00787B47" w:rsidP="00787B47">
      <w:pPr>
        <w:ind w:left="720" w:hanging="720"/>
        <w:rPr>
          <w:color w:val="000000" w:themeColor="text1"/>
          <w:shd w:val="clear" w:color="auto" w:fill="FFFFFF"/>
        </w:rPr>
      </w:pPr>
      <w:r w:rsidRPr="00C025BD">
        <w:rPr>
          <w:color w:val="000000" w:themeColor="text1"/>
          <w:shd w:val="clear" w:color="auto" w:fill="FFFFFF"/>
        </w:rPr>
        <w:t xml:space="preserve">Giammarco, M., Higham, S., &amp; McKean, M. (2021). Social and emotional skills: What are Canadian post-secondary institutions saying and doing? </w:t>
      </w:r>
      <w:r w:rsidRPr="00C025BD">
        <w:rPr>
          <w:i/>
          <w:iCs/>
          <w:color w:val="000000" w:themeColor="text1"/>
          <w:shd w:val="clear" w:color="auto" w:fill="FFFFFF"/>
        </w:rPr>
        <w:t>Ottawa: The Conference Board of Canada.</w:t>
      </w:r>
      <w:r w:rsidRPr="00C025BD">
        <w:rPr>
          <w:color w:val="000000" w:themeColor="text1"/>
          <w:shd w:val="clear" w:color="auto" w:fill="FFFFFF"/>
        </w:rPr>
        <w:t xml:space="preserve"> Retrieved from https://fsc-ccf.ca/wp-content/uploads/2021/01/10877_25110_issue-briefing_ses-canadian-post-secondary.pdf</w:t>
      </w:r>
    </w:p>
    <w:p w14:paraId="4827CCA4" w14:textId="77777777" w:rsidR="00787B47" w:rsidRPr="00C025BD" w:rsidRDefault="00787B47" w:rsidP="00787B47">
      <w:pPr>
        <w:ind w:left="720" w:hanging="720"/>
        <w:rPr>
          <w:color w:val="000000" w:themeColor="text1"/>
          <w:shd w:val="clear" w:color="auto" w:fill="FFFFFF"/>
        </w:rPr>
      </w:pPr>
    </w:p>
    <w:p w14:paraId="39E2787C" w14:textId="4788FBFB" w:rsidR="00787B47" w:rsidRPr="00C025BD" w:rsidRDefault="00787B47" w:rsidP="00787B47">
      <w:pPr>
        <w:ind w:left="720" w:hanging="720"/>
        <w:rPr>
          <w:rFonts w:eastAsiaTheme="minorEastAsia"/>
          <w:color w:val="000000" w:themeColor="text1"/>
        </w:rPr>
      </w:pPr>
      <w:r w:rsidRPr="00C025BD">
        <w:rPr>
          <w:color w:val="000000" w:themeColor="text1"/>
          <w:shd w:val="clear" w:color="auto" w:fill="FFFFFF"/>
        </w:rPr>
        <w:t>Gisondi, M.A, T. Keyes, S. Zucker, &amp; Bumgardner, D. (2023). Teaching LGBTQ+ health, a web-based faculty development course: Program evaluation study using the RE-AIM Framework. </w:t>
      </w:r>
      <w:r w:rsidRPr="00C025BD">
        <w:rPr>
          <w:i/>
          <w:iCs/>
          <w:color w:val="000000" w:themeColor="text1"/>
          <w:shd w:val="clear" w:color="auto" w:fill="FFFFFF"/>
        </w:rPr>
        <w:t>JMIR Medical Education</w:t>
      </w:r>
      <w:r w:rsidRPr="00C025BD">
        <w:rPr>
          <w:color w:val="000000" w:themeColor="text1"/>
          <w:shd w:val="clear" w:color="auto" w:fill="FFFFFF"/>
        </w:rPr>
        <w:t xml:space="preserve">, </w:t>
      </w:r>
      <w:r w:rsidRPr="00BC1FE7">
        <w:rPr>
          <w:i/>
          <w:iCs/>
          <w:color w:val="000000" w:themeColor="text1"/>
          <w:shd w:val="clear" w:color="auto" w:fill="FFFFFF"/>
        </w:rPr>
        <w:t>9</w:t>
      </w:r>
      <w:r w:rsidRPr="00C025BD">
        <w:rPr>
          <w:color w:val="000000" w:themeColor="text1"/>
          <w:shd w:val="clear" w:color="auto" w:fill="FFFFFF"/>
        </w:rPr>
        <w:t>,</w:t>
      </w:r>
      <w:r w:rsidR="00BC1FE7">
        <w:rPr>
          <w:color w:val="000000" w:themeColor="text1"/>
          <w:shd w:val="clear" w:color="auto" w:fill="FFFFFF"/>
        </w:rPr>
        <w:t xml:space="preserve"> 1-18</w:t>
      </w:r>
      <w:r w:rsidRPr="00C025BD">
        <w:rPr>
          <w:color w:val="000000" w:themeColor="text1"/>
          <w:shd w:val="clear" w:color="auto" w:fill="FFFFFF"/>
        </w:rPr>
        <w:t>. https://doi.org/10.2196/47777.</w:t>
      </w:r>
    </w:p>
    <w:p w14:paraId="4034FCC5" w14:textId="77777777" w:rsidR="00787B47" w:rsidRPr="00C025BD" w:rsidRDefault="00787B47" w:rsidP="00787B47">
      <w:pPr>
        <w:rPr>
          <w:color w:val="000000" w:themeColor="text1"/>
          <w:shd w:val="clear" w:color="auto" w:fill="FFFFFF"/>
        </w:rPr>
      </w:pPr>
    </w:p>
    <w:p w14:paraId="4BD1F598" w14:textId="77777777" w:rsidR="00787B47" w:rsidRPr="00C025BD" w:rsidRDefault="00787B47" w:rsidP="00787B47">
      <w:pPr>
        <w:ind w:left="720" w:hanging="720"/>
        <w:rPr>
          <w:color w:val="000000" w:themeColor="text1"/>
        </w:rPr>
      </w:pPr>
      <w:r w:rsidRPr="00C025BD">
        <w:rPr>
          <w:color w:val="000000" w:themeColor="text1"/>
          <w:shd w:val="clear" w:color="auto" w:fill="FFFFFF"/>
        </w:rPr>
        <w:t>Glasgow, R. E., Vogt, T. M., &amp; Boles, S. M. (1999). Evaluating the public health impact of health promotion interventions: The RE-AIM framework. </w:t>
      </w:r>
      <w:r w:rsidRPr="00C025BD">
        <w:rPr>
          <w:i/>
          <w:iCs/>
          <w:color w:val="000000" w:themeColor="text1"/>
          <w:shd w:val="clear" w:color="auto" w:fill="FFFFFF"/>
        </w:rPr>
        <w:t>American Journal of Public Health,</w:t>
      </w:r>
      <w:r w:rsidRPr="00C025BD">
        <w:rPr>
          <w:color w:val="000000" w:themeColor="text1"/>
          <w:shd w:val="clear" w:color="auto" w:fill="FFFFFF"/>
        </w:rPr>
        <w:t> </w:t>
      </w:r>
      <w:r w:rsidRPr="00C025BD">
        <w:rPr>
          <w:i/>
          <w:iCs/>
          <w:color w:val="000000" w:themeColor="text1"/>
          <w:shd w:val="clear" w:color="auto" w:fill="FFFFFF"/>
        </w:rPr>
        <w:t>89</w:t>
      </w:r>
      <w:r w:rsidRPr="00C025BD">
        <w:rPr>
          <w:color w:val="000000" w:themeColor="text1"/>
          <w:shd w:val="clear" w:color="auto" w:fill="FFFFFF"/>
        </w:rPr>
        <w:t>(9), 1322–1327. https://doi.org/10.2105/AJPH.89.9.1322</w:t>
      </w:r>
    </w:p>
    <w:p w14:paraId="50C7B4DD" w14:textId="77777777" w:rsidR="00787B47" w:rsidRPr="00C025BD" w:rsidRDefault="00787B47" w:rsidP="00787B47">
      <w:pPr>
        <w:ind w:left="720" w:hanging="720"/>
        <w:rPr>
          <w:color w:val="000000" w:themeColor="text1"/>
          <w:shd w:val="clear" w:color="auto" w:fill="FFFFFF"/>
        </w:rPr>
      </w:pPr>
    </w:p>
    <w:p w14:paraId="18726AAA" w14:textId="77777777" w:rsidR="00787B47" w:rsidRPr="00C025BD" w:rsidRDefault="00787B47" w:rsidP="00787B47">
      <w:pPr>
        <w:ind w:left="720" w:hanging="720"/>
        <w:rPr>
          <w:color w:val="000000" w:themeColor="text1"/>
        </w:rPr>
      </w:pPr>
      <w:r w:rsidRPr="00C025BD">
        <w:rPr>
          <w:color w:val="000000" w:themeColor="text1"/>
          <w:shd w:val="clear" w:color="auto" w:fill="FFFFFF"/>
        </w:rPr>
        <w:t>Glasgow, R. E., Harden, S. M., Gaglio, B., Rabin, B., Smith, M. L., Porter, G. C., Ory, M. G., &amp; Estabrooks, P. A. (2019). RE-AIM planning and evaluation framework: Adapting to new science and practice with a 20-year review. </w:t>
      </w:r>
      <w:r w:rsidRPr="00C025BD">
        <w:rPr>
          <w:i/>
          <w:iCs/>
          <w:color w:val="000000" w:themeColor="text1"/>
          <w:shd w:val="clear" w:color="auto" w:fill="FFFFFF"/>
        </w:rPr>
        <w:t>Frontiers in Public Health</w:t>
      </w:r>
      <w:r w:rsidRPr="00C025BD">
        <w:rPr>
          <w:color w:val="000000" w:themeColor="text1"/>
          <w:shd w:val="clear" w:color="auto" w:fill="FFFFFF"/>
        </w:rPr>
        <w:t>, </w:t>
      </w:r>
      <w:r w:rsidRPr="00C025BD">
        <w:rPr>
          <w:i/>
          <w:iCs/>
          <w:color w:val="000000" w:themeColor="text1"/>
          <w:shd w:val="clear" w:color="auto" w:fill="FFFFFF"/>
        </w:rPr>
        <w:t>7</w:t>
      </w:r>
      <w:r w:rsidRPr="00C025BD">
        <w:rPr>
          <w:color w:val="000000" w:themeColor="text1"/>
          <w:shd w:val="clear" w:color="auto" w:fill="FFFFFF"/>
        </w:rPr>
        <w:t>(64), 1-9. https://doi.org/10.3389/fpubh.2019.00064</w:t>
      </w:r>
    </w:p>
    <w:p w14:paraId="7872B034" w14:textId="77777777" w:rsidR="00787B47" w:rsidRPr="00C025BD" w:rsidRDefault="00787B47" w:rsidP="00787B47">
      <w:pPr>
        <w:ind w:left="720" w:hanging="720"/>
        <w:rPr>
          <w:color w:val="000000" w:themeColor="text1"/>
          <w:shd w:val="clear" w:color="auto" w:fill="FFFFFF"/>
        </w:rPr>
      </w:pPr>
    </w:p>
    <w:p w14:paraId="62DEC0C9" w14:textId="77777777" w:rsidR="00787B47" w:rsidRPr="00C025BD" w:rsidRDefault="00787B47" w:rsidP="00787B47">
      <w:pPr>
        <w:ind w:left="720" w:hanging="720"/>
        <w:rPr>
          <w:color w:val="000000" w:themeColor="text1"/>
          <w:shd w:val="clear" w:color="auto" w:fill="FFFFFF"/>
        </w:rPr>
      </w:pPr>
      <w:r w:rsidRPr="00C025BD">
        <w:rPr>
          <w:color w:val="000000" w:themeColor="text1"/>
          <w:shd w:val="clear" w:color="auto" w:fill="FFFFFF"/>
        </w:rPr>
        <w:t>Godwin-Jones, R. (2014). Global Reach and Local Practice: The promise of MOOCs. </w:t>
      </w:r>
      <w:r w:rsidRPr="00C025BD">
        <w:rPr>
          <w:i/>
          <w:iCs/>
          <w:color w:val="000000" w:themeColor="text1"/>
          <w:shd w:val="clear" w:color="auto" w:fill="FFFFFF"/>
        </w:rPr>
        <w:t>Language Learning &amp; Technology</w:t>
      </w:r>
      <w:r w:rsidRPr="00C025BD">
        <w:rPr>
          <w:color w:val="000000" w:themeColor="text1"/>
          <w:shd w:val="clear" w:color="auto" w:fill="FFFFFF"/>
        </w:rPr>
        <w:t>, </w:t>
      </w:r>
      <w:r w:rsidRPr="00C025BD">
        <w:rPr>
          <w:i/>
          <w:iCs/>
          <w:color w:val="000000" w:themeColor="text1"/>
          <w:shd w:val="clear" w:color="auto" w:fill="FFFFFF"/>
        </w:rPr>
        <w:t>18</w:t>
      </w:r>
      <w:r w:rsidRPr="00C025BD">
        <w:rPr>
          <w:color w:val="000000" w:themeColor="text1"/>
          <w:shd w:val="clear" w:color="auto" w:fill="FFFFFF"/>
        </w:rPr>
        <w:t>(3), 5-15. https://citeseerx.ist.psu.edu/document?repid=rep1&amp;type=pdf&amp;doi=c7a008e1c627758780bbb0d8dcb2f028a335f7c7</w:t>
      </w:r>
    </w:p>
    <w:p w14:paraId="1696CFA4" w14:textId="77777777" w:rsidR="00787B47" w:rsidRPr="00C025BD" w:rsidRDefault="00787B47" w:rsidP="00787B47">
      <w:pPr>
        <w:ind w:left="720" w:hanging="720"/>
        <w:rPr>
          <w:color w:val="000000" w:themeColor="text1"/>
        </w:rPr>
      </w:pPr>
    </w:p>
    <w:p w14:paraId="32A87A48"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rPr>
        <w:t xml:space="preserve">Gomez-Zermeno, M. G., &amp; Aleman De La Garza, L. (2016). Research analysis on MOOC course dropout and retention rates. </w:t>
      </w:r>
      <w:r w:rsidRPr="00C025BD">
        <w:rPr>
          <w:i/>
          <w:iCs/>
          <w:color w:val="000000" w:themeColor="text1"/>
        </w:rPr>
        <w:t>Turkish Online Journal of Distance Education</w:t>
      </w:r>
      <w:r w:rsidRPr="00C025BD">
        <w:rPr>
          <w:color w:val="000000" w:themeColor="text1"/>
        </w:rPr>
        <w:t xml:space="preserve">, </w:t>
      </w:r>
      <w:r w:rsidRPr="00C025BD">
        <w:rPr>
          <w:i/>
          <w:iCs/>
          <w:color w:val="000000" w:themeColor="text1"/>
        </w:rPr>
        <w:t>17</w:t>
      </w:r>
      <w:r w:rsidRPr="00C025BD">
        <w:rPr>
          <w:color w:val="000000" w:themeColor="text1"/>
        </w:rPr>
        <w:t>(2) 3-14. https://doi.org/10.17718/tojde.23429</w:t>
      </w:r>
    </w:p>
    <w:p w14:paraId="0467DC60" w14:textId="77777777" w:rsidR="00787B47" w:rsidRPr="00C025BD" w:rsidRDefault="00787B47" w:rsidP="00787B47">
      <w:pPr>
        <w:ind w:left="720" w:hanging="720"/>
        <w:rPr>
          <w:color w:val="000000" w:themeColor="text1"/>
        </w:rPr>
      </w:pPr>
      <w:r w:rsidRPr="00C025BD">
        <w:rPr>
          <w:color w:val="000000" w:themeColor="text1"/>
          <w:shd w:val="clear" w:color="auto" w:fill="FFFFFF"/>
        </w:rPr>
        <w:t>González-Gómez, F., Guardiola, J., Martín Rodríguez, Ó., &amp; Montero Alonso, M. Á. (2012). Gender differences in e-learning satisfaction. </w:t>
      </w:r>
      <w:r w:rsidRPr="00C025BD">
        <w:rPr>
          <w:i/>
          <w:iCs/>
          <w:color w:val="000000" w:themeColor="text1"/>
          <w:shd w:val="clear" w:color="auto" w:fill="FFFFFF"/>
        </w:rPr>
        <w:t>Computers and Education</w:t>
      </w:r>
      <w:r w:rsidRPr="00C025BD">
        <w:rPr>
          <w:color w:val="000000" w:themeColor="text1"/>
          <w:shd w:val="clear" w:color="auto" w:fill="FFFFFF"/>
        </w:rPr>
        <w:t>, </w:t>
      </w:r>
      <w:r w:rsidRPr="00C025BD">
        <w:rPr>
          <w:i/>
          <w:iCs/>
          <w:color w:val="000000" w:themeColor="text1"/>
          <w:shd w:val="clear" w:color="auto" w:fill="FFFFFF"/>
        </w:rPr>
        <w:t>58</w:t>
      </w:r>
      <w:r w:rsidRPr="00C025BD">
        <w:rPr>
          <w:color w:val="000000" w:themeColor="text1"/>
          <w:shd w:val="clear" w:color="auto" w:fill="FFFFFF"/>
        </w:rPr>
        <w:t>(1), 283–290. https://doi.org/10.1016/j.compedu.2011.08.017</w:t>
      </w:r>
    </w:p>
    <w:p w14:paraId="1F7DF58A" w14:textId="77777777" w:rsidR="00787B47" w:rsidRPr="00C025BD" w:rsidRDefault="00787B47" w:rsidP="00787B47">
      <w:pPr>
        <w:ind w:left="720" w:hanging="720"/>
        <w:rPr>
          <w:color w:val="000000" w:themeColor="text1"/>
          <w:shd w:val="clear" w:color="auto" w:fill="FFFFFF"/>
        </w:rPr>
      </w:pPr>
    </w:p>
    <w:p w14:paraId="3E417E7B"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shd w:val="clear" w:color="auto" w:fill="FFFFFF"/>
        </w:rPr>
        <w:lastRenderedPageBreak/>
        <w:t xml:space="preserve">Gooch, E., </w:t>
      </w:r>
      <w:r w:rsidRPr="00C025BD">
        <w:rPr>
          <w:color w:val="000000" w:themeColor="text1"/>
        </w:rPr>
        <w:t>Chaktsiris, M., Jae, K., Patterson, L., Suleman, S., Crawford Urban, M., Cukier, W., &amp; Luke, R.</w:t>
      </w:r>
      <w:r w:rsidRPr="00C025BD">
        <w:rPr>
          <w:color w:val="000000" w:themeColor="text1"/>
          <w:shd w:val="clear" w:color="auto" w:fill="FFFFFF"/>
        </w:rPr>
        <w:t xml:space="preserve"> (2022). </w:t>
      </w:r>
      <w:r w:rsidRPr="00C025BD">
        <w:rPr>
          <w:i/>
          <w:iCs/>
          <w:color w:val="000000" w:themeColor="text1"/>
          <w:shd w:val="clear" w:color="auto" w:fill="FFFFFF"/>
        </w:rPr>
        <w:t>The Future is Micro</w:t>
      </w:r>
      <w:r w:rsidRPr="00C025BD">
        <w:rPr>
          <w:color w:val="000000" w:themeColor="text1"/>
          <w:shd w:val="clear" w:color="auto" w:fill="FFFFFF"/>
        </w:rPr>
        <w:t>. eCampusOntario. https://www.ecampusontario.ca/wp-content/uploads/2022/03/TheFutureisMicro-final-ENG.pdf</w:t>
      </w:r>
    </w:p>
    <w:p w14:paraId="719E1C3B" w14:textId="77777777" w:rsidR="00787B47" w:rsidRPr="00C025BD" w:rsidRDefault="00787B47" w:rsidP="00787B47">
      <w:pPr>
        <w:ind w:left="720" w:hanging="720"/>
        <w:rPr>
          <w:color w:val="000000" w:themeColor="text1"/>
        </w:rPr>
      </w:pPr>
      <w:r w:rsidRPr="00C025BD">
        <w:rPr>
          <w:color w:val="000000" w:themeColor="text1"/>
          <w:shd w:val="clear" w:color="auto" w:fill="FFFFFF"/>
        </w:rPr>
        <w:t>Gruber, J., Mendle, J., Lindquist, K. A., Schmader, T., Clark, L. A., Bliss-Moreau, E., Akinola, M., Atlas, L., Barch, D. M., Barrett, L. F., Borelli, J. L., Brannon, T. N., Bunge, S. A., Campos, B., Cantlon, J., Carter, R., Carter-Sowell, A. R., Chen, S., Craske, M. G., … Williams, L. A. (2021). The future of women in psychological science. </w:t>
      </w:r>
      <w:r w:rsidRPr="00C025BD">
        <w:rPr>
          <w:i/>
          <w:iCs/>
          <w:color w:val="000000" w:themeColor="text1"/>
          <w:shd w:val="clear" w:color="auto" w:fill="FFFFFF"/>
        </w:rPr>
        <w:t>Perspectives on Psychological Science</w:t>
      </w:r>
      <w:r w:rsidRPr="00C025BD">
        <w:rPr>
          <w:color w:val="000000" w:themeColor="text1"/>
          <w:shd w:val="clear" w:color="auto" w:fill="FFFFFF"/>
        </w:rPr>
        <w:t>, </w:t>
      </w:r>
      <w:r w:rsidRPr="00C025BD">
        <w:rPr>
          <w:i/>
          <w:iCs/>
          <w:color w:val="000000" w:themeColor="text1"/>
          <w:shd w:val="clear" w:color="auto" w:fill="FFFFFF"/>
        </w:rPr>
        <w:t>16</w:t>
      </w:r>
      <w:r w:rsidRPr="00C025BD">
        <w:rPr>
          <w:color w:val="000000" w:themeColor="text1"/>
          <w:shd w:val="clear" w:color="auto" w:fill="FFFFFF"/>
        </w:rPr>
        <w:t>(3), 483-516. </w:t>
      </w:r>
      <w:hyperlink r:id="rId22" w:history="1">
        <w:r w:rsidRPr="00C025BD">
          <w:rPr>
            <w:rStyle w:val="Hyperlink"/>
            <w:color w:val="000000" w:themeColor="text1"/>
            <w:u w:val="none"/>
            <w:shd w:val="clear" w:color="auto" w:fill="FFFFFF"/>
          </w:rPr>
          <w:t>https://doi.org/10.1177/1745691620952789</w:t>
        </w:r>
      </w:hyperlink>
    </w:p>
    <w:p w14:paraId="59AE04AF" w14:textId="77777777" w:rsidR="00787B47" w:rsidRPr="00C025BD" w:rsidRDefault="00787B47" w:rsidP="00787B47">
      <w:pPr>
        <w:rPr>
          <w:color w:val="000000" w:themeColor="text1"/>
        </w:rPr>
      </w:pPr>
    </w:p>
    <w:p w14:paraId="03F69428" w14:textId="77777777" w:rsidR="00787B47" w:rsidRPr="00C025BD" w:rsidRDefault="00787B47" w:rsidP="00787B47">
      <w:pPr>
        <w:ind w:left="720" w:hanging="720"/>
        <w:rPr>
          <w:color w:val="000000" w:themeColor="text1"/>
        </w:rPr>
      </w:pPr>
      <w:r w:rsidRPr="00C025BD">
        <w:rPr>
          <w:color w:val="000000" w:themeColor="text1"/>
        </w:rPr>
        <w:t xml:space="preserve">Harrison, L. (2013). Open UToronto MOOC Initiative: Report on First Year on Activity. Toronto: University of Toronto. </w:t>
      </w:r>
    </w:p>
    <w:p w14:paraId="259E6932" w14:textId="77777777" w:rsidR="00787B47" w:rsidRPr="00C025BD" w:rsidRDefault="00787B47" w:rsidP="00787B47">
      <w:pPr>
        <w:rPr>
          <w:color w:val="000000" w:themeColor="text1"/>
          <w:shd w:val="clear" w:color="auto" w:fill="FFFFFF"/>
        </w:rPr>
      </w:pPr>
    </w:p>
    <w:p w14:paraId="49367283" w14:textId="77777777" w:rsidR="00787B47" w:rsidRPr="00C025BD" w:rsidRDefault="00787B47" w:rsidP="00787B47">
      <w:pPr>
        <w:ind w:left="720" w:hanging="720"/>
        <w:rPr>
          <w:color w:val="000000" w:themeColor="text1"/>
        </w:rPr>
      </w:pPr>
      <w:r w:rsidRPr="00C025BD">
        <w:rPr>
          <w:color w:val="000000" w:themeColor="text1"/>
        </w:rPr>
        <w:t xml:space="preserve">Harvey, D., Wilde, R., &amp; Roy, P. (2023). </w:t>
      </w:r>
      <w:r w:rsidRPr="00C025BD">
        <w:rPr>
          <w:i/>
          <w:iCs/>
          <w:color w:val="000000" w:themeColor="text1"/>
        </w:rPr>
        <w:t>Employer and employee perceptions of microcredentials.</w:t>
      </w:r>
      <w:r w:rsidRPr="00C025BD">
        <w:rPr>
          <w:color w:val="000000" w:themeColor="text1"/>
        </w:rPr>
        <w:t xml:space="preserve"> Future Skills Centre. https://fsc-ccf.ca/wpcontent/uploads/2023/06/NAIT_FSC_Report_April2023-1.pdf</w:t>
      </w:r>
    </w:p>
    <w:p w14:paraId="48D3F324" w14:textId="77777777" w:rsidR="00787B47" w:rsidRPr="00C025BD" w:rsidRDefault="00787B47" w:rsidP="00787B47">
      <w:pPr>
        <w:rPr>
          <w:color w:val="000000" w:themeColor="text1"/>
          <w:shd w:val="clear" w:color="auto" w:fill="FFFFFF"/>
        </w:rPr>
      </w:pPr>
    </w:p>
    <w:p w14:paraId="062386F8" w14:textId="77777777" w:rsidR="00787B47" w:rsidRPr="00C025BD" w:rsidRDefault="00787B47" w:rsidP="00787B47">
      <w:pPr>
        <w:spacing w:after="240"/>
        <w:ind w:left="720" w:hanging="720"/>
        <w:rPr>
          <w:rFonts w:eastAsiaTheme="minorEastAsia"/>
          <w:color w:val="000000" w:themeColor="text1"/>
          <w:shd w:val="clear" w:color="auto" w:fill="FFFFFF"/>
        </w:rPr>
      </w:pPr>
      <w:r w:rsidRPr="00C025BD">
        <w:rPr>
          <w:color w:val="000000" w:themeColor="text1"/>
          <w:shd w:val="clear" w:color="auto" w:fill="FFFFFF"/>
        </w:rPr>
        <w:t>Henrich, J. (2016). Competency‐based education: The employers’ perspective of higher education. </w:t>
      </w:r>
      <w:r w:rsidRPr="00C025BD">
        <w:rPr>
          <w:i/>
          <w:iCs/>
          <w:color w:val="000000" w:themeColor="text1"/>
          <w:shd w:val="clear" w:color="auto" w:fill="FFFFFF"/>
        </w:rPr>
        <w:t>The Journal of Competency-Based Education</w:t>
      </w:r>
      <w:r w:rsidRPr="00C025BD">
        <w:rPr>
          <w:color w:val="000000" w:themeColor="text1"/>
          <w:shd w:val="clear" w:color="auto" w:fill="FFFFFF"/>
        </w:rPr>
        <w:t>, </w:t>
      </w:r>
      <w:r w:rsidRPr="00C025BD">
        <w:rPr>
          <w:i/>
          <w:iCs/>
          <w:color w:val="000000" w:themeColor="text1"/>
          <w:shd w:val="clear" w:color="auto" w:fill="FFFFFF"/>
        </w:rPr>
        <w:t>1</w:t>
      </w:r>
      <w:r w:rsidRPr="00C025BD">
        <w:rPr>
          <w:color w:val="000000" w:themeColor="text1"/>
          <w:shd w:val="clear" w:color="auto" w:fill="FFFFFF"/>
        </w:rPr>
        <w:t xml:space="preserve">(3), 122–129. </w:t>
      </w:r>
      <w:hyperlink r:id="rId23" w:history="1">
        <w:r w:rsidRPr="00C025BD">
          <w:rPr>
            <w:rStyle w:val="Hyperlink"/>
            <w:color w:val="000000" w:themeColor="text1"/>
            <w:u w:val="none"/>
            <w:shd w:val="clear" w:color="auto" w:fill="FFFFFF"/>
          </w:rPr>
          <w:t>https://doi.org/10.1002/cbe2.1023</w:t>
        </w:r>
      </w:hyperlink>
    </w:p>
    <w:p w14:paraId="1BFD983C" w14:textId="7FB3711B" w:rsidR="00787B47" w:rsidRPr="00C025BD" w:rsidRDefault="00787B47" w:rsidP="00787B47">
      <w:pPr>
        <w:ind w:left="720" w:hanging="720"/>
        <w:rPr>
          <w:color w:val="000000" w:themeColor="text1"/>
        </w:rPr>
      </w:pPr>
      <w:r w:rsidRPr="00C025BD">
        <w:rPr>
          <w:color w:val="000000" w:themeColor="text1"/>
          <w:shd w:val="clear" w:color="auto" w:fill="FFFFFF"/>
        </w:rPr>
        <w:t>Holtrop, J. S., Estabrooks, P. A., Gaglio, B., Harden, S. M., Kessler, R. S., King, D. K., Kwan, B. M., Ory, M. G., Rabin, B. A., Shelton, R. C., &amp; Glasgow, R. E. (2021). Understanding and applying the RE-AIM framework: Clarifications and resources. </w:t>
      </w:r>
      <w:r w:rsidRPr="00C025BD">
        <w:rPr>
          <w:i/>
          <w:iCs/>
          <w:color w:val="000000" w:themeColor="text1"/>
          <w:shd w:val="clear" w:color="auto" w:fill="FFFFFF"/>
        </w:rPr>
        <w:t>Journal of Clinical and Translational Science</w:t>
      </w:r>
      <w:r w:rsidRPr="00C025BD">
        <w:rPr>
          <w:color w:val="000000" w:themeColor="text1"/>
          <w:shd w:val="clear" w:color="auto" w:fill="FFFFFF"/>
        </w:rPr>
        <w:t>, </w:t>
      </w:r>
      <w:r w:rsidRPr="00C025BD">
        <w:rPr>
          <w:i/>
          <w:iCs/>
          <w:color w:val="000000" w:themeColor="text1"/>
          <w:shd w:val="clear" w:color="auto" w:fill="FFFFFF"/>
        </w:rPr>
        <w:t>5</w:t>
      </w:r>
      <w:r w:rsidRPr="00C025BD">
        <w:rPr>
          <w:color w:val="000000" w:themeColor="text1"/>
          <w:shd w:val="clear" w:color="auto" w:fill="FFFFFF"/>
        </w:rPr>
        <w:t>(1),</w:t>
      </w:r>
      <w:r w:rsidR="003D43F3">
        <w:rPr>
          <w:color w:val="000000" w:themeColor="text1"/>
          <w:shd w:val="clear" w:color="auto" w:fill="FFFFFF"/>
        </w:rPr>
        <w:t xml:space="preserve"> 1-10</w:t>
      </w:r>
      <w:r w:rsidRPr="00C025BD">
        <w:rPr>
          <w:color w:val="000000" w:themeColor="text1"/>
          <w:shd w:val="clear" w:color="auto" w:fill="FFFFFF"/>
        </w:rPr>
        <w:t>. https://doi.org/10.1017/cts.2021.789</w:t>
      </w:r>
    </w:p>
    <w:p w14:paraId="6AC5FBDA" w14:textId="77777777" w:rsidR="00787B47" w:rsidRPr="00C025BD" w:rsidRDefault="00787B47" w:rsidP="00787B47">
      <w:pPr>
        <w:ind w:left="720" w:hanging="720"/>
        <w:rPr>
          <w:color w:val="000000" w:themeColor="text1"/>
        </w:rPr>
      </w:pPr>
    </w:p>
    <w:p w14:paraId="485BD407"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rPr>
        <w:t xml:space="preserve">ICTC-CTIC. (2022). </w:t>
      </w:r>
      <w:r w:rsidRPr="00C025BD">
        <w:rPr>
          <w:i/>
          <w:iCs/>
          <w:color w:val="000000" w:themeColor="text1"/>
        </w:rPr>
        <w:t>Reskilling Ontario: Labour market rebound for the next phase of Workforce Development</w:t>
      </w:r>
      <w:r w:rsidRPr="00C025BD">
        <w:rPr>
          <w:color w:val="000000" w:themeColor="text1"/>
        </w:rPr>
        <w:t xml:space="preserve">. https://ictc-ctic.ca/news-events/reskilling-ontario-labour-market-rebound-for-the-next-phase-of-workforce-development </w:t>
      </w:r>
    </w:p>
    <w:p w14:paraId="05E1F7DF" w14:textId="77777777" w:rsidR="00787B47" w:rsidRPr="00C025BD" w:rsidRDefault="00787B47" w:rsidP="00787B47">
      <w:pPr>
        <w:spacing w:before="100" w:beforeAutospacing="1" w:after="100" w:afterAutospacing="1"/>
        <w:ind w:left="567" w:hanging="567"/>
        <w:rPr>
          <w:color w:val="000000" w:themeColor="text1"/>
        </w:rPr>
      </w:pPr>
      <w:r w:rsidRPr="00C025BD">
        <w:rPr>
          <w:i/>
          <w:iCs/>
          <w:color w:val="000000" w:themeColor="text1"/>
        </w:rPr>
        <w:t xml:space="preserve">Is part-time learning right for </w:t>
      </w:r>
      <w:proofErr w:type="gramStart"/>
      <w:r w:rsidRPr="00C025BD">
        <w:rPr>
          <w:i/>
          <w:iCs/>
          <w:color w:val="000000" w:themeColor="text1"/>
        </w:rPr>
        <w:t>you?</w:t>
      </w:r>
      <w:r w:rsidRPr="00C025BD">
        <w:rPr>
          <w:color w:val="000000" w:themeColor="text1"/>
        </w:rPr>
        <w:t>.</w:t>
      </w:r>
      <w:proofErr w:type="gramEnd"/>
      <w:r w:rsidRPr="00C025BD">
        <w:rPr>
          <w:color w:val="000000" w:themeColor="text1"/>
        </w:rPr>
        <w:t xml:space="preserve"> (2024, August 14). Fanshawe College. https://www.fanshawec.ca/blog/part-time-learning-right-you#:~:text=What%20is%20the%20time%20commitment,specific%20skills%20training%20being%20covered. </w:t>
      </w:r>
    </w:p>
    <w:p w14:paraId="48EEEBFF" w14:textId="77777777" w:rsidR="00787B47" w:rsidRPr="00C025BD" w:rsidRDefault="00787B47" w:rsidP="00787B47">
      <w:pPr>
        <w:spacing w:before="100" w:beforeAutospacing="1" w:after="100" w:afterAutospacing="1"/>
        <w:ind w:left="567" w:hanging="567"/>
        <w:rPr>
          <w:color w:val="000000" w:themeColor="text1"/>
        </w:rPr>
      </w:pPr>
      <w:r w:rsidRPr="00C025BD">
        <w:rPr>
          <w:color w:val="000000" w:themeColor="text1"/>
          <w:shd w:val="clear" w:color="auto" w:fill="FFFFFF"/>
        </w:rPr>
        <w:t>John, N. E. (2020). </w:t>
      </w:r>
      <w:r w:rsidRPr="00C025BD">
        <w:rPr>
          <w:i/>
          <w:iCs/>
          <w:color w:val="000000" w:themeColor="text1"/>
          <w:shd w:val="clear" w:color="auto" w:fill="FFFFFF"/>
        </w:rPr>
        <w:t>Obtainment of soft skills after attending a post-secondary career education institution</w:t>
      </w:r>
      <w:r w:rsidRPr="00C025BD">
        <w:rPr>
          <w:color w:val="000000" w:themeColor="text1"/>
          <w:shd w:val="clear" w:color="auto" w:fill="FFFFFF"/>
        </w:rPr>
        <w:t xml:space="preserve">. (Publication No. 28264288) [Doctoral Thesis, Grand Canyon University]. ProQuest Dissertations Publishing. </w:t>
      </w:r>
    </w:p>
    <w:p w14:paraId="10E06224" w14:textId="77777777" w:rsidR="00787B47" w:rsidRPr="00C025BD" w:rsidRDefault="00787B47" w:rsidP="00787B47">
      <w:pPr>
        <w:ind w:left="720" w:hanging="720"/>
        <w:rPr>
          <w:color w:val="000000" w:themeColor="text1"/>
          <w:shd w:val="clear" w:color="auto" w:fill="FFFFFF"/>
        </w:rPr>
      </w:pPr>
      <w:r w:rsidRPr="00C025BD">
        <w:rPr>
          <w:color w:val="000000" w:themeColor="text1"/>
          <w:shd w:val="clear" w:color="auto" w:fill="FFFFFF"/>
        </w:rPr>
        <w:t>Jung, Y., &amp; Lee, J. (2018). Learning Engagement and Persistence in Massive Open Online Courses (MOOCS). </w:t>
      </w:r>
      <w:r w:rsidRPr="00C025BD">
        <w:rPr>
          <w:i/>
          <w:iCs/>
          <w:color w:val="000000" w:themeColor="text1"/>
          <w:shd w:val="clear" w:color="auto" w:fill="FFFFFF"/>
        </w:rPr>
        <w:t>Computers and Education</w:t>
      </w:r>
      <w:r w:rsidRPr="00C025BD">
        <w:rPr>
          <w:color w:val="000000" w:themeColor="text1"/>
          <w:shd w:val="clear" w:color="auto" w:fill="FFFFFF"/>
        </w:rPr>
        <w:t>, </w:t>
      </w:r>
      <w:r w:rsidRPr="00C025BD">
        <w:rPr>
          <w:i/>
          <w:iCs/>
          <w:color w:val="000000" w:themeColor="text1"/>
          <w:shd w:val="clear" w:color="auto" w:fill="FFFFFF"/>
        </w:rPr>
        <w:t>122</w:t>
      </w:r>
      <w:r w:rsidRPr="00C025BD">
        <w:rPr>
          <w:color w:val="000000" w:themeColor="text1"/>
          <w:shd w:val="clear" w:color="auto" w:fill="FFFFFF"/>
        </w:rPr>
        <w:t xml:space="preserve">, 9–22. </w:t>
      </w:r>
      <w:hyperlink r:id="rId24" w:history="1">
        <w:r w:rsidRPr="00C025BD">
          <w:rPr>
            <w:color w:val="000000" w:themeColor="text1"/>
          </w:rPr>
          <w:t>https://doi.org/10.1016/j.compedu.2018.02.013</w:t>
        </w:r>
      </w:hyperlink>
    </w:p>
    <w:p w14:paraId="0B21C404" w14:textId="77777777" w:rsidR="00787B47" w:rsidRPr="00C025BD" w:rsidRDefault="00787B47" w:rsidP="00787B47">
      <w:pPr>
        <w:ind w:left="720" w:hanging="720"/>
        <w:rPr>
          <w:color w:val="000000" w:themeColor="text1"/>
        </w:rPr>
      </w:pPr>
    </w:p>
    <w:p w14:paraId="29698520"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rPr>
        <w:t>Lauder, H., &amp; Mayhew, K. (2020). Higher education and the labour market: An introduction. </w:t>
      </w:r>
      <w:r w:rsidRPr="00C025BD">
        <w:rPr>
          <w:i/>
          <w:iCs/>
          <w:color w:val="000000" w:themeColor="text1"/>
        </w:rPr>
        <w:t>Oxford Review of Education</w:t>
      </w:r>
      <w:r w:rsidRPr="00C025BD">
        <w:rPr>
          <w:color w:val="000000" w:themeColor="text1"/>
        </w:rPr>
        <w:t>, </w:t>
      </w:r>
      <w:r w:rsidRPr="00C025BD">
        <w:rPr>
          <w:i/>
          <w:iCs/>
          <w:color w:val="000000" w:themeColor="text1"/>
        </w:rPr>
        <w:t>46</w:t>
      </w:r>
      <w:r w:rsidRPr="00C025BD">
        <w:rPr>
          <w:color w:val="000000" w:themeColor="text1"/>
        </w:rPr>
        <w:t>(1), 1–9. https://doi.org/10.1080/03054985.2019.1699714</w:t>
      </w:r>
    </w:p>
    <w:p w14:paraId="5024F4E4" w14:textId="77777777" w:rsidR="00787B47" w:rsidRPr="00C025BD" w:rsidRDefault="00787B47" w:rsidP="00787B47">
      <w:pPr>
        <w:ind w:left="720" w:hanging="720"/>
        <w:rPr>
          <w:color w:val="000000" w:themeColor="text1"/>
        </w:rPr>
      </w:pPr>
      <w:r w:rsidRPr="00C025BD">
        <w:rPr>
          <w:color w:val="000000" w:themeColor="text1"/>
          <w:shd w:val="clear" w:color="auto" w:fill="FFFFFF"/>
        </w:rPr>
        <w:lastRenderedPageBreak/>
        <w:t>Li, D. (2022). The shift to online classes during the COVID-19 pandemic: Benefits, challenges, and required improvements from the students' perspective. </w:t>
      </w:r>
      <w:r w:rsidRPr="00C025BD">
        <w:rPr>
          <w:i/>
          <w:iCs/>
          <w:color w:val="000000" w:themeColor="text1"/>
          <w:shd w:val="clear" w:color="auto" w:fill="FFFFFF"/>
        </w:rPr>
        <w:t>Electronic Journal of E-Learning</w:t>
      </w:r>
      <w:r w:rsidRPr="00C025BD">
        <w:rPr>
          <w:color w:val="000000" w:themeColor="text1"/>
          <w:shd w:val="clear" w:color="auto" w:fill="FFFFFF"/>
        </w:rPr>
        <w:t>, </w:t>
      </w:r>
      <w:r w:rsidRPr="00C025BD">
        <w:rPr>
          <w:i/>
          <w:iCs/>
          <w:color w:val="000000" w:themeColor="text1"/>
          <w:shd w:val="clear" w:color="auto" w:fill="FFFFFF"/>
        </w:rPr>
        <w:t>20</w:t>
      </w:r>
      <w:r w:rsidRPr="00C025BD">
        <w:rPr>
          <w:color w:val="000000" w:themeColor="text1"/>
          <w:shd w:val="clear" w:color="auto" w:fill="FFFFFF"/>
        </w:rPr>
        <w:t>(1), 1-18. https://doi.org/10.34190/ejel.20.1.2106</w:t>
      </w:r>
    </w:p>
    <w:p w14:paraId="34D3A79F" w14:textId="77777777" w:rsidR="00787B47" w:rsidRPr="00C025BD" w:rsidRDefault="00787B47" w:rsidP="00787B47">
      <w:pPr>
        <w:ind w:left="720" w:hanging="720"/>
        <w:rPr>
          <w:color w:val="000000" w:themeColor="text1"/>
        </w:rPr>
      </w:pPr>
      <w:r w:rsidRPr="00C025BD">
        <w:rPr>
          <w:color w:val="000000" w:themeColor="text1"/>
        </w:rPr>
        <w:t xml:space="preserve">Lushnikova, N., Chintakayala, P. &amp; Rodante, A. (2012). Massive Open Online Courses from Ivy League universities: benefits and challenges for students and educators. XI International Conference “Providing continuity of content in the system of stepwise graduate and postgraduate education". </w:t>
      </w:r>
      <w:r w:rsidRPr="00C025BD">
        <w:rPr>
          <w:i/>
          <w:iCs/>
          <w:color w:val="000000" w:themeColor="text1"/>
        </w:rPr>
        <w:t>National University of Water Management and Nature Resources Use</w:t>
      </w:r>
      <w:r w:rsidRPr="00C025BD">
        <w:rPr>
          <w:color w:val="000000" w:themeColor="text1"/>
        </w:rPr>
        <w:t>,</w:t>
      </w:r>
      <w:r w:rsidRPr="00C025BD">
        <w:rPr>
          <w:i/>
          <w:iCs/>
          <w:color w:val="000000" w:themeColor="text1"/>
        </w:rPr>
        <w:t xml:space="preserve"> Rivine</w:t>
      </w:r>
      <w:r w:rsidRPr="00C025BD">
        <w:rPr>
          <w:color w:val="000000" w:themeColor="text1"/>
        </w:rPr>
        <w:t>,</w:t>
      </w:r>
      <w:r w:rsidRPr="00C025BD">
        <w:rPr>
          <w:i/>
          <w:iCs/>
          <w:color w:val="000000" w:themeColor="text1"/>
        </w:rPr>
        <w:t xml:space="preserve"> Ukraine.</w:t>
      </w:r>
      <w:r w:rsidRPr="00C025BD">
        <w:rPr>
          <w:color w:val="000000" w:themeColor="text1"/>
        </w:rPr>
        <w:t xml:space="preserve"> Available at SSRN: </w:t>
      </w:r>
      <w:hyperlink r:id="rId25" w:tgtFrame="_blank" w:history="1">
        <w:r w:rsidRPr="00C025BD">
          <w:rPr>
            <w:rStyle w:val="Hyperlink"/>
            <w:color w:val="000000" w:themeColor="text1"/>
            <w:u w:val="none"/>
            <w:shd w:val="clear" w:color="auto" w:fill="FFFFFF"/>
          </w:rPr>
          <w:t>https://ssrn.com/abstract=2254132</w:t>
        </w:r>
      </w:hyperlink>
    </w:p>
    <w:p w14:paraId="36D23B9B" w14:textId="77777777" w:rsidR="00787B47" w:rsidRPr="00C025BD" w:rsidRDefault="00787B47" w:rsidP="00787B47">
      <w:pPr>
        <w:rPr>
          <w:color w:val="000000" w:themeColor="text1"/>
          <w:shd w:val="clear" w:color="auto" w:fill="FFFFFF"/>
        </w:rPr>
      </w:pPr>
    </w:p>
    <w:p w14:paraId="3A456FAB" w14:textId="77777777" w:rsidR="00787B47" w:rsidRPr="00C025BD" w:rsidRDefault="00787B47" w:rsidP="00787B47">
      <w:pPr>
        <w:spacing w:after="240"/>
        <w:ind w:left="720" w:hanging="720"/>
        <w:rPr>
          <w:color w:val="000000" w:themeColor="text1"/>
          <w:shd w:val="clear" w:color="auto" w:fill="FFFFFF"/>
        </w:rPr>
      </w:pPr>
      <w:r w:rsidRPr="00C025BD">
        <w:rPr>
          <w:color w:val="000000" w:themeColor="text1"/>
          <w:shd w:val="clear" w:color="auto" w:fill="FFFFFF"/>
        </w:rPr>
        <w:t xml:space="preserve">McMaster University. (2024a). </w:t>
      </w:r>
      <w:r w:rsidRPr="00C025BD">
        <w:rPr>
          <w:i/>
          <w:iCs/>
          <w:color w:val="000000" w:themeColor="text1"/>
          <w:shd w:val="clear" w:color="auto" w:fill="FFFFFF"/>
        </w:rPr>
        <w:t>Continuing Education</w:t>
      </w:r>
      <w:r w:rsidRPr="00C025BD">
        <w:rPr>
          <w:color w:val="000000" w:themeColor="text1"/>
          <w:shd w:val="clear" w:color="auto" w:fill="FFFFFF"/>
        </w:rPr>
        <w:t>. McMaster University. https://continuing.mcmaster.ca/programs/microcredentials/</w:t>
      </w:r>
    </w:p>
    <w:p w14:paraId="14D9BC1B" w14:textId="77777777" w:rsidR="00787B47" w:rsidRPr="00C025BD" w:rsidRDefault="00787B47" w:rsidP="00787B47">
      <w:pPr>
        <w:ind w:left="720" w:hanging="720"/>
        <w:rPr>
          <w:color w:val="000000" w:themeColor="text1"/>
        </w:rPr>
      </w:pPr>
      <w:r w:rsidRPr="00C025BD">
        <w:rPr>
          <w:color w:val="000000" w:themeColor="text1"/>
        </w:rPr>
        <w:t xml:space="preserve">McMaster University. (2024b). </w:t>
      </w:r>
      <w:r w:rsidRPr="00C025BD">
        <w:rPr>
          <w:i/>
          <w:iCs/>
          <w:color w:val="000000" w:themeColor="text1"/>
        </w:rPr>
        <w:t>McMaster University viewbook 2025</w:t>
      </w:r>
      <w:r w:rsidRPr="00C025BD">
        <w:rPr>
          <w:color w:val="000000" w:themeColor="text1"/>
        </w:rPr>
        <w:t>. McMaster University. https://future.mcmaster.ca/wp-content/uploads/2024/08/MCM_2025Viewbook_08012024.pdf</w:t>
      </w:r>
    </w:p>
    <w:p w14:paraId="00120824" w14:textId="77777777" w:rsidR="00787B47" w:rsidRPr="00C025BD" w:rsidRDefault="00787B47" w:rsidP="00787B47">
      <w:pPr>
        <w:ind w:left="720" w:hanging="720"/>
        <w:rPr>
          <w:color w:val="000000" w:themeColor="text1"/>
        </w:rPr>
      </w:pPr>
    </w:p>
    <w:p w14:paraId="4ECF069F" w14:textId="77777777" w:rsidR="00787B47" w:rsidRPr="00C025BD" w:rsidRDefault="00787B47" w:rsidP="00787B47">
      <w:pPr>
        <w:ind w:left="720" w:hanging="720"/>
        <w:rPr>
          <w:color w:val="000000" w:themeColor="text1"/>
        </w:rPr>
      </w:pPr>
      <w:r w:rsidRPr="00C025BD">
        <w:rPr>
          <w:color w:val="000000" w:themeColor="text1"/>
        </w:rPr>
        <w:t xml:space="preserve">McMaster University. (2024c). </w:t>
      </w:r>
      <w:r w:rsidRPr="00C025BD">
        <w:rPr>
          <w:i/>
          <w:iCs/>
          <w:color w:val="000000" w:themeColor="text1"/>
        </w:rPr>
        <w:t>Program overview</w:t>
      </w:r>
      <w:r w:rsidRPr="00C025BD">
        <w:rPr>
          <w:color w:val="000000" w:themeColor="text1"/>
        </w:rPr>
        <w:t xml:space="preserve">. Global Health Graduate Programs. https://globalhealth.mcmaster.ca/programs/master-of-science-in-global-health/program-overview/ </w:t>
      </w:r>
    </w:p>
    <w:p w14:paraId="773DEEC8" w14:textId="77777777" w:rsidR="00787B47" w:rsidRPr="00C025BD" w:rsidRDefault="00787B47" w:rsidP="00787B47">
      <w:pPr>
        <w:ind w:left="720" w:hanging="720"/>
        <w:rPr>
          <w:color w:val="000000" w:themeColor="text1"/>
        </w:rPr>
      </w:pPr>
    </w:p>
    <w:p w14:paraId="1DFE6126"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shd w:val="clear" w:color="auto" w:fill="FFFFFF"/>
        </w:rPr>
        <w:t>Muhamad, S. (2012). Graduate employability and transferable skills: A review. </w:t>
      </w:r>
      <w:r w:rsidRPr="00C025BD">
        <w:rPr>
          <w:i/>
          <w:iCs/>
          <w:color w:val="000000" w:themeColor="text1"/>
          <w:shd w:val="clear" w:color="auto" w:fill="FFFFFF"/>
        </w:rPr>
        <w:t>Advances in Natural and Applied Sciences</w:t>
      </w:r>
      <w:r w:rsidRPr="00C025BD">
        <w:rPr>
          <w:color w:val="000000" w:themeColor="text1"/>
          <w:shd w:val="clear" w:color="auto" w:fill="FFFFFF"/>
        </w:rPr>
        <w:t>, </w:t>
      </w:r>
      <w:r w:rsidRPr="00C025BD">
        <w:rPr>
          <w:i/>
          <w:iCs/>
          <w:color w:val="000000" w:themeColor="text1"/>
          <w:shd w:val="clear" w:color="auto" w:fill="FFFFFF"/>
        </w:rPr>
        <w:t>6</w:t>
      </w:r>
      <w:r w:rsidRPr="00C025BD">
        <w:rPr>
          <w:color w:val="000000" w:themeColor="text1"/>
          <w:shd w:val="clear" w:color="auto" w:fill="FFFFFF"/>
        </w:rPr>
        <w:t>(6), 882-885. https://www.researchgate.net/profile/Suriyani-Muhamad/publication/287021703_Graduate_employability_and_transferable_skills_A_review/links/5da8703492851caa1babd804/Graduate-employability-and-transferable-skills-A-review.pdf</w:t>
      </w:r>
    </w:p>
    <w:p w14:paraId="42E1B743" w14:textId="78701C3E" w:rsidR="00787B47" w:rsidRPr="00C025BD" w:rsidRDefault="00787B47" w:rsidP="00787B47">
      <w:pPr>
        <w:ind w:left="720" w:hanging="720"/>
        <w:rPr>
          <w:color w:val="000000" w:themeColor="text1"/>
        </w:rPr>
      </w:pPr>
      <w:r w:rsidRPr="00C025BD">
        <w:rPr>
          <w:color w:val="000000" w:themeColor="text1"/>
          <w:shd w:val="clear" w:color="auto" w:fill="FFFFFF"/>
        </w:rPr>
        <w:t>Ory, M. G., Lee, S., Towne, S. D., Jr., Flores, S., Gabriel, O., &amp; Smith, M. L. (2020). Implementing a diabetes education program to reduce health disparities in south Texas: Application of the RE-AIM framework for planning and evaluation. </w:t>
      </w:r>
      <w:r w:rsidRPr="00C025BD">
        <w:rPr>
          <w:i/>
          <w:iCs/>
          <w:color w:val="000000" w:themeColor="text1"/>
          <w:shd w:val="clear" w:color="auto" w:fill="FFFFFF"/>
        </w:rPr>
        <w:t>International Journal of Environmental Research and Public Health</w:t>
      </w:r>
      <w:r w:rsidRPr="00C025BD">
        <w:rPr>
          <w:color w:val="000000" w:themeColor="text1"/>
          <w:shd w:val="clear" w:color="auto" w:fill="FFFFFF"/>
        </w:rPr>
        <w:t>, </w:t>
      </w:r>
      <w:r w:rsidRPr="00C025BD">
        <w:rPr>
          <w:i/>
          <w:iCs/>
          <w:color w:val="000000" w:themeColor="text1"/>
          <w:shd w:val="clear" w:color="auto" w:fill="FFFFFF"/>
        </w:rPr>
        <w:t>17</w:t>
      </w:r>
      <w:r w:rsidRPr="00C025BD">
        <w:rPr>
          <w:color w:val="000000" w:themeColor="text1"/>
          <w:shd w:val="clear" w:color="auto" w:fill="FFFFFF"/>
        </w:rPr>
        <w:t>(17),</w:t>
      </w:r>
      <w:r w:rsidR="003D43F3">
        <w:rPr>
          <w:color w:val="000000" w:themeColor="text1"/>
          <w:shd w:val="clear" w:color="auto" w:fill="FFFFFF"/>
        </w:rPr>
        <w:t xml:space="preserve"> 1-19. </w:t>
      </w:r>
      <w:r w:rsidRPr="00C025BD">
        <w:rPr>
          <w:color w:val="000000" w:themeColor="text1"/>
          <w:shd w:val="clear" w:color="auto" w:fill="FFFFFF"/>
        </w:rPr>
        <w:t>https://doi.org/10.3390/ijerph17176312</w:t>
      </w:r>
    </w:p>
    <w:p w14:paraId="6840519D" w14:textId="77777777" w:rsidR="00787B47" w:rsidRPr="00C025BD" w:rsidRDefault="00787B47" w:rsidP="00787B47">
      <w:pPr>
        <w:rPr>
          <w:color w:val="000000" w:themeColor="text1"/>
          <w:shd w:val="clear" w:color="auto" w:fill="FFFFFF"/>
        </w:rPr>
      </w:pPr>
    </w:p>
    <w:p w14:paraId="0687F0CB" w14:textId="77777777" w:rsidR="00787B47" w:rsidRPr="00C025BD" w:rsidRDefault="00787B47" w:rsidP="00787B47">
      <w:pPr>
        <w:ind w:left="720" w:hanging="720"/>
        <w:rPr>
          <w:color w:val="000000" w:themeColor="text1"/>
        </w:rPr>
      </w:pPr>
      <w:r w:rsidRPr="00C025BD">
        <w:rPr>
          <w:color w:val="000000" w:themeColor="text1"/>
          <w:shd w:val="clear" w:color="auto" w:fill="FFFFFF"/>
        </w:rPr>
        <w:t xml:space="preserve">Park, Y. S., Konge, L., &amp; Artino, A. R. (2020). The positivism paradigm of research. </w:t>
      </w:r>
      <w:r w:rsidRPr="00C025BD">
        <w:rPr>
          <w:i/>
          <w:iCs/>
          <w:color w:val="000000" w:themeColor="text1"/>
          <w:shd w:val="clear" w:color="auto" w:fill="FFFFFF"/>
        </w:rPr>
        <w:t>Academic Medicine</w:t>
      </w:r>
      <w:r w:rsidRPr="00C025BD">
        <w:rPr>
          <w:color w:val="000000" w:themeColor="text1"/>
          <w:shd w:val="clear" w:color="auto" w:fill="FFFFFF"/>
        </w:rPr>
        <w:t xml:space="preserve">, </w:t>
      </w:r>
      <w:r w:rsidRPr="00C025BD">
        <w:rPr>
          <w:i/>
          <w:iCs/>
          <w:color w:val="000000" w:themeColor="text1"/>
          <w:shd w:val="clear" w:color="auto" w:fill="FFFFFF"/>
        </w:rPr>
        <w:t>95</w:t>
      </w:r>
      <w:r w:rsidRPr="00C025BD">
        <w:rPr>
          <w:color w:val="000000" w:themeColor="text1"/>
          <w:shd w:val="clear" w:color="auto" w:fill="FFFFFF"/>
        </w:rPr>
        <w:t>(5), 690-694. https://doi.org/10.1097/ACM.0000000000003093.</w:t>
      </w:r>
    </w:p>
    <w:p w14:paraId="282D5FC8" w14:textId="77777777" w:rsidR="00787B47" w:rsidRPr="00C025BD" w:rsidRDefault="00787B47" w:rsidP="00787B47">
      <w:pPr>
        <w:rPr>
          <w:color w:val="000000" w:themeColor="text1"/>
          <w:shd w:val="clear" w:color="auto" w:fill="FFFFFF"/>
        </w:rPr>
      </w:pPr>
    </w:p>
    <w:p w14:paraId="6FC052CC" w14:textId="3EDF76AA" w:rsidR="00787B47" w:rsidRPr="00C025BD" w:rsidRDefault="00787B47" w:rsidP="00787B47">
      <w:pPr>
        <w:ind w:left="720" w:hanging="720"/>
        <w:rPr>
          <w:rFonts w:eastAsiaTheme="minorEastAsia"/>
          <w:color w:val="000000" w:themeColor="text1"/>
        </w:rPr>
      </w:pPr>
      <w:r w:rsidRPr="00C025BD">
        <w:rPr>
          <w:color w:val="000000" w:themeColor="text1"/>
          <w:shd w:val="clear" w:color="auto" w:fill="FFFFFF"/>
        </w:rPr>
        <w:t>Poduval S., Marston, L., Hamilton, F., Stevenson, F., &amp; Murray, E. (2020). Feasibility, acceptability, and impact of a web-based structured education program for type 2 diabetes: real-world study</w:t>
      </w:r>
      <w:r w:rsidRPr="00C025BD">
        <w:rPr>
          <w:color w:val="000000" w:themeColor="text1"/>
        </w:rPr>
        <w:t xml:space="preserve">. </w:t>
      </w:r>
      <w:r w:rsidRPr="00C025BD">
        <w:rPr>
          <w:i/>
          <w:iCs/>
          <w:color w:val="000000" w:themeColor="text1"/>
          <w:shd w:val="clear" w:color="auto" w:fill="FFFFFF"/>
        </w:rPr>
        <w:t>Journal of Medical Internet Reasearch Diabetes</w:t>
      </w:r>
      <w:r w:rsidRPr="00C025BD">
        <w:rPr>
          <w:color w:val="000000" w:themeColor="text1"/>
          <w:shd w:val="clear" w:color="auto" w:fill="FFFFFF"/>
        </w:rPr>
        <w:t xml:space="preserve">, </w:t>
      </w:r>
      <w:r w:rsidRPr="00C025BD">
        <w:rPr>
          <w:i/>
          <w:iCs/>
          <w:color w:val="000000" w:themeColor="text1"/>
          <w:shd w:val="clear" w:color="auto" w:fill="FFFFFF"/>
        </w:rPr>
        <w:t>5</w:t>
      </w:r>
      <w:r w:rsidRPr="00C025BD">
        <w:rPr>
          <w:color w:val="000000" w:themeColor="text1"/>
          <w:shd w:val="clear" w:color="auto" w:fill="FFFFFF"/>
        </w:rPr>
        <w:t xml:space="preserve">(1), </w:t>
      </w:r>
      <w:r w:rsidR="003D43F3">
        <w:rPr>
          <w:color w:val="000000" w:themeColor="text1"/>
          <w:shd w:val="clear" w:color="auto" w:fill="FFFFFF"/>
        </w:rPr>
        <w:t xml:space="preserve">1-16. </w:t>
      </w:r>
      <w:r w:rsidRPr="00C025BD">
        <w:rPr>
          <w:color w:val="000000" w:themeColor="text1"/>
          <w:shd w:val="clear" w:color="auto" w:fill="FFFFFF"/>
        </w:rPr>
        <w:t>https://doi.org</w:t>
      </w:r>
      <w:r w:rsidRPr="00C025BD">
        <w:rPr>
          <w:color w:val="000000" w:themeColor="text1"/>
        </w:rPr>
        <w:t>/</w:t>
      </w:r>
      <w:hyperlink r:id="rId26" w:tgtFrame="_blank" w:history="1">
        <w:r w:rsidRPr="00C025BD">
          <w:rPr>
            <w:rStyle w:val="Hyperlink"/>
            <w:color w:val="000000" w:themeColor="text1"/>
            <w:u w:val="none"/>
            <w:shd w:val="clear" w:color="auto" w:fill="FFFFFF"/>
          </w:rPr>
          <w:t>10.2196/15744</w:t>
        </w:r>
      </w:hyperlink>
    </w:p>
    <w:p w14:paraId="40353F77" w14:textId="77777777" w:rsidR="00787B47" w:rsidRPr="00C025BD" w:rsidRDefault="00787B47" w:rsidP="00787B47">
      <w:pPr>
        <w:ind w:left="720" w:hanging="720"/>
        <w:rPr>
          <w:color w:val="000000" w:themeColor="text1"/>
          <w:shd w:val="clear" w:color="auto" w:fill="FFFFFF"/>
        </w:rPr>
      </w:pPr>
    </w:p>
    <w:p w14:paraId="55D08CAC"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rPr>
        <w:t>Presant, D. (2020). Micro-certification business models in higher education. Retrieved from https://www.ecampusontario.ca/wp-content/uploads/2020/03/microcert-business-models-en-v2.pdf</w:t>
      </w:r>
    </w:p>
    <w:p w14:paraId="3CB19786" w14:textId="77777777" w:rsidR="00787B47" w:rsidRPr="00C025BD" w:rsidRDefault="00787B47" w:rsidP="00787B47">
      <w:pPr>
        <w:ind w:left="720" w:hanging="720"/>
        <w:rPr>
          <w:color w:val="000000" w:themeColor="text1"/>
        </w:rPr>
      </w:pPr>
      <w:r w:rsidRPr="00C025BD">
        <w:rPr>
          <w:color w:val="000000" w:themeColor="text1"/>
          <w:shd w:val="clear" w:color="auto" w:fill="FFFFFF"/>
        </w:rPr>
        <w:t xml:space="preserve">Proctor, E., Silmere, H., Raghavan, R., Hovmand, P., Aarons, G., Bunger, A., Griffey, R., &amp; Hensley, M. (2011). outcomes for implementation research: conceptual distinctions, </w:t>
      </w:r>
      <w:r w:rsidRPr="00C025BD">
        <w:rPr>
          <w:color w:val="000000" w:themeColor="text1"/>
          <w:shd w:val="clear" w:color="auto" w:fill="FFFFFF"/>
        </w:rPr>
        <w:lastRenderedPageBreak/>
        <w:t>measurement challenges, and research agenda. </w:t>
      </w:r>
      <w:r w:rsidRPr="00C025BD">
        <w:rPr>
          <w:i/>
          <w:iCs/>
          <w:color w:val="000000" w:themeColor="text1"/>
          <w:shd w:val="clear" w:color="auto" w:fill="FFFFFF"/>
        </w:rPr>
        <w:t>Administration and Policy in Mental Health and Mental Health Services Research</w:t>
      </w:r>
      <w:r w:rsidRPr="00C025BD">
        <w:rPr>
          <w:color w:val="000000" w:themeColor="text1"/>
          <w:shd w:val="clear" w:color="auto" w:fill="FFFFFF"/>
        </w:rPr>
        <w:t>, </w:t>
      </w:r>
      <w:r w:rsidRPr="00C025BD">
        <w:rPr>
          <w:i/>
          <w:iCs/>
          <w:color w:val="000000" w:themeColor="text1"/>
          <w:shd w:val="clear" w:color="auto" w:fill="FFFFFF"/>
        </w:rPr>
        <w:t>38</w:t>
      </w:r>
      <w:r w:rsidRPr="00C025BD">
        <w:rPr>
          <w:color w:val="000000" w:themeColor="text1"/>
          <w:shd w:val="clear" w:color="auto" w:fill="FFFFFF"/>
        </w:rPr>
        <w:t>(2), 65–76. https://doi.org/10.1007/s10488-010-0319-7</w:t>
      </w:r>
    </w:p>
    <w:p w14:paraId="040EBEE2" w14:textId="77777777" w:rsidR="00787B47" w:rsidRPr="00C025BD" w:rsidRDefault="00787B47" w:rsidP="00787B47">
      <w:pPr>
        <w:ind w:left="720" w:hanging="720"/>
        <w:rPr>
          <w:color w:val="000000" w:themeColor="text1"/>
          <w:shd w:val="clear" w:color="auto" w:fill="FFFFFF"/>
        </w:rPr>
      </w:pPr>
    </w:p>
    <w:p w14:paraId="44BD975A" w14:textId="77777777" w:rsidR="00787B47" w:rsidRPr="00C025BD" w:rsidRDefault="00787B47" w:rsidP="00787B47">
      <w:pPr>
        <w:ind w:left="720" w:hanging="720"/>
        <w:rPr>
          <w:color w:val="000000" w:themeColor="text1"/>
        </w:rPr>
      </w:pPr>
      <w:r w:rsidRPr="00C025BD">
        <w:rPr>
          <w:color w:val="000000" w:themeColor="text1"/>
        </w:rPr>
        <w:t xml:space="preserve">Richardson, J., &amp; Ice, P. (2010). Investigating students’ level of critical thinking across instructional strategies in online discussions. </w:t>
      </w:r>
      <w:r w:rsidRPr="00C025BD">
        <w:rPr>
          <w:i/>
          <w:iCs/>
          <w:color w:val="000000" w:themeColor="text1"/>
        </w:rPr>
        <w:t>Internet &amp; Higher Education</w:t>
      </w:r>
      <w:r w:rsidRPr="00C025BD">
        <w:rPr>
          <w:color w:val="000000" w:themeColor="text1"/>
        </w:rPr>
        <w:t xml:space="preserve">, </w:t>
      </w:r>
      <w:r w:rsidRPr="00C025BD">
        <w:rPr>
          <w:i/>
          <w:iCs/>
          <w:color w:val="000000" w:themeColor="text1"/>
        </w:rPr>
        <w:t>13</w:t>
      </w:r>
      <w:r w:rsidRPr="00C025BD">
        <w:rPr>
          <w:color w:val="000000" w:themeColor="text1"/>
        </w:rPr>
        <w:t xml:space="preserve">(1), 52-59. </w:t>
      </w:r>
      <w:hyperlink r:id="rId27" w:tgtFrame="_blank" w:tooltip="Persistent link using digital object identifier" w:history="1">
        <w:r w:rsidRPr="00C025BD">
          <w:rPr>
            <w:color w:val="000000" w:themeColor="text1"/>
          </w:rPr>
          <w:t>https://doi.org/10.1016/j.iheduc.2009.10.009</w:t>
        </w:r>
      </w:hyperlink>
    </w:p>
    <w:p w14:paraId="38643AD4" w14:textId="77777777" w:rsidR="00787B47" w:rsidRPr="00C025BD" w:rsidRDefault="00787B47" w:rsidP="00787B47">
      <w:pPr>
        <w:ind w:left="720" w:hanging="720"/>
        <w:rPr>
          <w:color w:val="000000" w:themeColor="text1"/>
          <w:shd w:val="clear" w:color="auto" w:fill="FFFFFF"/>
        </w:rPr>
      </w:pPr>
    </w:p>
    <w:p w14:paraId="78319667" w14:textId="6B353356" w:rsidR="00787B47" w:rsidRPr="00C025BD" w:rsidRDefault="00787B47" w:rsidP="00787B47">
      <w:pPr>
        <w:ind w:left="720" w:hanging="720"/>
        <w:rPr>
          <w:color w:val="000000" w:themeColor="text1"/>
        </w:rPr>
      </w:pPr>
      <w:r w:rsidRPr="00C025BD">
        <w:rPr>
          <w:color w:val="000000" w:themeColor="text1"/>
          <w:shd w:val="clear" w:color="auto" w:fill="FFFFFF"/>
        </w:rPr>
        <w:t xml:space="preserve">Robins, J. A., McInnes, M. D. F., &amp; Esmail, K. (2014). What information is provided in transcripts and medical student performance records from Canadian medical schools? A retrospective cohort </w:t>
      </w:r>
      <w:proofErr w:type="gramStart"/>
      <w:r w:rsidRPr="00C025BD">
        <w:rPr>
          <w:color w:val="000000" w:themeColor="text1"/>
          <w:shd w:val="clear" w:color="auto" w:fill="FFFFFF"/>
        </w:rPr>
        <w:t>study</w:t>
      </w:r>
      <w:proofErr w:type="gramEnd"/>
      <w:r w:rsidRPr="00C025BD">
        <w:rPr>
          <w:color w:val="000000" w:themeColor="text1"/>
          <w:shd w:val="clear" w:color="auto" w:fill="FFFFFF"/>
        </w:rPr>
        <w:t>. </w:t>
      </w:r>
      <w:r w:rsidRPr="00C025BD">
        <w:rPr>
          <w:i/>
          <w:iCs/>
          <w:color w:val="000000" w:themeColor="text1"/>
          <w:shd w:val="clear" w:color="auto" w:fill="FFFFFF"/>
        </w:rPr>
        <w:t>Medical Education Online</w:t>
      </w:r>
      <w:r w:rsidRPr="00C025BD">
        <w:rPr>
          <w:color w:val="000000" w:themeColor="text1"/>
          <w:shd w:val="clear" w:color="auto" w:fill="FFFFFF"/>
        </w:rPr>
        <w:t>, </w:t>
      </w:r>
      <w:r w:rsidRPr="00C025BD">
        <w:rPr>
          <w:i/>
          <w:iCs/>
          <w:color w:val="000000" w:themeColor="text1"/>
          <w:shd w:val="clear" w:color="auto" w:fill="FFFFFF"/>
        </w:rPr>
        <w:t>19</w:t>
      </w:r>
      <w:r w:rsidRPr="00C025BD">
        <w:rPr>
          <w:color w:val="000000" w:themeColor="text1"/>
          <w:shd w:val="clear" w:color="auto" w:fill="FFFFFF"/>
        </w:rPr>
        <w:t xml:space="preserve">(1), </w:t>
      </w:r>
      <w:r w:rsidR="003D43F3">
        <w:rPr>
          <w:color w:val="000000" w:themeColor="text1"/>
          <w:shd w:val="clear" w:color="auto" w:fill="FFFFFF"/>
        </w:rPr>
        <w:t>1-4</w:t>
      </w:r>
      <w:r w:rsidRPr="00C025BD">
        <w:rPr>
          <w:color w:val="000000" w:themeColor="text1"/>
          <w:shd w:val="clear" w:color="auto" w:fill="FFFFFF"/>
        </w:rPr>
        <w:t>. https://doi.org/10.3402/meo.v19.25181</w:t>
      </w:r>
    </w:p>
    <w:p w14:paraId="2163E0E2" w14:textId="77777777" w:rsidR="00787B47" w:rsidRPr="00C025BD" w:rsidRDefault="00787B47" w:rsidP="00787B47">
      <w:pPr>
        <w:ind w:left="720" w:hanging="720"/>
        <w:rPr>
          <w:color w:val="000000" w:themeColor="text1"/>
          <w:shd w:val="clear" w:color="auto" w:fill="FFFFFF"/>
        </w:rPr>
      </w:pPr>
    </w:p>
    <w:p w14:paraId="0FB7147F" w14:textId="0938E7BA" w:rsidR="00787B47" w:rsidRPr="00C025BD" w:rsidRDefault="00787B47" w:rsidP="00787B47">
      <w:pPr>
        <w:ind w:left="720" w:hanging="720"/>
        <w:rPr>
          <w:color w:val="000000" w:themeColor="text1"/>
        </w:rPr>
      </w:pPr>
      <w:r w:rsidRPr="00C025BD">
        <w:rPr>
          <w:color w:val="000000" w:themeColor="text1"/>
          <w:shd w:val="clear" w:color="auto" w:fill="FFFFFF"/>
        </w:rPr>
        <w:t>Sargent, J., Rienties, B., Perryman, L.-A., &amp; FitzGerald, E. (2023). Investigating the views and use of stackable microcredentials within a postgraduate certificate in academic practice. </w:t>
      </w:r>
      <w:r w:rsidRPr="00C025BD">
        <w:rPr>
          <w:i/>
          <w:iCs/>
          <w:color w:val="000000" w:themeColor="text1"/>
          <w:shd w:val="clear" w:color="auto" w:fill="FFFFFF"/>
        </w:rPr>
        <w:t>Journal of Interactive Media in Education</w:t>
      </w:r>
      <w:r w:rsidRPr="00C025BD">
        <w:rPr>
          <w:color w:val="000000" w:themeColor="text1"/>
          <w:shd w:val="clear" w:color="auto" w:fill="FFFFFF"/>
        </w:rPr>
        <w:t>, </w:t>
      </w:r>
      <w:r w:rsidR="003D43F3">
        <w:rPr>
          <w:i/>
          <w:iCs/>
          <w:color w:val="000000" w:themeColor="text1"/>
          <w:shd w:val="clear" w:color="auto" w:fill="FFFFFF"/>
        </w:rPr>
        <w:t>9</w:t>
      </w:r>
      <w:r w:rsidR="003D43F3" w:rsidRPr="00C025BD">
        <w:rPr>
          <w:color w:val="000000" w:themeColor="text1"/>
          <w:shd w:val="clear" w:color="auto" w:fill="FFFFFF"/>
        </w:rPr>
        <w:t xml:space="preserve"> </w:t>
      </w:r>
      <w:r w:rsidRPr="00C025BD">
        <w:rPr>
          <w:color w:val="000000" w:themeColor="text1"/>
          <w:shd w:val="clear" w:color="auto" w:fill="FFFFFF"/>
        </w:rPr>
        <w:t xml:space="preserve">(1), </w:t>
      </w:r>
      <w:r w:rsidR="003D43F3">
        <w:rPr>
          <w:color w:val="000000" w:themeColor="text1"/>
          <w:shd w:val="clear" w:color="auto" w:fill="FFFFFF"/>
        </w:rPr>
        <w:t>1-12</w:t>
      </w:r>
      <w:r w:rsidRPr="00C025BD">
        <w:rPr>
          <w:color w:val="000000" w:themeColor="text1"/>
          <w:shd w:val="clear" w:color="auto" w:fill="FFFFFF"/>
        </w:rPr>
        <w:t>. https://doi.org/10.5334/jime.805</w:t>
      </w:r>
    </w:p>
    <w:p w14:paraId="7D9A102B" w14:textId="77777777" w:rsidR="00787B47" w:rsidRPr="00C025BD" w:rsidRDefault="00787B47" w:rsidP="00787B47">
      <w:pPr>
        <w:ind w:left="720" w:hanging="720"/>
        <w:rPr>
          <w:color w:val="000000" w:themeColor="text1"/>
        </w:rPr>
      </w:pPr>
    </w:p>
    <w:p w14:paraId="1A6B3F21" w14:textId="77777777" w:rsidR="00787B47" w:rsidRPr="00C025BD" w:rsidRDefault="00787B47" w:rsidP="00787B47">
      <w:pPr>
        <w:ind w:left="720" w:hanging="720"/>
        <w:rPr>
          <w:color w:val="000000" w:themeColor="text1"/>
        </w:rPr>
      </w:pPr>
      <w:r w:rsidRPr="00C025BD">
        <w:rPr>
          <w:color w:val="000000" w:themeColor="text1"/>
        </w:rPr>
        <w:t xml:space="preserve">Selvaratnam, R. M., &amp; Sankey, M. D. (2021). An integrative literature review of the implementation of microcredentials in higher education: Implications for practice in Australasia. </w:t>
      </w:r>
      <w:r w:rsidRPr="00C025BD">
        <w:rPr>
          <w:i/>
          <w:iCs/>
          <w:color w:val="000000" w:themeColor="text1"/>
        </w:rPr>
        <w:t>Journal of Teaching and Learning for Graduate Employability</w:t>
      </w:r>
      <w:r w:rsidRPr="00C025BD">
        <w:rPr>
          <w:color w:val="000000" w:themeColor="text1"/>
        </w:rPr>
        <w:t xml:space="preserve">, </w:t>
      </w:r>
      <w:r w:rsidRPr="00C025BD">
        <w:rPr>
          <w:i/>
          <w:iCs/>
          <w:color w:val="000000" w:themeColor="text1"/>
        </w:rPr>
        <w:t>12</w:t>
      </w:r>
      <w:r w:rsidRPr="00C025BD">
        <w:rPr>
          <w:color w:val="000000" w:themeColor="text1"/>
        </w:rPr>
        <w:t>(1), 1–17. https://doi.org/10.21153/JTLGE2021VOL12NO1ART942</w:t>
      </w:r>
    </w:p>
    <w:p w14:paraId="1F61920F" w14:textId="77777777" w:rsidR="00787B47" w:rsidRPr="00C025BD" w:rsidRDefault="00787B47" w:rsidP="00787B47">
      <w:pPr>
        <w:ind w:left="720" w:hanging="720"/>
        <w:rPr>
          <w:color w:val="000000" w:themeColor="text1"/>
          <w:shd w:val="clear" w:color="auto" w:fill="FFFFFF"/>
        </w:rPr>
      </w:pPr>
    </w:p>
    <w:p w14:paraId="7D2CFE58" w14:textId="77777777" w:rsidR="00787B47" w:rsidRPr="00C025BD" w:rsidRDefault="00787B47" w:rsidP="00787B47">
      <w:pPr>
        <w:ind w:left="720" w:hanging="720"/>
        <w:rPr>
          <w:color w:val="000000" w:themeColor="text1"/>
        </w:rPr>
      </w:pPr>
      <w:r w:rsidRPr="00C025BD">
        <w:rPr>
          <w:color w:val="000000" w:themeColor="text1"/>
          <w:shd w:val="clear" w:color="auto" w:fill="FFFFFF"/>
        </w:rPr>
        <w:t xml:space="preserve">Seethamraju, R., &amp; Gwo-Jen, H. (2014). Effectiveness of using online discussion forum for case study analysis. </w:t>
      </w:r>
      <w:r w:rsidRPr="00C025BD">
        <w:rPr>
          <w:i/>
          <w:iCs/>
          <w:color w:val="000000" w:themeColor="text1"/>
          <w:shd w:val="clear" w:color="auto" w:fill="FFFFFF"/>
        </w:rPr>
        <w:t>Education Research International</w:t>
      </w:r>
      <w:r w:rsidRPr="00C025BD">
        <w:rPr>
          <w:color w:val="000000" w:themeColor="text1"/>
          <w:shd w:val="clear" w:color="auto" w:fill="FFFFFF"/>
        </w:rPr>
        <w:t xml:space="preserve">, </w:t>
      </w:r>
      <w:r w:rsidRPr="00C025BD">
        <w:rPr>
          <w:i/>
          <w:iCs/>
          <w:color w:val="000000" w:themeColor="text1"/>
          <w:shd w:val="clear" w:color="auto" w:fill="FFFFFF"/>
        </w:rPr>
        <w:t>2014</w:t>
      </w:r>
      <w:r w:rsidRPr="00C025BD">
        <w:rPr>
          <w:color w:val="000000" w:themeColor="text1"/>
          <w:shd w:val="clear" w:color="auto" w:fill="FFFFFF"/>
        </w:rPr>
        <w:t>(1), 1–10. https://doi.org/10.1155/2014/589860.</w:t>
      </w:r>
    </w:p>
    <w:p w14:paraId="42267F50" w14:textId="77777777" w:rsidR="00787B47" w:rsidRPr="00C025BD" w:rsidRDefault="00787B47" w:rsidP="00787B47">
      <w:pPr>
        <w:rPr>
          <w:color w:val="000000" w:themeColor="text1"/>
          <w:shd w:val="clear" w:color="auto" w:fill="FFFFFF"/>
        </w:rPr>
      </w:pPr>
    </w:p>
    <w:p w14:paraId="59EEF7F4" w14:textId="77777777" w:rsidR="00787B47" w:rsidRPr="00C025BD" w:rsidRDefault="00787B47" w:rsidP="00787B47">
      <w:pPr>
        <w:ind w:left="720" w:hanging="720"/>
        <w:rPr>
          <w:color w:val="000000" w:themeColor="text1"/>
        </w:rPr>
      </w:pPr>
      <w:r w:rsidRPr="00C025BD">
        <w:rPr>
          <w:color w:val="000000" w:themeColor="text1"/>
          <w:shd w:val="clear" w:color="auto" w:fill="FFFFFF"/>
        </w:rPr>
        <w:t>Shearer, R. L., Park, E., Diehl, W. C., &amp; Moore, M. G. (2019). Theory to practice in instructional design. In </w:t>
      </w:r>
      <w:r w:rsidRPr="00C025BD">
        <w:rPr>
          <w:i/>
          <w:iCs/>
          <w:color w:val="000000" w:themeColor="text1"/>
          <w:shd w:val="clear" w:color="auto" w:fill="FFFFFF"/>
        </w:rPr>
        <w:t>Handbook of Distance Education</w:t>
      </w:r>
      <w:r w:rsidRPr="00C025BD">
        <w:rPr>
          <w:color w:val="000000" w:themeColor="text1"/>
          <w:shd w:val="clear" w:color="auto" w:fill="FFFFFF"/>
        </w:rPr>
        <w:t> (4th ed., pp. 260–280). Routledge. https://doi.org/10.4324/9781315296135-21</w:t>
      </w:r>
    </w:p>
    <w:p w14:paraId="3FAB27F4" w14:textId="77777777" w:rsidR="00787B47" w:rsidRPr="00C025BD" w:rsidRDefault="00787B47" w:rsidP="00787B47">
      <w:pPr>
        <w:ind w:left="720" w:hanging="720"/>
        <w:rPr>
          <w:color w:val="000000" w:themeColor="text1"/>
        </w:rPr>
      </w:pPr>
    </w:p>
    <w:p w14:paraId="24288D17" w14:textId="77777777" w:rsidR="00787B47" w:rsidRPr="00C025BD" w:rsidRDefault="00787B47" w:rsidP="00787B47">
      <w:pPr>
        <w:ind w:left="720" w:hanging="720"/>
        <w:rPr>
          <w:color w:val="000000" w:themeColor="text1"/>
          <w:shd w:val="clear" w:color="auto" w:fill="FFFFFF"/>
        </w:rPr>
      </w:pPr>
      <w:r w:rsidRPr="00C025BD">
        <w:rPr>
          <w:color w:val="000000" w:themeColor="text1"/>
        </w:rPr>
        <w:t>Silander, C., &amp; Stigmar, M. (2021). What university teachers need to know - Perceptions of course content in higher education pedagogical courses. </w:t>
      </w:r>
      <w:r w:rsidRPr="00C025BD">
        <w:rPr>
          <w:i/>
          <w:iCs/>
          <w:color w:val="000000" w:themeColor="text1"/>
        </w:rPr>
        <w:t>International Journal for Academic Development</w:t>
      </w:r>
      <w:r w:rsidRPr="00C025BD">
        <w:rPr>
          <w:color w:val="000000" w:themeColor="text1"/>
        </w:rPr>
        <w:t>, </w:t>
      </w:r>
      <w:r w:rsidRPr="00C025BD">
        <w:rPr>
          <w:i/>
          <w:iCs/>
          <w:color w:val="000000" w:themeColor="text1"/>
        </w:rPr>
        <w:t>28</w:t>
      </w:r>
      <w:r w:rsidRPr="00C025BD">
        <w:rPr>
          <w:color w:val="000000" w:themeColor="text1"/>
        </w:rPr>
        <w:t>(1), 87–100. https://doi.org/10.1080/1360144X.2021.1984923</w:t>
      </w:r>
    </w:p>
    <w:p w14:paraId="42B96FD7" w14:textId="77777777" w:rsidR="00787B47" w:rsidRPr="00C025BD" w:rsidRDefault="00787B47" w:rsidP="00787B47">
      <w:pPr>
        <w:ind w:left="720" w:hanging="720"/>
        <w:rPr>
          <w:color w:val="000000" w:themeColor="text1"/>
          <w:shd w:val="clear" w:color="auto" w:fill="FFFFFF"/>
        </w:rPr>
      </w:pPr>
    </w:p>
    <w:p w14:paraId="5F0465B1" w14:textId="77777777" w:rsidR="00787B47" w:rsidRPr="00C025BD" w:rsidRDefault="00787B47" w:rsidP="00787B47">
      <w:pPr>
        <w:ind w:left="720" w:hanging="720"/>
        <w:rPr>
          <w:color w:val="000000" w:themeColor="text1"/>
        </w:rPr>
      </w:pPr>
      <w:r w:rsidRPr="00C025BD">
        <w:rPr>
          <w:color w:val="000000" w:themeColor="text1"/>
        </w:rPr>
        <w:t xml:space="preserve">Statista Research Department. (2024, July 4). </w:t>
      </w:r>
      <w:r w:rsidRPr="00C025BD">
        <w:rPr>
          <w:i/>
          <w:iCs/>
          <w:color w:val="000000" w:themeColor="text1"/>
        </w:rPr>
        <w:t>Number of students enrolled in postsecondary institutions in Canada from 2000 to 2021, by gender</w:t>
      </w:r>
      <w:r w:rsidRPr="00C025BD">
        <w:rPr>
          <w:color w:val="000000" w:themeColor="text1"/>
        </w:rPr>
        <w:t xml:space="preserve"> [Infographic]. Statista. https://www.statista.com/statistics/447858/enrollment-of-postsecondary-students-in-canada-by-gender/ </w:t>
      </w:r>
    </w:p>
    <w:p w14:paraId="46BE284B" w14:textId="77777777" w:rsidR="00787B47" w:rsidRPr="00C025BD" w:rsidRDefault="00787B47" w:rsidP="00787B47">
      <w:pPr>
        <w:ind w:left="720" w:hanging="720"/>
        <w:rPr>
          <w:color w:val="000000" w:themeColor="text1"/>
        </w:rPr>
      </w:pPr>
    </w:p>
    <w:p w14:paraId="081C9BCB" w14:textId="77777777" w:rsidR="00787B47" w:rsidRPr="00C025BD" w:rsidRDefault="00787B47" w:rsidP="00787B47">
      <w:pPr>
        <w:ind w:left="720" w:hanging="720"/>
        <w:rPr>
          <w:color w:val="000000" w:themeColor="text1"/>
        </w:rPr>
      </w:pPr>
      <w:r w:rsidRPr="00C025BD">
        <w:rPr>
          <w:color w:val="000000" w:themeColor="text1"/>
          <w:shd w:val="clear" w:color="auto" w:fill="FFFFFF"/>
        </w:rPr>
        <w:t xml:space="preserve">Sun, L., Booth, A., &amp; Sworn, K. (2024). Adaptability, Scalability and Sustainability (ASaS) of complex health interventions: A systematic review of theories, </w:t>
      </w:r>
      <w:proofErr w:type="gramStart"/>
      <w:r w:rsidRPr="00C025BD">
        <w:rPr>
          <w:color w:val="000000" w:themeColor="text1"/>
          <w:shd w:val="clear" w:color="auto" w:fill="FFFFFF"/>
        </w:rPr>
        <w:t>models</w:t>
      </w:r>
      <w:proofErr w:type="gramEnd"/>
      <w:r w:rsidRPr="00C025BD">
        <w:rPr>
          <w:color w:val="000000" w:themeColor="text1"/>
          <w:shd w:val="clear" w:color="auto" w:fill="FFFFFF"/>
        </w:rPr>
        <w:t xml:space="preserve"> and frameworks. </w:t>
      </w:r>
      <w:r w:rsidRPr="00C025BD">
        <w:rPr>
          <w:i/>
          <w:iCs/>
          <w:color w:val="000000" w:themeColor="text1"/>
          <w:shd w:val="clear" w:color="auto" w:fill="FFFFFF"/>
        </w:rPr>
        <w:t>Implementation Science: IS</w:t>
      </w:r>
      <w:r w:rsidRPr="00C025BD">
        <w:rPr>
          <w:color w:val="000000" w:themeColor="text1"/>
          <w:shd w:val="clear" w:color="auto" w:fill="FFFFFF"/>
        </w:rPr>
        <w:t>, </w:t>
      </w:r>
      <w:r w:rsidRPr="00C025BD">
        <w:rPr>
          <w:i/>
          <w:iCs/>
          <w:color w:val="000000" w:themeColor="text1"/>
          <w:shd w:val="clear" w:color="auto" w:fill="FFFFFF"/>
        </w:rPr>
        <w:t>19</w:t>
      </w:r>
      <w:r w:rsidRPr="00C025BD">
        <w:rPr>
          <w:color w:val="000000" w:themeColor="text1"/>
          <w:shd w:val="clear" w:color="auto" w:fill="FFFFFF"/>
        </w:rPr>
        <w:t>(1), 1-28. https://doi.org/10.1186/s13012-024-01375-7</w:t>
      </w:r>
    </w:p>
    <w:p w14:paraId="4C91665B" w14:textId="77777777" w:rsidR="00787B47" w:rsidRPr="00C025BD" w:rsidRDefault="00787B47" w:rsidP="00787B47">
      <w:pPr>
        <w:rPr>
          <w:color w:val="000000" w:themeColor="text1"/>
        </w:rPr>
      </w:pPr>
    </w:p>
    <w:p w14:paraId="01107FF6" w14:textId="77777777" w:rsidR="00787B47" w:rsidRPr="00C025BD" w:rsidRDefault="00787B47" w:rsidP="00787B47">
      <w:pPr>
        <w:ind w:left="720" w:hanging="720"/>
        <w:rPr>
          <w:color w:val="000000" w:themeColor="text1"/>
        </w:rPr>
      </w:pPr>
      <w:r w:rsidRPr="00C025BD">
        <w:rPr>
          <w:color w:val="000000" w:themeColor="text1"/>
          <w:shd w:val="clear" w:color="auto" w:fill="FFFFFF"/>
        </w:rPr>
        <w:lastRenderedPageBreak/>
        <w:t>Teng, W., Ma, C., Pahlevansharif, S., &amp; Turner, J. J. (2019). Graduate readiness for the employment market of the 4th Industrial Revolution: The development of soft employability skills. </w:t>
      </w:r>
      <w:r w:rsidRPr="00C025BD">
        <w:rPr>
          <w:i/>
          <w:iCs/>
          <w:color w:val="000000" w:themeColor="text1"/>
          <w:shd w:val="clear" w:color="auto" w:fill="FFFFFF"/>
        </w:rPr>
        <w:t>Education &amp; Training (London)</w:t>
      </w:r>
      <w:r w:rsidRPr="00C025BD">
        <w:rPr>
          <w:color w:val="000000" w:themeColor="text1"/>
          <w:shd w:val="clear" w:color="auto" w:fill="FFFFFF"/>
        </w:rPr>
        <w:t>, </w:t>
      </w:r>
      <w:r w:rsidRPr="00C025BD">
        <w:rPr>
          <w:i/>
          <w:iCs/>
          <w:color w:val="000000" w:themeColor="text1"/>
          <w:shd w:val="clear" w:color="auto" w:fill="FFFFFF"/>
        </w:rPr>
        <w:t>61</w:t>
      </w:r>
      <w:r w:rsidRPr="00C025BD">
        <w:rPr>
          <w:color w:val="000000" w:themeColor="text1"/>
          <w:shd w:val="clear" w:color="auto" w:fill="FFFFFF"/>
        </w:rPr>
        <w:t>(5), 590–604. https://doi.org/10.1108/ET-07-2018-0154</w:t>
      </w:r>
    </w:p>
    <w:p w14:paraId="7109BE1B" w14:textId="77777777" w:rsidR="00787B47" w:rsidRPr="00C025BD" w:rsidRDefault="00787B47" w:rsidP="00787B47">
      <w:pPr>
        <w:ind w:left="720" w:hanging="720"/>
        <w:rPr>
          <w:color w:val="000000" w:themeColor="text1"/>
        </w:rPr>
      </w:pPr>
    </w:p>
    <w:p w14:paraId="1DCF056D"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shd w:val="clear" w:color="auto" w:fill="FFFFFF"/>
        </w:rPr>
        <w:t>Thorne, K., DeMark, S., Heath, T., &amp; Young, K. (2023). Ensuring student-centered value with skills-denominated credentials. </w:t>
      </w:r>
      <w:r w:rsidRPr="00C025BD">
        <w:rPr>
          <w:i/>
          <w:iCs/>
          <w:color w:val="000000" w:themeColor="text1"/>
          <w:shd w:val="clear" w:color="auto" w:fill="FFFFFF"/>
        </w:rPr>
        <w:t>The International Journal of Information and Learning Technology</w:t>
      </w:r>
      <w:r w:rsidRPr="00C025BD">
        <w:rPr>
          <w:color w:val="000000" w:themeColor="text1"/>
          <w:shd w:val="clear" w:color="auto" w:fill="FFFFFF"/>
        </w:rPr>
        <w:t>, </w:t>
      </w:r>
      <w:r w:rsidRPr="00C025BD">
        <w:rPr>
          <w:i/>
          <w:iCs/>
          <w:color w:val="000000" w:themeColor="text1"/>
          <w:shd w:val="clear" w:color="auto" w:fill="FFFFFF"/>
        </w:rPr>
        <w:t>40</w:t>
      </w:r>
      <w:r w:rsidRPr="00C025BD">
        <w:rPr>
          <w:color w:val="000000" w:themeColor="text1"/>
          <w:shd w:val="clear" w:color="auto" w:fill="FFFFFF"/>
        </w:rPr>
        <w:t>(4), 295–304. https://doi.org/10.1108/IJILT-01-2023-0003</w:t>
      </w:r>
    </w:p>
    <w:p w14:paraId="2A0FF01B" w14:textId="77777777" w:rsidR="00787B47" w:rsidRPr="00C025BD" w:rsidRDefault="00787B47" w:rsidP="00787B47">
      <w:pPr>
        <w:ind w:left="720" w:hanging="720"/>
        <w:rPr>
          <w:color w:val="000000" w:themeColor="text1"/>
        </w:rPr>
      </w:pPr>
      <w:r w:rsidRPr="00C025BD">
        <w:rPr>
          <w:color w:val="000000" w:themeColor="text1"/>
        </w:rPr>
        <w:t xml:space="preserve">West, R. E., Tawfik, A. A., Gishbaugher, J. J., &amp; Gatewood, J. (2020). Guardrails to constructing learning: The potential of open microcredentials to support inquiry-based learning. </w:t>
      </w:r>
      <w:r w:rsidRPr="00C025BD">
        <w:rPr>
          <w:i/>
          <w:iCs/>
          <w:color w:val="000000" w:themeColor="text1"/>
        </w:rPr>
        <w:t>TechTrends</w:t>
      </w:r>
      <w:r w:rsidRPr="00C025BD">
        <w:rPr>
          <w:color w:val="000000" w:themeColor="text1"/>
        </w:rPr>
        <w:t xml:space="preserve">, </w:t>
      </w:r>
      <w:r w:rsidRPr="00C025BD">
        <w:rPr>
          <w:i/>
          <w:iCs/>
          <w:color w:val="000000" w:themeColor="text1"/>
        </w:rPr>
        <w:t>64</w:t>
      </w:r>
      <w:r w:rsidRPr="00C025BD">
        <w:rPr>
          <w:color w:val="000000" w:themeColor="text1"/>
        </w:rPr>
        <w:t>(6), 828–838. https://doi.org/10.1007/s11528-020-00531-2</w:t>
      </w:r>
    </w:p>
    <w:p w14:paraId="407AF68D" w14:textId="77777777" w:rsidR="00787B47" w:rsidRPr="00C025BD" w:rsidRDefault="00787B47" w:rsidP="00787B47">
      <w:pPr>
        <w:ind w:left="720" w:hanging="720"/>
        <w:rPr>
          <w:color w:val="000000" w:themeColor="text1"/>
          <w:shd w:val="clear" w:color="auto" w:fill="FFFFFF"/>
        </w:rPr>
      </w:pPr>
    </w:p>
    <w:p w14:paraId="485168A6" w14:textId="09717F9D" w:rsidR="00787B47" w:rsidRPr="00C025BD" w:rsidRDefault="00787B47" w:rsidP="00787B47">
      <w:pPr>
        <w:ind w:left="720" w:hanging="720"/>
        <w:rPr>
          <w:color w:val="000000" w:themeColor="text1"/>
        </w:rPr>
      </w:pPr>
      <w:r w:rsidRPr="00C025BD">
        <w:rPr>
          <w:color w:val="000000" w:themeColor="text1"/>
          <w:shd w:val="clear" w:color="auto" w:fill="FFFFFF"/>
        </w:rPr>
        <w:t>Wright, J. (2023). Skills-based hiring is on the rise.</w:t>
      </w:r>
      <w:r w:rsidRPr="00C025BD">
        <w:rPr>
          <w:i/>
          <w:iCs/>
          <w:color w:val="000000" w:themeColor="text1"/>
          <w:shd w:val="clear" w:color="auto" w:fill="FFFFFF"/>
        </w:rPr>
        <w:t> Greenhouse Grower, 41</w:t>
      </w:r>
      <w:r w:rsidRPr="00C025BD">
        <w:rPr>
          <w:color w:val="000000" w:themeColor="text1"/>
          <w:shd w:val="clear" w:color="auto" w:fill="FFFFFF"/>
        </w:rPr>
        <w:t>(1), 78. http://libaccess.mcmaster.ca/login?url=https://www.proquest.com/trade-journals/skills-based-hiring-is-on-rise/docview/2776216708/se-2</w:t>
      </w:r>
    </w:p>
    <w:p w14:paraId="2389A32A" w14:textId="77777777" w:rsidR="00787B47" w:rsidRPr="00C025BD" w:rsidRDefault="00787B47" w:rsidP="00500E05">
      <w:pPr>
        <w:rPr>
          <w:color w:val="000000" w:themeColor="text1"/>
          <w:shd w:val="clear" w:color="auto" w:fill="FFFFFF"/>
        </w:rPr>
      </w:pPr>
    </w:p>
    <w:p w14:paraId="72455161" w14:textId="77777777" w:rsidR="00787B47" w:rsidRPr="00C025BD" w:rsidRDefault="00787B47" w:rsidP="00787B47">
      <w:pPr>
        <w:ind w:left="720" w:hanging="720"/>
        <w:rPr>
          <w:color w:val="000000" w:themeColor="text1"/>
        </w:rPr>
      </w:pPr>
      <w:r w:rsidRPr="00C025BD">
        <w:rPr>
          <w:color w:val="000000" w:themeColor="text1"/>
          <w:shd w:val="clear" w:color="auto" w:fill="FFFFFF"/>
        </w:rPr>
        <w:t>Varadarajan, S., Koh, J. H. L., &amp; Daniel, B. K. (2023). A systematic review of the opportunities and challenges of micro-credentials for multiple stakeholders: learners, employers, higher education institutions and government. </w:t>
      </w:r>
      <w:r w:rsidRPr="00C025BD">
        <w:rPr>
          <w:i/>
          <w:iCs/>
          <w:color w:val="000000" w:themeColor="text1"/>
          <w:shd w:val="clear" w:color="auto" w:fill="FFFFFF"/>
        </w:rPr>
        <w:t>International Journal of Educational Technology in Higher Education</w:t>
      </w:r>
      <w:r w:rsidRPr="00C025BD">
        <w:rPr>
          <w:color w:val="000000" w:themeColor="text1"/>
          <w:shd w:val="clear" w:color="auto" w:fill="FFFFFF"/>
        </w:rPr>
        <w:t>, </w:t>
      </w:r>
      <w:r w:rsidRPr="00C025BD">
        <w:rPr>
          <w:i/>
          <w:iCs/>
          <w:color w:val="000000" w:themeColor="text1"/>
          <w:shd w:val="clear" w:color="auto" w:fill="FFFFFF"/>
        </w:rPr>
        <w:t>20</w:t>
      </w:r>
      <w:r w:rsidRPr="00C025BD">
        <w:rPr>
          <w:color w:val="000000" w:themeColor="text1"/>
          <w:shd w:val="clear" w:color="auto" w:fill="FFFFFF"/>
        </w:rPr>
        <w:t>(1), 1-24. https://doi.org/10.1186/s41239-023-00393-7</w:t>
      </w:r>
    </w:p>
    <w:p w14:paraId="684FEF3F" w14:textId="77777777" w:rsidR="00787B47" w:rsidRPr="00C025BD" w:rsidRDefault="00787B47" w:rsidP="00787B47">
      <w:pPr>
        <w:ind w:left="720" w:hanging="720"/>
        <w:rPr>
          <w:color w:val="000000" w:themeColor="text1"/>
        </w:rPr>
      </w:pPr>
    </w:p>
    <w:p w14:paraId="5D9A2B36" w14:textId="77777777" w:rsidR="00787B47" w:rsidRPr="00C025BD" w:rsidRDefault="00787B47" w:rsidP="00787B47">
      <w:pPr>
        <w:spacing w:after="240"/>
        <w:ind w:left="720" w:hanging="720"/>
        <w:rPr>
          <w:rFonts w:eastAsiaTheme="minorEastAsia"/>
          <w:color w:val="000000" w:themeColor="text1"/>
        </w:rPr>
      </w:pPr>
      <w:r w:rsidRPr="00C025BD">
        <w:rPr>
          <w:color w:val="000000" w:themeColor="text1"/>
        </w:rPr>
        <w:t xml:space="preserve">Yilik, M. A. (2021). Micro-credentials, higher </w:t>
      </w:r>
      <w:proofErr w:type="gramStart"/>
      <w:r w:rsidRPr="00C025BD">
        <w:rPr>
          <w:color w:val="000000" w:themeColor="text1"/>
        </w:rPr>
        <w:t>education</w:t>
      </w:r>
      <w:proofErr w:type="gramEnd"/>
      <w:r w:rsidRPr="00C025BD">
        <w:rPr>
          <w:color w:val="000000" w:themeColor="text1"/>
        </w:rPr>
        <w:t xml:space="preserve"> and career development: Perspectives of university students. </w:t>
      </w:r>
      <w:r w:rsidRPr="00C025BD">
        <w:rPr>
          <w:i/>
          <w:iCs/>
          <w:color w:val="000000" w:themeColor="text1"/>
        </w:rPr>
        <w:t>Higher Education Governance &amp; Policy</w:t>
      </w:r>
      <w:r w:rsidRPr="00C025BD">
        <w:rPr>
          <w:color w:val="000000" w:themeColor="text1"/>
        </w:rPr>
        <w:t xml:space="preserve">, </w:t>
      </w:r>
      <w:r w:rsidRPr="00C025BD">
        <w:rPr>
          <w:i/>
          <w:iCs/>
          <w:color w:val="000000" w:themeColor="text1"/>
        </w:rPr>
        <w:t>2</w:t>
      </w:r>
      <w:r w:rsidRPr="00C025BD">
        <w:rPr>
          <w:color w:val="000000" w:themeColor="text1"/>
        </w:rPr>
        <w:t>(2), 126-139. Retrieved from https://dergipark.org.tr/en/pub/hegp/issue/67725/1031047</w:t>
      </w:r>
    </w:p>
    <w:p w14:paraId="7E78A2F6" w14:textId="77777777" w:rsidR="00787B47" w:rsidRPr="00C025BD" w:rsidRDefault="00787B47" w:rsidP="00787B47">
      <w:pPr>
        <w:ind w:left="720" w:hanging="720"/>
        <w:rPr>
          <w:color w:val="000000" w:themeColor="text1"/>
        </w:rPr>
      </w:pPr>
      <w:r w:rsidRPr="00C025BD">
        <w:rPr>
          <w:color w:val="000000" w:themeColor="text1"/>
          <w:shd w:val="clear" w:color="auto" w:fill="FFFFFF"/>
        </w:rPr>
        <w:t>Yuan, M., Xiao, X., Wang, Y., Han, Y., Zhang, R., Fu, H., &amp; Fang, Y. (2021). Design and evaluation of a cognitive health education pilot program according to the RE-AIM framework. </w:t>
      </w:r>
      <w:r w:rsidRPr="00C025BD">
        <w:rPr>
          <w:i/>
          <w:iCs/>
          <w:color w:val="000000" w:themeColor="text1"/>
          <w:shd w:val="clear" w:color="auto" w:fill="FFFFFF"/>
        </w:rPr>
        <w:t>PloS One</w:t>
      </w:r>
      <w:r w:rsidRPr="00C025BD">
        <w:rPr>
          <w:color w:val="000000" w:themeColor="text1"/>
          <w:shd w:val="clear" w:color="auto" w:fill="FFFFFF"/>
        </w:rPr>
        <w:t xml:space="preserve">, </w:t>
      </w:r>
      <w:r w:rsidRPr="00C025BD">
        <w:rPr>
          <w:i/>
          <w:iCs/>
          <w:color w:val="000000" w:themeColor="text1"/>
          <w:shd w:val="clear" w:color="auto" w:fill="FFFFFF"/>
        </w:rPr>
        <w:t>16</w:t>
      </w:r>
      <w:r w:rsidRPr="00C025BD">
        <w:rPr>
          <w:color w:val="000000" w:themeColor="text1"/>
          <w:shd w:val="clear" w:color="auto" w:fill="FFFFFF"/>
        </w:rPr>
        <w:t>(12), 1-12. https://doi.org/10.1371/journal.pone.0260934.</w:t>
      </w:r>
    </w:p>
    <w:p w14:paraId="7510AA3B" w14:textId="77777777" w:rsidR="00787B47" w:rsidRPr="00C025BD" w:rsidRDefault="00787B47" w:rsidP="00787B47">
      <w:pPr>
        <w:ind w:left="720" w:hanging="720"/>
        <w:rPr>
          <w:color w:val="000000" w:themeColor="text1"/>
          <w:shd w:val="clear" w:color="auto" w:fill="FFFFFF"/>
        </w:rPr>
      </w:pPr>
    </w:p>
    <w:p w14:paraId="1B5F84CF" w14:textId="77777777" w:rsidR="00787B47" w:rsidRPr="00C025BD" w:rsidRDefault="00787B47" w:rsidP="00787B47">
      <w:pPr>
        <w:ind w:left="720" w:hanging="720"/>
        <w:rPr>
          <w:color w:val="000000" w:themeColor="text1"/>
          <w:shd w:val="clear" w:color="auto" w:fill="FFFFFF"/>
        </w:rPr>
      </w:pPr>
      <w:r w:rsidRPr="00C025BD">
        <w:rPr>
          <w:color w:val="000000" w:themeColor="text1"/>
          <w:shd w:val="clear" w:color="auto" w:fill="FFFFFF"/>
        </w:rPr>
        <w:t>Zdunek, K., Dobrowolska, B., Dziurka, M., Galazzi, A., Chiappinotto, S., Palese, A., &amp; Wells, J. (2024). Challenges and opportunities of micro-credentials as a new form of certification in health science education—a discussion paper. </w:t>
      </w:r>
      <w:r w:rsidRPr="00C025BD">
        <w:rPr>
          <w:i/>
          <w:iCs/>
          <w:color w:val="000000" w:themeColor="text1"/>
          <w:shd w:val="clear" w:color="auto" w:fill="FFFFFF"/>
        </w:rPr>
        <w:t>BMC Medical Education, 24</w:t>
      </w:r>
      <w:r w:rsidRPr="00C025BD">
        <w:rPr>
          <w:color w:val="000000" w:themeColor="text1"/>
          <w:shd w:val="clear" w:color="auto" w:fill="FFFFFF"/>
        </w:rPr>
        <w:t>(1169), 1-13. https://doi.org/10.1186/s12909-024-06174-8</w:t>
      </w:r>
    </w:p>
    <w:p w14:paraId="6FFCABC8" w14:textId="77777777" w:rsidR="006619BE" w:rsidRPr="00C025BD" w:rsidRDefault="006619BE" w:rsidP="00E11324">
      <w:pPr>
        <w:ind w:left="720" w:hanging="720"/>
        <w:rPr>
          <w:color w:val="000000" w:themeColor="text1"/>
        </w:rPr>
      </w:pPr>
    </w:p>
    <w:p w14:paraId="52850133" w14:textId="35E96F92" w:rsidR="00E11324" w:rsidRPr="00C025BD" w:rsidRDefault="00E11324" w:rsidP="00E11324">
      <w:pPr>
        <w:rPr>
          <w:color w:val="000000" w:themeColor="text1"/>
        </w:rPr>
      </w:pPr>
    </w:p>
    <w:p w14:paraId="538BEAF3" w14:textId="77777777" w:rsidR="00E11324" w:rsidRPr="00C025BD" w:rsidRDefault="00E11324" w:rsidP="00E11324">
      <w:pPr>
        <w:ind w:left="720" w:hanging="720"/>
        <w:rPr>
          <w:color w:val="000000" w:themeColor="text1"/>
        </w:rPr>
      </w:pPr>
    </w:p>
    <w:p w14:paraId="39C15BEC" w14:textId="77777777" w:rsidR="00E11324" w:rsidRPr="00C025BD" w:rsidRDefault="00E11324" w:rsidP="00E11324">
      <w:pPr>
        <w:rPr>
          <w:color w:val="000000" w:themeColor="text1"/>
        </w:rPr>
      </w:pPr>
    </w:p>
    <w:p w14:paraId="6E0907DB" w14:textId="77777777" w:rsidR="00033004" w:rsidRDefault="00033004">
      <w:pPr>
        <w:ind w:firstLine="720"/>
        <w:rPr>
          <w:rFonts w:asciiTheme="majorHAnsi" w:eastAsiaTheme="majorEastAsia" w:hAnsiTheme="majorHAnsi" w:cstheme="majorBidi"/>
          <w:b/>
          <w:bCs/>
          <w:kern w:val="24"/>
          <w:lang w:val="en-US" w:eastAsia="ja-JP"/>
        </w:rPr>
      </w:pPr>
      <w:r>
        <w:br w:type="page"/>
      </w:r>
    </w:p>
    <w:p w14:paraId="79EFA725" w14:textId="464C7EA2" w:rsidR="00130D62" w:rsidRPr="00130D62" w:rsidRDefault="00130D62" w:rsidP="00130D62">
      <w:pPr>
        <w:pStyle w:val="Heading1"/>
        <w:spacing w:line="480" w:lineRule="auto"/>
      </w:pPr>
      <w:bookmarkStart w:id="91" w:name="_Toc184674930"/>
      <w:r>
        <w:lastRenderedPageBreak/>
        <w:t>Appendices</w:t>
      </w:r>
      <w:bookmarkEnd w:id="91"/>
    </w:p>
    <w:p w14:paraId="5F6DE446" w14:textId="77777777" w:rsidR="006C6190" w:rsidRDefault="006C6190" w:rsidP="006C6190">
      <w:pPr>
        <w:pStyle w:val="Heading2"/>
        <w:spacing w:line="480" w:lineRule="auto"/>
        <w:jc w:val="center"/>
      </w:pPr>
      <w:bookmarkStart w:id="92" w:name="_Toc184674931"/>
      <w:bookmarkStart w:id="93" w:name="_Toc183595073"/>
      <w:r>
        <w:t>Appendix A</w:t>
      </w:r>
      <w:bookmarkEnd w:id="92"/>
    </w:p>
    <w:p w14:paraId="15DB407A" w14:textId="77777777" w:rsidR="006C6190" w:rsidRPr="00130D62" w:rsidRDefault="006C6190" w:rsidP="006C6190">
      <w:pPr>
        <w:pStyle w:val="Heading2"/>
        <w:spacing w:line="480" w:lineRule="auto"/>
        <w:jc w:val="center"/>
      </w:pPr>
      <w:bookmarkStart w:id="94" w:name="_Toc183786823"/>
      <w:bookmarkStart w:id="95" w:name="_Toc184071741"/>
      <w:bookmarkStart w:id="96" w:name="_Toc184674932"/>
      <w:r>
        <w:t>Advertising Materials</w:t>
      </w:r>
      <w:bookmarkEnd w:id="94"/>
      <w:bookmarkEnd w:id="95"/>
      <w:bookmarkEnd w:id="96"/>
    </w:p>
    <w:p w14:paraId="17454324" w14:textId="77777777" w:rsidR="006C6190" w:rsidRPr="00130D62" w:rsidRDefault="006C6190" w:rsidP="006C6190">
      <w:pPr>
        <w:rPr>
          <w:lang w:val="en-US" w:eastAsia="ja-JP"/>
        </w:rPr>
      </w:pPr>
    </w:p>
    <w:p w14:paraId="572D861B" w14:textId="77777777" w:rsidR="006C6190" w:rsidRPr="00E11324" w:rsidRDefault="006C6190" w:rsidP="006C6190">
      <w:r w:rsidRPr="00E11324">
        <w:fldChar w:fldCharType="begin"/>
      </w:r>
      <w:r w:rsidRPr="00E11324">
        <w:instrText xml:space="preserve"> INCLUDEPICTURE "https://attachments.office.net/owa/tristana%40mcmaster.ca/service.svc/s/GetAttachmentThumbnail?id=AAMkAGM1YjQxOTJjLWM1MzItNDFiYS1hY2FlLTBlOGZhZjZjMmFhMABGAAAAAABNOs7onewGQ4Eq3ZSym23BBwB7Sa5rgS8wRLwQCPBnGGLQAAAAAAEJAAB7Sa5rgS8wRLwQCPBnGGLQAASBmI3XAAABEgAQAC8cmDjC%2BBNPkgjLObWTC5k%3D&amp;thumbnailType=2&amp;token=eyJhbGciOiJSUzI1NiIsImtpZCI6IkEzMDVCMkU1Q0ZERjFGQTFBODgyNTU2MzM3NDhCQkNBRTAxNUU5OTIiLCJ0eXAiOiJKV1QiLCJ4NXQiOiJvd1d5NWNfZkg2R29nbFZqTjBpN3l1QVY2WkkifQ.eyJvcmlnaW4iOiJodHRwczovL291dGxvb2sub2ZmaWNlMzY1LmNvbSIsInVjIjoiODNhYWRiZmM5MmU2NGRiZGJhYzgwZjlhYjYzMGY4ZDciLCJzaWduaW5fc3RhdGUiOiJrbXNpIiwidmVyIjoiRXhjaGFuZ2UuQ2FsbGJhY2suVjEiLCJhcHBjdHhzZW5kZXIiOiJPd2FEb3dubG9hZEA0NDM3NjMwNy1iNDI5LTQyYWQtOGMyNS0yOGNkNDk2ZjQ3NzIiLCJpc3NyaW5nIjoiV1ciLCJhcHBjdHgiOiJ7XCJtc2V4Y2hwcm90XCI6XCJvd2FcIixcInB1aWRcIjpcIjExNTM4MDExMTQ4MzUwNDQ4NDVcIixcInNjb3BlXCI6XCJPd2FEb3dubG9hZFwiLFwib2lkXCI6XCJlODRiNWFhNC03ODU4LTQwN2UtYWJhNi01ZDk0N2Q3ZTQ1NDdcIixcInByaW1hcnlzaWRcIjpcIlMtMS01LTIxLTkwMjU3OTk5Ny0xNTU2NDgwNTQ5LTM0OTAyNjk2OC0xMzM3ODgxMFwifSIsIm5iZiI6MTczMjY2MTUyOCwiZXhwIjoxNzMyNjYxODI4LCJpc3MiOiIwMDAwMDAwMi0wMDAwLTBmZjEtY2UwMC0wMDAwMDAwMDAwMDBANDQzNzYzMDctYjQyOS00MmFkLThjMjUtMjhjZDQ5NmY0NzcyIiwiYXVkIjoiMDAwMDAwMDItMDAwMC0wZmYxLWNlMDAtMDAwMDAwMDAwMDAwL2F0dGFjaG1lbnRzLm9mZmljZS5uZXRANDQzNzYzMDctYjQyOS00MmFkLThjMjUtMjhjZDQ5NmY0NzcyIiwiaGFwcCI6Im93YSJ9.ppDwHYzkXN-AaG3GukpoagFa4HeBln8-3BWyhxZ44dz6Sx6HnkfUvIsqBZNxf6vc6hGgNcUk2wufAvEpUaX98JvQAsw8y_iRjpu76Z9VJ24NeoJ7ik42-l3kmhgTRx89kh7_-PdHgSspaW7ZyfkwJeEdNq5QSoXQn8o4izQ-MX4UNIstgfjPTxWkMpZ9cDgva4ateNrA9p5idQd-YNzW4NiAqEXUB6pRrafr50QkgHTpJwHqDdLaNdVssSumTYhyPqcd0zVoae7HnMWkjMXz4AqIfKxH7l9BZUWOB59vr-47ScbhGo9CnRy4P_MY_ETHaxZIm2n0xqheyTmgWW3UrA&amp;X-OWA-CANARY=wTQ4TfPgOKsAAAAAAAAAAFAgLVZtDt0YmzVo7ev9WHILy4eK6AItl6-OUKc_-JR2R3kdthRJcq0.&amp;owa=outlook.office365.com&amp;scriptVer=20241108003.40&amp;clientId=ADE606962C3943A1ACFC099916864286&amp;animation=true" \* MERGEFORMATINET </w:instrText>
      </w:r>
      <w:r w:rsidRPr="00E11324">
        <w:fldChar w:fldCharType="separate"/>
      </w:r>
      <w:r w:rsidRPr="00E11324">
        <w:rPr>
          <w:noProof/>
        </w:rPr>
        <w:drawing>
          <wp:inline distT="0" distB="0" distL="0" distR="0" wp14:anchorId="03FBA669" wp14:editId="682BBDC5">
            <wp:extent cx="5326376" cy="6656832"/>
            <wp:effectExtent l="0" t="0" r="0" b="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3556" cy="6665805"/>
                    </a:xfrm>
                    <a:prstGeom prst="rect">
                      <a:avLst/>
                    </a:prstGeom>
                    <a:noFill/>
                    <a:ln>
                      <a:noFill/>
                    </a:ln>
                  </pic:spPr>
                </pic:pic>
              </a:graphicData>
            </a:graphic>
          </wp:inline>
        </w:drawing>
      </w:r>
      <w:r w:rsidRPr="00E11324">
        <w:fldChar w:fldCharType="end"/>
      </w:r>
    </w:p>
    <w:p w14:paraId="087EA556" w14:textId="77777777" w:rsidR="006C6190" w:rsidRPr="00E11324" w:rsidRDefault="006C6190" w:rsidP="006C6190">
      <w:r w:rsidRPr="00E11324">
        <w:lastRenderedPageBreak/>
        <w:fldChar w:fldCharType="begin"/>
      </w:r>
      <w:r w:rsidRPr="00E11324">
        <w:instrText xml:space="preserve"> INCLUDEPICTURE "https://attachments.office.net/owa/tristana%40mcmaster.ca/service.svc/s/GetAttachmentThumbnail?id=AAMkAGM1YjQxOTJjLWM1MzItNDFiYS1hY2FlLTBlOGZhZjZjMmFhMABGAAAAAABNOs7onewGQ4Eq3ZSym23BBwB7Sa5rgS8wRLwQCPBnGGLQAAAAAAEJAAB7Sa5rgS8wRLwQCPBnGGLQAASxO6ZTAAABEgAQAOqTs4uzTglDgaY%2FDBn7c5A%3D&amp;thumbnailType=2&amp;token=eyJhbGciOiJSUzI1NiIsImtpZCI6IkEzMDVCMkU1Q0ZERjFGQTFBODgyNTU2MzM3NDhCQkNBRTAxNUU5OTIiLCJ0eXAiOiJKV1QiLCJ4NXQiOiJvd1d5NWNfZkg2R29nbFZqTjBpN3l1QVY2WkkifQ.eyJvcmlnaW4iOiJodHRwczovL291dGxvb2sub2ZmaWNlMzY1LmNvbSIsInVjIjoiODNhYWRiZmM5MmU2NGRiZGJhYzgwZjlhYjYzMGY4ZDciLCJzaWduaW5fc3RhdGUiOiJrbXNpIiwidmVyIjoiRXhjaGFuZ2UuQ2FsbGJhY2suVjEiLCJhcHBjdHhzZW5kZXIiOiJPd2FEb3dubG9hZEA0NDM3NjMwNy1iNDI5LTQyYWQtOGMyNS0yOGNkNDk2ZjQ3NzIiLCJpc3NyaW5nIjoiV1ciLCJhcHBjdHgiOiJ7XCJtc2V4Y2hwcm90XCI6XCJvd2FcIixcInB1aWRcIjpcIjExNTM4MDExMTQ4MzUwNDQ4NDVcIixcInNjb3BlXCI6XCJPd2FEb3dubG9hZFwiLFwib2lkXCI6XCJlODRiNWFhNC03ODU4LTQwN2UtYWJhNi01ZDk0N2Q3ZTQ1NDdcIixcInByaW1hcnlzaWRcIjpcIlMtMS01LTIxLTkwMjU3OTk5Ny0xNTU2NDgwNTQ5LTM0OTAyNjk2OC0xMzM3ODgxMFwifSIsIm5iZiI6MTczMjY2MTUyOCwiZXhwIjoxNzMyNjYxODI4LCJpc3MiOiIwMDAwMDAwMi0wMDAwLTBmZjEtY2UwMC0wMDAwMDAwMDAwMDBANDQzNzYzMDctYjQyOS00MmFkLThjMjUtMjhjZDQ5NmY0NzcyIiwiYXVkIjoiMDAwMDAwMDItMDAwMC0wZmYxLWNlMDAtMDAwMDAwMDAwMDAwL2F0dGFjaG1lbnRzLm9mZmljZS5uZXRANDQzNzYzMDctYjQyOS00MmFkLThjMjUtMjhjZDQ5NmY0NzcyIiwiaGFwcCI6Im93YSJ9.ppDwHYzkXN-AaG3GukpoagFa4HeBln8-3BWyhxZ44dz6Sx6HnkfUvIsqBZNxf6vc6hGgNcUk2wufAvEpUaX98JvQAsw8y_iRjpu76Z9VJ24NeoJ7ik42-l3kmhgTRx89kh7_-PdHgSspaW7ZyfkwJeEdNq5QSoXQn8o4izQ-MX4UNIstgfjPTxWkMpZ9cDgva4ateNrA9p5idQd-YNzW4NiAqEXUB6pRrafr50QkgHTpJwHqDdLaNdVssSumTYhyPqcd0zVoae7HnMWkjMXz4AqIfKxH7l9BZUWOB59vr-47ScbhGo9CnRy4P_MY_ETHaxZIm2n0xqheyTmgWW3UrA&amp;X-OWA-CANARY=wTQ4TfPgOKsAAAAAAAAAAGDHE3ZtDt0YnwYg7pNe77ooB67dl6sFZLB1nmn9XzfuJ5nSzuSKPJE.&amp;owa=outlook.office365.com&amp;scriptVer=20241108003.40&amp;clientId=ADE606962C3943A1ACFC099916864286&amp;animation=true" \* MERGEFORMATINET </w:instrText>
      </w:r>
      <w:r w:rsidRPr="00E11324">
        <w:fldChar w:fldCharType="separate"/>
      </w:r>
      <w:r w:rsidRPr="00E11324">
        <w:rPr>
          <w:noProof/>
        </w:rPr>
        <w:drawing>
          <wp:inline distT="0" distB="0" distL="0" distR="0" wp14:anchorId="711C0E2C" wp14:editId="5C58A57E">
            <wp:extent cx="5287355" cy="6608064"/>
            <wp:effectExtent l="0" t="0" r="0" b="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7062" cy="6620195"/>
                    </a:xfrm>
                    <a:prstGeom prst="rect">
                      <a:avLst/>
                    </a:prstGeom>
                    <a:noFill/>
                    <a:ln>
                      <a:noFill/>
                    </a:ln>
                  </pic:spPr>
                </pic:pic>
              </a:graphicData>
            </a:graphic>
          </wp:inline>
        </w:drawing>
      </w:r>
      <w:r w:rsidRPr="00E11324">
        <w:fldChar w:fldCharType="end"/>
      </w:r>
    </w:p>
    <w:p w14:paraId="7D997A74" w14:textId="77777777" w:rsidR="006C6190" w:rsidRPr="00E11324" w:rsidRDefault="006C6190" w:rsidP="006C6190"/>
    <w:p w14:paraId="37A8BD2B" w14:textId="77777777" w:rsidR="006C6190" w:rsidRDefault="006C6190">
      <w:pPr>
        <w:spacing w:line="480" w:lineRule="auto"/>
        <w:ind w:firstLine="720"/>
        <w:rPr>
          <w:rFonts w:asciiTheme="majorHAnsi" w:eastAsiaTheme="majorEastAsia" w:hAnsiTheme="majorHAnsi" w:cstheme="majorBidi"/>
          <w:b/>
          <w:bCs/>
          <w:kern w:val="24"/>
          <w:lang w:val="en-US" w:eastAsia="ja-JP"/>
        </w:rPr>
      </w:pPr>
      <w:r>
        <w:br w:type="page"/>
      </w:r>
    </w:p>
    <w:p w14:paraId="78F1FADE" w14:textId="77777777" w:rsidR="006C6190" w:rsidRPr="00E11324" w:rsidRDefault="006C6190" w:rsidP="006C6190">
      <w:pPr>
        <w:pStyle w:val="Heading2"/>
        <w:spacing w:line="480" w:lineRule="auto"/>
        <w:jc w:val="center"/>
      </w:pPr>
      <w:bookmarkStart w:id="97" w:name="_Toc184674933"/>
      <w:r w:rsidRPr="00E11324">
        <w:lastRenderedPageBreak/>
        <w:t xml:space="preserve">Appendix </w:t>
      </w:r>
      <w:r>
        <w:t>B</w:t>
      </w:r>
      <w:bookmarkEnd w:id="97"/>
    </w:p>
    <w:p w14:paraId="76321713" w14:textId="77777777" w:rsidR="006C6190" w:rsidRPr="00E11324" w:rsidRDefault="006C6190" w:rsidP="006C6190">
      <w:pPr>
        <w:pStyle w:val="Heading2"/>
        <w:spacing w:line="480" w:lineRule="auto"/>
        <w:jc w:val="center"/>
      </w:pPr>
      <w:bookmarkStart w:id="98" w:name="_Toc183786825"/>
      <w:bookmarkStart w:id="99" w:name="_Toc184071743"/>
      <w:bookmarkStart w:id="100" w:name="_Toc184674934"/>
      <w:r w:rsidRPr="00E11324">
        <w:t>Study Recruitment Email for Program Coordinator</w:t>
      </w:r>
      <w:bookmarkEnd w:id="98"/>
      <w:bookmarkEnd w:id="99"/>
      <w:bookmarkEnd w:id="100"/>
    </w:p>
    <w:p w14:paraId="7AAC1AA0" w14:textId="77777777" w:rsidR="006C6190" w:rsidRDefault="006C6190" w:rsidP="006C6190">
      <w:pPr>
        <w:rPr>
          <w:i/>
          <w:iCs/>
        </w:rPr>
      </w:pPr>
    </w:p>
    <w:p w14:paraId="37866D87" w14:textId="77777777" w:rsidR="006C6190" w:rsidRPr="00E11324" w:rsidRDefault="006C6190" w:rsidP="006C6190">
      <w:pPr>
        <w:rPr>
          <w:i/>
          <w:iCs/>
        </w:rPr>
      </w:pPr>
      <w:r w:rsidRPr="00E11324">
        <w:rPr>
          <w:i/>
          <w:iCs/>
        </w:rPr>
        <w:t xml:space="preserve">The Information Letter will be attached to this email. </w:t>
      </w:r>
    </w:p>
    <w:p w14:paraId="3B24A232" w14:textId="77777777" w:rsidR="006C6190" w:rsidRDefault="006C6190" w:rsidP="006C6190"/>
    <w:p w14:paraId="076F1CF4" w14:textId="77777777" w:rsidR="006C6190" w:rsidRPr="00E11324" w:rsidRDefault="006C6190" w:rsidP="006C6190">
      <w:r w:rsidRPr="00E11324">
        <w:t>Subject: Request for Assistance: Microcredentials Research Project</w:t>
      </w:r>
    </w:p>
    <w:p w14:paraId="4CB66660" w14:textId="77777777" w:rsidR="006C6190" w:rsidRDefault="006C6190" w:rsidP="006C6190"/>
    <w:p w14:paraId="0C825163" w14:textId="77777777" w:rsidR="006C6190" w:rsidRPr="00E11324" w:rsidRDefault="006C6190" w:rsidP="006C6190">
      <w:r w:rsidRPr="00E11324">
        <w:t>Hello,</w:t>
      </w:r>
    </w:p>
    <w:p w14:paraId="7E78F4A4" w14:textId="77777777" w:rsidR="006C6190" w:rsidRDefault="006C6190" w:rsidP="006C6190"/>
    <w:p w14:paraId="014E21D5" w14:textId="77777777" w:rsidR="006C6190" w:rsidRPr="00E11324" w:rsidRDefault="006C6190" w:rsidP="006C6190">
      <w:r w:rsidRPr="00E11324">
        <w:t xml:space="preserve">We hope this email finds you well. We are writing to seek your assistance in distributing an important recruitment email to the Global Health program students regarding a research project we are conducting. </w:t>
      </w:r>
    </w:p>
    <w:p w14:paraId="2D748B5F" w14:textId="77777777" w:rsidR="006C6190" w:rsidRDefault="006C6190" w:rsidP="006C6190"/>
    <w:p w14:paraId="6B138EAE" w14:textId="77777777" w:rsidR="006C6190" w:rsidRPr="00E11324" w:rsidRDefault="006C6190" w:rsidP="006C6190">
      <w:r w:rsidRPr="00E11324">
        <w:t xml:space="preserve">We are currently undertaking a student-led research project aimed at evaluating the development and implementation of microcredentials within the Global Health program. This initiative is designed to equip our graduate students with the essential skills required for the evolving global job market and enhance their employability. </w:t>
      </w:r>
    </w:p>
    <w:p w14:paraId="6855A660" w14:textId="77777777" w:rsidR="006C6190" w:rsidRDefault="006C6190" w:rsidP="006C6190"/>
    <w:p w14:paraId="38DCAE88" w14:textId="77777777" w:rsidR="006C6190" w:rsidRPr="00E11324" w:rsidRDefault="006C6190" w:rsidP="006C6190">
      <w:r>
        <w:t>T</w:t>
      </w:r>
      <w:r w:rsidRPr="00E11324">
        <w:t>he information letter provides detailed information about the project’s objectives, the purpose of the study, and how students can register to participate. We believe that widespread dissemination of this email to all Global Health graduate students will help us reach our target audience and encourage participation in the research study.</w:t>
      </w:r>
    </w:p>
    <w:p w14:paraId="05206257" w14:textId="77777777" w:rsidR="006C6190" w:rsidRDefault="006C6190" w:rsidP="006C6190"/>
    <w:p w14:paraId="4669494B" w14:textId="77777777" w:rsidR="006C6190" w:rsidRPr="00E11324" w:rsidRDefault="006C6190" w:rsidP="006C6190">
      <w:r w:rsidRPr="00E11324">
        <w:t>Would it be possible for you to assist us by sending out the attached recruitment email to the Global Health program students on our behalf?</w:t>
      </w:r>
    </w:p>
    <w:p w14:paraId="502DAA19" w14:textId="77777777" w:rsidR="006C6190" w:rsidRDefault="006C6190" w:rsidP="006C6190"/>
    <w:p w14:paraId="02E3517C" w14:textId="77777777" w:rsidR="006C6190" w:rsidRPr="00E11324" w:rsidRDefault="006C6190" w:rsidP="006C6190">
      <w:r w:rsidRPr="00E11324">
        <w:t>Your support in this matter is greatly appreciated. Please let us know if you require any further information or assistance.</w:t>
      </w:r>
    </w:p>
    <w:p w14:paraId="65B9B1B3" w14:textId="77777777" w:rsidR="006C6190" w:rsidRDefault="006C6190" w:rsidP="006C6190"/>
    <w:p w14:paraId="1FE30DF4" w14:textId="77777777" w:rsidR="006C6190" w:rsidRPr="00E11324" w:rsidRDefault="006C6190" w:rsidP="006C6190">
      <w:r w:rsidRPr="00E11324">
        <w:t>Thank you for your help.</w:t>
      </w:r>
    </w:p>
    <w:p w14:paraId="649AFFA9" w14:textId="77777777" w:rsidR="006C6190" w:rsidRDefault="006C6190" w:rsidP="006C6190"/>
    <w:p w14:paraId="294EF52D" w14:textId="77777777" w:rsidR="006C6190" w:rsidRPr="00E11324" w:rsidRDefault="006C6190" w:rsidP="006C6190">
      <w:r w:rsidRPr="00E11324">
        <w:t>Kind regards,</w:t>
      </w:r>
    </w:p>
    <w:p w14:paraId="55207FB6" w14:textId="77777777" w:rsidR="006C6190" w:rsidRPr="00E11324" w:rsidRDefault="006C6190" w:rsidP="006C6190">
      <w:r w:rsidRPr="00E11324">
        <w:t>Menna Kohmeiha and Abby Tristani</w:t>
      </w:r>
    </w:p>
    <w:p w14:paraId="0976F843" w14:textId="317F42EA" w:rsidR="00130D62" w:rsidRPr="006C6190" w:rsidRDefault="006C6190" w:rsidP="006C6190">
      <w:pPr>
        <w:spacing w:line="480" w:lineRule="auto"/>
        <w:ind w:firstLine="720"/>
        <w:rPr>
          <w:rFonts w:asciiTheme="majorHAnsi" w:eastAsiaTheme="majorEastAsia" w:hAnsiTheme="majorHAnsi" w:cstheme="majorBidi"/>
          <w:b/>
          <w:bCs/>
          <w:kern w:val="24"/>
          <w:lang w:val="en-US" w:eastAsia="ja-JP"/>
        </w:rPr>
      </w:pPr>
      <w:r>
        <w:br w:type="page"/>
      </w:r>
      <w:bookmarkEnd w:id="93"/>
    </w:p>
    <w:p w14:paraId="169A97C7" w14:textId="509670E2" w:rsidR="00D85BD5" w:rsidRDefault="00033004" w:rsidP="00130D62">
      <w:pPr>
        <w:pStyle w:val="Heading2"/>
        <w:spacing w:line="480" w:lineRule="auto"/>
        <w:jc w:val="center"/>
      </w:pPr>
      <w:bookmarkStart w:id="101" w:name="_Toc184674935"/>
      <w:r>
        <w:lastRenderedPageBreak/>
        <w:t xml:space="preserve">Appendix </w:t>
      </w:r>
      <w:r w:rsidR="006C6190">
        <w:t>C</w:t>
      </w:r>
      <w:bookmarkEnd w:id="101"/>
    </w:p>
    <w:p w14:paraId="4495FCC6" w14:textId="1FD84144" w:rsidR="00033004" w:rsidRDefault="00130D62" w:rsidP="00130D62">
      <w:pPr>
        <w:pStyle w:val="Heading2"/>
        <w:spacing w:line="480" w:lineRule="auto"/>
        <w:jc w:val="center"/>
      </w:pPr>
      <w:bookmarkStart w:id="102" w:name="_Toc183595076"/>
      <w:bookmarkStart w:id="103" w:name="_Toc183786827"/>
      <w:bookmarkStart w:id="104" w:name="_Toc184071745"/>
      <w:bookmarkStart w:id="105" w:name="_Toc184674936"/>
      <w:r w:rsidRPr="00130D62">
        <w:t>Information Letter</w:t>
      </w:r>
      <w:bookmarkEnd w:id="102"/>
      <w:bookmarkEnd w:id="103"/>
      <w:bookmarkEnd w:id="104"/>
      <w:bookmarkEnd w:id="105"/>
    </w:p>
    <w:p w14:paraId="03DAA4D1" w14:textId="43BD7945" w:rsidR="00E11324" w:rsidRDefault="00E11324" w:rsidP="00130D62">
      <w:r w:rsidRPr="007B105D">
        <w:rPr>
          <w:noProof/>
        </w:rPr>
        <w:drawing>
          <wp:inline distT="0" distB="0" distL="0" distR="0" wp14:anchorId="11E9EB60" wp14:editId="0C904CA1">
            <wp:extent cx="1454281" cy="804672"/>
            <wp:effectExtent l="0" t="0" r="0" b="0"/>
            <wp:docPr id="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university&#10;&#10;Description automatically generated"/>
                    <pic:cNvPicPr/>
                  </pic:nvPicPr>
                  <pic:blipFill>
                    <a:blip r:embed="rId30"/>
                    <a:stretch>
                      <a:fillRect/>
                    </a:stretch>
                  </pic:blipFill>
                  <pic:spPr>
                    <a:xfrm>
                      <a:off x="0" y="0"/>
                      <a:ext cx="1462583" cy="809266"/>
                    </a:xfrm>
                    <a:prstGeom prst="rect">
                      <a:avLst/>
                    </a:prstGeom>
                  </pic:spPr>
                </pic:pic>
              </a:graphicData>
            </a:graphic>
          </wp:inline>
        </w:drawing>
      </w:r>
    </w:p>
    <w:p w14:paraId="56E22CF3" w14:textId="77777777" w:rsidR="00D85BD5" w:rsidRPr="00D85BD5" w:rsidRDefault="00D85BD5" w:rsidP="00D85BD5">
      <w:pPr>
        <w:rPr>
          <w:lang w:val="en-US" w:eastAsia="ja-JP"/>
        </w:rPr>
      </w:pPr>
    </w:p>
    <w:p w14:paraId="3EB0F5B4" w14:textId="25CEE04C" w:rsidR="00E11324" w:rsidRPr="00E11324" w:rsidRDefault="00E11324" w:rsidP="00130D62">
      <w:pPr>
        <w:rPr>
          <w:rFonts w:eastAsia="Calibri"/>
          <w:lang w:val="en-US" w:eastAsia="ja-JP"/>
        </w:rPr>
      </w:pPr>
      <w:r w:rsidRPr="00E11324">
        <w:rPr>
          <w:rFonts w:eastAsia="Calibri"/>
        </w:rPr>
        <w:t>You are being invited to participate in a research study because you are a master’s student in the Global Health program at McMaster University where our study is taking place.</w:t>
      </w:r>
    </w:p>
    <w:p w14:paraId="14A8CEE5" w14:textId="77777777" w:rsidR="00E11324" w:rsidRDefault="00E11324" w:rsidP="00E11324">
      <w:pPr>
        <w:ind w:right="-30"/>
        <w:jc w:val="both"/>
        <w:rPr>
          <w:rFonts w:eastAsia="Calibri"/>
          <w:color w:val="000000" w:themeColor="text1"/>
        </w:rPr>
      </w:pPr>
    </w:p>
    <w:p w14:paraId="6FF5F104" w14:textId="0C7F8F4A" w:rsidR="00E11324" w:rsidRPr="00E11324" w:rsidRDefault="00E11324" w:rsidP="00E11324">
      <w:pPr>
        <w:ind w:right="-30"/>
        <w:jc w:val="both"/>
        <w:rPr>
          <w:rFonts w:eastAsia="Calibri"/>
          <w:color w:val="000000" w:themeColor="text1"/>
        </w:rPr>
      </w:pPr>
      <w:r w:rsidRPr="00E11324">
        <w:rPr>
          <w:rFonts w:eastAsia="Calibri"/>
          <w:color w:val="000000" w:themeColor="text1"/>
        </w:rPr>
        <w:t xml:space="preserve">This study is conducted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94"/>
      </w:tblGrid>
      <w:tr w:rsidR="00E11324" w:rsidRPr="00E11324" w14:paraId="3F724460" w14:textId="77777777" w:rsidTr="00E11324">
        <w:tc>
          <w:tcPr>
            <w:tcW w:w="4556" w:type="dxa"/>
          </w:tcPr>
          <w:p w14:paraId="492C2A8D" w14:textId="77777777" w:rsidR="00E11324" w:rsidRPr="00E11324" w:rsidRDefault="00E11324" w:rsidP="00E11324">
            <w:pPr>
              <w:ind w:right="-30"/>
              <w:jc w:val="both"/>
              <w:rPr>
                <w:rFonts w:eastAsia="Calibri"/>
                <w:b/>
                <w:bCs/>
                <w:color w:val="000000" w:themeColor="text1"/>
              </w:rPr>
            </w:pPr>
            <w:r w:rsidRPr="00E11324">
              <w:rPr>
                <w:rFonts w:eastAsia="Calibri"/>
                <w:b/>
                <w:bCs/>
                <w:color w:val="000000" w:themeColor="text1"/>
              </w:rPr>
              <w:t>Local Principal Investigator:</w:t>
            </w:r>
          </w:p>
          <w:p w14:paraId="3E69460E"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Dr. Deborah DiLiberto</w:t>
            </w:r>
          </w:p>
          <w:p w14:paraId="67B150F7"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Global Health</w:t>
            </w:r>
          </w:p>
          <w:p w14:paraId="187BF152"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McMaster University</w:t>
            </w:r>
          </w:p>
          <w:p w14:paraId="65E5853E"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Hamilton, ON, Canada</w:t>
            </w:r>
          </w:p>
          <w:p w14:paraId="31358D0B"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E-mail: diliberd@mcmaster.ca</w:t>
            </w:r>
          </w:p>
        </w:tc>
        <w:tc>
          <w:tcPr>
            <w:tcW w:w="4794" w:type="dxa"/>
          </w:tcPr>
          <w:p w14:paraId="6E709996" w14:textId="77777777" w:rsidR="00E11324" w:rsidRPr="00E11324" w:rsidRDefault="00E11324" w:rsidP="00E11324">
            <w:pPr>
              <w:ind w:right="-30"/>
              <w:jc w:val="both"/>
              <w:rPr>
                <w:rFonts w:eastAsia="Calibri"/>
                <w:b/>
                <w:bCs/>
                <w:color w:val="000000" w:themeColor="text1"/>
              </w:rPr>
            </w:pPr>
            <w:r w:rsidRPr="00E11324">
              <w:rPr>
                <w:rFonts w:eastAsia="Calibri"/>
                <w:b/>
                <w:bCs/>
                <w:color w:val="000000" w:themeColor="text1"/>
              </w:rPr>
              <w:t>Student Investigators:</w:t>
            </w:r>
          </w:p>
          <w:p w14:paraId="70C11157" w14:textId="3A69830A" w:rsidR="00E11324" w:rsidRPr="00E11324" w:rsidRDefault="00E11324" w:rsidP="00E11324">
            <w:pPr>
              <w:ind w:right="-30"/>
              <w:jc w:val="both"/>
              <w:rPr>
                <w:rFonts w:eastAsia="Calibri"/>
                <w:color w:val="000000" w:themeColor="text1"/>
              </w:rPr>
            </w:pPr>
            <w:r w:rsidRPr="00E11324">
              <w:rPr>
                <w:rFonts w:eastAsia="Calibri"/>
                <w:color w:val="000000" w:themeColor="text1"/>
              </w:rPr>
              <w:t>Menna Komeiha</w:t>
            </w:r>
          </w:p>
          <w:p w14:paraId="39C32E91"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Abby Tristani</w:t>
            </w:r>
          </w:p>
          <w:p w14:paraId="0FDE432D"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Global Health Graduate program</w:t>
            </w:r>
          </w:p>
          <w:p w14:paraId="5CC3C84C"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McMaster University</w:t>
            </w:r>
          </w:p>
          <w:p w14:paraId="5DE7F93A" w14:textId="77777777" w:rsidR="00E11324" w:rsidRPr="00E11324" w:rsidRDefault="00E11324" w:rsidP="00E11324">
            <w:pPr>
              <w:ind w:right="-30"/>
              <w:jc w:val="both"/>
              <w:rPr>
                <w:rFonts w:eastAsia="Calibri"/>
                <w:color w:val="000000" w:themeColor="text1"/>
              </w:rPr>
            </w:pPr>
            <w:r w:rsidRPr="00E11324">
              <w:rPr>
                <w:rFonts w:eastAsia="Calibri"/>
                <w:color w:val="000000" w:themeColor="text1"/>
              </w:rPr>
              <w:t>Hamilton, ON, Canada</w:t>
            </w:r>
          </w:p>
          <w:p w14:paraId="467F7356" w14:textId="77777777" w:rsidR="00E11324" w:rsidRDefault="00E11324" w:rsidP="00E11324">
            <w:pPr>
              <w:ind w:left="-20" w:right="-30"/>
              <w:rPr>
                <w:rFonts w:eastAsia="Calibri"/>
                <w:color w:val="000000" w:themeColor="text1"/>
              </w:rPr>
            </w:pPr>
            <w:r w:rsidRPr="00E11324">
              <w:rPr>
                <w:rFonts w:eastAsia="Calibri"/>
                <w:color w:val="000000" w:themeColor="text1"/>
              </w:rPr>
              <w:t>E-mails: komeiham@mcmaster.ca tristana@mcmaster.ca</w:t>
            </w:r>
          </w:p>
          <w:p w14:paraId="6DB7CE4D" w14:textId="0D992079" w:rsidR="00E11324" w:rsidRPr="00E11324" w:rsidRDefault="00E11324" w:rsidP="00E11324">
            <w:pPr>
              <w:ind w:left="-20" w:right="-30"/>
              <w:rPr>
                <w:rFonts w:eastAsiaTheme="minorEastAsia"/>
              </w:rPr>
            </w:pPr>
          </w:p>
        </w:tc>
      </w:tr>
    </w:tbl>
    <w:p w14:paraId="381CA71C" w14:textId="77777777" w:rsidR="00E11324" w:rsidRDefault="00E11324" w:rsidP="00E11324">
      <w:pPr>
        <w:contextualSpacing/>
        <w:jc w:val="both"/>
        <w:rPr>
          <w:color w:val="000000" w:themeColor="text1"/>
        </w:rPr>
      </w:pPr>
      <w:proofErr w:type="gramStart"/>
      <w:r w:rsidRPr="00E11324">
        <w:rPr>
          <w:color w:val="000000" w:themeColor="text1"/>
        </w:rPr>
        <w:t>In order to</w:t>
      </w:r>
      <w:proofErr w:type="gramEnd"/>
      <w:r w:rsidRPr="00E11324">
        <w:rPr>
          <w:color w:val="000000" w:themeColor="text1"/>
        </w:rPr>
        <w:t xml:space="preserve"> decide whether or not you want to be a part of this research study, you should understand what is involved and the potential risks and benefits. This form provides detailed information about the research study. Once you understand the study, you will be asked to sign this form if you wish to participate. Please take you time to make your decision.</w:t>
      </w:r>
    </w:p>
    <w:p w14:paraId="000DD4D9" w14:textId="77777777" w:rsidR="00E11324" w:rsidRDefault="00E11324" w:rsidP="00E11324">
      <w:pPr>
        <w:contextualSpacing/>
        <w:jc w:val="both"/>
        <w:rPr>
          <w:color w:val="000000" w:themeColor="text1"/>
        </w:rPr>
      </w:pPr>
    </w:p>
    <w:p w14:paraId="080B0942" w14:textId="5DFAF820" w:rsidR="00E11324" w:rsidRPr="00E11324" w:rsidRDefault="00E11324" w:rsidP="00E11324">
      <w:pPr>
        <w:contextualSpacing/>
        <w:jc w:val="both"/>
        <w:rPr>
          <w:color w:val="000000" w:themeColor="text1"/>
        </w:rPr>
      </w:pPr>
      <w:r w:rsidRPr="00E11324">
        <w:rPr>
          <w:color w:val="000000" w:themeColor="text1"/>
        </w:rPr>
        <w:t>WHY IS THE RESEARCH BEING DONE?</w:t>
      </w:r>
    </w:p>
    <w:p w14:paraId="2A6ED08A" w14:textId="77777777" w:rsidR="00E11324" w:rsidRPr="00E11324" w:rsidRDefault="00E11324" w:rsidP="00E11324">
      <w:pPr>
        <w:contextualSpacing/>
        <w:jc w:val="both"/>
        <w:rPr>
          <w:color w:val="000000" w:themeColor="text1"/>
        </w:rPr>
      </w:pPr>
      <w:r w:rsidRPr="00E11324">
        <w:rPr>
          <w:color w:val="000000" w:themeColor="text1"/>
        </w:rPr>
        <w:t xml:space="preserve">This research aims to address the evolving Canadian job market, which increasingly demands individuals to acquire new skills and develop existing competencies to remain relevant while competing for job opportunities. Currently, employment trends demonstrate that employers are searching for candidates with transferable skills that can be utilized across domains including incisive decision-making and international collaboration. Microcredentials have emerged as a novel method to showcase individuals’ transferable skills in a way that employers are able to understand during the application process. As the labour market continues to move toward skill-based hiring strategies, we want to know if microcredentials are effective means of knowledge translation and beneficial for individuals entering the workforce.  </w:t>
      </w:r>
    </w:p>
    <w:p w14:paraId="7843145F" w14:textId="77777777" w:rsidR="00E11324" w:rsidRPr="00E11324" w:rsidRDefault="00E11324" w:rsidP="00E11324">
      <w:pPr>
        <w:contextualSpacing/>
        <w:jc w:val="both"/>
      </w:pPr>
    </w:p>
    <w:p w14:paraId="40718356" w14:textId="77777777" w:rsidR="00E11324" w:rsidRPr="00E11324" w:rsidRDefault="00E11324" w:rsidP="00E11324">
      <w:pPr>
        <w:contextualSpacing/>
        <w:jc w:val="both"/>
      </w:pPr>
      <w:r w:rsidRPr="00E11324">
        <w:t>WHAT IS THE PURPOSE OF THIS STUDY?</w:t>
      </w:r>
    </w:p>
    <w:p w14:paraId="5DC859C6" w14:textId="77777777" w:rsidR="00E11324" w:rsidRPr="00E11324" w:rsidRDefault="00E11324" w:rsidP="00E11324">
      <w:pPr>
        <w:contextualSpacing/>
        <w:jc w:val="both"/>
        <w:rPr>
          <w:color w:val="000000" w:themeColor="text1"/>
        </w:rPr>
      </w:pPr>
      <w:r w:rsidRPr="00E11324">
        <w:rPr>
          <w:color w:val="000000" w:themeColor="text1"/>
        </w:rPr>
        <w:t xml:space="preserve">The purpose of this study is to gauge the implementation and effectiveness of incisive decision-making and international collaboration microcredential courses within McMaster University's MSc Global Health program. You are being asked to participate in this research study because you are a current student in the MSc Global Health program at McMaster University. </w:t>
      </w:r>
    </w:p>
    <w:p w14:paraId="1A193833" w14:textId="77777777" w:rsidR="00E11324" w:rsidRDefault="00E11324" w:rsidP="00E11324">
      <w:pPr>
        <w:contextualSpacing/>
        <w:jc w:val="both"/>
      </w:pPr>
    </w:p>
    <w:p w14:paraId="3FC4820E" w14:textId="2DAB278E" w:rsidR="00E11324" w:rsidRPr="00E11324" w:rsidRDefault="00E11324" w:rsidP="00E11324">
      <w:pPr>
        <w:contextualSpacing/>
        <w:jc w:val="both"/>
      </w:pPr>
      <w:r w:rsidRPr="00E11324">
        <w:t>WHAT WILL MY RESPONSIBILITIES BE IF I TAKE PART IN THIS STUDY?</w:t>
      </w:r>
    </w:p>
    <w:p w14:paraId="70BE176B" w14:textId="06BEE227" w:rsidR="00E11324" w:rsidRDefault="00E11324" w:rsidP="00E11324">
      <w:pPr>
        <w:contextualSpacing/>
        <w:jc w:val="both"/>
      </w:pPr>
      <w:r w:rsidRPr="00E11324">
        <w:t>If you choose to participate in this study, we will ask you to do the following things:</w:t>
      </w:r>
    </w:p>
    <w:p w14:paraId="479556E3" w14:textId="77777777" w:rsidR="00E11324" w:rsidRPr="00E11324" w:rsidRDefault="00E11324" w:rsidP="00E11324">
      <w:pPr>
        <w:pStyle w:val="ListParagraph"/>
        <w:numPr>
          <w:ilvl w:val="0"/>
          <w:numId w:val="18"/>
        </w:numPr>
        <w:jc w:val="both"/>
      </w:pPr>
      <w:r w:rsidRPr="00E11324">
        <w:lastRenderedPageBreak/>
        <w:t xml:space="preserve">Answer questions and engage in discussion about your knowledge, attitudes, and behaviours concerning the incisive decision-making and international collaboration microcredentials offered within the Global Health program at McMaster University. </w:t>
      </w:r>
    </w:p>
    <w:p w14:paraId="47331569" w14:textId="77777777" w:rsidR="00E11324" w:rsidRPr="00E11324" w:rsidRDefault="00E11324" w:rsidP="00E11324">
      <w:pPr>
        <w:contextualSpacing/>
        <w:jc w:val="both"/>
      </w:pPr>
    </w:p>
    <w:p w14:paraId="0DC939E9" w14:textId="77777777" w:rsidR="00E11324" w:rsidRPr="00E11324" w:rsidRDefault="00E11324" w:rsidP="00E11324">
      <w:pPr>
        <w:contextualSpacing/>
        <w:jc w:val="both"/>
      </w:pPr>
      <w:r w:rsidRPr="00E11324">
        <w:t xml:space="preserve">We are inviting all the students who have enrolled in one or both microcredential courses to participate in this research study. Participants will be asked to complete an enrollment survey that will take approximately 30 minutes to complete. You will only complete it once. Following the enrollment survey, participants will have the ability to participate in a series of virtual focus group discussions or individual interviews. </w:t>
      </w:r>
    </w:p>
    <w:p w14:paraId="7BBF4E2C" w14:textId="77777777" w:rsidR="00E11324" w:rsidRPr="00E11324" w:rsidRDefault="00E11324" w:rsidP="00E11324">
      <w:pPr>
        <w:contextualSpacing/>
        <w:jc w:val="both"/>
      </w:pPr>
    </w:p>
    <w:p w14:paraId="7526E677" w14:textId="77777777" w:rsidR="00E11324" w:rsidRPr="00E11324" w:rsidRDefault="00E11324" w:rsidP="00E11324">
      <w:pPr>
        <w:contextualSpacing/>
        <w:jc w:val="both"/>
      </w:pPr>
      <w:r w:rsidRPr="00E11324">
        <w:t>WHAT ARE THE POSSIBLE RISKS AND DISCOMFORTS?</w:t>
      </w:r>
    </w:p>
    <w:p w14:paraId="7064666D" w14:textId="77777777" w:rsidR="00E11324" w:rsidRPr="00E11324" w:rsidRDefault="00E11324" w:rsidP="00E11324">
      <w:pPr>
        <w:contextualSpacing/>
        <w:jc w:val="both"/>
      </w:pPr>
      <w:r w:rsidRPr="00E11324">
        <w:t xml:space="preserve">Participation in any research study may involve a loss of privacy. Information you provide will be recorded, but your name or personal details will not be used in any reports of the information provided. The information that is collected from this study will be locked at our project office. We will do our best to make sure that any personal information is kept private.  </w:t>
      </w:r>
    </w:p>
    <w:p w14:paraId="56BA65E6" w14:textId="77777777" w:rsidR="00E11324" w:rsidRPr="00E11324" w:rsidRDefault="00E11324" w:rsidP="00E11324">
      <w:pPr>
        <w:contextualSpacing/>
        <w:jc w:val="both"/>
      </w:pPr>
    </w:p>
    <w:p w14:paraId="47E3FD99" w14:textId="77777777" w:rsidR="00E11324" w:rsidRPr="00E11324" w:rsidRDefault="00E11324" w:rsidP="00E11324">
      <w:pPr>
        <w:contextualSpacing/>
        <w:jc w:val="both"/>
      </w:pPr>
      <w:r w:rsidRPr="00E11324">
        <w:t>HOW MANY PEOPLE WILL BE IN THIS STUDY?</w:t>
      </w:r>
    </w:p>
    <w:p w14:paraId="1084B6A5" w14:textId="77777777" w:rsidR="00E11324" w:rsidRPr="00E11324" w:rsidRDefault="00E11324" w:rsidP="00E11324">
      <w:pPr>
        <w:contextualSpacing/>
        <w:jc w:val="both"/>
      </w:pPr>
      <w:r w:rsidRPr="00E11324">
        <w:t xml:space="preserve">Up to 130 students within the Global Health program will be invited to participate in this study. </w:t>
      </w:r>
    </w:p>
    <w:p w14:paraId="4E5F862C" w14:textId="77777777" w:rsidR="00E11324" w:rsidRPr="00E11324" w:rsidRDefault="00E11324" w:rsidP="00E11324">
      <w:pPr>
        <w:contextualSpacing/>
        <w:jc w:val="both"/>
      </w:pPr>
    </w:p>
    <w:p w14:paraId="41AB2299" w14:textId="77777777" w:rsidR="00E11324" w:rsidRPr="00E11324" w:rsidRDefault="00E11324" w:rsidP="00E11324">
      <w:pPr>
        <w:contextualSpacing/>
        <w:jc w:val="both"/>
      </w:pPr>
      <w:r w:rsidRPr="00E11324">
        <w:t>WHAT ARE THE POSSIBLE BENEFITS FOR ME AND/OR FOR SOCIETY?</w:t>
      </w:r>
    </w:p>
    <w:p w14:paraId="5D5B0E8A" w14:textId="77777777" w:rsidR="00E11324" w:rsidRPr="00E11324" w:rsidRDefault="00E11324" w:rsidP="00E11324">
      <w:pPr>
        <w:contextualSpacing/>
        <w:jc w:val="both"/>
      </w:pPr>
      <w:r w:rsidRPr="00E11324">
        <w:t xml:space="preserve">We want to know if microcredentials are an effective means of knowledge translation and how to effectively integrate them into traditional graduate programs. There will be no direct benefit to you from participating in this study, However, the information we gather from this study will provide valuable insight on how to structure future models and areas for improvement. </w:t>
      </w:r>
    </w:p>
    <w:p w14:paraId="09499E80" w14:textId="77777777" w:rsidR="00E11324" w:rsidRPr="00E11324" w:rsidRDefault="00E11324" w:rsidP="00E11324">
      <w:pPr>
        <w:contextualSpacing/>
        <w:jc w:val="both"/>
      </w:pPr>
    </w:p>
    <w:p w14:paraId="68524A39" w14:textId="77777777" w:rsidR="00E11324" w:rsidRPr="00E11324" w:rsidRDefault="00E11324" w:rsidP="00E11324">
      <w:pPr>
        <w:contextualSpacing/>
        <w:jc w:val="both"/>
      </w:pPr>
      <w:r w:rsidRPr="00E11324">
        <w:t>IF I DO NOT WANT TO TAKE PART IN THE STUDY, ARE THERE OTHER CHOICES?</w:t>
      </w:r>
    </w:p>
    <w:p w14:paraId="37F64F9D" w14:textId="77777777" w:rsidR="00E11324" w:rsidRPr="00E11324" w:rsidRDefault="00E11324" w:rsidP="00E11324">
      <w:pPr>
        <w:contextualSpacing/>
        <w:jc w:val="both"/>
      </w:pPr>
      <w:r w:rsidRPr="00E11324">
        <w:t xml:space="preserve">It is important for you to know that you can choose not to take part in the study. Your participation is not required as part of the microcredential completion and choosing not to participate will in no way affect your completion of your master’s degree. </w:t>
      </w:r>
    </w:p>
    <w:p w14:paraId="7F590AE1" w14:textId="77777777" w:rsidR="00E11324" w:rsidRPr="00E11324" w:rsidRDefault="00E11324" w:rsidP="00E11324">
      <w:pPr>
        <w:contextualSpacing/>
        <w:jc w:val="both"/>
      </w:pPr>
    </w:p>
    <w:p w14:paraId="16035992" w14:textId="77777777" w:rsidR="00E11324" w:rsidRPr="00E11324" w:rsidRDefault="00E11324" w:rsidP="00E11324">
      <w:pPr>
        <w:contextualSpacing/>
        <w:jc w:val="both"/>
      </w:pPr>
      <w:r w:rsidRPr="00E11324">
        <w:t>WHAT INFORMATION WILL BE KEPT PRIVATE?</w:t>
      </w:r>
    </w:p>
    <w:p w14:paraId="198FE506" w14:textId="77777777" w:rsidR="00E11324" w:rsidRPr="00E11324" w:rsidRDefault="00E11324" w:rsidP="00E11324">
      <w:pPr>
        <w:contextualSpacing/>
        <w:jc w:val="both"/>
      </w:pPr>
      <w:r w:rsidRPr="00E11324">
        <w:t xml:space="preserve">Your identifiable data will not be shared with anyone. All material with identifiable information will be stored in a separate server and placed in a password protected folder that is encrypted by VeraCrypt software. </w:t>
      </w:r>
    </w:p>
    <w:p w14:paraId="332D19D6" w14:textId="77777777" w:rsidR="00E11324" w:rsidRDefault="00E11324" w:rsidP="00E11324">
      <w:pPr>
        <w:contextualSpacing/>
        <w:jc w:val="both"/>
      </w:pPr>
    </w:p>
    <w:p w14:paraId="1C348814" w14:textId="69C7DB18" w:rsidR="00E11324" w:rsidRPr="00E11324" w:rsidRDefault="00E11324" w:rsidP="00E11324">
      <w:pPr>
        <w:contextualSpacing/>
        <w:jc w:val="both"/>
      </w:pPr>
      <w:r w:rsidRPr="00E11324">
        <w:t>CAN I PARTICIPATE IN THIS STUDY AND ANOTHER STUDY?</w:t>
      </w:r>
    </w:p>
    <w:p w14:paraId="26551F04" w14:textId="77777777" w:rsidR="00E11324" w:rsidRPr="00E11324" w:rsidRDefault="00E11324" w:rsidP="00E11324">
      <w:pPr>
        <w:contextualSpacing/>
        <w:jc w:val="both"/>
      </w:pPr>
      <w:r w:rsidRPr="00E11324">
        <w:t xml:space="preserve">Yes, you are free to participate in any other research activity. Your participation in another study will not affect your ability to participate in this study. You do not need to disclose if you are participating in another study. </w:t>
      </w:r>
    </w:p>
    <w:p w14:paraId="2A939553" w14:textId="77777777" w:rsidR="00E11324" w:rsidRPr="00E11324" w:rsidRDefault="00E11324" w:rsidP="00E11324">
      <w:pPr>
        <w:contextualSpacing/>
        <w:jc w:val="both"/>
      </w:pPr>
    </w:p>
    <w:p w14:paraId="7AD465D1" w14:textId="77777777" w:rsidR="00E11324" w:rsidRPr="00E11324" w:rsidRDefault="00E11324" w:rsidP="00E11324">
      <w:pPr>
        <w:contextualSpacing/>
        <w:jc w:val="both"/>
      </w:pPr>
      <w:r w:rsidRPr="00E11324">
        <w:t>WILL I BE PAID TO PARTIPATE IN THIS STUDY?</w:t>
      </w:r>
    </w:p>
    <w:p w14:paraId="41530CDE" w14:textId="44205DBA" w:rsidR="00E11324" w:rsidRPr="00E11324" w:rsidRDefault="00E11324" w:rsidP="00E11324">
      <w:pPr>
        <w:contextualSpacing/>
        <w:jc w:val="both"/>
      </w:pPr>
      <w:r>
        <w:t>I</w:t>
      </w:r>
      <w:r w:rsidRPr="00E11324">
        <w:t>f you agree to take part, you will receive a $10 in gift card compensation for each research activity you choose to participate in (e.g., $10 for participating in the survey, $10 for participating in the focus group discussions).</w:t>
      </w:r>
    </w:p>
    <w:p w14:paraId="2A2189ED" w14:textId="77777777" w:rsidR="00E11324" w:rsidRPr="00E11324" w:rsidRDefault="00E11324" w:rsidP="00E11324">
      <w:pPr>
        <w:contextualSpacing/>
        <w:jc w:val="both"/>
      </w:pPr>
    </w:p>
    <w:p w14:paraId="63B50470" w14:textId="77777777" w:rsidR="00E11324" w:rsidRPr="00E11324" w:rsidRDefault="00E11324" w:rsidP="00E11324">
      <w:pPr>
        <w:contextualSpacing/>
        <w:jc w:val="both"/>
      </w:pPr>
      <w:r w:rsidRPr="00E11324">
        <w:t>WILL THERE BE ANY COSTS?</w:t>
      </w:r>
    </w:p>
    <w:p w14:paraId="3278377F" w14:textId="77777777" w:rsidR="00E11324" w:rsidRPr="00E11324" w:rsidRDefault="00E11324" w:rsidP="00E11324">
      <w:pPr>
        <w:contextualSpacing/>
        <w:jc w:val="both"/>
      </w:pPr>
      <w:r w:rsidRPr="00E11324">
        <w:lastRenderedPageBreak/>
        <w:t>There are no costs to you for taking part in this study.</w:t>
      </w:r>
    </w:p>
    <w:p w14:paraId="48F5D1D0" w14:textId="77777777" w:rsidR="00E11324" w:rsidRPr="00E11324" w:rsidRDefault="00E11324" w:rsidP="00E11324">
      <w:pPr>
        <w:contextualSpacing/>
        <w:jc w:val="both"/>
      </w:pPr>
    </w:p>
    <w:p w14:paraId="197EE7C4" w14:textId="77777777" w:rsidR="00E11324" w:rsidRPr="00E11324" w:rsidRDefault="00E11324" w:rsidP="00E11324">
      <w:pPr>
        <w:contextualSpacing/>
        <w:jc w:val="both"/>
      </w:pPr>
      <w:r w:rsidRPr="00E11324">
        <w:t>IF I HAVE ANY QUESTIONS OR PROBLEMS, WHOM CAN I CALL?</w:t>
      </w:r>
    </w:p>
    <w:p w14:paraId="348DFD75" w14:textId="77FE1DD7" w:rsidR="00E11324" w:rsidRDefault="00E11324" w:rsidP="00E11324">
      <w:pPr>
        <w:contextualSpacing/>
        <w:jc w:val="both"/>
        <w:rPr>
          <w:color w:val="000000" w:themeColor="text1"/>
        </w:rPr>
      </w:pPr>
      <w:r w:rsidRPr="00E11324">
        <w:rPr>
          <w:color w:val="000000" w:themeColor="text1"/>
        </w:rPr>
        <w:t xml:space="preserve">If you have any questions about the research now or later, please contact us directly at </w:t>
      </w:r>
      <w:r w:rsidRPr="00E11324">
        <w:t>komeiham@mcmaster.ca</w:t>
      </w:r>
      <w:r w:rsidRPr="00E11324">
        <w:rPr>
          <w:color w:val="000000" w:themeColor="text1"/>
        </w:rPr>
        <w:t xml:space="preserve"> or </w:t>
      </w:r>
      <w:r w:rsidRPr="00E11324">
        <w:t>tristana@mcmaster.ca</w:t>
      </w:r>
      <w:r w:rsidRPr="00E11324">
        <w:rPr>
          <w:color w:val="000000" w:themeColor="text1"/>
        </w:rPr>
        <w:t xml:space="preserve">. We look forward to your involvement in this important research endeavor. </w:t>
      </w:r>
    </w:p>
    <w:p w14:paraId="6FF093F6" w14:textId="26A4124A" w:rsidR="00E11324" w:rsidRPr="00E11324" w:rsidRDefault="00E11324" w:rsidP="00E11324">
      <w:pPr>
        <w:ind w:firstLine="720"/>
        <w:rPr>
          <w:color w:val="000000" w:themeColor="text1"/>
        </w:rPr>
      </w:pPr>
      <w:r>
        <w:rPr>
          <w:color w:val="000000" w:themeColor="text1"/>
        </w:rPr>
        <w:br w:type="page"/>
      </w:r>
    </w:p>
    <w:p w14:paraId="7CAD4D12" w14:textId="5636C66E" w:rsidR="00033004" w:rsidRDefault="00033004" w:rsidP="00130D62">
      <w:pPr>
        <w:pStyle w:val="Heading2"/>
        <w:spacing w:line="480" w:lineRule="auto"/>
        <w:jc w:val="center"/>
      </w:pPr>
      <w:bookmarkStart w:id="106" w:name="_Toc184674937"/>
      <w:r w:rsidRPr="00E11324">
        <w:lastRenderedPageBreak/>
        <w:t xml:space="preserve">Appendix </w:t>
      </w:r>
      <w:r w:rsidR="00E11324">
        <w:t>D</w:t>
      </w:r>
      <w:bookmarkEnd w:id="106"/>
    </w:p>
    <w:p w14:paraId="7293C6E7" w14:textId="3202001B" w:rsidR="00E11324" w:rsidRDefault="00130D62" w:rsidP="00130D62">
      <w:pPr>
        <w:pStyle w:val="Heading2"/>
        <w:spacing w:line="480" w:lineRule="auto"/>
        <w:jc w:val="center"/>
      </w:pPr>
      <w:bookmarkStart w:id="107" w:name="_Toc183595080"/>
      <w:bookmarkStart w:id="108" w:name="_Toc183786829"/>
      <w:bookmarkStart w:id="109" w:name="_Toc184071747"/>
      <w:bookmarkStart w:id="110" w:name="_Toc184674938"/>
      <w:r w:rsidRPr="00E11324">
        <w:t>Enrollment Survey Guide</w:t>
      </w:r>
      <w:bookmarkEnd w:id="107"/>
      <w:bookmarkEnd w:id="108"/>
      <w:bookmarkEnd w:id="109"/>
      <w:bookmarkEnd w:id="110"/>
    </w:p>
    <w:p w14:paraId="68702D17" w14:textId="77777777" w:rsidR="00410868" w:rsidRDefault="00410868" w:rsidP="00E11324">
      <w:pPr>
        <w:ind w:right="-20"/>
        <w:rPr>
          <w:rFonts w:eastAsia="Arial"/>
          <w:b/>
          <w:bCs/>
        </w:rPr>
      </w:pPr>
    </w:p>
    <w:p w14:paraId="3C41B351" w14:textId="791652B7" w:rsidR="00E11324" w:rsidRPr="00E11324" w:rsidRDefault="00E11324" w:rsidP="00E11324">
      <w:pPr>
        <w:ind w:right="-20"/>
        <w:rPr>
          <w:rFonts w:eastAsia="Arial"/>
          <w:b/>
          <w:bCs/>
        </w:rPr>
      </w:pPr>
      <w:r w:rsidRPr="00E11324">
        <w:rPr>
          <w:rFonts w:eastAsia="Arial"/>
          <w:b/>
          <w:bCs/>
        </w:rPr>
        <w:t>Study Title</w:t>
      </w:r>
      <w:r w:rsidRPr="00E11324">
        <w:rPr>
          <w:rFonts w:eastAsia="Arial"/>
        </w:rPr>
        <w:t xml:space="preserve">: Soft Skills: </w:t>
      </w:r>
      <w:r w:rsidRPr="00E11324">
        <w:t>From a Subjective Concept to a Measurable Objective</w:t>
      </w:r>
    </w:p>
    <w:p w14:paraId="7ABB28BA" w14:textId="77777777" w:rsidR="00410868" w:rsidRDefault="00410868" w:rsidP="00E11324">
      <w:pPr>
        <w:rPr>
          <w:b/>
          <w:bCs/>
        </w:rPr>
      </w:pPr>
    </w:p>
    <w:p w14:paraId="3F8907F0" w14:textId="2E2273A4" w:rsidR="00E11324" w:rsidRPr="00E11324" w:rsidRDefault="00E11324" w:rsidP="00E11324">
      <w:pPr>
        <w:rPr>
          <w:b/>
          <w:bCs/>
        </w:rPr>
      </w:pPr>
      <w:r w:rsidRPr="00E11324">
        <w:rPr>
          <w:b/>
          <w:bCs/>
        </w:rPr>
        <w:t xml:space="preserve">PART 1: WORDING FOR THE ONLINE SURVEY </w:t>
      </w:r>
    </w:p>
    <w:p w14:paraId="7EC55EE7" w14:textId="77777777" w:rsidR="00E11324" w:rsidRPr="00E11324" w:rsidRDefault="00E11324" w:rsidP="00E11324">
      <w:r w:rsidRPr="00E11324">
        <w:t>The following text will appear throughout the online survey:</w:t>
      </w:r>
    </w:p>
    <w:p w14:paraId="75C1FD61" w14:textId="77777777" w:rsidR="00410868" w:rsidRDefault="00410868" w:rsidP="00E11324">
      <w:pPr>
        <w:rPr>
          <w:b/>
          <w:bCs/>
        </w:rPr>
      </w:pPr>
    </w:p>
    <w:p w14:paraId="6F315F5E" w14:textId="28AFA7B8" w:rsidR="00E11324" w:rsidRPr="00E11324" w:rsidRDefault="00E11324" w:rsidP="00E11324">
      <w:r w:rsidRPr="00E11324">
        <w:rPr>
          <w:b/>
          <w:bCs/>
        </w:rPr>
        <w:t xml:space="preserve">The “Preamble” Statement: </w:t>
      </w:r>
    </w:p>
    <w:p w14:paraId="1841C44B" w14:textId="77777777" w:rsidR="00E11324" w:rsidRPr="00E11324" w:rsidRDefault="00E11324" w:rsidP="00E11324">
      <w:pPr>
        <w:ind w:firstLine="720"/>
        <w:jc w:val="both"/>
        <w:rPr>
          <w:i/>
          <w:iCs/>
        </w:rPr>
      </w:pPr>
      <w:r w:rsidRPr="00E11324">
        <w:rPr>
          <w:i/>
          <w:iCs/>
        </w:rPr>
        <w:t xml:space="preserve">This text will appear at the beginning of the online survey and before the actual questions: </w:t>
      </w:r>
    </w:p>
    <w:p w14:paraId="43DF57A7" w14:textId="65DA4632" w:rsidR="00E11324" w:rsidRPr="00E11324" w:rsidRDefault="00E11324" w:rsidP="00E11324">
      <w:pPr>
        <w:ind w:left="720" w:right="-20"/>
        <w:jc w:val="both"/>
        <w:rPr>
          <w:color w:val="000000" w:themeColor="text1"/>
        </w:rPr>
      </w:pPr>
      <w:r w:rsidRPr="00E11324">
        <w:t xml:space="preserve">This survey is administered by Menna Komeiha and Abby Tristani, master thesis students with the Global Health Office, Faculty of Health Sciences at McMaster University. </w:t>
      </w:r>
      <w:r w:rsidRPr="00E11324">
        <w:rPr>
          <w:color w:val="000000" w:themeColor="text1"/>
        </w:rPr>
        <w:t>The purpose of this study is to critically address aspects of interdisciplinary teaching and learning within the Graduate Global Health programs at McMaster University. We are interested in exploring the potential of microcredentials as a digital innovation to enhance student engagement, retention, and success. What we learn from this survey will help us understand if microcredentials offer a framework for students to reflect upon their interdisciplinary learning experiences and develop a consolidated and marketable portfolio of in-demand employable skills, thus supporting success following graduation.</w:t>
      </w:r>
    </w:p>
    <w:p w14:paraId="2D90BDB6" w14:textId="01C3DAD6" w:rsidR="00E11324" w:rsidRPr="00E11324" w:rsidRDefault="00E11324" w:rsidP="00E11324">
      <w:pPr>
        <w:ind w:left="720"/>
        <w:jc w:val="both"/>
      </w:pPr>
      <w:r w:rsidRPr="00E11324">
        <w:t xml:space="preserve">This survey should take approximately 30 minutes to complete. Participants filling out this survey must be enrolled in a 2024 MSc Graduate Global Health program at McMaster University. </w:t>
      </w:r>
    </w:p>
    <w:p w14:paraId="24CAB57A" w14:textId="77777777" w:rsidR="00E11324" w:rsidRPr="00E11324" w:rsidRDefault="00E11324" w:rsidP="00E11324">
      <w:pPr>
        <w:ind w:left="720"/>
        <w:jc w:val="both"/>
      </w:pPr>
      <w:r w:rsidRPr="00E11324">
        <w:t xml:space="preserve">This study has been reviewed by the Hamilton Integrated Research Ethics Board (HIREB). The HIREB is responsible for ensuring that participants are informed of the risks associated with the research, and that participants are free to decide if participation is right for them. If you have any questions about your rights as a research participant, please call the Office of the Chair, Hamilton Integrated Research Ethics Board at 905-521-2100 ext.42013. </w:t>
      </w:r>
    </w:p>
    <w:p w14:paraId="61D30E68" w14:textId="77777777" w:rsidR="00410868" w:rsidRDefault="00410868" w:rsidP="00E11324">
      <w:pPr>
        <w:rPr>
          <w:i/>
          <w:iCs/>
        </w:rPr>
      </w:pPr>
    </w:p>
    <w:p w14:paraId="27B0AAAB" w14:textId="37736AC0" w:rsidR="00E11324" w:rsidRPr="00E11324" w:rsidRDefault="00E11324" w:rsidP="00E11324">
      <w:pPr>
        <w:rPr>
          <w:i/>
          <w:iCs/>
        </w:rPr>
      </w:pPr>
      <w:r w:rsidRPr="00E11324">
        <w:rPr>
          <w:i/>
          <w:iCs/>
        </w:rPr>
        <w:t xml:space="preserve">If the participant clicks the “next” button, the next screen will take the participant to the “Consent to Participate” statement. </w:t>
      </w:r>
    </w:p>
    <w:p w14:paraId="40A5836C" w14:textId="77777777" w:rsidR="00410868" w:rsidRDefault="00410868" w:rsidP="00E11324">
      <w:pPr>
        <w:rPr>
          <w:i/>
          <w:iCs/>
        </w:rPr>
      </w:pPr>
    </w:p>
    <w:p w14:paraId="168235C8" w14:textId="78DC90A2" w:rsidR="00E11324" w:rsidRPr="00E11324" w:rsidRDefault="00E11324" w:rsidP="00E11324">
      <w:pPr>
        <w:rPr>
          <w:i/>
          <w:iCs/>
        </w:rPr>
      </w:pPr>
      <w:r w:rsidRPr="00E11324">
        <w:rPr>
          <w:i/>
          <w:iCs/>
        </w:rPr>
        <w:t>If the participant clicks the “exit” button, the screen will display the “Quit” statement below.</w:t>
      </w:r>
    </w:p>
    <w:p w14:paraId="6FF57AC2" w14:textId="77777777" w:rsidR="00410868" w:rsidRDefault="00410868" w:rsidP="00E11324">
      <w:pPr>
        <w:ind w:firstLine="720"/>
        <w:jc w:val="both"/>
        <w:rPr>
          <w:b/>
          <w:bCs/>
        </w:rPr>
      </w:pPr>
    </w:p>
    <w:p w14:paraId="6E2AA47E" w14:textId="221A8F3A" w:rsidR="00E11324" w:rsidRPr="00E11324" w:rsidRDefault="00E11324" w:rsidP="00E11324">
      <w:pPr>
        <w:ind w:firstLine="720"/>
        <w:jc w:val="both"/>
        <w:rPr>
          <w:b/>
          <w:bCs/>
        </w:rPr>
      </w:pPr>
      <w:r w:rsidRPr="00E11324">
        <w:rPr>
          <w:b/>
          <w:bCs/>
        </w:rPr>
        <w:t xml:space="preserve">CONSENT TO PARTICIPATE </w:t>
      </w:r>
    </w:p>
    <w:p w14:paraId="087F40C7" w14:textId="41EFBE44" w:rsidR="00E11324" w:rsidRPr="00E11324" w:rsidRDefault="00E11324" w:rsidP="00E11324">
      <w:pPr>
        <w:ind w:left="720" w:right="-30"/>
        <w:jc w:val="both"/>
      </w:pPr>
      <w:r w:rsidRPr="00E11324">
        <w:t xml:space="preserve">By enrolling in this study, you will be asked to complete an enrolment survey before accessing the microcredentials module of your choice. This survey is estimated to take 30 minutes to complete. </w:t>
      </w:r>
    </w:p>
    <w:p w14:paraId="5D56F08D" w14:textId="77777777" w:rsidR="00410868" w:rsidRDefault="00410868" w:rsidP="00E11324">
      <w:pPr>
        <w:ind w:left="-30" w:right="-30" w:firstLine="750"/>
        <w:rPr>
          <w:b/>
          <w:bCs/>
        </w:rPr>
      </w:pPr>
    </w:p>
    <w:p w14:paraId="4EB21D4A" w14:textId="77777777" w:rsidR="00410868" w:rsidRDefault="00E11324" w:rsidP="00410868">
      <w:pPr>
        <w:ind w:left="-30" w:right="-30" w:firstLine="750"/>
        <w:rPr>
          <w:b/>
          <w:bCs/>
        </w:rPr>
      </w:pPr>
      <w:r w:rsidRPr="00E11324">
        <w:rPr>
          <w:b/>
          <w:bCs/>
        </w:rPr>
        <w:t>Potential Harms, Risks or Discomforts</w:t>
      </w:r>
    </w:p>
    <w:p w14:paraId="26C07109" w14:textId="0E5785BB" w:rsidR="00E11324" w:rsidRPr="00410868" w:rsidRDefault="00E11324" w:rsidP="00410868">
      <w:pPr>
        <w:ind w:left="720" w:right="-30"/>
        <w:jc w:val="both"/>
        <w:rPr>
          <w:b/>
          <w:bCs/>
        </w:rPr>
      </w:pPr>
      <w:r w:rsidRPr="00E11324">
        <w:rPr>
          <w:color w:val="000000"/>
        </w:rPr>
        <w:t xml:space="preserve">The researchers on the study team will work hard to keep your information private and your identifiable data will not be shared with anyone except with your consent or as required by law. As part of this survey, we will be collecting demographic information to better understand the characteristics of our participants, this may include details such as age, gender, and email address. It is important to note that any of the demographic information </w:t>
      </w:r>
      <w:r w:rsidRPr="00E11324">
        <w:rPr>
          <w:color w:val="000000"/>
        </w:rPr>
        <w:lastRenderedPageBreak/>
        <w:t xml:space="preserve">provided will be used solely for research purposes and will be aggregated and anonymized to ensure your privacy. All personal information such as your name and email address will be removed from the data and will be replaced with a number. A list linking the number with your name will be kept on a password-protected computer in the Global Health Office at McMaster University, separate from original files. </w:t>
      </w:r>
    </w:p>
    <w:p w14:paraId="3FBD24FC" w14:textId="77777777" w:rsidR="00E11324" w:rsidRPr="00E11324" w:rsidRDefault="00E11324" w:rsidP="00E11324">
      <w:pPr>
        <w:spacing w:before="100" w:beforeAutospacing="1" w:after="100" w:afterAutospacing="1"/>
        <w:ind w:left="720"/>
        <w:jc w:val="both"/>
        <w:rPr>
          <w:color w:val="000000"/>
        </w:rPr>
      </w:pPr>
      <w:r w:rsidRPr="00E11324">
        <w:rPr>
          <w:color w:val="000000"/>
        </w:rPr>
        <w:t>If the results of the study are published, your name will not be used and no information that discloses your identity will be released or published without your specific consent to the disclosure.</w:t>
      </w:r>
    </w:p>
    <w:p w14:paraId="0B12D271" w14:textId="30640788" w:rsidR="00E11324" w:rsidRPr="00E11324" w:rsidRDefault="00E11324" w:rsidP="00E11324">
      <w:pPr>
        <w:ind w:left="720" w:right="-30"/>
        <w:jc w:val="both"/>
      </w:pPr>
      <w:r w:rsidRPr="00E11324">
        <w:t xml:space="preserve">As a participant, you have the right to refrain from answering any questions you are uncomfortable with, and you can take breaks as needed. You are free to withdraw from the study by simply logging off instead of submitting your survey answers. It is important to note that once survey answers are submitted, they cannot be retracted. </w:t>
      </w:r>
    </w:p>
    <w:p w14:paraId="09F8927B" w14:textId="77777777" w:rsidR="00410868" w:rsidRDefault="00410868" w:rsidP="00E11324">
      <w:pPr>
        <w:ind w:left="-30" w:right="-30" w:firstLine="750"/>
        <w:rPr>
          <w:b/>
          <w:bCs/>
        </w:rPr>
      </w:pPr>
    </w:p>
    <w:p w14:paraId="20B05DFC" w14:textId="5F318643" w:rsidR="00E11324" w:rsidRPr="00E11324" w:rsidRDefault="00E11324" w:rsidP="00E11324">
      <w:pPr>
        <w:ind w:left="-30" w:right="-30" w:firstLine="750"/>
      </w:pPr>
      <w:r w:rsidRPr="00E11324">
        <w:rPr>
          <w:b/>
          <w:bCs/>
        </w:rPr>
        <w:t xml:space="preserve">Potential Benefits </w:t>
      </w:r>
      <w:r w:rsidRPr="00E11324">
        <w:t xml:space="preserve"> </w:t>
      </w:r>
    </w:p>
    <w:p w14:paraId="3C9C32F0" w14:textId="648FB564" w:rsidR="00E11324" w:rsidRPr="00E11324" w:rsidRDefault="00E11324" w:rsidP="00E11324">
      <w:pPr>
        <w:ind w:left="720" w:right="-30"/>
        <w:jc w:val="both"/>
      </w:pPr>
      <w:r w:rsidRPr="00E11324">
        <w:t xml:space="preserve">The results of this project may not directly benefit you. However, they will provide valuable insight to the Graduate GH programs on how to structure future modules and areas that require improvement. Your participation contributes to the enhancement of the program for future students, ensuring it remains relevant and effective in preparing students for successful careers in global health.  </w:t>
      </w:r>
    </w:p>
    <w:p w14:paraId="746198D8" w14:textId="77777777" w:rsidR="00410868" w:rsidRDefault="00410868" w:rsidP="00E11324">
      <w:pPr>
        <w:ind w:left="-30" w:right="-30" w:firstLine="750"/>
        <w:rPr>
          <w:b/>
          <w:bCs/>
        </w:rPr>
      </w:pPr>
    </w:p>
    <w:p w14:paraId="6FD3136B" w14:textId="11BC003B" w:rsidR="00E11324" w:rsidRPr="00E11324" w:rsidRDefault="00E11324" w:rsidP="00E11324">
      <w:pPr>
        <w:ind w:left="-30" w:right="-30" w:firstLine="750"/>
        <w:rPr>
          <w:b/>
          <w:bCs/>
        </w:rPr>
      </w:pPr>
      <w:r w:rsidRPr="00E11324">
        <w:rPr>
          <w:b/>
          <w:bCs/>
        </w:rPr>
        <w:t xml:space="preserve">Compensation </w:t>
      </w:r>
    </w:p>
    <w:p w14:paraId="13879115" w14:textId="761DAADE" w:rsidR="00E11324" w:rsidRPr="00E11324" w:rsidRDefault="00E11324" w:rsidP="00E11324">
      <w:pPr>
        <w:ind w:left="720" w:right="-30"/>
        <w:jc w:val="both"/>
      </w:pPr>
      <w:r w:rsidRPr="00E11324">
        <w:t xml:space="preserve">After completing this survey, you will become eligible to receive a $10 virtual gift card that will be sent via email. </w:t>
      </w:r>
    </w:p>
    <w:p w14:paraId="251AD722" w14:textId="77777777" w:rsidR="00410868" w:rsidRDefault="00410868" w:rsidP="00E11324">
      <w:pPr>
        <w:ind w:left="-30" w:right="-30" w:firstLine="750"/>
        <w:rPr>
          <w:b/>
          <w:bCs/>
        </w:rPr>
      </w:pPr>
    </w:p>
    <w:p w14:paraId="65CB5CDD" w14:textId="587BEC08" w:rsidR="00E11324" w:rsidRPr="00E11324" w:rsidRDefault="00E11324" w:rsidP="00E11324">
      <w:pPr>
        <w:ind w:left="-30" w:right="-30" w:firstLine="750"/>
      </w:pPr>
      <w:r w:rsidRPr="00E11324">
        <w:rPr>
          <w:b/>
          <w:bCs/>
        </w:rPr>
        <w:t>Confidentiality</w:t>
      </w:r>
      <w:r w:rsidRPr="00E11324">
        <w:t xml:space="preserve"> </w:t>
      </w:r>
    </w:p>
    <w:p w14:paraId="060E590B" w14:textId="4EA21BD4" w:rsidR="00E11324" w:rsidRPr="00E11324" w:rsidRDefault="00E11324" w:rsidP="00E11324">
      <w:pPr>
        <w:ind w:left="720" w:right="-30"/>
        <w:jc w:val="both"/>
      </w:pPr>
      <w:r w:rsidRPr="00E11324">
        <w:t>For the purposes of ensuring proper monitoring of the research study, it is possible that representatives of the Hamilton Integrated REB (HiREB), this institution, and affiliated sites may consult your original research data to check that the information collected for the study is correct and follows proper laws and guidelines. By participating in this study, you authorize such access. Every effort will be made to maintain the confidentiality and privacy of participants. All collected information will be de-identified and stored securely in the study's electronic file management system on a computer protected by passwords and firewalls. Participants will be assigned a study ID number to ensure anonymity. These ID numbers will be randomly allocated, and a master linking list of study ID numbers will be stored separately on a private electronic server within a password-protected folder. Only the researchers will have access to the master linking list. Upon completion of the study, identifiable data will be permanently erased using overwriting software. Please note that direct quotes might be used in the results’ manuscript. By participating in this study, you do not waive any rights to which you may be entitled under the law.</w:t>
      </w:r>
    </w:p>
    <w:p w14:paraId="6661FEE1" w14:textId="77777777" w:rsidR="00410868" w:rsidRDefault="00410868" w:rsidP="00E11324">
      <w:pPr>
        <w:ind w:left="-30" w:right="-30" w:firstLine="750"/>
        <w:rPr>
          <w:b/>
          <w:bCs/>
        </w:rPr>
      </w:pPr>
    </w:p>
    <w:p w14:paraId="5202786E" w14:textId="5DD5992B" w:rsidR="00E11324" w:rsidRPr="00E11324" w:rsidRDefault="00E11324" w:rsidP="00E11324">
      <w:pPr>
        <w:ind w:left="-30" w:right="-30" w:firstLine="750"/>
      </w:pPr>
      <w:r w:rsidRPr="00E11324">
        <w:rPr>
          <w:b/>
          <w:bCs/>
        </w:rPr>
        <w:t>Participation and Withdrawal</w:t>
      </w:r>
      <w:r w:rsidRPr="00E11324">
        <w:t xml:space="preserve"> </w:t>
      </w:r>
    </w:p>
    <w:p w14:paraId="0C44B6CE" w14:textId="28C58AFA" w:rsidR="00E11324" w:rsidRPr="00E11324" w:rsidRDefault="00E11324" w:rsidP="00E11324">
      <w:pPr>
        <w:ind w:left="720"/>
        <w:jc w:val="both"/>
      </w:pPr>
      <w:r w:rsidRPr="00E11324">
        <w:t xml:space="preserve">Your participation in this project is entirely voluntary and not linked to your eligibility to enroll in any microcredential module. Should you choose to participate, rest assured that you can withdraw at any time, including during the study, without facing any penalties or </w:t>
      </w:r>
      <w:r w:rsidRPr="00E11324">
        <w:lastRenderedPageBreak/>
        <w:t xml:space="preserve">consequences. Additionally, you are free to participate in any other research study. Your participation in another study will not affect your ability to participate in this study. You do not need to tell us if you are participating in another study. </w:t>
      </w:r>
    </w:p>
    <w:p w14:paraId="19BB69C9" w14:textId="52D3336D" w:rsidR="00E11324" w:rsidRPr="00E11324" w:rsidRDefault="00E11324" w:rsidP="00E11324">
      <w:pPr>
        <w:ind w:left="720"/>
        <w:jc w:val="both"/>
      </w:pPr>
      <w:r w:rsidRPr="00E11324">
        <w:t xml:space="preserve">Please note that once survey results are submitted, we will be unable to accommodate requests for data removal. Importantly, your decision to withdraw will not impact your ability to complete modules or enroll in future ones. </w:t>
      </w:r>
    </w:p>
    <w:p w14:paraId="597E5026" w14:textId="77777777" w:rsidR="00410868" w:rsidRDefault="00410868" w:rsidP="00E11324">
      <w:pPr>
        <w:ind w:left="-30" w:right="-30" w:firstLine="750"/>
        <w:rPr>
          <w:b/>
          <w:bCs/>
        </w:rPr>
      </w:pPr>
    </w:p>
    <w:p w14:paraId="3FE2EE03" w14:textId="3E9AF38D" w:rsidR="00E11324" w:rsidRPr="00E11324" w:rsidRDefault="00E11324" w:rsidP="00E11324">
      <w:pPr>
        <w:ind w:left="-30" w:right="-30" w:firstLine="750"/>
      </w:pPr>
      <w:r w:rsidRPr="00E11324">
        <w:rPr>
          <w:b/>
          <w:bCs/>
        </w:rPr>
        <w:t>Questions about the Study</w:t>
      </w:r>
      <w:r w:rsidRPr="00E11324">
        <w:t xml:space="preserve"> </w:t>
      </w:r>
    </w:p>
    <w:p w14:paraId="2BD145E9" w14:textId="761F996A" w:rsidR="00E11324" w:rsidRPr="00E11324" w:rsidRDefault="00E11324" w:rsidP="00E11324">
      <w:pPr>
        <w:ind w:left="720" w:right="-30"/>
      </w:pPr>
      <w:r w:rsidRPr="00E11324">
        <w:t>If you have questions or need more information about the study itself, please contact us at: komeiham@mcmaster.ca</w:t>
      </w:r>
      <w:r>
        <w:rPr>
          <w:rStyle w:val="Hyperlink"/>
          <w:color w:val="0000FF"/>
        </w:rPr>
        <w:t xml:space="preserve"> </w:t>
      </w:r>
      <w:r w:rsidRPr="00E11324">
        <w:t>or tristana@mcmaster.ca</w:t>
      </w:r>
      <w:r w:rsidRPr="00E11324">
        <w:rPr>
          <w:color w:val="0563C1"/>
        </w:rPr>
        <w:t xml:space="preserve"> </w:t>
      </w:r>
    </w:p>
    <w:p w14:paraId="755BC182" w14:textId="354D5EFC" w:rsidR="00E11324" w:rsidRPr="00E11324" w:rsidRDefault="00E11324" w:rsidP="00E11324">
      <w:pPr>
        <w:ind w:left="720"/>
        <w:jc w:val="both"/>
      </w:pPr>
      <w:r w:rsidRPr="00E11324">
        <w:t xml:space="preserve">Having read the above, I understand that by clicking the “Yes” button below, I agree to take part in this study under the terms and conditions outlined in the accompanied Participant Information Sheet. </w:t>
      </w:r>
    </w:p>
    <w:p w14:paraId="5C1B91FC" w14:textId="77777777" w:rsidR="00E11324" w:rsidRPr="00E11324" w:rsidRDefault="00E11324" w:rsidP="00E11324">
      <w:pPr>
        <w:ind w:left="720"/>
        <w:jc w:val="both"/>
      </w:pPr>
      <w:r w:rsidRPr="00E11324">
        <w:t>If you do not agree to quotes or other results arising from your participation in the study being included, even anonymously, in any reports about the study, please contact the research assistant, Menna Komeiha (komeiham@mcmaster.ca) or Abby Tristani (tristana@mcmaster.ca).</w:t>
      </w:r>
    </w:p>
    <w:p w14:paraId="2137853C" w14:textId="77777777" w:rsidR="00410868" w:rsidRDefault="00410868" w:rsidP="00E11324">
      <w:pPr>
        <w:rPr>
          <w:i/>
          <w:iCs/>
        </w:rPr>
      </w:pPr>
    </w:p>
    <w:p w14:paraId="5B75BE83" w14:textId="75CEFFC8" w:rsidR="00E11324" w:rsidRPr="00E11324" w:rsidRDefault="00E11324" w:rsidP="00E11324">
      <w:pPr>
        <w:rPr>
          <w:i/>
          <w:iCs/>
        </w:rPr>
      </w:pPr>
      <w:r w:rsidRPr="00E11324">
        <w:rPr>
          <w:i/>
          <w:iCs/>
        </w:rPr>
        <w:t xml:space="preserve">If the participant clicks the “yes” button, the next screen will take the participant to the survey questions. </w:t>
      </w:r>
    </w:p>
    <w:p w14:paraId="76A54D7F" w14:textId="77777777" w:rsidR="00410868" w:rsidRDefault="00410868" w:rsidP="00E11324">
      <w:pPr>
        <w:rPr>
          <w:i/>
          <w:iCs/>
        </w:rPr>
      </w:pPr>
    </w:p>
    <w:p w14:paraId="4B33F8F9" w14:textId="69FEFFB9" w:rsidR="00E11324" w:rsidRPr="00E11324" w:rsidRDefault="00E11324" w:rsidP="00E11324">
      <w:pPr>
        <w:rPr>
          <w:i/>
          <w:iCs/>
        </w:rPr>
      </w:pPr>
      <w:r w:rsidRPr="00E11324">
        <w:rPr>
          <w:i/>
          <w:iCs/>
        </w:rPr>
        <w:t xml:space="preserve">If the participant clicks the “no” button, the next screen will display the statement below – the “Do Not Agree to Participate” statement. </w:t>
      </w:r>
    </w:p>
    <w:p w14:paraId="43A3966F" w14:textId="77777777" w:rsidR="00410868" w:rsidRDefault="00410868" w:rsidP="00E11324">
      <w:pPr>
        <w:rPr>
          <w:b/>
          <w:bCs/>
        </w:rPr>
      </w:pPr>
    </w:p>
    <w:p w14:paraId="5EF2009C" w14:textId="48CEE13C" w:rsidR="00E11324" w:rsidRPr="00E11324" w:rsidRDefault="00E11324" w:rsidP="00E11324">
      <w:pPr>
        <w:rPr>
          <w:b/>
          <w:bCs/>
        </w:rPr>
      </w:pPr>
      <w:r w:rsidRPr="00E11324">
        <w:rPr>
          <w:b/>
          <w:bCs/>
        </w:rPr>
        <w:t xml:space="preserve">The “Do Not Agree to Participate” Statement: </w:t>
      </w:r>
    </w:p>
    <w:p w14:paraId="73D9474C" w14:textId="7441BD8A" w:rsidR="00E11324" w:rsidRPr="00E11324" w:rsidRDefault="00E11324" w:rsidP="00E11324">
      <w:pPr>
        <w:rPr>
          <w:i/>
          <w:iCs/>
        </w:rPr>
      </w:pPr>
      <w:r w:rsidRPr="00E11324">
        <w:rPr>
          <w:i/>
          <w:iCs/>
        </w:rPr>
        <w:t xml:space="preserve">This text will appear if the participant does not agree to participate: </w:t>
      </w:r>
    </w:p>
    <w:p w14:paraId="71911FE6" w14:textId="77777777" w:rsidR="00E11324" w:rsidRPr="00E11324" w:rsidRDefault="00E11324" w:rsidP="00E11324">
      <w:pPr>
        <w:ind w:left="720"/>
      </w:pPr>
      <w:r w:rsidRPr="00E11324">
        <w:t xml:space="preserve">Thank you. You have decided not to participate in this survey. No data has been collected from you. </w:t>
      </w:r>
    </w:p>
    <w:p w14:paraId="410A9928" w14:textId="77777777" w:rsidR="00410868" w:rsidRDefault="00410868" w:rsidP="00E11324">
      <w:pPr>
        <w:rPr>
          <w:b/>
          <w:bCs/>
        </w:rPr>
      </w:pPr>
    </w:p>
    <w:p w14:paraId="3FB62D2F" w14:textId="4EA270D1" w:rsidR="00E11324" w:rsidRPr="00410868" w:rsidRDefault="00E11324" w:rsidP="00E11324">
      <w:pPr>
        <w:rPr>
          <w:b/>
          <w:bCs/>
        </w:rPr>
      </w:pPr>
      <w:r w:rsidRPr="00E11324">
        <w:rPr>
          <w:b/>
          <w:bCs/>
        </w:rPr>
        <w:t xml:space="preserve">The “Quit” Statement: </w:t>
      </w:r>
    </w:p>
    <w:p w14:paraId="7C591920" w14:textId="191148BA" w:rsidR="00E11324" w:rsidRPr="00E11324" w:rsidRDefault="00E11324" w:rsidP="00E11324">
      <w:pPr>
        <w:rPr>
          <w:i/>
          <w:iCs/>
        </w:rPr>
      </w:pPr>
      <w:r w:rsidRPr="00E11324">
        <w:rPr>
          <w:i/>
          <w:iCs/>
        </w:rPr>
        <w:t xml:space="preserve">There will be a quit button displayed throughout the survey. If the participant decides to hit the “quit button” at any time during the survey, the following statement will appear. </w:t>
      </w:r>
    </w:p>
    <w:p w14:paraId="261AAC29" w14:textId="471FC922" w:rsidR="00E11324" w:rsidRPr="00E11324" w:rsidRDefault="00E11324" w:rsidP="00E11324">
      <w:pPr>
        <w:ind w:left="720"/>
        <w:rPr>
          <w:rFonts w:eastAsiaTheme="minorEastAsia"/>
        </w:rPr>
      </w:pPr>
      <w:r w:rsidRPr="00E11324">
        <w:t>Thank you. You have decided to quit this survey. None of your survey responses have been collected or stored.</w:t>
      </w:r>
    </w:p>
    <w:p w14:paraId="5D583FDD" w14:textId="77777777" w:rsidR="00410868" w:rsidRDefault="00410868" w:rsidP="00E11324">
      <w:pPr>
        <w:rPr>
          <w:b/>
          <w:bCs/>
        </w:rPr>
      </w:pPr>
    </w:p>
    <w:p w14:paraId="684B623B" w14:textId="739CB1A7" w:rsidR="00E11324" w:rsidRPr="00E11324" w:rsidRDefault="00E11324" w:rsidP="00E11324">
      <w:pPr>
        <w:rPr>
          <w:b/>
          <w:bCs/>
        </w:rPr>
      </w:pPr>
      <w:r w:rsidRPr="00E11324">
        <w:rPr>
          <w:b/>
          <w:bCs/>
        </w:rPr>
        <w:t xml:space="preserve">The “Thank You for Completing the Survey” statement: </w:t>
      </w:r>
    </w:p>
    <w:p w14:paraId="393CFD1F" w14:textId="2973F4B8" w:rsidR="00E11324" w:rsidRPr="00E11324" w:rsidRDefault="00E11324" w:rsidP="00E11324">
      <w:pPr>
        <w:rPr>
          <w:i/>
          <w:iCs/>
        </w:rPr>
      </w:pPr>
      <w:r w:rsidRPr="00E11324">
        <w:rPr>
          <w:i/>
          <w:iCs/>
        </w:rPr>
        <w:t xml:space="preserve">This wording will appear after the respondent has completed the survey. </w:t>
      </w:r>
    </w:p>
    <w:p w14:paraId="419E79E3" w14:textId="608008BD" w:rsidR="00E11324" w:rsidRPr="00E11324" w:rsidRDefault="00E11324" w:rsidP="00E11324">
      <w:pPr>
        <w:ind w:firstLine="720"/>
      </w:pPr>
      <w:r w:rsidRPr="00E11324">
        <w:t xml:space="preserve">Thank you for taking this survey. Your answers are a valuable part of this research. </w:t>
      </w:r>
    </w:p>
    <w:p w14:paraId="4BBEB755" w14:textId="77777777" w:rsidR="00410868" w:rsidRDefault="00410868" w:rsidP="00E11324">
      <w:pPr>
        <w:rPr>
          <w:b/>
          <w:bCs/>
        </w:rPr>
      </w:pPr>
    </w:p>
    <w:p w14:paraId="3D229A02" w14:textId="6E40EC86" w:rsidR="00E11324" w:rsidRPr="00E11324" w:rsidRDefault="00E11324" w:rsidP="00E11324">
      <w:pPr>
        <w:rPr>
          <w:b/>
          <w:bCs/>
        </w:rPr>
      </w:pPr>
      <w:r w:rsidRPr="00E11324">
        <w:rPr>
          <w:b/>
          <w:bCs/>
        </w:rPr>
        <w:t xml:space="preserve">The “Providing participants with the Study’s final results” statement: </w:t>
      </w:r>
    </w:p>
    <w:p w14:paraId="51B86363" w14:textId="5B1C00DD" w:rsidR="00E11324" w:rsidRPr="00E11324" w:rsidRDefault="00E11324" w:rsidP="00E11324">
      <w:pPr>
        <w:ind w:firstLine="360"/>
        <w:rPr>
          <w:i/>
          <w:iCs/>
        </w:rPr>
      </w:pPr>
      <w:r w:rsidRPr="00E11324">
        <w:rPr>
          <w:i/>
          <w:iCs/>
        </w:rPr>
        <w:t xml:space="preserve">After the answers have been submitted, a screen will appear that says the following: </w:t>
      </w:r>
    </w:p>
    <w:p w14:paraId="29C99E1D" w14:textId="77777777" w:rsidR="00E11324" w:rsidRPr="00E11324" w:rsidRDefault="00E11324" w:rsidP="00E11324">
      <w:pPr>
        <w:ind w:firstLine="720"/>
      </w:pPr>
      <w:r w:rsidRPr="00E11324">
        <w:t xml:space="preserve">YES "I would like to receive a summary of the study’s results". </w:t>
      </w:r>
    </w:p>
    <w:p w14:paraId="2CC74487" w14:textId="77777777" w:rsidR="00410868" w:rsidRDefault="00410868" w:rsidP="00E11324">
      <w:pPr>
        <w:ind w:left="720"/>
      </w:pPr>
    </w:p>
    <w:p w14:paraId="56A4161A" w14:textId="1E43DECE" w:rsidR="00E11324" w:rsidRPr="00E11324" w:rsidRDefault="00E11324" w:rsidP="00E11324">
      <w:pPr>
        <w:ind w:left="720"/>
      </w:pPr>
      <w:r w:rsidRPr="00E11324">
        <w:t xml:space="preserve">Please use this link to sign up to receive a notification when the study’s results have been published. Please note that this information will be stored separately and will not be linked to any information that you submit as a participant in this study. </w:t>
      </w:r>
    </w:p>
    <w:p w14:paraId="0DB61B59" w14:textId="77777777" w:rsidR="00410868" w:rsidRDefault="00410868" w:rsidP="00E11324">
      <w:pPr>
        <w:ind w:firstLine="720"/>
      </w:pPr>
    </w:p>
    <w:p w14:paraId="6FF0C812" w14:textId="6E8C0C05" w:rsidR="00E11324" w:rsidRPr="00E11324" w:rsidRDefault="00E11324" w:rsidP="00E11324">
      <w:pPr>
        <w:ind w:firstLine="720"/>
      </w:pPr>
      <w:r w:rsidRPr="00E11324">
        <w:t xml:space="preserve">NO "I do not want to receive a summary of the study’s results." </w:t>
      </w:r>
    </w:p>
    <w:p w14:paraId="0BC636F0" w14:textId="77777777" w:rsidR="00E11324" w:rsidRDefault="00E11324" w:rsidP="00E11324"/>
    <w:p w14:paraId="23AAA099" w14:textId="065F2976" w:rsidR="00E11324" w:rsidRPr="00E11324" w:rsidRDefault="00E11324" w:rsidP="00E11324">
      <w:pPr>
        <w:rPr>
          <w:b/>
          <w:bCs/>
        </w:rPr>
      </w:pPr>
      <w:r w:rsidRPr="00E11324">
        <w:rPr>
          <w:b/>
          <w:bCs/>
        </w:rPr>
        <w:t>PART 2: SURVEY QUESTIONS</w:t>
      </w:r>
    </w:p>
    <w:p w14:paraId="1CAD4638" w14:textId="77777777" w:rsidR="00E11324" w:rsidRPr="00E11324" w:rsidRDefault="00E11324" w:rsidP="00E11324">
      <w:pPr>
        <w:rPr>
          <w:b/>
          <w:bCs/>
        </w:rPr>
      </w:pPr>
      <w:r w:rsidRPr="00E11324">
        <w:rPr>
          <w:b/>
          <w:bCs/>
        </w:rPr>
        <w:t>Section 1: Background</w:t>
      </w:r>
    </w:p>
    <w:p w14:paraId="3E6B88D1" w14:textId="77777777" w:rsidR="00E11324" w:rsidRPr="00E11324" w:rsidRDefault="00E11324" w:rsidP="00E11324">
      <w:pPr>
        <w:pStyle w:val="ListParagraph"/>
        <w:numPr>
          <w:ilvl w:val="0"/>
          <w:numId w:val="19"/>
        </w:numPr>
      </w:pPr>
      <w:r w:rsidRPr="00E11324">
        <w:t>Age:</w:t>
      </w:r>
    </w:p>
    <w:p w14:paraId="3E6C95CA" w14:textId="77777777" w:rsidR="00E11324" w:rsidRPr="00E11324" w:rsidRDefault="00E11324" w:rsidP="00E11324">
      <w:pPr>
        <w:pStyle w:val="ListParagraph"/>
        <w:numPr>
          <w:ilvl w:val="1"/>
          <w:numId w:val="19"/>
        </w:numPr>
      </w:pPr>
      <w:r w:rsidRPr="00E11324">
        <w:t>18-24</w:t>
      </w:r>
    </w:p>
    <w:p w14:paraId="66BB3462" w14:textId="77777777" w:rsidR="00E11324" w:rsidRPr="00E11324" w:rsidRDefault="00E11324" w:rsidP="00E11324">
      <w:pPr>
        <w:pStyle w:val="ListParagraph"/>
        <w:numPr>
          <w:ilvl w:val="1"/>
          <w:numId w:val="19"/>
        </w:numPr>
      </w:pPr>
      <w:r w:rsidRPr="00E11324">
        <w:t>25-34</w:t>
      </w:r>
    </w:p>
    <w:p w14:paraId="36D570D0" w14:textId="77777777" w:rsidR="00E11324" w:rsidRPr="00E11324" w:rsidRDefault="00E11324" w:rsidP="00E11324">
      <w:pPr>
        <w:pStyle w:val="ListParagraph"/>
        <w:numPr>
          <w:ilvl w:val="1"/>
          <w:numId w:val="19"/>
        </w:numPr>
      </w:pPr>
      <w:r w:rsidRPr="00E11324">
        <w:t>35-44</w:t>
      </w:r>
    </w:p>
    <w:p w14:paraId="3555B3E7" w14:textId="77777777" w:rsidR="00E11324" w:rsidRPr="00E11324" w:rsidRDefault="00E11324" w:rsidP="00E11324">
      <w:pPr>
        <w:pStyle w:val="ListParagraph"/>
        <w:numPr>
          <w:ilvl w:val="1"/>
          <w:numId w:val="19"/>
        </w:numPr>
      </w:pPr>
      <w:r w:rsidRPr="00E11324">
        <w:t>45-54</w:t>
      </w:r>
    </w:p>
    <w:p w14:paraId="33E384AD" w14:textId="77777777" w:rsidR="00E11324" w:rsidRPr="00E11324" w:rsidRDefault="00E11324" w:rsidP="00E11324">
      <w:pPr>
        <w:pStyle w:val="ListParagraph"/>
        <w:numPr>
          <w:ilvl w:val="1"/>
          <w:numId w:val="19"/>
        </w:numPr>
      </w:pPr>
      <w:r w:rsidRPr="00E11324">
        <w:t>55-64</w:t>
      </w:r>
    </w:p>
    <w:p w14:paraId="3A65BFEF" w14:textId="77777777" w:rsidR="00E11324" w:rsidRPr="00E11324" w:rsidRDefault="00E11324" w:rsidP="00E11324">
      <w:pPr>
        <w:pStyle w:val="ListParagraph"/>
        <w:numPr>
          <w:ilvl w:val="1"/>
          <w:numId w:val="19"/>
        </w:numPr>
      </w:pPr>
      <w:r w:rsidRPr="00E11324">
        <w:t>65 or older</w:t>
      </w:r>
    </w:p>
    <w:p w14:paraId="6C80FA8E" w14:textId="77777777" w:rsidR="00E11324" w:rsidRPr="00E11324" w:rsidRDefault="00E11324" w:rsidP="00E11324">
      <w:pPr>
        <w:pStyle w:val="ListParagraph"/>
        <w:numPr>
          <w:ilvl w:val="0"/>
          <w:numId w:val="19"/>
        </w:numPr>
      </w:pPr>
      <w:r w:rsidRPr="00E11324">
        <w:t>Gender:</w:t>
      </w:r>
    </w:p>
    <w:p w14:paraId="2B190569" w14:textId="77777777" w:rsidR="00E11324" w:rsidRPr="00E11324" w:rsidRDefault="00E11324" w:rsidP="00E11324">
      <w:pPr>
        <w:pStyle w:val="ListParagraph"/>
        <w:numPr>
          <w:ilvl w:val="1"/>
          <w:numId w:val="19"/>
        </w:numPr>
      </w:pPr>
      <w:r w:rsidRPr="00E11324">
        <w:t>Male</w:t>
      </w:r>
    </w:p>
    <w:p w14:paraId="79F14F4E" w14:textId="77777777" w:rsidR="00E11324" w:rsidRPr="00E11324" w:rsidRDefault="00E11324" w:rsidP="00E11324">
      <w:pPr>
        <w:pStyle w:val="ListParagraph"/>
        <w:numPr>
          <w:ilvl w:val="1"/>
          <w:numId w:val="19"/>
        </w:numPr>
      </w:pPr>
      <w:r w:rsidRPr="00E11324">
        <w:t>Female</w:t>
      </w:r>
    </w:p>
    <w:p w14:paraId="397C4C16" w14:textId="77777777" w:rsidR="00E11324" w:rsidRPr="00E11324" w:rsidRDefault="00E11324" w:rsidP="00E11324">
      <w:pPr>
        <w:pStyle w:val="ListParagraph"/>
        <w:numPr>
          <w:ilvl w:val="1"/>
          <w:numId w:val="19"/>
        </w:numPr>
      </w:pPr>
      <w:r w:rsidRPr="00E11324">
        <w:t>Transgender</w:t>
      </w:r>
    </w:p>
    <w:p w14:paraId="707FBF6E" w14:textId="77777777" w:rsidR="00E11324" w:rsidRPr="00E11324" w:rsidRDefault="00E11324" w:rsidP="00E11324">
      <w:pPr>
        <w:pStyle w:val="ListParagraph"/>
        <w:numPr>
          <w:ilvl w:val="1"/>
          <w:numId w:val="19"/>
        </w:numPr>
      </w:pPr>
      <w:r w:rsidRPr="00E11324">
        <w:t>Two-Spirit</w:t>
      </w:r>
    </w:p>
    <w:p w14:paraId="6FDFDE30" w14:textId="77777777" w:rsidR="00E11324" w:rsidRPr="00E11324" w:rsidRDefault="00E11324" w:rsidP="00E11324">
      <w:pPr>
        <w:pStyle w:val="ListParagraph"/>
        <w:numPr>
          <w:ilvl w:val="1"/>
          <w:numId w:val="19"/>
        </w:numPr>
      </w:pPr>
      <w:r w:rsidRPr="00E11324">
        <w:t>Non-binary</w:t>
      </w:r>
    </w:p>
    <w:p w14:paraId="7A5BC1C2" w14:textId="77777777" w:rsidR="00E11324" w:rsidRPr="00E11324" w:rsidRDefault="00E11324" w:rsidP="00E11324">
      <w:pPr>
        <w:pStyle w:val="ListParagraph"/>
        <w:numPr>
          <w:ilvl w:val="1"/>
          <w:numId w:val="19"/>
        </w:numPr>
      </w:pPr>
      <w:r w:rsidRPr="00E11324">
        <w:t>Prefer not to say</w:t>
      </w:r>
    </w:p>
    <w:p w14:paraId="2D252617" w14:textId="77777777" w:rsidR="00E11324" w:rsidRPr="00E11324" w:rsidRDefault="00E11324" w:rsidP="00E11324">
      <w:pPr>
        <w:pStyle w:val="ListParagraph"/>
        <w:numPr>
          <w:ilvl w:val="1"/>
          <w:numId w:val="19"/>
        </w:numPr>
      </w:pPr>
      <w:r w:rsidRPr="00E11324">
        <w:t>I identify as ______</w:t>
      </w:r>
    </w:p>
    <w:p w14:paraId="05330884" w14:textId="77777777" w:rsidR="00E11324" w:rsidRPr="00E11324" w:rsidRDefault="00E11324" w:rsidP="00E11324">
      <w:pPr>
        <w:pStyle w:val="ListParagraph"/>
        <w:numPr>
          <w:ilvl w:val="0"/>
          <w:numId w:val="19"/>
        </w:numPr>
      </w:pPr>
      <w:r w:rsidRPr="00E11324">
        <w:t>Do you identify as a member of a minority or racialized group?</w:t>
      </w:r>
    </w:p>
    <w:p w14:paraId="11DA605C" w14:textId="77777777" w:rsidR="00E11324" w:rsidRPr="00E11324" w:rsidRDefault="00E11324" w:rsidP="00E11324">
      <w:pPr>
        <w:pStyle w:val="ListParagraph"/>
        <w:numPr>
          <w:ilvl w:val="1"/>
          <w:numId w:val="19"/>
        </w:numPr>
      </w:pPr>
      <w:r w:rsidRPr="00E11324">
        <w:t>Yes</w:t>
      </w:r>
    </w:p>
    <w:p w14:paraId="01AF69F0" w14:textId="77777777" w:rsidR="00E11324" w:rsidRPr="00E11324" w:rsidRDefault="00E11324" w:rsidP="00E11324">
      <w:pPr>
        <w:pStyle w:val="ListParagraph"/>
        <w:numPr>
          <w:ilvl w:val="1"/>
          <w:numId w:val="19"/>
        </w:numPr>
      </w:pPr>
      <w:r w:rsidRPr="00E11324">
        <w:t>No</w:t>
      </w:r>
    </w:p>
    <w:p w14:paraId="417FDEB9" w14:textId="77777777" w:rsidR="00E11324" w:rsidRPr="00E11324" w:rsidRDefault="00E11324" w:rsidP="00E11324">
      <w:pPr>
        <w:pStyle w:val="ListParagraph"/>
        <w:numPr>
          <w:ilvl w:val="1"/>
          <w:numId w:val="19"/>
        </w:numPr>
      </w:pPr>
      <w:r w:rsidRPr="00E11324">
        <w:t>Prefer not to disclose</w:t>
      </w:r>
    </w:p>
    <w:p w14:paraId="61904470" w14:textId="77777777" w:rsidR="00E11324" w:rsidRPr="00E11324" w:rsidRDefault="00E11324" w:rsidP="00E11324">
      <w:pPr>
        <w:pStyle w:val="ListParagraph"/>
        <w:numPr>
          <w:ilvl w:val="0"/>
          <w:numId w:val="19"/>
        </w:numPr>
      </w:pPr>
      <w:r w:rsidRPr="00E11324">
        <w:t>Do you identify as an Indigenous person?</w:t>
      </w:r>
    </w:p>
    <w:p w14:paraId="769E5660" w14:textId="77777777" w:rsidR="00E11324" w:rsidRPr="00E11324" w:rsidRDefault="00E11324" w:rsidP="00E11324">
      <w:pPr>
        <w:pStyle w:val="ListParagraph"/>
        <w:numPr>
          <w:ilvl w:val="1"/>
          <w:numId w:val="19"/>
        </w:numPr>
      </w:pPr>
      <w:r w:rsidRPr="00E11324">
        <w:t>Yes</w:t>
      </w:r>
    </w:p>
    <w:p w14:paraId="5E3C3E14" w14:textId="77777777" w:rsidR="00410868" w:rsidRDefault="00E11324" w:rsidP="00410868">
      <w:pPr>
        <w:pStyle w:val="ListParagraph"/>
        <w:numPr>
          <w:ilvl w:val="1"/>
          <w:numId w:val="19"/>
        </w:numPr>
      </w:pPr>
      <w:r w:rsidRPr="00E11324">
        <w:t>No</w:t>
      </w:r>
    </w:p>
    <w:p w14:paraId="44098606" w14:textId="2B4BED0E" w:rsidR="00410868" w:rsidRPr="00410868" w:rsidRDefault="00410868" w:rsidP="00410868">
      <w:pPr>
        <w:pStyle w:val="ListParagraph"/>
        <w:numPr>
          <w:ilvl w:val="0"/>
          <w:numId w:val="19"/>
        </w:numPr>
      </w:pPr>
      <w:r w:rsidRPr="00410868">
        <w:t>What is the highest level of education you have completed?</w:t>
      </w:r>
    </w:p>
    <w:p w14:paraId="798AC3D4" w14:textId="77777777" w:rsidR="00E11324" w:rsidRPr="00E11324" w:rsidRDefault="00E11324" w:rsidP="00E11324">
      <w:pPr>
        <w:pStyle w:val="ListParagraph"/>
        <w:numPr>
          <w:ilvl w:val="1"/>
          <w:numId w:val="19"/>
        </w:numPr>
      </w:pPr>
      <w:r w:rsidRPr="00E11324">
        <w:t>Bachelor’s Degree</w:t>
      </w:r>
    </w:p>
    <w:p w14:paraId="5B87952C" w14:textId="77777777" w:rsidR="00E11324" w:rsidRPr="00E11324" w:rsidRDefault="00E11324" w:rsidP="00E11324">
      <w:pPr>
        <w:pStyle w:val="ListParagraph"/>
        <w:numPr>
          <w:ilvl w:val="1"/>
          <w:numId w:val="19"/>
        </w:numPr>
      </w:pPr>
      <w:r w:rsidRPr="00E11324">
        <w:t>Master’s Degree</w:t>
      </w:r>
    </w:p>
    <w:p w14:paraId="7B72AE3E" w14:textId="77777777" w:rsidR="00E11324" w:rsidRPr="00E11324" w:rsidRDefault="00E11324" w:rsidP="00E11324">
      <w:pPr>
        <w:pStyle w:val="ListParagraph"/>
        <w:numPr>
          <w:ilvl w:val="1"/>
          <w:numId w:val="19"/>
        </w:numPr>
      </w:pPr>
      <w:r w:rsidRPr="00E11324">
        <w:t>Doctoral Degree</w:t>
      </w:r>
    </w:p>
    <w:p w14:paraId="79938AFD" w14:textId="77777777" w:rsidR="00E11324" w:rsidRPr="00E11324" w:rsidRDefault="00E11324" w:rsidP="00E11324">
      <w:pPr>
        <w:pStyle w:val="ListParagraph"/>
        <w:numPr>
          <w:ilvl w:val="1"/>
          <w:numId w:val="19"/>
        </w:numPr>
      </w:pPr>
      <w:r w:rsidRPr="00E11324">
        <w:t>Professional Degree (e.g., MD, JD)</w:t>
      </w:r>
    </w:p>
    <w:p w14:paraId="2C47FF87" w14:textId="77777777" w:rsidR="00E11324" w:rsidRPr="00E11324" w:rsidRDefault="00E11324" w:rsidP="00E11324">
      <w:pPr>
        <w:pStyle w:val="ListParagraph"/>
        <w:numPr>
          <w:ilvl w:val="1"/>
          <w:numId w:val="19"/>
        </w:numPr>
      </w:pPr>
      <w:r w:rsidRPr="00E11324">
        <w:t>Other (please specify)</w:t>
      </w:r>
    </w:p>
    <w:p w14:paraId="61229C02" w14:textId="77777777" w:rsidR="00E11324" w:rsidRPr="00E11324" w:rsidRDefault="00E11324" w:rsidP="00E11324">
      <w:pPr>
        <w:pStyle w:val="ListParagraph"/>
        <w:ind w:left="1440"/>
      </w:pPr>
    </w:p>
    <w:p w14:paraId="1924E7FF" w14:textId="6C3A95F1" w:rsidR="00E11324" w:rsidRPr="00E11324" w:rsidRDefault="00E11324" w:rsidP="00E11324">
      <w:pPr>
        <w:ind w:firstLine="360"/>
        <w:rPr>
          <w:b/>
          <w:bCs/>
        </w:rPr>
      </w:pPr>
      <w:r w:rsidRPr="00E11324">
        <w:rPr>
          <w:b/>
          <w:bCs/>
        </w:rPr>
        <w:t>Section 2: Experience</w:t>
      </w:r>
    </w:p>
    <w:p w14:paraId="21E3765D" w14:textId="78EB35FD" w:rsidR="00410868" w:rsidRPr="00410868" w:rsidRDefault="00410868" w:rsidP="00410868">
      <w:pPr>
        <w:pStyle w:val="ListParagraph"/>
        <w:numPr>
          <w:ilvl w:val="0"/>
          <w:numId w:val="22"/>
        </w:numPr>
        <w:rPr>
          <w:rFonts w:asciiTheme="minorHAnsi" w:hAnsiTheme="minorHAnsi" w:cstheme="minorBidi"/>
        </w:rPr>
      </w:pPr>
      <w:r w:rsidRPr="00410868">
        <w:t>Within the past two years, have you participated in any microcredential courses at a university?</w:t>
      </w:r>
    </w:p>
    <w:p w14:paraId="612F66F0" w14:textId="20957CDA" w:rsidR="00E11324" w:rsidRPr="00E11324" w:rsidRDefault="00E11324" w:rsidP="00E11324">
      <w:pPr>
        <w:pStyle w:val="ListParagraph"/>
        <w:numPr>
          <w:ilvl w:val="1"/>
          <w:numId w:val="22"/>
        </w:numPr>
      </w:pPr>
      <w:r w:rsidRPr="00E11324">
        <w:t>Yes/No</w:t>
      </w:r>
    </w:p>
    <w:p w14:paraId="1482BB52" w14:textId="77777777" w:rsidR="00410868" w:rsidRDefault="00E11324" w:rsidP="00410868">
      <w:pPr>
        <w:pStyle w:val="ListParagraph"/>
        <w:numPr>
          <w:ilvl w:val="1"/>
          <w:numId w:val="22"/>
        </w:numPr>
      </w:pPr>
      <w:r w:rsidRPr="00E11324">
        <w:t>If yes, please provide the names of the microcredential courses and the universities where you completed them.</w:t>
      </w:r>
    </w:p>
    <w:p w14:paraId="5D5940FD" w14:textId="3336EBEF" w:rsidR="00410868" w:rsidRPr="00410868" w:rsidRDefault="00410868" w:rsidP="00410868">
      <w:pPr>
        <w:pStyle w:val="ListParagraph"/>
        <w:numPr>
          <w:ilvl w:val="0"/>
          <w:numId w:val="22"/>
        </w:numPr>
      </w:pPr>
      <w:r w:rsidRPr="00410868">
        <w:t>Are you currently participating in any microcredential programs at McMaster University other than the Global Health microcredentials?</w:t>
      </w:r>
    </w:p>
    <w:p w14:paraId="18C0B9A1"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Yes/No</w:t>
      </w:r>
    </w:p>
    <w:p w14:paraId="349E0CA3"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If yes, please briefly describe your involvement and experience</w:t>
      </w:r>
    </w:p>
    <w:p w14:paraId="2E579711" w14:textId="77777777" w:rsidR="00E11324" w:rsidRPr="00E11324" w:rsidRDefault="00E11324" w:rsidP="00E11324">
      <w:pPr>
        <w:pStyle w:val="ListParagraph"/>
        <w:numPr>
          <w:ilvl w:val="0"/>
          <w:numId w:val="22"/>
        </w:numPr>
        <w:spacing w:after="160"/>
        <w:ind w:right="-20"/>
        <w:rPr>
          <w:rFonts w:eastAsia="Calibri"/>
        </w:rPr>
      </w:pPr>
      <w:r w:rsidRPr="00E11324">
        <w:rPr>
          <w:rFonts w:eastAsia="Calibri"/>
        </w:rPr>
        <w:t>How would you rate your current level of awareness and understanding of microcredentials?</w:t>
      </w:r>
    </w:p>
    <w:p w14:paraId="714B3672"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lastRenderedPageBreak/>
        <w:t>Very Poor</w:t>
      </w:r>
    </w:p>
    <w:p w14:paraId="6D74BA5C"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Poor</w:t>
      </w:r>
    </w:p>
    <w:p w14:paraId="321E3A82"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Fair</w:t>
      </w:r>
    </w:p>
    <w:p w14:paraId="4CB75409"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Good</w:t>
      </w:r>
    </w:p>
    <w:p w14:paraId="301FA9B3"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Very Good</w:t>
      </w:r>
    </w:p>
    <w:p w14:paraId="49BDF5FE" w14:textId="77777777" w:rsidR="00E11324" w:rsidRPr="00E11324" w:rsidRDefault="00E11324" w:rsidP="00E11324">
      <w:pPr>
        <w:pStyle w:val="ListParagraph"/>
        <w:numPr>
          <w:ilvl w:val="0"/>
          <w:numId w:val="22"/>
        </w:numPr>
        <w:spacing w:after="160"/>
        <w:ind w:right="-20"/>
        <w:rPr>
          <w:rFonts w:eastAsia="Calibri"/>
        </w:rPr>
      </w:pPr>
      <w:r w:rsidRPr="00E11324">
        <w:rPr>
          <w:rFonts w:eastAsia="Calibri"/>
        </w:rPr>
        <w:t>What motivated you to enroll in microcredential courses?</w:t>
      </w:r>
    </w:p>
    <w:p w14:paraId="1792F36F"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Career advancement</w:t>
      </w:r>
    </w:p>
    <w:p w14:paraId="7B919AD9"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Skill development</w:t>
      </w:r>
    </w:p>
    <w:p w14:paraId="1BEE7982"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Personal interest</w:t>
      </w:r>
    </w:p>
    <w:p w14:paraId="26B841AD"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Stay updated in the field</w:t>
      </w:r>
    </w:p>
    <w:p w14:paraId="05BC4E56" w14:textId="77777777" w:rsidR="00E11324" w:rsidRPr="00E11324" w:rsidRDefault="00E11324" w:rsidP="00E11324">
      <w:pPr>
        <w:pStyle w:val="ListParagraph"/>
        <w:numPr>
          <w:ilvl w:val="1"/>
          <w:numId w:val="22"/>
        </w:numPr>
        <w:spacing w:after="160"/>
        <w:ind w:right="-20"/>
        <w:rPr>
          <w:rFonts w:eastAsia="Calibri"/>
        </w:rPr>
      </w:pPr>
      <w:r w:rsidRPr="00E11324">
        <w:rPr>
          <w:rFonts w:eastAsia="Calibri"/>
        </w:rPr>
        <w:t>Other (please specify)</w:t>
      </w:r>
    </w:p>
    <w:p w14:paraId="7843DF38" w14:textId="1E973EC1" w:rsidR="00E11324" w:rsidRPr="00E11324" w:rsidRDefault="00E11324" w:rsidP="00E11324">
      <w:pPr>
        <w:ind w:right="-20" w:firstLine="360"/>
        <w:rPr>
          <w:rFonts w:eastAsia="Calibri"/>
          <w:b/>
          <w:bCs/>
        </w:rPr>
      </w:pPr>
      <w:r w:rsidRPr="00E11324">
        <w:rPr>
          <w:rFonts w:eastAsia="Calibri"/>
          <w:b/>
          <w:bCs/>
        </w:rPr>
        <w:t>Section 3: Skills, Confidence, Knowledge</w:t>
      </w:r>
    </w:p>
    <w:p w14:paraId="5ED7643F" w14:textId="44411FDC" w:rsidR="00E11324" w:rsidRPr="00E11324" w:rsidRDefault="00E11324" w:rsidP="00E11324">
      <w:pPr>
        <w:pStyle w:val="ListParagraph"/>
        <w:numPr>
          <w:ilvl w:val="0"/>
          <w:numId w:val="21"/>
        </w:numPr>
        <w:spacing w:after="160"/>
        <w:ind w:right="-20"/>
        <w:rPr>
          <w:rFonts w:eastAsia="Calibri"/>
        </w:rPr>
      </w:pPr>
      <w:r w:rsidRPr="00E11324">
        <w:rPr>
          <w:rFonts w:eastAsia="Calibri"/>
        </w:rPr>
        <w:t xml:space="preserve">I have the </w:t>
      </w:r>
      <w:r w:rsidR="00410868">
        <w:rPr>
          <w:rFonts w:eastAsia="Calibri"/>
        </w:rPr>
        <w:t xml:space="preserve">knowledge </w:t>
      </w:r>
      <w:r w:rsidRPr="00E11324">
        <w:rPr>
          <w:rFonts w:eastAsia="Calibri"/>
        </w:rPr>
        <w:t>needed to effectively collaborate with relevant international stakeholders</w:t>
      </w:r>
    </w:p>
    <w:p w14:paraId="082DBD4D"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Strongly disagree</w:t>
      </w:r>
    </w:p>
    <w:p w14:paraId="5DC3E27A"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Disagree</w:t>
      </w:r>
    </w:p>
    <w:p w14:paraId="3ED4424E"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Neutral</w:t>
      </w:r>
    </w:p>
    <w:p w14:paraId="700077F6"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Agree</w:t>
      </w:r>
    </w:p>
    <w:p w14:paraId="5D06F919"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Strongly Agree</w:t>
      </w:r>
    </w:p>
    <w:p w14:paraId="19E77C89" w14:textId="6AD30AF1" w:rsidR="00410868" w:rsidRDefault="00410868" w:rsidP="00410868">
      <w:pPr>
        <w:pStyle w:val="ListParagraph"/>
        <w:numPr>
          <w:ilvl w:val="0"/>
          <w:numId w:val="21"/>
        </w:numPr>
      </w:pPr>
      <w:r w:rsidRPr="00410868">
        <w:t>I have the knowledge needed to address ethical issues and ensure community involvement in research processes</w:t>
      </w:r>
    </w:p>
    <w:p w14:paraId="6AA35E03"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185A91E1"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659B10B8"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08DD5497"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3D57C167" w14:textId="0397831C"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71146F44" w14:textId="668D7E25" w:rsidR="00410868" w:rsidRDefault="00410868" w:rsidP="00410868">
      <w:pPr>
        <w:pStyle w:val="ListParagraph"/>
        <w:numPr>
          <w:ilvl w:val="0"/>
          <w:numId w:val="21"/>
        </w:numPr>
      </w:pPr>
      <w:r w:rsidRPr="00410868">
        <w:t>I have the knowledge needed to mediate and resolve conflicts in an international health context</w:t>
      </w:r>
    </w:p>
    <w:p w14:paraId="2B4C3F06"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271A9EE6"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434EAF9A"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3CB37CD0"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5D2D3B63" w14:textId="32CBBB7C"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43D204A3" w14:textId="4CE4520C" w:rsidR="00410868" w:rsidRDefault="00410868" w:rsidP="00410868">
      <w:pPr>
        <w:pStyle w:val="ListParagraph"/>
        <w:numPr>
          <w:ilvl w:val="0"/>
          <w:numId w:val="21"/>
        </w:numPr>
      </w:pPr>
      <w:r w:rsidRPr="00410868">
        <w:t>I have the skills needed to foster transparent and trustworthy relationships in global health collaborations</w:t>
      </w:r>
    </w:p>
    <w:p w14:paraId="3A5A8061"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3CFBE912"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27293D98"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742CB2D4"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6E2C7391" w14:textId="0D39A7A9"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4B3CBF43" w14:textId="16F1D0EC" w:rsidR="00410868" w:rsidRPr="00410868" w:rsidRDefault="00410868" w:rsidP="00410868">
      <w:pPr>
        <w:pStyle w:val="ListParagraph"/>
        <w:numPr>
          <w:ilvl w:val="0"/>
          <w:numId w:val="21"/>
        </w:numPr>
      </w:pPr>
      <w:r w:rsidRPr="00410868">
        <w:t>I have the knowledge needed to work with other professionals to effectively collaborate with relevant international stakeholders</w:t>
      </w:r>
    </w:p>
    <w:p w14:paraId="3DB04B04"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Strongly disagree</w:t>
      </w:r>
    </w:p>
    <w:p w14:paraId="2F3AAE3F"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Disagree</w:t>
      </w:r>
    </w:p>
    <w:p w14:paraId="793B7FE6" w14:textId="77777777" w:rsidR="00E11324" w:rsidRPr="00E11324" w:rsidRDefault="00E11324" w:rsidP="00E11324">
      <w:pPr>
        <w:pStyle w:val="ListParagraph"/>
        <w:numPr>
          <w:ilvl w:val="1"/>
          <w:numId w:val="21"/>
        </w:numPr>
        <w:spacing w:after="160"/>
        <w:ind w:right="-20"/>
        <w:rPr>
          <w:rFonts w:eastAsia="Calibri"/>
        </w:rPr>
      </w:pPr>
      <w:r w:rsidRPr="00E11324">
        <w:rPr>
          <w:rFonts w:eastAsia="Calibri"/>
        </w:rPr>
        <w:t>Neutral</w:t>
      </w:r>
    </w:p>
    <w:p w14:paraId="7AA692A9" w14:textId="5A9BD33D" w:rsidR="00E11324" w:rsidRDefault="00E11324" w:rsidP="00E11324">
      <w:pPr>
        <w:pStyle w:val="ListParagraph"/>
        <w:numPr>
          <w:ilvl w:val="1"/>
          <w:numId w:val="21"/>
        </w:numPr>
        <w:spacing w:after="160"/>
        <w:ind w:right="-20"/>
        <w:rPr>
          <w:rFonts w:eastAsia="Calibri"/>
        </w:rPr>
      </w:pPr>
      <w:r w:rsidRPr="00E11324">
        <w:rPr>
          <w:rFonts w:eastAsia="Calibri"/>
        </w:rPr>
        <w:t>Agree</w:t>
      </w:r>
    </w:p>
    <w:p w14:paraId="2703AAEC" w14:textId="1996BC58" w:rsidR="00410868" w:rsidRPr="00E11324" w:rsidRDefault="00410868" w:rsidP="00E11324">
      <w:pPr>
        <w:pStyle w:val="ListParagraph"/>
        <w:numPr>
          <w:ilvl w:val="1"/>
          <w:numId w:val="21"/>
        </w:numPr>
        <w:spacing w:after="160"/>
        <w:ind w:right="-20"/>
        <w:rPr>
          <w:rFonts w:eastAsia="Calibri"/>
        </w:rPr>
      </w:pPr>
      <w:r>
        <w:rPr>
          <w:rFonts w:eastAsia="Calibri"/>
        </w:rPr>
        <w:lastRenderedPageBreak/>
        <w:t>Strongly Agree</w:t>
      </w:r>
    </w:p>
    <w:p w14:paraId="16B1534C" w14:textId="77E1AC8C" w:rsidR="00410868" w:rsidRDefault="00410868" w:rsidP="00410868">
      <w:pPr>
        <w:pStyle w:val="ListParagraph"/>
        <w:numPr>
          <w:ilvl w:val="0"/>
          <w:numId w:val="21"/>
        </w:numPr>
      </w:pPr>
      <w:r w:rsidRPr="00410868">
        <w:t>I have the knowledge needed to navigate diplomatic challenges in international health partnerships</w:t>
      </w:r>
    </w:p>
    <w:p w14:paraId="113479CE"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25318E6F"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7931ED72"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0B6F264E"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27A572DE" w14:textId="760AEC0A"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51B48F04" w14:textId="1C0E35EB" w:rsidR="00410868" w:rsidRDefault="00410868" w:rsidP="00410868">
      <w:pPr>
        <w:pStyle w:val="ListParagraph"/>
        <w:numPr>
          <w:ilvl w:val="0"/>
          <w:numId w:val="21"/>
        </w:numPr>
      </w:pPr>
      <w:r w:rsidRPr="00410868">
        <w:t>I have the knowledge needed to identify effective strategies for building and maintaining community partnerships in global health projects</w:t>
      </w:r>
    </w:p>
    <w:p w14:paraId="2A1DD889"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5608D6C3"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2C23CC42"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745FDC83"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68373CA1" w14:textId="536C202D"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5534E6E6" w14:textId="761B2FA4" w:rsidR="00410868" w:rsidRDefault="00410868" w:rsidP="00410868">
      <w:pPr>
        <w:pStyle w:val="ListParagraph"/>
        <w:numPr>
          <w:ilvl w:val="0"/>
          <w:numId w:val="21"/>
        </w:numPr>
      </w:pPr>
      <w:r w:rsidRPr="00410868">
        <w:t>I have the knowledge needed to identify factors that build and maintain trust between international partners</w:t>
      </w:r>
    </w:p>
    <w:p w14:paraId="6A23F306"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002F1D6D"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2A8895D2"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54E86E1C"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0BFFA9DB" w14:textId="51D2C777"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2931E5AC" w14:textId="1E3B065D" w:rsidR="00410868" w:rsidRDefault="00410868" w:rsidP="00410868">
      <w:pPr>
        <w:pStyle w:val="ListParagraph"/>
        <w:numPr>
          <w:ilvl w:val="0"/>
          <w:numId w:val="21"/>
        </w:numPr>
      </w:pPr>
      <w:r w:rsidRPr="00410868">
        <w:t>I have the knowledge needed to identify and describe incisive decision-making strategies for global health issues</w:t>
      </w:r>
    </w:p>
    <w:p w14:paraId="32BE7D60"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50DC8BA3"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37E5DC29"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083BD29C"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596FD801" w14:textId="0CFADC19"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429B98B4" w14:textId="0EDA5592" w:rsidR="00410868" w:rsidRDefault="00410868" w:rsidP="00410868">
      <w:pPr>
        <w:pStyle w:val="ListParagraph"/>
        <w:numPr>
          <w:ilvl w:val="0"/>
          <w:numId w:val="21"/>
        </w:numPr>
      </w:pPr>
      <w:r w:rsidRPr="00410868">
        <w:t xml:space="preserve">I </w:t>
      </w:r>
      <w:proofErr w:type="gramStart"/>
      <w:r w:rsidRPr="00410868">
        <w:t>am able to</w:t>
      </w:r>
      <w:proofErr w:type="gramEnd"/>
      <w:r w:rsidRPr="00410868">
        <w:t xml:space="preserve"> describe basic strategies involved in incisive decision-making for global health issues, such as asset-based community building and agenda setting and implementation</w:t>
      </w:r>
    </w:p>
    <w:p w14:paraId="5DC7BB45"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5268340F"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02A2162B"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1F39269F"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69117523" w14:textId="68964FC6"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48F87343" w14:textId="697F4102" w:rsidR="00410868" w:rsidRDefault="00410868" w:rsidP="00410868">
      <w:pPr>
        <w:pStyle w:val="ListParagraph"/>
        <w:numPr>
          <w:ilvl w:val="0"/>
          <w:numId w:val="21"/>
        </w:numPr>
      </w:pPr>
      <w:r w:rsidRPr="00410868">
        <w:t>I have the knowledge needed to discuss the ethical aspects of decision-making in global health</w:t>
      </w:r>
    </w:p>
    <w:p w14:paraId="2DDE1086"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3B2CB5C1"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3D45751F"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2CAAEF18"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51EDE103" w14:textId="7A1041B6"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07E5F3D8" w14:textId="5CB5E0FF" w:rsidR="00410868" w:rsidRDefault="00410868" w:rsidP="00410868">
      <w:pPr>
        <w:pStyle w:val="ListParagraph"/>
        <w:numPr>
          <w:ilvl w:val="0"/>
          <w:numId w:val="21"/>
        </w:numPr>
      </w:pPr>
      <w:r w:rsidRPr="00410868">
        <w:t>I have the knowledge needed to assess resources and external factors to propose viable alternatives in global health scenarios</w:t>
      </w:r>
    </w:p>
    <w:p w14:paraId="44D96BBB"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lastRenderedPageBreak/>
        <w:t>Strongly disagree</w:t>
      </w:r>
    </w:p>
    <w:p w14:paraId="6406B914"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70F70D6D"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50CB14A5"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48858202" w14:textId="536EF5A7"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0AC804D9" w14:textId="62D2ED32" w:rsidR="00410868" w:rsidRDefault="00410868" w:rsidP="00410868">
      <w:pPr>
        <w:pStyle w:val="ListParagraph"/>
        <w:numPr>
          <w:ilvl w:val="0"/>
          <w:numId w:val="21"/>
        </w:numPr>
      </w:pPr>
      <w:r w:rsidRPr="00410868">
        <w:t>I have the knowledge needed to evaluate the potential outcomes and consequences of different decision-making options</w:t>
      </w:r>
    </w:p>
    <w:p w14:paraId="1ACB1CE4"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7D2012C4"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527CF565"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1EDEF7D7"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50E275B9" w14:textId="5FD29550"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6BA41A1A" w14:textId="2CB717AC" w:rsidR="00410868" w:rsidRDefault="00410868" w:rsidP="00410868">
      <w:pPr>
        <w:pStyle w:val="ListParagraph"/>
        <w:numPr>
          <w:ilvl w:val="0"/>
          <w:numId w:val="21"/>
        </w:numPr>
      </w:pPr>
      <w:r w:rsidRPr="00410868">
        <w:t>I have the knowledge needed to recognize and mitigate biases that may affect my decision-making process</w:t>
      </w:r>
    </w:p>
    <w:p w14:paraId="237B1DE3"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45366116"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523757BE"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302DEA31"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0713F3C2" w14:textId="4C41B80C"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1636CF8C" w14:textId="103E89E4" w:rsidR="00410868" w:rsidRDefault="00410868" w:rsidP="00410868">
      <w:pPr>
        <w:pStyle w:val="ListParagraph"/>
        <w:numPr>
          <w:ilvl w:val="0"/>
          <w:numId w:val="21"/>
        </w:numPr>
      </w:pPr>
      <w:r w:rsidRPr="00410868">
        <w:t>I have the knowledge needed to consider cultural, ethical, and social implications when making decisions about global health initiatives</w:t>
      </w:r>
    </w:p>
    <w:p w14:paraId="1406D0DD"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64876A3A"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3A0318E6"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23DF03A0"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4A3CA806" w14:textId="7608DEA1"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566FE5A0" w14:textId="4D51C38B" w:rsidR="00410868" w:rsidRDefault="00410868" w:rsidP="00410868">
      <w:pPr>
        <w:pStyle w:val="ListParagraph"/>
        <w:numPr>
          <w:ilvl w:val="0"/>
          <w:numId w:val="21"/>
        </w:numPr>
      </w:pPr>
      <w:r w:rsidRPr="00410868">
        <w:t>I have the knowledge needed to integrate data from diverse sources to inform evidence-based decisions in global health contexts</w:t>
      </w:r>
    </w:p>
    <w:p w14:paraId="063EBB50"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Strongly disagree</w:t>
      </w:r>
    </w:p>
    <w:p w14:paraId="2FA4A66F"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Disagree</w:t>
      </w:r>
    </w:p>
    <w:p w14:paraId="5A91B6E8" w14:textId="77777777" w:rsidR="00410868" w:rsidRPr="00E11324" w:rsidRDefault="00410868" w:rsidP="00410868">
      <w:pPr>
        <w:pStyle w:val="ListParagraph"/>
        <w:numPr>
          <w:ilvl w:val="1"/>
          <w:numId w:val="21"/>
        </w:numPr>
        <w:spacing w:after="160"/>
        <w:ind w:right="-20"/>
        <w:rPr>
          <w:rFonts w:eastAsia="Calibri"/>
        </w:rPr>
      </w:pPr>
      <w:r w:rsidRPr="00E11324">
        <w:rPr>
          <w:rFonts w:eastAsia="Calibri"/>
        </w:rPr>
        <w:t>Neutral</w:t>
      </w:r>
    </w:p>
    <w:p w14:paraId="2322C02B" w14:textId="77777777" w:rsidR="00410868" w:rsidRDefault="00410868" w:rsidP="00410868">
      <w:pPr>
        <w:pStyle w:val="ListParagraph"/>
        <w:numPr>
          <w:ilvl w:val="1"/>
          <w:numId w:val="21"/>
        </w:numPr>
        <w:spacing w:after="160"/>
        <w:ind w:right="-20"/>
        <w:rPr>
          <w:rFonts w:eastAsia="Calibri"/>
        </w:rPr>
      </w:pPr>
      <w:r w:rsidRPr="00E11324">
        <w:rPr>
          <w:rFonts w:eastAsia="Calibri"/>
        </w:rPr>
        <w:t>Agree</w:t>
      </w:r>
    </w:p>
    <w:p w14:paraId="54C78B7A" w14:textId="346B5F77" w:rsidR="00410868" w:rsidRPr="00410868" w:rsidRDefault="00410868" w:rsidP="00410868">
      <w:pPr>
        <w:pStyle w:val="ListParagraph"/>
        <w:numPr>
          <w:ilvl w:val="1"/>
          <w:numId w:val="21"/>
        </w:numPr>
        <w:spacing w:after="160"/>
        <w:ind w:right="-20"/>
        <w:rPr>
          <w:rFonts w:eastAsia="Calibri"/>
        </w:rPr>
      </w:pPr>
      <w:r>
        <w:rPr>
          <w:rFonts w:eastAsia="Calibri"/>
        </w:rPr>
        <w:t>Strongly Agree</w:t>
      </w:r>
    </w:p>
    <w:p w14:paraId="121D2267" w14:textId="77777777" w:rsidR="00410868" w:rsidRPr="00410868" w:rsidRDefault="00410868" w:rsidP="00410868">
      <w:pPr>
        <w:pStyle w:val="ListParagraph"/>
        <w:rPr>
          <w:rFonts w:ascii="Open Sans" w:hAnsi="Open Sans" w:cs="Open Sans"/>
          <w:b/>
          <w:bCs/>
          <w:color w:val="000000"/>
          <w:sz w:val="20"/>
          <w:szCs w:val="20"/>
        </w:rPr>
      </w:pPr>
    </w:p>
    <w:p w14:paraId="488902D2" w14:textId="2B4F43DD" w:rsidR="00E11324" w:rsidRPr="00E11324" w:rsidRDefault="00E11324" w:rsidP="00E11324">
      <w:pPr>
        <w:ind w:right="-20" w:firstLine="360"/>
        <w:rPr>
          <w:rFonts w:eastAsia="Calibri"/>
          <w:b/>
          <w:bCs/>
        </w:rPr>
      </w:pPr>
      <w:r w:rsidRPr="00E11324">
        <w:rPr>
          <w:rFonts w:eastAsia="Calibri"/>
          <w:b/>
          <w:bCs/>
        </w:rPr>
        <w:t>Section 4: Willingness to Participate in the Research</w:t>
      </w:r>
    </w:p>
    <w:p w14:paraId="4B3E1B6A" w14:textId="77777777" w:rsidR="00E11324" w:rsidRPr="00E11324" w:rsidRDefault="00E11324" w:rsidP="00E11324">
      <w:pPr>
        <w:pStyle w:val="ListParagraph"/>
        <w:numPr>
          <w:ilvl w:val="0"/>
          <w:numId w:val="20"/>
        </w:numPr>
        <w:spacing w:after="160"/>
        <w:ind w:right="-20"/>
        <w:rPr>
          <w:rFonts w:eastAsia="Calibri"/>
        </w:rPr>
      </w:pPr>
      <w:r w:rsidRPr="00E11324">
        <w:rPr>
          <w:rFonts w:eastAsia="Calibri"/>
        </w:rPr>
        <w:t>Are you willing to participate in interviews or focus group discussions as part of the research study?</w:t>
      </w:r>
    </w:p>
    <w:p w14:paraId="28AE8548" w14:textId="77777777" w:rsidR="00E11324" w:rsidRPr="00E11324" w:rsidRDefault="00E11324" w:rsidP="00E11324">
      <w:pPr>
        <w:pStyle w:val="ListParagraph"/>
        <w:numPr>
          <w:ilvl w:val="1"/>
          <w:numId w:val="20"/>
        </w:numPr>
        <w:spacing w:after="160"/>
        <w:ind w:right="-20"/>
        <w:rPr>
          <w:rFonts w:eastAsia="Calibri"/>
        </w:rPr>
      </w:pPr>
      <w:r w:rsidRPr="00E11324">
        <w:rPr>
          <w:rFonts w:eastAsia="Calibri"/>
        </w:rPr>
        <w:t>Yes</w:t>
      </w:r>
    </w:p>
    <w:p w14:paraId="73E0299B" w14:textId="1C2F4A7F" w:rsidR="00E11324" w:rsidRPr="00E11324" w:rsidRDefault="00E11324" w:rsidP="00E11324">
      <w:pPr>
        <w:pStyle w:val="ListParagraph"/>
        <w:numPr>
          <w:ilvl w:val="1"/>
          <w:numId w:val="20"/>
        </w:numPr>
        <w:spacing w:after="160"/>
        <w:ind w:right="-20"/>
        <w:rPr>
          <w:rFonts w:eastAsia="Calibri"/>
        </w:rPr>
      </w:pPr>
      <w:r w:rsidRPr="00E11324">
        <w:rPr>
          <w:rFonts w:eastAsia="Calibri"/>
        </w:rPr>
        <w:t>No</w:t>
      </w:r>
    </w:p>
    <w:p w14:paraId="4E24964D" w14:textId="77777777" w:rsidR="00410868" w:rsidRDefault="00410868">
      <w:pPr>
        <w:ind w:firstLine="720"/>
        <w:rPr>
          <w:rFonts w:eastAsiaTheme="majorEastAsia"/>
          <w:b/>
          <w:bCs/>
          <w:kern w:val="24"/>
          <w:lang w:val="en-US" w:eastAsia="ja-JP"/>
        </w:rPr>
      </w:pPr>
      <w:r>
        <w:br w:type="page"/>
      </w:r>
    </w:p>
    <w:p w14:paraId="7AB181C3" w14:textId="591FC1A9" w:rsidR="00033004" w:rsidRDefault="00033004" w:rsidP="00130D62">
      <w:pPr>
        <w:pStyle w:val="Heading2"/>
        <w:spacing w:line="480" w:lineRule="auto"/>
        <w:jc w:val="center"/>
      </w:pPr>
      <w:bookmarkStart w:id="111" w:name="_Toc184674939"/>
      <w:r w:rsidRPr="00E11324">
        <w:lastRenderedPageBreak/>
        <w:t xml:space="preserve">Appendix </w:t>
      </w:r>
      <w:r w:rsidR="00E11324">
        <w:t>E</w:t>
      </w:r>
      <w:bookmarkEnd w:id="111"/>
    </w:p>
    <w:p w14:paraId="42AD9D24" w14:textId="206EE928" w:rsidR="00410868" w:rsidRPr="00130D62" w:rsidRDefault="00130D62" w:rsidP="00130D62">
      <w:pPr>
        <w:pStyle w:val="Heading2"/>
        <w:spacing w:line="480" w:lineRule="auto"/>
        <w:jc w:val="center"/>
      </w:pPr>
      <w:bookmarkStart w:id="112" w:name="_Toc183595082"/>
      <w:bookmarkStart w:id="113" w:name="_Toc183786831"/>
      <w:bookmarkStart w:id="114" w:name="_Toc184071749"/>
      <w:bookmarkStart w:id="115" w:name="_Toc184674940"/>
      <w:r w:rsidRPr="00410868">
        <w:t>Feedback Survey Guide</w:t>
      </w:r>
      <w:bookmarkEnd w:id="112"/>
      <w:bookmarkEnd w:id="113"/>
      <w:bookmarkEnd w:id="114"/>
      <w:bookmarkEnd w:id="115"/>
    </w:p>
    <w:p w14:paraId="17E6B75C" w14:textId="327EB9E0" w:rsidR="00E11324" w:rsidRPr="00E11324" w:rsidRDefault="00E11324" w:rsidP="00E11324">
      <w:pPr>
        <w:rPr>
          <w:b/>
          <w:bCs/>
        </w:rPr>
      </w:pPr>
      <w:r w:rsidRPr="00E11324">
        <w:rPr>
          <w:rFonts w:eastAsia="Arial"/>
          <w:b/>
          <w:bCs/>
        </w:rPr>
        <w:t>Study Title</w:t>
      </w:r>
      <w:r w:rsidRPr="00E11324">
        <w:rPr>
          <w:rFonts w:eastAsia="Arial"/>
        </w:rPr>
        <w:t xml:space="preserve">: Soft Skills: </w:t>
      </w:r>
      <w:r w:rsidRPr="00E11324">
        <w:t>From a Subjective Concept to a Measurable Objective</w:t>
      </w:r>
    </w:p>
    <w:p w14:paraId="08F356D7" w14:textId="77777777" w:rsidR="00410868" w:rsidRDefault="00410868" w:rsidP="00E11324">
      <w:pPr>
        <w:rPr>
          <w:b/>
          <w:bCs/>
        </w:rPr>
      </w:pPr>
    </w:p>
    <w:p w14:paraId="03B0AD27" w14:textId="632476ED" w:rsidR="00E11324" w:rsidRPr="00E11324" w:rsidRDefault="00E11324" w:rsidP="00E11324">
      <w:pPr>
        <w:rPr>
          <w:b/>
          <w:bCs/>
        </w:rPr>
      </w:pPr>
      <w:r w:rsidRPr="00E11324">
        <w:rPr>
          <w:b/>
          <w:bCs/>
        </w:rPr>
        <w:t xml:space="preserve">PART 1: WORDING FOR THE ONLINE SURVEY </w:t>
      </w:r>
    </w:p>
    <w:p w14:paraId="1C42251B" w14:textId="65E77D74" w:rsidR="00E11324" w:rsidRPr="00E11324" w:rsidRDefault="00E11324" w:rsidP="00E11324">
      <w:r w:rsidRPr="00E11324">
        <w:t>The following text will appear throughout the online survey:</w:t>
      </w:r>
    </w:p>
    <w:p w14:paraId="7CDD4B0E" w14:textId="77777777" w:rsidR="00410868" w:rsidRDefault="00410868" w:rsidP="00E11324">
      <w:pPr>
        <w:rPr>
          <w:b/>
          <w:bCs/>
        </w:rPr>
      </w:pPr>
    </w:p>
    <w:p w14:paraId="0C965465" w14:textId="7A57296E" w:rsidR="00E11324" w:rsidRPr="00E11324" w:rsidRDefault="00E11324" w:rsidP="00E11324">
      <w:pPr>
        <w:rPr>
          <w:b/>
          <w:bCs/>
        </w:rPr>
      </w:pPr>
      <w:r w:rsidRPr="00E11324">
        <w:rPr>
          <w:b/>
          <w:bCs/>
        </w:rPr>
        <w:t xml:space="preserve">The “Preamble” Statement: </w:t>
      </w:r>
    </w:p>
    <w:p w14:paraId="1EEEE195" w14:textId="22557C30" w:rsidR="00E11324" w:rsidRPr="00E11324" w:rsidRDefault="00E11324" w:rsidP="00E11324">
      <w:pPr>
        <w:ind w:firstLine="360"/>
        <w:jc w:val="both"/>
        <w:rPr>
          <w:i/>
          <w:iCs/>
        </w:rPr>
      </w:pPr>
      <w:r w:rsidRPr="00E11324">
        <w:rPr>
          <w:i/>
          <w:iCs/>
        </w:rPr>
        <w:t xml:space="preserve">This text will appear at the beginning of the online survey and before the actual questions: </w:t>
      </w:r>
    </w:p>
    <w:p w14:paraId="2FB2B30D" w14:textId="448A1255" w:rsidR="00E11324" w:rsidRPr="00E11324" w:rsidRDefault="00E11324" w:rsidP="00E11324">
      <w:pPr>
        <w:ind w:left="720" w:right="-20"/>
        <w:jc w:val="both"/>
        <w:rPr>
          <w:color w:val="000000" w:themeColor="text1"/>
        </w:rPr>
      </w:pPr>
      <w:r w:rsidRPr="00E11324">
        <w:t xml:space="preserve">This survey is administered by Menna Komeiha and Abby Tristani, master thesis students with the Global Health Office, Faculty of Health Sciences at McMaster University. </w:t>
      </w:r>
      <w:r w:rsidRPr="00E11324">
        <w:rPr>
          <w:color w:val="000000" w:themeColor="text1"/>
        </w:rPr>
        <w:t>The purpose of this study is to critically address aspects of interdisciplinary teaching and learning within the Master of Science in Global Health (MSc GH) program at McMaster University. We are interested in exploring the potential of microcredentials as a digital innovation to enhance student engagement, retention, and success. What we learn from this survey will help us understand if microcredentials offer a framework for students to reflect upon their interdisciplinary learning experiences and develop a consolidated and marketable portfolio of in-demand employable skills, thus supporting success following graduation.</w:t>
      </w:r>
    </w:p>
    <w:p w14:paraId="0BEA7EE8" w14:textId="7FEE18FF" w:rsidR="00E11324" w:rsidRPr="00E11324" w:rsidRDefault="00E11324" w:rsidP="00E11324">
      <w:pPr>
        <w:ind w:left="720"/>
        <w:jc w:val="both"/>
      </w:pPr>
      <w:r w:rsidRPr="00E11324">
        <w:t xml:space="preserve">This survey should take approximately 30 minutes to complete. Participants filling out this survey must be enrolled in the 2024 MSc Global Health program at McMaster University. </w:t>
      </w:r>
    </w:p>
    <w:p w14:paraId="05CFEF26" w14:textId="6C41F1D5" w:rsidR="00E11324" w:rsidRPr="00E11324" w:rsidRDefault="00E11324" w:rsidP="00E11324">
      <w:pPr>
        <w:ind w:left="720"/>
        <w:jc w:val="both"/>
      </w:pPr>
      <w:r w:rsidRPr="00E11324">
        <w:t xml:space="preserve">This study has been reviewed by the Hamilton Integrated Research Ethics Board (HIREB). The HIREB is responsible for ensuring that participants are informed of the risks associated with the research, and that participants are free to decide if participation is right for them. If you have any questions about your rights as a research participant, please call the Office of the Chair, Hamilton Integrated Research Ethics Board at 905-521-2100 ext.42013. </w:t>
      </w:r>
    </w:p>
    <w:p w14:paraId="0D93D32F" w14:textId="77777777" w:rsidR="00410868" w:rsidRDefault="00410868" w:rsidP="00E11324">
      <w:pPr>
        <w:rPr>
          <w:i/>
          <w:iCs/>
        </w:rPr>
      </w:pPr>
    </w:p>
    <w:p w14:paraId="10DBAF6F" w14:textId="50956015" w:rsidR="00E11324" w:rsidRPr="00E11324" w:rsidRDefault="00E11324" w:rsidP="00E11324">
      <w:pPr>
        <w:rPr>
          <w:i/>
          <w:iCs/>
        </w:rPr>
      </w:pPr>
      <w:r w:rsidRPr="00E11324">
        <w:rPr>
          <w:i/>
          <w:iCs/>
        </w:rPr>
        <w:t xml:space="preserve">If the participant clicks the “next” button, the next screen will take the participant to the “Consent to Participate” statement. </w:t>
      </w:r>
    </w:p>
    <w:p w14:paraId="1856C407" w14:textId="77777777" w:rsidR="00410868" w:rsidRDefault="00410868" w:rsidP="00E11324">
      <w:pPr>
        <w:rPr>
          <w:i/>
          <w:iCs/>
        </w:rPr>
      </w:pPr>
    </w:p>
    <w:p w14:paraId="4F0F3BE6" w14:textId="7B196579" w:rsidR="00E11324" w:rsidRPr="00E11324" w:rsidRDefault="00E11324" w:rsidP="00E11324">
      <w:pPr>
        <w:rPr>
          <w:i/>
          <w:iCs/>
        </w:rPr>
      </w:pPr>
      <w:r w:rsidRPr="00E11324">
        <w:rPr>
          <w:i/>
          <w:iCs/>
        </w:rPr>
        <w:t>If the participant clicks the “exit” button, the screen will display the “Quit” statement below.</w:t>
      </w:r>
    </w:p>
    <w:p w14:paraId="60EFEF05" w14:textId="77777777" w:rsidR="00410868" w:rsidRDefault="00410868" w:rsidP="00E11324">
      <w:pPr>
        <w:ind w:firstLine="720"/>
        <w:jc w:val="both"/>
        <w:rPr>
          <w:b/>
          <w:bCs/>
        </w:rPr>
      </w:pPr>
    </w:p>
    <w:p w14:paraId="5AC7D27B" w14:textId="53AAF7C4" w:rsidR="00E11324" w:rsidRPr="00E11324" w:rsidRDefault="00E11324" w:rsidP="00E11324">
      <w:pPr>
        <w:ind w:firstLine="720"/>
        <w:jc w:val="both"/>
        <w:rPr>
          <w:b/>
          <w:bCs/>
        </w:rPr>
      </w:pPr>
      <w:r w:rsidRPr="00E11324">
        <w:rPr>
          <w:b/>
          <w:bCs/>
        </w:rPr>
        <w:t xml:space="preserve">CONSENT TO PARTICIPATE </w:t>
      </w:r>
    </w:p>
    <w:p w14:paraId="1435FAB3" w14:textId="72552E13" w:rsidR="00E11324" w:rsidRPr="00E11324" w:rsidRDefault="00E11324" w:rsidP="00E11324">
      <w:pPr>
        <w:ind w:left="720" w:right="-30"/>
        <w:jc w:val="both"/>
      </w:pPr>
      <w:r w:rsidRPr="00E11324">
        <w:t xml:space="preserve">By enrolling in this study, you will be asked to complete an enrolment survey before accessing the microcredentials module of your choice. This survey is estimated to take 30 minutes to complete. </w:t>
      </w:r>
    </w:p>
    <w:p w14:paraId="082E91D7" w14:textId="77777777" w:rsidR="00410868" w:rsidRDefault="00410868" w:rsidP="00E11324">
      <w:pPr>
        <w:ind w:left="-30" w:right="-30" w:firstLine="750"/>
        <w:rPr>
          <w:b/>
          <w:bCs/>
        </w:rPr>
      </w:pPr>
    </w:p>
    <w:p w14:paraId="6C7B2606" w14:textId="6FB18455" w:rsidR="00E11324" w:rsidRDefault="00E11324" w:rsidP="00E11324">
      <w:pPr>
        <w:ind w:left="-30" w:right="-30" w:firstLine="750"/>
        <w:rPr>
          <w:b/>
          <w:bCs/>
        </w:rPr>
      </w:pPr>
      <w:r w:rsidRPr="00E11324">
        <w:rPr>
          <w:b/>
          <w:bCs/>
        </w:rPr>
        <w:t>Potential Harms, Risks or Discomforts</w:t>
      </w:r>
    </w:p>
    <w:p w14:paraId="17ABB800" w14:textId="444A2BB2" w:rsidR="00E11324" w:rsidRPr="00E11324" w:rsidRDefault="00E11324" w:rsidP="00E11324">
      <w:pPr>
        <w:spacing w:after="240"/>
        <w:ind w:left="720" w:right="-30"/>
        <w:jc w:val="both"/>
        <w:rPr>
          <w:b/>
          <w:bCs/>
        </w:rPr>
      </w:pPr>
      <w:r w:rsidRPr="00E11324">
        <w:rPr>
          <w:color w:val="000000"/>
        </w:rPr>
        <w:t xml:space="preserve">The researchers on the study team will work hard to keep your information private and your identifiable data will not be shared with anyone except with your consent or as required by law. As part of this survey, we will be collecting demographic information to better understand the characteristics of our participants, this may include details such as age, gender, and email address. It is important to note that any of the demographic information provided will be used solely for research purposes and will be aggregated and anonymized </w:t>
      </w:r>
      <w:r w:rsidRPr="00E11324">
        <w:rPr>
          <w:color w:val="000000"/>
        </w:rPr>
        <w:lastRenderedPageBreak/>
        <w:t xml:space="preserve">to ensure your privacy. All personal information such as your name and email address will be removed from the data and will be replaced with a number. A list linking the number with your name will be kept on a password-protected computer in the Global Health Office at McMaster University, separate from original files. </w:t>
      </w:r>
    </w:p>
    <w:p w14:paraId="31BE8A94" w14:textId="77777777" w:rsidR="00E11324" w:rsidRPr="00E11324" w:rsidRDefault="00E11324" w:rsidP="00E11324">
      <w:pPr>
        <w:spacing w:before="100" w:beforeAutospacing="1" w:after="100" w:afterAutospacing="1"/>
        <w:ind w:left="720"/>
        <w:jc w:val="both"/>
        <w:rPr>
          <w:color w:val="000000"/>
        </w:rPr>
      </w:pPr>
      <w:r w:rsidRPr="00E11324">
        <w:rPr>
          <w:color w:val="000000"/>
        </w:rPr>
        <w:t>If the results of the study are published, your name will not be used and no information that discloses your identity will be released or published without your specific consent to the disclosure.</w:t>
      </w:r>
    </w:p>
    <w:p w14:paraId="58222AF9" w14:textId="71612177" w:rsidR="00E11324" w:rsidRPr="00E11324" w:rsidRDefault="00E11324" w:rsidP="00E11324">
      <w:pPr>
        <w:ind w:left="720" w:right="-30"/>
        <w:jc w:val="both"/>
      </w:pPr>
      <w:r w:rsidRPr="00E11324">
        <w:t xml:space="preserve">As a participant, you have the right to refrain from answering any questions you are uncomfortable with, and you can take breaks as needed. You are free to withdraw from the study by simply logging off instead of submitting your survey answers. It is important to note that once survey answers are submitted, they cannot be retracted. </w:t>
      </w:r>
    </w:p>
    <w:p w14:paraId="22385AB3" w14:textId="77777777" w:rsidR="00410868" w:rsidRDefault="00410868" w:rsidP="00E11324">
      <w:pPr>
        <w:ind w:left="-30" w:right="-30" w:firstLine="750"/>
        <w:rPr>
          <w:b/>
          <w:bCs/>
        </w:rPr>
      </w:pPr>
    </w:p>
    <w:p w14:paraId="33BB0ABE" w14:textId="7D9D9A60" w:rsidR="00E11324" w:rsidRPr="00E11324" w:rsidRDefault="00E11324" w:rsidP="00E11324">
      <w:pPr>
        <w:ind w:left="-30" w:right="-30" w:firstLine="750"/>
      </w:pPr>
      <w:r w:rsidRPr="00E11324">
        <w:rPr>
          <w:b/>
          <w:bCs/>
        </w:rPr>
        <w:t xml:space="preserve">Potential Benefits </w:t>
      </w:r>
      <w:r w:rsidRPr="00E11324">
        <w:t xml:space="preserve"> </w:t>
      </w:r>
    </w:p>
    <w:p w14:paraId="45771582" w14:textId="6241217C" w:rsidR="00E11324" w:rsidRPr="00E11324" w:rsidRDefault="00E11324" w:rsidP="00E11324">
      <w:pPr>
        <w:ind w:left="720" w:right="-30"/>
        <w:jc w:val="both"/>
      </w:pPr>
      <w:r w:rsidRPr="00E11324">
        <w:t xml:space="preserve">The results of this project may not directly benefit you. However, they will provide valuable insight to the MSc GH program on how to structure future modules and areas that require improvement. Your participation contributes to the enhancement of the program for future students, ensuring it remains relevant and effective in preparing students for successful careers in global health.  </w:t>
      </w:r>
    </w:p>
    <w:p w14:paraId="7771E31D" w14:textId="77777777" w:rsidR="00410868" w:rsidRDefault="00410868" w:rsidP="00E11324">
      <w:pPr>
        <w:ind w:left="-30" w:right="-30" w:firstLine="750"/>
        <w:rPr>
          <w:b/>
          <w:bCs/>
        </w:rPr>
      </w:pPr>
    </w:p>
    <w:p w14:paraId="6404E97B" w14:textId="66FC4863" w:rsidR="00E11324" w:rsidRPr="00E11324" w:rsidRDefault="00E11324" w:rsidP="00E11324">
      <w:pPr>
        <w:ind w:left="-30" w:right="-30" w:firstLine="750"/>
        <w:rPr>
          <w:b/>
          <w:bCs/>
        </w:rPr>
      </w:pPr>
      <w:r w:rsidRPr="00E11324">
        <w:rPr>
          <w:b/>
          <w:bCs/>
        </w:rPr>
        <w:t xml:space="preserve">Compensation </w:t>
      </w:r>
    </w:p>
    <w:p w14:paraId="1D46CEBA" w14:textId="5D9D1B3D" w:rsidR="00E11324" w:rsidRPr="00E11324" w:rsidRDefault="00E11324" w:rsidP="00E11324">
      <w:pPr>
        <w:ind w:left="720" w:right="-30"/>
        <w:jc w:val="both"/>
      </w:pPr>
      <w:r>
        <w:t>A</w:t>
      </w:r>
      <w:r w:rsidRPr="00E11324">
        <w:t xml:space="preserve">fter completing this survey, you will become eligible to receive a $10 virtual gift card that will be sent via email. </w:t>
      </w:r>
    </w:p>
    <w:p w14:paraId="3EC4892E" w14:textId="77777777" w:rsidR="00410868" w:rsidRDefault="00410868" w:rsidP="00E11324">
      <w:pPr>
        <w:ind w:left="-30" w:right="-30" w:firstLine="750"/>
        <w:rPr>
          <w:b/>
          <w:bCs/>
        </w:rPr>
      </w:pPr>
    </w:p>
    <w:p w14:paraId="76BB5B74" w14:textId="6722D7FA" w:rsidR="00E11324" w:rsidRPr="00E11324" w:rsidRDefault="00E11324" w:rsidP="00E11324">
      <w:pPr>
        <w:ind w:left="-30" w:right="-30" w:firstLine="750"/>
      </w:pPr>
      <w:r w:rsidRPr="00E11324">
        <w:rPr>
          <w:b/>
          <w:bCs/>
        </w:rPr>
        <w:t>Confidentiality</w:t>
      </w:r>
      <w:r w:rsidRPr="00E11324">
        <w:t xml:space="preserve"> </w:t>
      </w:r>
    </w:p>
    <w:p w14:paraId="68A586F4" w14:textId="57B10E8D" w:rsidR="00E11324" w:rsidRPr="00E11324" w:rsidRDefault="00E11324" w:rsidP="00E11324">
      <w:pPr>
        <w:ind w:left="720" w:right="-30"/>
        <w:jc w:val="both"/>
      </w:pPr>
      <w:r w:rsidRPr="00E11324">
        <w:t>For the purposes of ensuring proper monitoring of the research study, it is possible that representatives of the Hamilton Integrated REB (HiREB), this institution, and affiliated sites may consult your original research data to check that the information collected for the study is correct and follows proper laws and guidelines. By participating in this study, you authorize such access. Every effort will be made to maintain the confidentiality and privacy of participants. All collected information will be de-identified and stored securely in the study's electronic file management system on a computer protected by passwords and firewalls. Participants will be assigned a study ID number to ensure anonymity. These ID numbers will be randomly allocated, and a master linking list of study ID numbers will be stored separately on a private electronic server within a password-protected folder. Only the researchers will have access to the master linking list. Upon completion of the study, identifiable data will be permanently erased using overwriting software. Please note that direct quotes might be used in the results’ manuscript. By participating in this study, you do not waive any rights to which you may be entitled under the law.</w:t>
      </w:r>
    </w:p>
    <w:p w14:paraId="33A579DD" w14:textId="77777777" w:rsidR="00410868" w:rsidRDefault="00410868" w:rsidP="00E11324">
      <w:pPr>
        <w:ind w:left="-30" w:right="-30" w:firstLine="750"/>
        <w:rPr>
          <w:b/>
          <w:bCs/>
        </w:rPr>
      </w:pPr>
    </w:p>
    <w:p w14:paraId="2DDD6861" w14:textId="43086207" w:rsidR="00E11324" w:rsidRPr="00E11324" w:rsidRDefault="00E11324" w:rsidP="00E11324">
      <w:pPr>
        <w:ind w:left="-30" w:right="-30" w:firstLine="750"/>
      </w:pPr>
      <w:r w:rsidRPr="00E11324">
        <w:rPr>
          <w:b/>
          <w:bCs/>
        </w:rPr>
        <w:t>Participation and Withdrawal</w:t>
      </w:r>
      <w:r w:rsidRPr="00E11324">
        <w:t xml:space="preserve"> </w:t>
      </w:r>
    </w:p>
    <w:p w14:paraId="105A093B" w14:textId="0639D685" w:rsidR="00E11324" w:rsidRPr="00E11324" w:rsidRDefault="00E11324" w:rsidP="00E11324">
      <w:pPr>
        <w:ind w:left="720"/>
        <w:jc w:val="both"/>
      </w:pPr>
      <w:r w:rsidRPr="00E11324">
        <w:t xml:space="preserve">Your participation in this project is entirely voluntary and not linked to your eligibility to enroll in any microcredential module. Should you choose to participate, rest assured that you can withdraw at any time, even after signing the consent form or </w:t>
      </w:r>
      <w:proofErr w:type="gramStart"/>
      <w:r w:rsidRPr="00E11324">
        <w:t>during the course of</w:t>
      </w:r>
      <w:proofErr w:type="gramEnd"/>
      <w:r w:rsidRPr="00E11324">
        <w:t xml:space="preserve"> the study, without facing any penalties or consequences. Additionally, you are free to </w:t>
      </w:r>
      <w:r w:rsidRPr="00E11324">
        <w:lastRenderedPageBreak/>
        <w:t xml:space="preserve">participate in any other research study. Your participation in another study will not affect your ability to participate in this study. You do not need to tell us if you are participating in another study. </w:t>
      </w:r>
    </w:p>
    <w:p w14:paraId="2E24E92B" w14:textId="6222889C" w:rsidR="00E11324" w:rsidRPr="00E11324" w:rsidRDefault="00E11324" w:rsidP="00E11324">
      <w:pPr>
        <w:ind w:left="720"/>
        <w:jc w:val="both"/>
      </w:pPr>
      <w:r w:rsidRPr="00E11324">
        <w:t xml:space="preserve">Please note that once survey results are submitted, we will be unable to accommodate requests for data removal. Importantly, your decision to withdraw will not impact your ability to complete modules or enroll in future ones. </w:t>
      </w:r>
    </w:p>
    <w:p w14:paraId="79FED27C" w14:textId="77777777" w:rsidR="00410868" w:rsidRDefault="00410868" w:rsidP="00E11324">
      <w:pPr>
        <w:ind w:left="-30" w:right="-30" w:firstLine="750"/>
        <w:rPr>
          <w:b/>
          <w:bCs/>
        </w:rPr>
      </w:pPr>
    </w:p>
    <w:p w14:paraId="5911D58F" w14:textId="14CF911D" w:rsidR="00E11324" w:rsidRPr="00E11324" w:rsidRDefault="00E11324" w:rsidP="00E11324">
      <w:pPr>
        <w:ind w:left="-30" w:right="-30" w:firstLine="750"/>
      </w:pPr>
      <w:r w:rsidRPr="00E11324">
        <w:rPr>
          <w:b/>
          <w:bCs/>
        </w:rPr>
        <w:t>Questions about the Study</w:t>
      </w:r>
      <w:r w:rsidRPr="00E11324">
        <w:t xml:space="preserve"> </w:t>
      </w:r>
    </w:p>
    <w:p w14:paraId="30A0A51D" w14:textId="45CE0710" w:rsidR="00E11324" w:rsidRPr="00E11324" w:rsidRDefault="00E11324" w:rsidP="00E11324">
      <w:pPr>
        <w:ind w:left="720" w:right="-30"/>
      </w:pPr>
      <w:r w:rsidRPr="00E11324">
        <w:t>If you have questions or need more information about the study itself, please contact us at: komeiham@mcmaster.ca</w:t>
      </w:r>
      <w:r>
        <w:rPr>
          <w:rStyle w:val="Hyperlink"/>
          <w:color w:val="0000FF"/>
        </w:rPr>
        <w:t xml:space="preserve"> </w:t>
      </w:r>
      <w:r w:rsidRPr="00E11324">
        <w:t>or tristana@mcmaster.ca</w:t>
      </w:r>
    </w:p>
    <w:p w14:paraId="5E5A66D5" w14:textId="0BF1C8EF" w:rsidR="00E11324" w:rsidRPr="00E11324" w:rsidRDefault="00E11324" w:rsidP="00E11324">
      <w:pPr>
        <w:ind w:left="720"/>
        <w:jc w:val="both"/>
      </w:pPr>
      <w:r w:rsidRPr="00E11324">
        <w:t xml:space="preserve">Having read the above, I understand that by clicking the “Yes” button below, I agree to take part in this study under the terms and conditions outlined in the accompanied Participant Information Sheet. </w:t>
      </w:r>
    </w:p>
    <w:p w14:paraId="4D27EC52" w14:textId="77777777" w:rsidR="00E11324" w:rsidRPr="00E11324" w:rsidRDefault="00E11324" w:rsidP="00E11324">
      <w:pPr>
        <w:ind w:left="720"/>
        <w:jc w:val="both"/>
      </w:pPr>
      <w:r w:rsidRPr="00E11324">
        <w:t>If you do not agree to quotes or other results arising from your participation in the study being included, even anonymously, in any reports about the study, please contact the research assistant, Menna Komeiha (komeiham@mcmaster.ca) or Abby Tristani (tristana@mcmaster.ca).</w:t>
      </w:r>
    </w:p>
    <w:p w14:paraId="3B2CAA35" w14:textId="77777777" w:rsidR="00410868" w:rsidRDefault="00410868" w:rsidP="00E11324">
      <w:pPr>
        <w:rPr>
          <w:i/>
          <w:iCs/>
        </w:rPr>
      </w:pPr>
    </w:p>
    <w:p w14:paraId="4DF64D37" w14:textId="3FDDCDCB" w:rsidR="00E11324" w:rsidRPr="00E11324" w:rsidRDefault="00E11324" w:rsidP="00E11324">
      <w:pPr>
        <w:rPr>
          <w:i/>
          <w:iCs/>
        </w:rPr>
      </w:pPr>
      <w:r w:rsidRPr="00E11324">
        <w:rPr>
          <w:i/>
          <w:iCs/>
        </w:rPr>
        <w:t xml:space="preserve">If the participant clicks the “yes” button, the next screen will take the participant to the survey questions. </w:t>
      </w:r>
    </w:p>
    <w:p w14:paraId="49C46C63" w14:textId="77777777" w:rsidR="00410868" w:rsidRDefault="00410868" w:rsidP="00E11324">
      <w:pPr>
        <w:rPr>
          <w:i/>
          <w:iCs/>
        </w:rPr>
      </w:pPr>
    </w:p>
    <w:p w14:paraId="134D1C08" w14:textId="3B8A7557" w:rsidR="00E11324" w:rsidRPr="00E11324" w:rsidRDefault="00E11324" w:rsidP="00E11324">
      <w:pPr>
        <w:rPr>
          <w:i/>
          <w:iCs/>
        </w:rPr>
      </w:pPr>
      <w:r w:rsidRPr="00E11324">
        <w:rPr>
          <w:i/>
          <w:iCs/>
        </w:rPr>
        <w:t xml:space="preserve">If the participant clicks the “no” button, the next screen will display the statement below – the “Do Not Agree to Participate” statement. </w:t>
      </w:r>
    </w:p>
    <w:p w14:paraId="13656CCC" w14:textId="77777777" w:rsidR="00410868" w:rsidRDefault="00410868" w:rsidP="00E11324">
      <w:pPr>
        <w:rPr>
          <w:b/>
          <w:bCs/>
        </w:rPr>
      </w:pPr>
    </w:p>
    <w:p w14:paraId="2272E606" w14:textId="0F7EED61" w:rsidR="00E11324" w:rsidRPr="00E11324" w:rsidRDefault="00E11324" w:rsidP="00E11324">
      <w:pPr>
        <w:rPr>
          <w:b/>
          <w:bCs/>
        </w:rPr>
      </w:pPr>
      <w:r w:rsidRPr="00E11324">
        <w:rPr>
          <w:b/>
          <w:bCs/>
        </w:rPr>
        <w:t xml:space="preserve">The “Do Not Agree to Participate” Statement: </w:t>
      </w:r>
    </w:p>
    <w:p w14:paraId="6F46D8E3" w14:textId="468F7182" w:rsidR="00E11324" w:rsidRPr="00E11324" w:rsidRDefault="00E11324" w:rsidP="00E11324">
      <w:pPr>
        <w:ind w:firstLine="360"/>
        <w:rPr>
          <w:i/>
          <w:iCs/>
        </w:rPr>
      </w:pPr>
      <w:r w:rsidRPr="00E11324">
        <w:rPr>
          <w:i/>
          <w:iCs/>
        </w:rPr>
        <w:t xml:space="preserve">This text will appear if the participant does not agree to participate: </w:t>
      </w:r>
    </w:p>
    <w:p w14:paraId="0BFB7D92" w14:textId="77777777" w:rsidR="00E11324" w:rsidRPr="00E11324" w:rsidRDefault="00E11324" w:rsidP="00E11324">
      <w:pPr>
        <w:ind w:left="1080"/>
      </w:pPr>
      <w:r w:rsidRPr="00E11324">
        <w:t xml:space="preserve">Thank you. You have decided not to participate in this survey. No data has been collected from you. </w:t>
      </w:r>
    </w:p>
    <w:p w14:paraId="13ED5AE2" w14:textId="77777777" w:rsidR="00410868" w:rsidRDefault="00410868" w:rsidP="00E11324">
      <w:pPr>
        <w:rPr>
          <w:b/>
          <w:bCs/>
        </w:rPr>
      </w:pPr>
    </w:p>
    <w:p w14:paraId="66476F43" w14:textId="13C45EA1" w:rsidR="00E11324" w:rsidRPr="00410868" w:rsidRDefault="00E11324" w:rsidP="00E11324">
      <w:pPr>
        <w:rPr>
          <w:b/>
          <w:bCs/>
        </w:rPr>
      </w:pPr>
      <w:r w:rsidRPr="00E11324">
        <w:rPr>
          <w:b/>
          <w:bCs/>
        </w:rPr>
        <w:t xml:space="preserve">The “Quit” Statement: </w:t>
      </w:r>
    </w:p>
    <w:p w14:paraId="3764CD6E" w14:textId="08027434" w:rsidR="00E11324" w:rsidRPr="00E11324" w:rsidRDefault="00E11324" w:rsidP="00E11324">
      <w:pPr>
        <w:ind w:left="360"/>
        <w:rPr>
          <w:i/>
          <w:iCs/>
        </w:rPr>
      </w:pPr>
      <w:r w:rsidRPr="00E11324">
        <w:rPr>
          <w:i/>
          <w:iCs/>
        </w:rPr>
        <w:t xml:space="preserve">There will be a quit button displayed throughout the survey. If the participant decides to hit the “quit button” at any time during the survey, the following statement will appear. </w:t>
      </w:r>
    </w:p>
    <w:p w14:paraId="3129D399" w14:textId="77777777" w:rsidR="00E11324" w:rsidRPr="00E11324" w:rsidRDefault="00E11324" w:rsidP="00E11324">
      <w:pPr>
        <w:ind w:left="720"/>
      </w:pPr>
      <w:r w:rsidRPr="00E11324">
        <w:t>Thank you. You have decided to quit this survey. None of your survey responses have been collected or stored.</w:t>
      </w:r>
    </w:p>
    <w:p w14:paraId="1189329C" w14:textId="77777777" w:rsidR="00410868" w:rsidRDefault="00410868" w:rsidP="00E11324">
      <w:pPr>
        <w:rPr>
          <w:b/>
          <w:bCs/>
        </w:rPr>
      </w:pPr>
    </w:p>
    <w:p w14:paraId="360076AE" w14:textId="6F6F07C0" w:rsidR="00E11324" w:rsidRPr="00E11324" w:rsidRDefault="00E11324" w:rsidP="00E11324">
      <w:pPr>
        <w:rPr>
          <w:b/>
          <w:bCs/>
        </w:rPr>
      </w:pPr>
      <w:r w:rsidRPr="00E11324">
        <w:rPr>
          <w:b/>
          <w:bCs/>
        </w:rPr>
        <w:t xml:space="preserve">The “Thank You for Completing the Survey” statement: </w:t>
      </w:r>
    </w:p>
    <w:p w14:paraId="029FD428" w14:textId="205932C4" w:rsidR="00E11324" w:rsidRPr="00E11324" w:rsidRDefault="00E11324" w:rsidP="00E11324">
      <w:pPr>
        <w:ind w:firstLine="360"/>
        <w:rPr>
          <w:i/>
          <w:iCs/>
        </w:rPr>
      </w:pPr>
      <w:r w:rsidRPr="00E11324">
        <w:rPr>
          <w:i/>
          <w:iCs/>
        </w:rPr>
        <w:t xml:space="preserve">This wording will appear after the respondent has completed the survey. </w:t>
      </w:r>
    </w:p>
    <w:p w14:paraId="489AA24D" w14:textId="77777777" w:rsidR="00E11324" w:rsidRPr="00E11324" w:rsidRDefault="00E11324" w:rsidP="00E11324">
      <w:pPr>
        <w:ind w:firstLine="720"/>
      </w:pPr>
      <w:r w:rsidRPr="00E11324">
        <w:t xml:space="preserve">Thank you for taking this survey. Your answers are a valuable part of this research. </w:t>
      </w:r>
    </w:p>
    <w:p w14:paraId="30157A7A" w14:textId="77777777" w:rsidR="00410868" w:rsidRDefault="00410868" w:rsidP="00E11324">
      <w:pPr>
        <w:rPr>
          <w:b/>
          <w:bCs/>
        </w:rPr>
      </w:pPr>
    </w:p>
    <w:p w14:paraId="5B166CAF" w14:textId="576746D7" w:rsidR="00E11324" w:rsidRPr="00E11324" w:rsidRDefault="00E11324" w:rsidP="00E11324">
      <w:pPr>
        <w:rPr>
          <w:b/>
          <w:bCs/>
        </w:rPr>
      </w:pPr>
      <w:r w:rsidRPr="00E11324">
        <w:rPr>
          <w:b/>
          <w:bCs/>
        </w:rPr>
        <w:t xml:space="preserve">The “Providing participants with the Study’s final results” statement: </w:t>
      </w:r>
    </w:p>
    <w:p w14:paraId="2DF88E4A" w14:textId="77777777" w:rsidR="00E11324" w:rsidRDefault="00E11324" w:rsidP="00E11324">
      <w:pPr>
        <w:rPr>
          <w:i/>
          <w:iCs/>
        </w:rPr>
      </w:pPr>
      <w:r w:rsidRPr="00E11324">
        <w:rPr>
          <w:i/>
          <w:iCs/>
        </w:rPr>
        <w:t xml:space="preserve">After the answers have been submitted, a screen will appear that says the following: </w:t>
      </w:r>
    </w:p>
    <w:p w14:paraId="65ACD319" w14:textId="77777777" w:rsidR="00E11324" w:rsidRDefault="00E11324" w:rsidP="00E11324">
      <w:pPr>
        <w:ind w:firstLine="720"/>
        <w:rPr>
          <w:i/>
          <w:iCs/>
        </w:rPr>
      </w:pPr>
      <w:r w:rsidRPr="00E11324">
        <w:t xml:space="preserve">YES "I would like to receive a summary of the study’s results". </w:t>
      </w:r>
    </w:p>
    <w:p w14:paraId="49458E0E" w14:textId="77777777" w:rsidR="00E11324" w:rsidRDefault="00E11324" w:rsidP="00E11324">
      <w:pPr>
        <w:ind w:left="1440"/>
        <w:rPr>
          <w:i/>
          <w:iCs/>
        </w:rPr>
      </w:pPr>
      <w:r w:rsidRPr="00E11324">
        <w:t xml:space="preserve">Please send the </w:t>
      </w:r>
      <w:proofErr w:type="gramStart"/>
      <w:r w:rsidRPr="00E11324">
        <w:t>brief summary</w:t>
      </w:r>
      <w:proofErr w:type="gramEnd"/>
      <w:r w:rsidRPr="00E11324">
        <w:t xml:space="preserve"> of the study results to this email address: ______________________ </w:t>
      </w:r>
    </w:p>
    <w:p w14:paraId="415B484E" w14:textId="4308F255" w:rsidR="00E11324" w:rsidRPr="00E11324" w:rsidRDefault="00E11324" w:rsidP="00E11324">
      <w:pPr>
        <w:ind w:firstLine="720"/>
        <w:rPr>
          <w:i/>
          <w:iCs/>
        </w:rPr>
      </w:pPr>
      <w:r w:rsidRPr="00E11324">
        <w:t xml:space="preserve">NO "I do not want to receive a summary of the study’s results." </w:t>
      </w:r>
    </w:p>
    <w:p w14:paraId="65F1B326" w14:textId="77777777" w:rsidR="00E11324" w:rsidRPr="00E11324" w:rsidRDefault="00E11324" w:rsidP="00E11324"/>
    <w:p w14:paraId="3B4B0BC9" w14:textId="0C678D80" w:rsidR="00E11324" w:rsidRPr="00E11324" w:rsidRDefault="00E11324" w:rsidP="00E11324">
      <w:pPr>
        <w:ind w:firstLine="360"/>
        <w:rPr>
          <w:b/>
          <w:bCs/>
        </w:rPr>
      </w:pPr>
      <w:r w:rsidRPr="00E11324">
        <w:rPr>
          <w:b/>
          <w:bCs/>
        </w:rPr>
        <w:lastRenderedPageBreak/>
        <w:t>PART 2: SURVEY QUESTIONS</w:t>
      </w:r>
    </w:p>
    <w:p w14:paraId="490FF11D" w14:textId="77777777" w:rsidR="00E11324" w:rsidRPr="00E11324" w:rsidRDefault="00E11324" w:rsidP="00E11324">
      <w:pPr>
        <w:rPr>
          <w:b/>
          <w:bCs/>
        </w:rPr>
      </w:pPr>
      <w:r w:rsidRPr="00E11324">
        <w:rPr>
          <w:b/>
          <w:bCs/>
        </w:rPr>
        <w:t>Section 1: Background</w:t>
      </w:r>
    </w:p>
    <w:p w14:paraId="03A1D03D" w14:textId="77777777" w:rsidR="00E11324" w:rsidRPr="00E11324" w:rsidRDefault="00E11324" w:rsidP="00E11324">
      <w:pPr>
        <w:pStyle w:val="ListParagraph"/>
        <w:numPr>
          <w:ilvl w:val="0"/>
          <w:numId w:val="23"/>
        </w:numPr>
        <w:spacing w:after="160"/>
      </w:pPr>
      <w:r w:rsidRPr="00E11324">
        <w:t>Age</w:t>
      </w:r>
    </w:p>
    <w:p w14:paraId="71BE5A72" w14:textId="77777777" w:rsidR="00E11324" w:rsidRPr="00E11324" w:rsidRDefault="00E11324" w:rsidP="00E11324">
      <w:pPr>
        <w:pStyle w:val="ListParagraph"/>
        <w:numPr>
          <w:ilvl w:val="1"/>
          <w:numId w:val="23"/>
        </w:numPr>
        <w:spacing w:after="160"/>
      </w:pPr>
      <w:r w:rsidRPr="00E11324">
        <w:t>18-24</w:t>
      </w:r>
    </w:p>
    <w:p w14:paraId="2EA0C0A6" w14:textId="77777777" w:rsidR="00E11324" w:rsidRPr="00E11324" w:rsidRDefault="00E11324" w:rsidP="00E11324">
      <w:pPr>
        <w:pStyle w:val="ListParagraph"/>
        <w:numPr>
          <w:ilvl w:val="1"/>
          <w:numId w:val="23"/>
        </w:numPr>
        <w:spacing w:after="160"/>
      </w:pPr>
      <w:r w:rsidRPr="00E11324">
        <w:t>25-34</w:t>
      </w:r>
    </w:p>
    <w:p w14:paraId="680B763F" w14:textId="77777777" w:rsidR="00E11324" w:rsidRPr="00E11324" w:rsidRDefault="00E11324" w:rsidP="00E11324">
      <w:pPr>
        <w:pStyle w:val="ListParagraph"/>
        <w:numPr>
          <w:ilvl w:val="1"/>
          <w:numId w:val="23"/>
        </w:numPr>
        <w:spacing w:after="160"/>
      </w:pPr>
      <w:r w:rsidRPr="00E11324">
        <w:t>35-44</w:t>
      </w:r>
    </w:p>
    <w:p w14:paraId="1AC435D7" w14:textId="77777777" w:rsidR="00E11324" w:rsidRPr="00E11324" w:rsidRDefault="00E11324" w:rsidP="00E11324">
      <w:pPr>
        <w:pStyle w:val="ListParagraph"/>
        <w:numPr>
          <w:ilvl w:val="1"/>
          <w:numId w:val="23"/>
        </w:numPr>
        <w:spacing w:after="160"/>
      </w:pPr>
      <w:r w:rsidRPr="00E11324">
        <w:t>45-54</w:t>
      </w:r>
    </w:p>
    <w:p w14:paraId="7452429B" w14:textId="77777777" w:rsidR="00E11324" w:rsidRPr="00E11324" w:rsidRDefault="00E11324" w:rsidP="00E11324">
      <w:pPr>
        <w:pStyle w:val="ListParagraph"/>
        <w:numPr>
          <w:ilvl w:val="1"/>
          <w:numId w:val="23"/>
        </w:numPr>
        <w:spacing w:after="160"/>
      </w:pPr>
      <w:r w:rsidRPr="00E11324">
        <w:t>55-64</w:t>
      </w:r>
    </w:p>
    <w:p w14:paraId="12D23BC8" w14:textId="77777777" w:rsidR="00E11324" w:rsidRPr="00E11324" w:rsidRDefault="00E11324" w:rsidP="00E11324">
      <w:pPr>
        <w:pStyle w:val="ListParagraph"/>
        <w:numPr>
          <w:ilvl w:val="1"/>
          <w:numId w:val="23"/>
        </w:numPr>
        <w:spacing w:after="160"/>
      </w:pPr>
      <w:r w:rsidRPr="00E11324">
        <w:t>65 or older</w:t>
      </w:r>
    </w:p>
    <w:p w14:paraId="264C2AB8" w14:textId="77777777" w:rsidR="00E11324" w:rsidRPr="00E11324" w:rsidRDefault="00E11324" w:rsidP="00E11324">
      <w:pPr>
        <w:pStyle w:val="ListParagraph"/>
        <w:numPr>
          <w:ilvl w:val="0"/>
          <w:numId w:val="23"/>
        </w:numPr>
        <w:spacing w:after="160"/>
      </w:pPr>
      <w:r w:rsidRPr="00E11324">
        <w:t>Gender:</w:t>
      </w:r>
    </w:p>
    <w:p w14:paraId="530F9E1F" w14:textId="77777777" w:rsidR="00E11324" w:rsidRPr="00E11324" w:rsidRDefault="00E11324" w:rsidP="00E11324">
      <w:pPr>
        <w:pStyle w:val="ListParagraph"/>
        <w:numPr>
          <w:ilvl w:val="1"/>
          <w:numId w:val="23"/>
        </w:numPr>
        <w:spacing w:after="160"/>
      </w:pPr>
      <w:r w:rsidRPr="00E11324">
        <w:t>Male</w:t>
      </w:r>
    </w:p>
    <w:p w14:paraId="1931FDD4" w14:textId="77777777" w:rsidR="00E11324" w:rsidRPr="00E11324" w:rsidRDefault="00E11324" w:rsidP="00E11324">
      <w:pPr>
        <w:pStyle w:val="ListParagraph"/>
        <w:numPr>
          <w:ilvl w:val="1"/>
          <w:numId w:val="23"/>
        </w:numPr>
        <w:spacing w:after="160"/>
      </w:pPr>
      <w:r w:rsidRPr="00E11324">
        <w:t>Female</w:t>
      </w:r>
    </w:p>
    <w:p w14:paraId="2DE37D71" w14:textId="77777777" w:rsidR="00E11324" w:rsidRPr="00E11324" w:rsidRDefault="00E11324" w:rsidP="00E11324">
      <w:pPr>
        <w:pStyle w:val="ListParagraph"/>
        <w:numPr>
          <w:ilvl w:val="1"/>
          <w:numId w:val="23"/>
        </w:numPr>
        <w:spacing w:after="160"/>
      </w:pPr>
      <w:r w:rsidRPr="00E11324">
        <w:t>Transgender</w:t>
      </w:r>
    </w:p>
    <w:p w14:paraId="0B502036" w14:textId="77777777" w:rsidR="00E11324" w:rsidRPr="00E11324" w:rsidRDefault="00E11324" w:rsidP="00E11324">
      <w:pPr>
        <w:pStyle w:val="ListParagraph"/>
        <w:numPr>
          <w:ilvl w:val="1"/>
          <w:numId w:val="23"/>
        </w:numPr>
        <w:spacing w:after="160"/>
      </w:pPr>
      <w:r w:rsidRPr="00E11324">
        <w:t>Two-Spirit</w:t>
      </w:r>
    </w:p>
    <w:p w14:paraId="1BF06806" w14:textId="77777777" w:rsidR="00E11324" w:rsidRPr="00E11324" w:rsidRDefault="00E11324" w:rsidP="00E11324">
      <w:pPr>
        <w:pStyle w:val="ListParagraph"/>
        <w:numPr>
          <w:ilvl w:val="1"/>
          <w:numId w:val="23"/>
        </w:numPr>
        <w:spacing w:after="160"/>
      </w:pPr>
      <w:r w:rsidRPr="00E11324">
        <w:t>Non-binary</w:t>
      </w:r>
    </w:p>
    <w:p w14:paraId="70D36EB1" w14:textId="77777777" w:rsidR="00E11324" w:rsidRPr="00E11324" w:rsidRDefault="00E11324" w:rsidP="00E11324">
      <w:pPr>
        <w:pStyle w:val="ListParagraph"/>
        <w:numPr>
          <w:ilvl w:val="1"/>
          <w:numId w:val="23"/>
        </w:numPr>
        <w:spacing w:after="160"/>
      </w:pPr>
      <w:r w:rsidRPr="00E11324">
        <w:t>Prefer not to say</w:t>
      </w:r>
    </w:p>
    <w:p w14:paraId="7A4A6532" w14:textId="77777777" w:rsidR="00E11324" w:rsidRPr="00E11324" w:rsidRDefault="00E11324" w:rsidP="00E11324">
      <w:pPr>
        <w:pStyle w:val="ListParagraph"/>
        <w:numPr>
          <w:ilvl w:val="1"/>
          <w:numId w:val="23"/>
        </w:numPr>
        <w:spacing w:after="160"/>
      </w:pPr>
      <w:r w:rsidRPr="00E11324">
        <w:t>I identify as ______</w:t>
      </w:r>
    </w:p>
    <w:p w14:paraId="13193AC2" w14:textId="77777777" w:rsidR="00E11324" w:rsidRPr="00E11324" w:rsidRDefault="00E11324" w:rsidP="00E11324">
      <w:pPr>
        <w:pStyle w:val="ListParagraph"/>
        <w:numPr>
          <w:ilvl w:val="0"/>
          <w:numId w:val="19"/>
        </w:numPr>
      </w:pPr>
      <w:r w:rsidRPr="00E11324">
        <w:t>Do you identify as a member of a minority or racialized group?</w:t>
      </w:r>
    </w:p>
    <w:p w14:paraId="49EFE73D" w14:textId="77777777" w:rsidR="00E11324" w:rsidRPr="00E11324" w:rsidRDefault="00E11324" w:rsidP="00E11324">
      <w:pPr>
        <w:pStyle w:val="ListParagraph"/>
        <w:numPr>
          <w:ilvl w:val="1"/>
          <w:numId w:val="19"/>
        </w:numPr>
      </w:pPr>
      <w:r w:rsidRPr="00E11324">
        <w:t>Yes</w:t>
      </w:r>
    </w:p>
    <w:p w14:paraId="1386E2EF" w14:textId="77777777" w:rsidR="00E11324" w:rsidRPr="00E11324" w:rsidRDefault="00E11324" w:rsidP="00E11324">
      <w:pPr>
        <w:pStyle w:val="ListParagraph"/>
        <w:numPr>
          <w:ilvl w:val="1"/>
          <w:numId w:val="19"/>
        </w:numPr>
      </w:pPr>
      <w:r w:rsidRPr="00E11324">
        <w:t>No</w:t>
      </w:r>
    </w:p>
    <w:p w14:paraId="38BCA126" w14:textId="77777777" w:rsidR="00E11324" w:rsidRPr="00E11324" w:rsidRDefault="00E11324" w:rsidP="00E11324">
      <w:pPr>
        <w:pStyle w:val="ListParagraph"/>
        <w:numPr>
          <w:ilvl w:val="1"/>
          <w:numId w:val="19"/>
        </w:numPr>
      </w:pPr>
      <w:r w:rsidRPr="00E11324">
        <w:t>Prefer not to disclose</w:t>
      </w:r>
    </w:p>
    <w:p w14:paraId="377EFCBB" w14:textId="77777777" w:rsidR="00E11324" w:rsidRPr="00E11324" w:rsidRDefault="00E11324" w:rsidP="00E11324">
      <w:pPr>
        <w:pStyle w:val="ListParagraph"/>
        <w:numPr>
          <w:ilvl w:val="0"/>
          <w:numId w:val="19"/>
        </w:numPr>
      </w:pPr>
      <w:r w:rsidRPr="00E11324">
        <w:t>Do you identify as an Indigenous person?</w:t>
      </w:r>
    </w:p>
    <w:p w14:paraId="1DB2682E" w14:textId="77777777" w:rsidR="00E11324" w:rsidRPr="00E11324" w:rsidRDefault="00E11324" w:rsidP="00E11324">
      <w:pPr>
        <w:pStyle w:val="ListParagraph"/>
        <w:numPr>
          <w:ilvl w:val="1"/>
          <w:numId w:val="19"/>
        </w:numPr>
      </w:pPr>
      <w:r w:rsidRPr="00E11324">
        <w:t>Yes</w:t>
      </w:r>
    </w:p>
    <w:p w14:paraId="605362CF" w14:textId="77777777" w:rsidR="00E11324" w:rsidRPr="00E11324" w:rsidRDefault="00E11324" w:rsidP="00E11324">
      <w:pPr>
        <w:pStyle w:val="ListParagraph"/>
        <w:numPr>
          <w:ilvl w:val="1"/>
          <w:numId w:val="19"/>
        </w:numPr>
      </w:pPr>
      <w:r w:rsidRPr="00E11324">
        <w:t>No</w:t>
      </w:r>
    </w:p>
    <w:p w14:paraId="7A027E94" w14:textId="77777777" w:rsidR="00E11324" w:rsidRPr="00E11324" w:rsidRDefault="00E11324" w:rsidP="00E11324">
      <w:pPr>
        <w:pStyle w:val="ListParagraph"/>
        <w:numPr>
          <w:ilvl w:val="0"/>
          <w:numId w:val="19"/>
        </w:numPr>
      </w:pPr>
      <w:r w:rsidRPr="00E11324">
        <w:t>What is your highest level of education obtained?</w:t>
      </w:r>
    </w:p>
    <w:p w14:paraId="4CBEFCBC" w14:textId="77777777" w:rsidR="00E11324" w:rsidRPr="00E11324" w:rsidRDefault="00E11324" w:rsidP="00E11324">
      <w:pPr>
        <w:pStyle w:val="ListParagraph"/>
        <w:numPr>
          <w:ilvl w:val="1"/>
          <w:numId w:val="19"/>
        </w:numPr>
      </w:pPr>
      <w:r w:rsidRPr="00E11324">
        <w:t>Bachelor’s Degree</w:t>
      </w:r>
    </w:p>
    <w:p w14:paraId="55F293A2" w14:textId="77777777" w:rsidR="00E11324" w:rsidRPr="00E11324" w:rsidRDefault="00E11324" w:rsidP="00E11324">
      <w:pPr>
        <w:pStyle w:val="ListParagraph"/>
        <w:numPr>
          <w:ilvl w:val="1"/>
          <w:numId w:val="19"/>
        </w:numPr>
      </w:pPr>
      <w:r w:rsidRPr="00E11324">
        <w:t>Master’s Degree</w:t>
      </w:r>
    </w:p>
    <w:p w14:paraId="561697CD" w14:textId="77777777" w:rsidR="00E11324" w:rsidRPr="00E11324" w:rsidRDefault="00E11324" w:rsidP="00E11324">
      <w:pPr>
        <w:pStyle w:val="ListParagraph"/>
        <w:numPr>
          <w:ilvl w:val="1"/>
          <w:numId w:val="19"/>
        </w:numPr>
      </w:pPr>
      <w:r w:rsidRPr="00E11324">
        <w:t>Doctoral Degree</w:t>
      </w:r>
    </w:p>
    <w:p w14:paraId="3BCA672B" w14:textId="77777777" w:rsidR="00E11324" w:rsidRPr="00E11324" w:rsidRDefault="00E11324" w:rsidP="00E11324">
      <w:pPr>
        <w:pStyle w:val="ListParagraph"/>
        <w:numPr>
          <w:ilvl w:val="1"/>
          <w:numId w:val="19"/>
        </w:numPr>
      </w:pPr>
      <w:r w:rsidRPr="00E11324">
        <w:t>Professional Degree (e.g., MD, JD)</w:t>
      </w:r>
    </w:p>
    <w:p w14:paraId="5EE4B256" w14:textId="77777777" w:rsidR="00E11324" w:rsidRPr="00E11324" w:rsidRDefault="00E11324" w:rsidP="00E11324">
      <w:pPr>
        <w:pStyle w:val="ListParagraph"/>
        <w:numPr>
          <w:ilvl w:val="1"/>
          <w:numId w:val="19"/>
        </w:numPr>
      </w:pPr>
      <w:r w:rsidRPr="00E11324">
        <w:t>Other (please specify)</w:t>
      </w:r>
    </w:p>
    <w:p w14:paraId="069A85A8" w14:textId="77777777" w:rsidR="00E11324" w:rsidRPr="00E11324" w:rsidRDefault="00E11324" w:rsidP="00E11324">
      <w:pPr>
        <w:pStyle w:val="ListParagraph"/>
        <w:ind w:left="1440"/>
      </w:pPr>
    </w:p>
    <w:p w14:paraId="150DC0C1" w14:textId="7BAC15E1" w:rsidR="00E11324" w:rsidRPr="00E11324" w:rsidRDefault="00E11324" w:rsidP="00E11324">
      <w:pPr>
        <w:ind w:firstLine="360"/>
        <w:rPr>
          <w:b/>
          <w:bCs/>
        </w:rPr>
      </w:pPr>
      <w:r w:rsidRPr="00E11324">
        <w:rPr>
          <w:b/>
          <w:bCs/>
        </w:rPr>
        <w:t>Section 2: Experience</w:t>
      </w:r>
    </w:p>
    <w:p w14:paraId="4BA879D0" w14:textId="77777777" w:rsidR="00E11324" w:rsidRPr="00E11324" w:rsidRDefault="00E11324" w:rsidP="00E11324">
      <w:pPr>
        <w:pStyle w:val="ListParagraph"/>
        <w:numPr>
          <w:ilvl w:val="0"/>
          <w:numId w:val="24"/>
        </w:numPr>
        <w:spacing w:after="160"/>
      </w:pPr>
      <w:r w:rsidRPr="00E11324">
        <w:t>Have you previously participated in any microcredential courses at a university?</w:t>
      </w:r>
    </w:p>
    <w:p w14:paraId="19560844" w14:textId="77777777" w:rsidR="00E11324" w:rsidRPr="00E11324" w:rsidRDefault="00E11324" w:rsidP="00E11324">
      <w:pPr>
        <w:pStyle w:val="ListParagraph"/>
        <w:numPr>
          <w:ilvl w:val="1"/>
          <w:numId w:val="24"/>
        </w:numPr>
        <w:spacing w:after="160"/>
      </w:pPr>
      <w:r w:rsidRPr="00E11324">
        <w:t>Yes/No</w:t>
      </w:r>
    </w:p>
    <w:p w14:paraId="1487DB2B" w14:textId="77777777" w:rsidR="00E11324" w:rsidRPr="00E11324" w:rsidRDefault="00E11324" w:rsidP="00E11324">
      <w:pPr>
        <w:pStyle w:val="ListParagraph"/>
        <w:numPr>
          <w:ilvl w:val="1"/>
          <w:numId w:val="24"/>
        </w:numPr>
        <w:spacing w:after="160"/>
      </w:pPr>
      <w:r w:rsidRPr="00E11324">
        <w:t>If yes, please provide the names of the microcredential courses and the universities where you completed them.</w:t>
      </w:r>
    </w:p>
    <w:p w14:paraId="3AEFB885" w14:textId="77777777" w:rsidR="00E11324" w:rsidRPr="00E11324" w:rsidRDefault="00E11324" w:rsidP="00E11324">
      <w:pPr>
        <w:pStyle w:val="ListParagraph"/>
        <w:numPr>
          <w:ilvl w:val="0"/>
          <w:numId w:val="24"/>
        </w:numPr>
        <w:spacing w:after="160"/>
        <w:ind w:right="-20"/>
        <w:rPr>
          <w:rFonts w:eastAsia="Calibri"/>
        </w:rPr>
      </w:pPr>
      <w:r w:rsidRPr="00E11324">
        <w:rPr>
          <w:rFonts w:eastAsia="Calibri"/>
        </w:rPr>
        <w:t>Are you currently aware of or involved in any microcredential programs at McMaster University?</w:t>
      </w:r>
    </w:p>
    <w:p w14:paraId="19868D20"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Yes/No</w:t>
      </w:r>
    </w:p>
    <w:p w14:paraId="59E0D10D"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If yes, please briefly describe your involvement and experience</w:t>
      </w:r>
    </w:p>
    <w:p w14:paraId="20C0C40E" w14:textId="77777777" w:rsidR="00E11324" w:rsidRPr="00E11324" w:rsidRDefault="00E11324" w:rsidP="00E11324">
      <w:pPr>
        <w:pStyle w:val="ListParagraph"/>
        <w:numPr>
          <w:ilvl w:val="0"/>
          <w:numId w:val="24"/>
        </w:numPr>
        <w:spacing w:after="160"/>
        <w:ind w:right="-20"/>
        <w:rPr>
          <w:rFonts w:eastAsia="Calibri"/>
        </w:rPr>
      </w:pPr>
      <w:r w:rsidRPr="00E11324">
        <w:rPr>
          <w:rFonts w:eastAsia="Calibri"/>
        </w:rPr>
        <w:t>How would you rate your current level of awareness and understanding of microcredentials?</w:t>
      </w:r>
    </w:p>
    <w:p w14:paraId="1E2E08E2"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Very Poor</w:t>
      </w:r>
    </w:p>
    <w:p w14:paraId="671777A1"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Poor</w:t>
      </w:r>
    </w:p>
    <w:p w14:paraId="0A5537CE"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Fair</w:t>
      </w:r>
    </w:p>
    <w:p w14:paraId="024A84EC"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Good</w:t>
      </w:r>
    </w:p>
    <w:p w14:paraId="7FDA1637"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lastRenderedPageBreak/>
        <w:t>Very Good</w:t>
      </w:r>
    </w:p>
    <w:p w14:paraId="6C933CEF" w14:textId="77777777" w:rsidR="00E11324" w:rsidRPr="00E11324" w:rsidRDefault="00E11324" w:rsidP="00E11324">
      <w:pPr>
        <w:pStyle w:val="ListParagraph"/>
        <w:numPr>
          <w:ilvl w:val="0"/>
          <w:numId w:val="24"/>
        </w:numPr>
        <w:spacing w:after="160"/>
        <w:ind w:right="-20"/>
        <w:rPr>
          <w:rFonts w:eastAsia="Calibri"/>
        </w:rPr>
      </w:pPr>
      <w:r w:rsidRPr="00E11324">
        <w:rPr>
          <w:rFonts w:eastAsia="Calibri"/>
        </w:rPr>
        <w:t>What motivated you to enroll in microcredential courses?</w:t>
      </w:r>
    </w:p>
    <w:p w14:paraId="67957E74" w14:textId="63964FBE" w:rsidR="00E11324" w:rsidRPr="00E11324" w:rsidRDefault="00410868" w:rsidP="00E11324">
      <w:pPr>
        <w:pStyle w:val="ListParagraph"/>
        <w:numPr>
          <w:ilvl w:val="1"/>
          <w:numId w:val="24"/>
        </w:numPr>
        <w:spacing w:after="160"/>
        <w:ind w:right="-20"/>
        <w:rPr>
          <w:rFonts w:eastAsia="Calibri"/>
        </w:rPr>
      </w:pPr>
      <w:r>
        <w:rPr>
          <w:rFonts w:eastAsia="Calibri"/>
        </w:rPr>
        <w:t>Improve employability/career advancement</w:t>
      </w:r>
    </w:p>
    <w:p w14:paraId="6D211C0D" w14:textId="503EF639" w:rsidR="00E11324" w:rsidRPr="00E11324" w:rsidRDefault="00E11324" w:rsidP="00E11324">
      <w:pPr>
        <w:pStyle w:val="ListParagraph"/>
        <w:numPr>
          <w:ilvl w:val="1"/>
          <w:numId w:val="24"/>
        </w:numPr>
        <w:spacing w:after="160"/>
        <w:ind w:right="-20"/>
        <w:rPr>
          <w:rFonts w:eastAsia="Calibri"/>
        </w:rPr>
      </w:pPr>
      <w:r w:rsidRPr="00E11324">
        <w:rPr>
          <w:rFonts w:eastAsia="Calibri"/>
        </w:rPr>
        <w:t>S</w:t>
      </w:r>
      <w:r w:rsidR="00410868">
        <w:rPr>
          <w:rFonts w:eastAsia="Calibri"/>
        </w:rPr>
        <w:t xml:space="preserve">pecific global health </w:t>
      </w:r>
      <w:r w:rsidRPr="00E11324">
        <w:rPr>
          <w:rFonts w:eastAsia="Calibri"/>
        </w:rPr>
        <w:t>kill development</w:t>
      </w:r>
    </w:p>
    <w:p w14:paraId="2A3E1EDA"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Personal interest</w:t>
      </w:r>
    </w:p>
    <w:p w14:paraId="2C325C0D" w14:textId="77777777" w:rsidR="00E11324" w:rsidRPr="00E11324" w:rsidRDefault="00E11324" w:rsidP="00E11324">
      <w:pPr>
        <w:pStyle w:val="ListParagraph"/>
        <w:numPr>
          <w:ilvl w:val="1"/>
          <w:numId w:val="24"/>
        </w:numPr>
        <w:spacing w:after="160"/>
        <w:ind w:right="-20"/>
        <w:rPr>
          <w:rFonts w:eastAsia="Calibri"/>
        </w:rPr>
      </w:pPr>
      <w:r w:rsidRPr="00E11324">
        <w:rPr>
          <w:rFonts w:eastAsia="Calibri"/>
        </w:rPr>
        <w:t>Stay updated in the field</w:t>
      </w:r>
    </w:p>
    <w:p w14:paraId="230223CF" w14:textId="32555759" w:rsidR="00E11324" w:rsidRDefault="00E11324" w:rsidP="00E11324">
      <w:pPr>
        <w:pStyle w:val="ListParagraph"/>
        <w:numPr>
          <w:ilvl w:val="1"/>
          <w:numId w:val="24"/>
        </w:numPr>
        <w:spacing w:after="160"/>
        <w:ind w:right="-20"/>
        <w:rPr>
          <w:rFonts w:eastAsia="Calibri"/>
        </w:rPr>
      </w:pPr>
      <w:r w:rsidRPr="00E11324">
        <w:rPr>
          <w:rFonts w:eastAsia="Calibri"/>
        </w:rPr>
        <w:t>Other (please specify)</w:t>
      </w:r>
    </w:p>
    <w:p w14:paraId="0F04BAD7" w14:textId="2BA069F9" w:rsidR="00410868" w:rsidRDefault="00410868" w:rsidP="00410868">
      <w:pPr>
        <w:pStyle w:val="ListParagraph"/>
        <w:numPr>
          <w:ilvl w:val="0"/>
          <w:numId w:val="24"/>
        </w:numPr>
      </w:pPr>
      <w:r>
        <w:t>If you chose NOT to participate in the Global Health microcredential courses, what was the primary reason? (Please select all that apply):</w:t>
      </w:r>
    </w:p>
    <w:p w14:paraId="440E34B2" w14:textId="5EAE8DDE" w:rsidR="00410868" w:rsidRDefault="00410868" w:rsidP="00410868">
      <w:pPr>
        <w:pStyle w:val="ListParagraph"/>
        <w:numPr>
          <w:ilvl w:val="1"/>
          <w:numId w:val="24"/>
        </w:numPr>
      </w:pPr>
      <w:r>
        <w:t>Lack of time</w:t>
      </w:r>
    </w:p>
    <w:p w14:paraId="69855D1B" w14:textId="45D9F85E" w:rsidR="00410868" w:rsidRDefault="00410868" w:rsidP="00410868">
      <w:pPr>
        <w:pStyle w:val="ListParagraph"/>
        <w:numPr>
          <w:ilvl w:val="1"/>
          <w:numId w:val="24"/>
        </w:numPr>
      </w:pPr>
      <w:r>
        <w:t>Uncertainty of the value of microcredentials</w:t>
      </w:r>
    </w:p>
    <w:p w14:paraId="561A19BF" w14:textId="4969D620" w:rsidR="00410868" w:rsidRDefault="00410868" w:rsidP="00410868">
      <w:pPr>
        <w:pStyle w:val="ListParagraph"/>
        <w:numPr>
          <w:ilvl w:val="1"/>
          <w:numId w:val="24"/>
        </w:numPr>
      </w:pPr>
      <w:r>
        <w:t>Lack of awareness of the program offerings</w:t>
      </w:r>
    </w:p>
    <w:p w14:paraId="6030C105" w14:textId="38F36FAE" w:rsidR="00410868" w:rsidRDefault="00410868" w:rsidP="00410868">
      <w:pPr>
        <w:pStyle w:val="ListParagraph"/>
        <w:numPr>
          <w:ilvl w:val="1"/>
          <w:numId w:val="24"/>
        </w:numPr>
      </w:pPr>
      <w:r>
        <w:t>The microcredential courses were irrelevant to my academic/career goals</w:t>
      </w:r>
    </w:p>
    <w:p w14:paraId="6E104A2A" w14:textId="464AF66B" w:rsidR="00410868" w:rsidRPr="00410868" w:rsidRDefault="00410868" w:rsidP="00410868">
      <w:pPr>
        <w:pStyle w:val="ListParagraph"/>
        <w:numPr>
          <w:ilvl w:val="1"/>
          <w:numId w:val="24"/>
        </w:numPr>
        <w:rPr>
          <w:rFonts w:eastAsiaTheme="minorEastAsia"/>
        </w:rPr>
      </w:pPr>
      <w:r>
        <w:t>Other (please specify</w:t>
      </w:r>
      <w:proofErr w:type="gramStart"/>
      <w:r>
        <w:t>):_</w:t>
      </w:r>
      <w:proofErr w:type="gramEnd"/>
      <w:r>
        <w:t>______</w:t>
      </w:r>
    </w:p>
    <w:p w14:paraId="2794B239" w14:textId="44DC38C5" w:rsidR="00E11324" w:rsidRDefault="00E11324" w:rsidP="00E11324">
      <w:pPr>
        <w:ind w:right="-20" w:firstLine="360"/>
        <w:rPr>
          <w:rFonts w:eastAsia="Calibri"/>
          <w:b/>
          <w:bCs/>
        </w:rPr>
      </w:pPr>
      <w:r w:rsidRPr="00E11324">
        <w:rPr>
          <w:rFonts w:eastAsia="Calibri"/>
          <w:b/>
          <w:bCs/>
        </w:rPr>
        <w:t>Section 3: Skills, Confidence, Knowledge</w:t>
      </w:r>
    </w:p>
    <w:p w14:paraId="2F8A7E3E" w14:textId="77777777" w:rsidR="00410868" w:rsidRPr="00E11324" w:rsidRDefault="00410868" w:rsidP="00410868">
      <w:pPr>
        <w:pStyle w:val="ListParagraph"/>
        <w:numPr>
          <w:ilvl w:val="0"/>
          <w:numId w:val="27"/>
        </w:numPr>
        <w:spacing w:after="160"/>
        <w:ind w:right="-20"/>
        <w:rPr>
          <w:rFonts w:eastAsia="Calibri"/>
        </w:rPr>
      </w:pPr>
      <w:r w:rsidRPr="00E11324">
        <w:rPr>
          <w:rFonts w:eastAsia="Calibri"/>
        </w:rPr>
        <w:t xml:space="preserve">I have the </w:t>
      </w:r>
      <w:r>
        <w:rPr>
          <w:rFonts w:eastAsia="Calibri"/>
        </w:rPr>
        <w:t xml:space="preserve">knowledge </w:t>
      </w:r>
      <w:r w:rsidRPr="00E11324">
        <w:rPr>
          <w:rFonts w:eastAsia="Calibri"/>
        </w:rPr>
        <w:t>needed to effectively collaborate with relevant international stakeholders</w:t>
      </w:r>
    </w:p>
    <w:p w14:paraId="6F19D082"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4C611013"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42B284B1"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55994155"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Agree</w:t>
      </w:r>
    </w:p>
    <w:p w14:paraId="736C3B35"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Agree</w:t>
      </w:r>
    </w:p>
    <w:p w14:paraId="1A285E96" w14:textId="77777777" w:rsidR="00410868" w:rsidRDefault="00410868" w:rsidP="00410868">
      <w:pPr>
        <w:pStyle w:val="ListParagraph"/>
        <w:numPr>
          <w:ilvl w:val="0"/>
          <w:numId w:val="27"/>
        </w:numPr>
      </w:pPr>
      <w:r w:rsidRPr="00410868">
        <w:t>I have the knowledge needed to address ethical issues and ensure community involvement in research processes</w:t>
      </w:r>
    </w:p>
    <w:p w14:paraId="19C15D90"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2A2F1237"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6ADA8498"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5C1DB966"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7B5E5365"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6CB2459F" w14:textId="77777777" w:rsidR="00410868" w:rsidRDefault="00410868" w:rsidP="00410868">
      <w:pPr>
        <w:pStyle w:val="ListParagraph"/>
        <w:numPr>
          <w:ilvl w:val="0"/>
          <w:numId w:val="27"/>
        </w:numPr>
      </w:pPr>
      <w:r w:rsidRPr="00410868">
        <w:t>I have the knowledge needed to mediate and resolve conflicts in an international health context</w:t>
      </w:r>
    </w:p>
    <w:p w14:paraId="0E25CF63"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5B91CEB9"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03B46D2C"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3BCCDBEB"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3D1DA348"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350DE3FD" w14:textId="77777777" w:rsidR="00410868" w:rsidRDefault="00410868" w:rsidP="00410868">
      <w:pPr>
        <w:pStyle w:val="ListParagraph"/>
        <w:numPr>
          <w:ilvl w:val="0"/>
          <w:numId w:val="27"/>
        </w:numPr>
      </w:pPr>
      <w:r w:rsidRPr="00410868">
        <w:t>I have the skills needed to foster transparent and trustworthy relationships in global health collaborations</w:t>
      </w:r>
    </w:p>
    <w:p w14:paraId="70F02AC9"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48A664F8"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327C52FD"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66888608"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1E8ABDBF"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4B9DFDE3" w14:textId="77777777" w:rsidR="00410868" w:rsidRPr="00410868" w:rsidRDefault="00410868" w:rsidP="00410868">
      <w:pPr>
        <w:pStyle w:val="ListParagraph"/>
        <w:numPr>
          <w:ilvl w:val="0"/>
          <w:numId w:val="27"/>
        </w:numPr>
      </w:pPr>
      <w:r w:rsidRPr="00410868">
        <w:t>I have the knowledge needed to work with other professionals to effectively collaborate with relevant international stakeholders</w:t>
      </w:r>
    </w:p>
    <w:p w14:paraId="0721BB78"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3421A171"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lastRenderedPageBreak/>
        <w:t>Disagree</w:t>
      </w:r>
    </w:p>
    <w:p w14:paraId="093B4465"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41BB9016"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53937B13" w14:textId="77777777" w:rsidR="00410868" w:rsidRPr="00E11324" w:rsidRDefault="00410868" w:rsidP="00410868">
      <w:pPr>
        <w:pStyle w:val="ListParagraph"/>
        <w:numPr>
          <w:ilvl w:val="1"/>
          <w:numId w:val="27"/>
        </w:numPr>
        <w:spacing w:after="160"/>
        <w:ind w:right="-20"/>
        <w:rPr>
          <w:rFonts w:eastAsia="Calibri"/>
        </w:rPr>
      </w:pPr>
      <w:r>
        <w:rPr>
          <w:rFonts w:eastAsia="Calibri"/>
        </w:rPr>
        <w:t>Strongly Agree</w:t>
      </w:r>
    </w:p>
    <w:p w14:paraId="5BE574FF" w14:textId="77777777" w:rsidR="00410868" w:rsidRDefault="00410868" w:rsidP="00410868">
      <w:pPr>
        <w:pStyle w:val="ListParagraph"/>
        <w:numPr>
          <w:ilvl w:val="0"/>
          <w:numId w:val="27"/>
        </w:numPr>
      </w:pPr>
      <w:r w:rsidRPr="00410868">
        <w:t>I have the knowledge needed to navigate diplomatic challenges in international health partnerships</w:t>
      </w:r>
    </w:p>
    <w:p w14:paraId="0CC64676"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2D89DEF5"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1D3B186D"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7F24C2A5"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404C24DC"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442EDB92" w14:textId="77777777" w:rsidR="00410868" w:rsidRDefault="00410868" w:rsidP="00410868">
      <w:pPr>
        <w:pStyle w:val="ListParagraph"/>
        <w:numPr>
          <w:ilvl w:val="0"/>
          <w:numId w:val="27"/>
        </w:numPr>
      </w:pPr>
      <w:r w:rsidRPr="00410868">
        <w:t>I have the knowledge needed to identify effective strategies for building and maintaining community partnerships in global health projects</w:t>
      </w:r>
    </w:p>
    <w:p w14:paraId="54AA4D19"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245CA8DA"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11C674D6"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057CEDB8"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24B85342"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4E5ED348" w14:textId="77777777" w:rsidR="00410868" w:rsidRDefault="00410868" w:rsidP="00410868">
      <w:pPr>
        <w:pStyle w:val="ListParagraph"/>
        <w:numPr>
          <w:ilvl w:val="0"/>
          <w:numId w:val="27"/>
        </w:numPr>
      </w:pPr>
      <w:r w:rsidRPr="00410868">
        <w:t>I have the knowledge needed to identify factors that build and maintain trust between international partners</w:t>
      </w:r>
    </w:p>
    <w:p w14:paraId="26DC55DD"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6DD6B78E"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614CAC3C"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55785821"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04D9DE22"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352B604C" w14:textId="77777777" w:rsidR="00410868" w:rsidRDefault="00410868" w:rsidP="00410868">
      <w:pPr>
        <w:pStyle w:val="ListParagraph"/>
        <w:numPr>
          <w:ilvl w:val="0"/>
          <w:numId w:val="27"/>
        </w:numPr>
      </w:pPr>
      <w:r w:rsidRPr="00410868">
        <w:t>I have the knowledge needed to identify and describe incisive decision-making strategies for global health issues</w:t>
      </w:r>
    </w:p>
    <w:p w14:paraId="5C1A01F3"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6CC9A5E9"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0EEEC54C"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7913AC94"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02D09DE9"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184695BD" w14:textId="77777777" w:rsidR="00410868" w:rsidRDefault="00410868" w:rsidP="00410868">
      <w:pPr>
        <w:pStyle w:val="ListParagraph"/>
        <w:numPr>
          <w:ilvl w:val="0"/>
          <w:numId w:val="27"/>
        </w:numPr>
      </w:pPr>
      <w:r w:rsidRPr="00410868">
        <w:t xml:space="preserve">I </w:t>
      </w:r>
      <w:proofErr w:type="gramStart"/>
      <w:r w:rsidRPr="00410868">
        <w:t>am able to</w:t>
      </w:r>
      <w:proofErr w:type="gramEnd"/>
      <w:r w:rsidRPr="00410868">
        <w:t xml:space="preserve"> describe basic strategies involved in incisive decision-making for global health issues, such as asset-based community building and agenda setting and implementation</w:t>
      </w:r>
    </w:p>
    <w:p w14:paraId="66EB3FF0"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6A00C795"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3AF58076"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774E06D4"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0768FCAA"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61B1ACCB" w14:textId="77777777" w:rsidR="00410868" w:rsidRDefault="00410868" w:rsidP="00410868">
      <w:pPr>
        <w:pStyle w:val="ListParagraph"/>
        <w:numPr>
          <w:ilvl w:val="0"/>
          <w:numId w:val="27"/>
        </w:numPr>
      </w:pPr>
      <w:r w:rsidRPr="00410868">
        <w:t>I have the knowledge needed to discuss the ethical aspects of decision-making in global health</w:t>
      </w:r>
    </w:p>
    <w:p w14:paraId="783ED9EF"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1E3B9F23"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7054B82F"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7D2AE54C"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71AB891F" w14:textId="77777777" w:rsidR="00410868" w:rsidRPr="00410868" w:rsidRDefault="00410868" w:rsidP="00410868">
      <w:pPr>
        <w:pStyle w:val="ListParagraph"/>
        <w:numPr>
          <w:ilvl w:val="1"/>
          <w:numId w:val="27"/>
        </w:numPr>
        <w:spacing w:after="160"/>
        <w:ind w:right="-20"/>
        <w:rPr>
          <w:rFonts w:eastAsia="Calibri"/>
        </w:rPr>
      </w:pPr>
      <w:r>
        <w:rPr>
          <w:rFonts w:eastAsia="Calibri"/>
        </w:rPr>
        <w:lastRenderedPageBreak/>
        <w:t>Strongly Agree</w:t>
      </w:r>
    </w:p>
    <w:p w14:paraId="5CB8557C" w14:textId="77777777" w:rsidR="00410868" w:rsidRDefault="00410868" w:rsidP="00410868">
      <w:pPr>
        <w:pStyle w:val="ListParagraph"/>
        <w:numPr>
          <w:ilvl w:val="0"/>
          <w:numId w:val="27"/>
        </w:numPr>
      </w:pPr>
      <w:r w:rsidRPr="00410868">
        <w:t>I have the knowledge needed to assess resources and external factors to propose viable alternatives in global health scenarios</w:t>
      </w:r>
    </w:p>
    <w:p w14:paraId="26B44D31"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6E020DCA"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5FD7F90A"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7B79DBCE"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0CF2729D"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4C239F6A" w14:textId="77777777" w:rsidR="00410868" w:rsidRDefault="00410868" w:rsidP="00410868">
      <w:pPr>
        <w:pStyle w:val="ListParagraph"/>
        <w:numPr>
          <w:ilvl w:val="0"/>
          <w:numId w:val="27"/>
        </w:numPr>
      </w:pPr>
      <w:r w:rsidRPr="00410868">
        <w:t>I have the knowledge needed to evaluate the potential outcomes and consequences of different decision-making options</w:t>
      </w:r>
    </w:p>
    <w:p w14:paraId="0DA7900F"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704E4E29"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07197C60"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77C51D8D"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600BB0A4"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3B847EB0" w14:textId="77777777" w:rsidR="00410868" w:rsidRDefault="00410868" w:rsidP="00410868">
      <w:pPr>
        <w:pStyle w:val="ListParagraph"/>
        <w:numPr>
          <w:ilvl w:val="0"/>
          <w:numId w:val="27"/>
        </w:numPr>
      </w:pPr>
      <w:r w:rsidRPr="00410868">
        <w:t>I have the knowledge needed to recognize and mitigate biases that may affect my decision-making process</w:t>
      </w:r>
    </w:p>
    <w:p w14:paraId="64FCEA1F"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55AE8C57"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244AC0B8"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62D027E3"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66970F85"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4C3B5C46" w14:textId="77777777" w:rsidR="00410868" w:rsidRDefault="00410868" w:rsidP="00410868">
      <w:pPr>
        <w:pStyle w:val="ListParagraph"/>
        <w:numPr>
          <w:ilvl w:val="0"/>
          <w:numId w:val="27"/>
        </w:numPr>
      </w:pPr>
      <w:r w:rsidRPr="00410868">
        <w:t>I have the knowledge needed to consider cultural, ethical, and social implications when making decisions about global health initiatives</w:t>
      </w:r>
    </w:p>
    <w:p w14:paraId="1C4FC60B"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3B6D5AF4"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6D471D00"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5C308B73"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4D629DC2"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5B4AF34B" w14:textId="77777777" w:rsidR="00410868" w:rsidRDefault="00410868" w:rsidP="00410868">
      <w:pPr>
        <w:pStyle w:val="ListParagraph"/>
        <w:numPr>
          <w:ilvl w:val="0"/>
          <w:numId w:val="27"/>
        </w:numPr>
      </w:pPr>
      <w:r w:rsidRPr="00410868">
        <w:t>I have the knowledge needed to integrate data from diverse sources to inform evidence-based decisions in global health contexts</w:t>
      </w:r>
    </w:p>
    <w:p w14:paraId="65645996"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Strongly disagree</w:t>
      </w:r>
    </w:p>
    <w:p w14:paraId="55CDCB6C"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Disagree</w:t>
      </w:r>
    </w:p>
    <w:p w14:paraId="5301D8B5" w14:textId="77777777" w:rsidR="00410868" w:rsidRPr="00E11324" w:rsidRDefault="00410868" w:rsidP="00410868">
      <w:pPr>
        <w:pStyle w:val="ListParagraph"/>
        <w:numPr>
          <w:ilvl w:val="1"/>
          <w:numId w:val="27"/>
        </w:numPr>
        <w:spacing w:after="160"/>
        <w:ind w:right="-20"/>
        <w:rPr>
          <w:rFonts w:eastAsia="Calibri"/>
        </w:rPr>
      </w:pPr>
      <w:r w:rsidRPr="00E11324">
        <w:rPr>
          <w:rFonts w:eastAsia="Calibri"/>
        </w:rPr>
        <w:t>Neutral</w:t>
      </w:r>
    </w:p>
    <w:p w14:paraId="08E375DE" w14:textId="77777777" w:rsidR="00410868" w:rsidRDefault="00410868" w:rsidP="00410868">
      <w:pPr>
        <w:pStyle w:val="ListParagraph"/>
        <w:numPr>
          <w:ilvl w:val="1"/>
          <w:numId w:val="27"/>
        </w:numPr>
        <w:spacing w:after="160"/>
        <w:ind w:right="-20"/>
        <w:rPr>
          <w:rFonts w:eastAsia="Calibri"/>
        </w:rPr>
      </w:pPr>
      <w:r w:rsidRPr="00E11324">
        <w:rPr>
          <w:rFonts w:eastAsia="Calibri"/>
        </w:rPr>
        <w:t>Agree</w:t>
      </w:r>
    </w:p>
    <w:p w14:paraId="192D7E86" w14:textId="77777777" w:rsidR="00410868" w:rsidRPr="00410868" w:rsidRDefault="00410868" w:rsidP="00410868">
      <w:pPr>
        <w:pStyle w:val="ListParagraph"/>
        <w:numPr>
          <w:ilvl w:val="1"/>
          <w:numId w:val="27"/>
        </w:numPr>
        <w:spacing w:after="160"/>
        <w:ind w:right="-20"/>
        <w:rPr>
          <w:rFonts w:eastAsia="Calibri"/>
        </w:rPr>
      </w:pPr>
      <w:r>
        <w:rPr>
          <w:rFonts w:eastAsia="Calibri"/>
        </w:rPr>
        <w:t>Strongly Agree</w:t>
      </w:r>
    </w:p>
    <w:p w14:paraId="4F7AA57F" w14:textId="328133DE" w:rsidR="00410868" w:rsidRDefault="00410868" w:rsidP="00E11324">
      <w:pPr>
        <w:ind w:right="-20" w:firstLine="360"/>
        <w:rPr>
          <w:rFonts w:eastAsia="Calibri"/>
          <w:b/>
          <w:bCs/>
        </w:rPr>
      </w:pPr>
      <w:r>
        <w:rPr>
          <w:rFonts w:eastAsia="Calibri"/>
          <w:b/>
          <w:bCs/>
        </w:rPr>
        <w:t>Section 4: Microcredential Experience</w:t>
      </w:r>
    </w:p>
    <w:p w14:paraId="3E3F2406" w14:textId="04AE7AFE" w:rsidR="00410868" w:rsidRDefault="00410868" w:rsidP="00410868">
      <w:pPr>
        <w:pStyle w:val="ListParagraph"/>
        <w:numPr>
          <w:ilvl w:val="0"/>
          <w:numId w:val="28"/>
        </w:numPr>
      </w:pPr>
      <w:r w:rsidRPr="00410868">
        <w:t>The microcredentials modules prepared me to demonstrate my global health related transferable skills to a potential employer</w:t>
      </w:r>
    </w:p>
    <w:p w14:paraId="08881955"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68407B63"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0CCA76EF"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4E416CDD"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34B1153A" w14:textId="54317ED9"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636A6CA4" w14:textId="09DC2B91" w:rsidR="00410868" w:rsidRDefault="00410868" w:rsidP="00410868">
      <w:pPr>
        <w:pStyle w:val="ListParagraph"/>
        <w:numPr>
          <w:ilvl w:val="0"/>
          <w:numId w:val="28"/>
        </w:numPr>
      </w:pPr>
      <w:r w:rsidRPr="00410868">
        <w:t>The microcredential modules allowed me to consolidate what I have learned during the Global Health program at McMaster University</w:t>
      </w:r>
    </w:p>
    <w:p w14:paraId="746261DC"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lastRenderedPageBreak/>
        <w:t>Strongly disagree</w:t>
      </w:r>
    </w:p>
    <w:p w14:paraId="7D51259C"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2D1CD912"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46C043B5"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5E802042" w14:textId="305801C2"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7C443755" w14:textId="3B4837DC" w:rsidR="00410868" w:rsidRDefault="00410868" w:rsidP="00410868">
      <w:pPr>
        <w:pStyle w:val="ListParagraph"/>
        <w:numPr>
          <w:ilvl w:val="0"/>
          <w:numId w:val="28"/>
        </w:numPr>
      </w:pPr>
      <w:r w:rsidRPr="00410868">
        <w:t>The microcredential modules supported my acquisition of the transferable skill that they were designed for</w:t>
      </w:r>
    </w:p>
    <w:p w14:paraId="2BC8C622"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5065E117"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6F7907EB"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1131B70A"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5C93C3BB" w14:textId="0C0279A7"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3A3AD305" w14:textId="5601BC7B" w:rsidR="00410868" w:rsidRDefault="00410868" w:rsidP="00410868">
      <w:pPr>
        <w:pStyle w:val="ListParagraph"/>
        <w:numPr>
          <w:ilvl w:val="0"/>
          <w:numId w:val="28"/>
        </w:numPr>
      </w:pPr>
      <w:r w:rsidRPr="00410868">
        <w:t>The microcredentials made me feel confident that I can effectively collaborate with relevant international stakeholders</w:t>
      </w:r>
    </w:p>
    <w:p w14:paraId="2E060277"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3799536B"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1021EE97"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00CACB9C"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1BA89919" w14:textId="2916095E"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2AA2431F" w14:textId="4D722DB8" w:rsidR="00410868" w:rsidRDefault="00410868" w:rsidP="00410868">
      <w:pPr>
        <w:pStyle w:val="ListParagraph"/>
        <w:numPr>
          <w:ilvl w:val="0"/>
          <w:numId w:val="28"/>
        </w:numPr>
      </w:pPr>
      <w:r w:rsidRPr="00410868">
        <w:t>The microcredentials made me feel confident to work with other members of other professions to effectively collaborate with relevant stakeholders</w:t>
      </w:r>
    </w:p>
    <w:p w14:paraId="26B3D120"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5B6A88DF"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2111C175"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4137754E"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3050CC21" w14:textId="20499FC8"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52F0721E" w14:textId="43837D98" w:rsidR="00410868" w:rsidRDefault="00410868" w:rsidP="00410868">
      <w:pPr>
        <w:pStyle w:val="ListParagraph"/>
        <w:numPr>
          <w:ilvl w:val="0"/>
          <w:numId w:val="28"/>
        </w:numPr>
      </w:pPr>
      <w:r w:rsidRPr="00410868">
        <w:t>The microcredentials enhanced my ability to effectively collaborate with relevant international stakeholders</w:t>
      </w:r>
    </w:p>
    <w:p w14:paraId="1886BD78"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041F6E67"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44DB15AC"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23DB406D"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26760411" w14:textId="51D15AE0"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0EB33CEB" w14:textId="67981498" w:rsidR="00410868" w:rsidRDefault="00410868" w:rsidP="00410868">
      <w:pPr>
        <w:pStyle w:val="ListParagraph"/>
        <w:numPr>
          <w:ilvl w:val="0"/>
          <w:numId w:val="28"/>
        </w:numPr>
      </w:pPr>
      <w:r w:rsidRPr="00410868">
        <w:t>The international collaboration microcredential course was effective for learning the principles and practices of effectively collaborating with relevant international stakeholders from a global health perspective</w:t>
      </w:r>
    </w:p>
    <w:p w14:paraId="4F3C86A1"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6005BE5B"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57648A2A"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471556AF"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505B0786" w14:textId="2E0CBC87"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4F40B1FE" w14:textId="39A95665" w:rsidR="00410868" w:rsidRDefault="00410868" w:rsidP="00410868">
      <w:pPr>
        <w:pStyle w:val="ListParagraph"/>
        <w:numPr>
          <w:ilvl w:val="0"/>
          <w:numId w:val="28"/>
        </w:numPr>
      </w:pPr>
      <w:r w:rsidRPr="00410868">
        <w:t>After taking the international collaboration microcredential course, I have a better understanding about how to effectively collaborate with relevant international stakeholders from a global health perspective than I had before taking this course</w:t>
      </w:r>
    </w:p>
    <w:p w14:paraId="0C748FA1"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6EB6D3A0"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76E18D8B"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lastRenderedPageBreak/>
        <w:t>Neutral</w:t>
      </w:r>
    </w:p>
    <w:p w14:paraId="46000768"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306421E1" w14:textId="29B44488"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19A70A36" w14:textId="03B5E416" w:rsidR="00410868" w:rsidRDefault="00410868" w:rsidP="00410868">
      <w:pPr>
        <w:pStyle w:val="ListParagraph"/>
        <w:numPr>
          <w:ilvl w:val="0"/>
          <w:numId w:val="28"/>
        </w:numPr>
      </w:pPr>
      <w:r w:rsidRPr="00410868">
        <w:t>After completing the international collaboration microcredential course, I am better equipped to apply the principles and practices of effectively collaborating with relevant international stakeholders to real world experiences than I was before taking this course</w:t>
      </w:r>
    </w:p>
    <w:p w14:paraId="1D5446A2"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4526719E"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6EE1A026"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60C9C544"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73FBC8D3" w14:textId="39E0C8D0"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211D52E2" w14:textId="7F84AD79" w:rsidR="00410868" w:rsidRDefault="00410868" w:rsidP="00410868">
      <w:pPr>
        <w:pStyle w:val="ListParagraph"/>
        <w:numPr>
          <w:ilvl w:val="0"/>
          <w:numId w:val="28"/>
        </w:numPr>
      </w:pPr>
      <w:r w:rsidRPr="00410868">
        <w:t>The incisive decision-making microcredential was effective for learning the principles and practices necessary in identifying and resolving common ethical issues and challenges when working with vulnerable populations</w:t>
      </w:r>
    </w:p>
    <w:p w14:paraId="3A2527B6"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3E7146B0"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1AB1920D"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293CB479"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1FFFF9F6" w14:textId="24C50DAE"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4280E1C8" w14:textId="36AA7FC3" w:rsidR="00410868" w:rsidRDefault="00410868" w:rsidP="00410868">
      <w:pPr>
        <w:pStyle w:val="ListParagraph"/>
        <w:numPr>
          <w:ilvl w:val="0"/>
          <w:numId w:val="28"/>
        </w:numPr>
      </w:pPr>
      <w:r w:rsidRPr="00410868">
        <w:t>After participating in the incisive decision-making microcredential course, I have a better understanding of how to effectively apply leadership practices and foster collaborative skills</w:t>
      </w:r>
    </w:p>
    <w:p w14:paraId="448E27F4"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1C9F8A3E"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2F8734C1"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70FFADD9"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45F4347B" w14:textId="6B687C13"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5B6680B9" w14:textId="226CCAE2" w:rsidR="00410868" w:rsidRDefault="00410868" w:rsidP="00410868">
      <w:pPr>
        <w:pStyle w:val="ListParagraph"/>
        <w:numPr>
          <w:ilvl w:val="0"/>
          <w:numId w:val="28"/>
        </w:numPr>
      </w:pPr>
      <w:r w:rsidRPr="00410868">
        <w:t>Following the incisive decision-making microcredential course, I am better equipped to adapt my specific expertise to address healthcare needs in resource-constrained settings</w:t>
      </w:r>
    </w:p>
    <w:p w14:paraId="745C7835"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1A7C900D"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37AF13DF"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529A20FC"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42AFFBD2" w14:textId="2A68C148"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1EBA128F" w14:textId="58C9A0C6" w:rsidR="00410868" w:rsidRDefault="00410868" w:rsidP="00410868">
      <w:pPr>
        <w:pStyle w:val="ListParagraph"/>
        <w:numPr>
          <w:ilvl w:val="0"/>
          <w:numId w:val="28"/>
        </w:numPr>
      </w:pPr>
      <w:r w:rsidRPr="00410868">
        <w:t>After taking the incisive decision-making microcredential course, I am better equipped to conduct comprehensive situational analyses in a real-world setting</w:t>
      </w:r>
    </w:p>
    <w:p w14:paraId="3D41ABC9"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Strongly disagree</w:t>
      </w:r>
    </w:p>
    <w:p w14:paraId="1B682580"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Disagree</w:t>
      </w:r>
    </w:p>
    <w:p w14:paraId="05734D0F" w14:textId="77777777" w:rsidR="00410868" w:rsidRPr="00E11324" w:rsidRDefault="00410868" w:rsidP="00410868">
      <w:pPr>
        <w:pStyle w:val="ListParagraph"/>
        <w:numPr>
          <w:ilvl w:val="1"/>
          <w:numId w:val="28"/>
        </w:numPr>
        <w:spacing w:after="160"/>
        <w:ind w:right="-20"/>
        <w:rPr>
          <w:rFonts w:eastAsia="Calibri"/>
        </w:rPr>
      </w:pPr>
      <w:r w:rsidRPr="00E11324">
        <w:rPr>
          <w:rFonts w:eastAsia="Calibri"/>
        </w:rPr>
        <w:t>Neutral</w:t>
      </w:r>
    </w:p>
    <w:p w14:paraId="335FFCB6" w14:textId="77777777" w:rsidR="00410868" w:rsidRDefault="00410868" w:rsidP="00410868">
      <w:pPr>
        <w:pStyle w:val="ListParagraph"/>
        <w:numPr>
          <w:ilvl w:val="1"/>
          <w:numId w:val="28"/>
        </w:numPr>
        <w:spacing w:after="160"/>
        <w:ind w:right="-20"/>
        <w:rPr>
          <w:rFonts w:eastAsia="Calibri"/>
        </w:rPr>
      </w:pPr>
      <w:r w:rsidRPr="00E11324">
        <w:rPr>
          <w:rFonts w:eastAsia="Calibri"/>
        </w:rPr>
        <w:t>Agree</w:t>
      </w:r>
    </w:p>
    <w:p w14:paraId="4A29B641" w14:textId="25D58838" w:rsidR="00410868" w:rsidRPr="00410868" w:rsidRDefault="00410868" w:rsidP="00410868">
      <w:pPr>
        <w:pStyle w:val="ListParagraph"/>
        <w:numPr>
          <w:ilvl w:val="1"/>
          <w:numId w:val="28"/>
        </w:numPr>
        <w:spacing w:after="160"/>
        <w:ind w:right="-20"/>
        <w:rPr>
          <w:rFonts w:eastAsia="Calibri"/>
        </w:rPr>
      </w:pPr>
      <w:r>
        <w:rPr>
          <w:rFonts w:eastAsia="Calibri"/>
        </w:rPr>
        <w:t>Strongly Agree</w:t>
      </w:r>
    </w:p>
    <w:p w14:paraId="21AF9A2D" w14:textId="16204A8E" w:rsidR="00410868" w:rsidRPr="00E11324" w:rsidRDefault="00410868" w:rsidP="00410868">
      <w:pPr>
        <w:ind w:right="-20"/>
        <w:rPr>
          <w:rFonts w:eastAsia="Calibri"/>
          <w:b/>
          <w:bCs/>
        </w:rPr>
      </w:pPr>
      <w:r>
        <w:rPr>
          <w:rFonts w:eastAsia="Calibri"/>
          <w:b/>
          <w:bCs/>
        </w:rPr>
        <w:t>Section 5: Follow Up Questions</w:t>
      </w:r>
    </w:p>
    <w:p w14:paraId="1DC6C054" w14:textId="77777777" w:rsidR="00E11324" w:rsidRPr="00E11324" w:rsidRDefault="00E11324" w:rsidP="00E11324">
      <w:pPr>
        <w:pStyle w:val="ListParagraph"/>
        <w:numPr>
          <w:ilvl w:val="0"/>
          <w:numId w:val="25"/>
        </w:numPr>
        <w:spacing w:after="160"/>
      </w:pPr>
      <w:r w:rsidRPr="00E11324">
        <w:t>The microcredentials were designed to fit the learners’ busy schedule. To what extent were you able to seamlessly integrate the various components of the modules into your routine without encountering significant conflict?</w:t>
      </w:r>
    </w:p>
    <w:p w14:paraId="6CCD1E25" w14:textId="77777777" w:rsidR="00E11324" w:rsidRPr="00E11324" w:rsidRDefault="00E11324" w:rsidP="00E11324">
      <w:pPr>
        <w:pStyle w:val="ListParagraph"/>
        <w:numPr>
          <w:ilvl w:val="1"/>
          <w:numId w:val="25"/>
        </w:numPr>
        <w:spacing w:after="160"/>
      </w:pPr>
      <w:r w:rsidRPr="00E11324">
        <w:t>Not at all able to integrate</w:t>
      </w:r>
    </w:p>
    <w:p w14:paraId="140A6429" w14:textId="77777777" w:rsidR="00E11324" w:rsidRPr="00E11324" w:rsidRDefault="00E11324" w:rsidP="00E11324">
      <w:pPr>
        <w:pStyle w:val="ListParagraph"/>
        <w:numPr>
          <w:ilvl w:val="1"/>
          <w:numId w:val="25"/>
        </w:numPr>
        <w:spacing w:after="160"/>
      </w:pPr>
      <w:r w:rsidRPr="00E11324">
        <w:lastRenderedPageBreak/>
        <w:t>Slightly able to integrate</w:t>
      </w:r>
    </w:p>
    <w:p w14:paraId="6DB12FF7" w14:textId="77777777" w:rsidR="00E11324" w:rsidRPr="00E11324" w:rsidRDefault="00E11324" w:rsidP="00E11324">
      <w:pPr>
        <w:pStyle w:val="ListParagraph"/>
        <w:numPr>
          <w:ilvl w:val="1"/>
          <w:numId w:val="25"/>
        </w:numPr>
        <w:spacing w:after="160"/>
      </w:pPr>
      <w:r w:rsidRPr="00E11324">
        <w:t>Moderately able to integrate</w:t>
      </w:r>
    </w:p>
    <w:p w14:paraId="418A03FA" w14:textId="77777777" w:rsidR="00E11324" w:rsidRPr="00E11324" w:rsidRDefault="00E11324" w:rsidP="00E11324">
      <w:pPr>
        <w:pStyle w:val="ListParagraph"/>
        <w:numPr>
          <w:ilvl w:val="1"/>
          <w:numId w:val="25"/>
        </w:numPr>
        <w:spacing w:after="160"/>
      </w:pPr>
      <w:r w:rsidRPr="00E11324">
        <w:t>Mostly able to integrate</w:t>
      </w:r>
    </w:p>
    <w:p w14:paraId="1ADC41A5" w14:textId="77777777" w:rsidR="00410868" w:rsidRDefault="00E11324" w:rsidP="00410868">
      <w:pPr>
        <w:pStyle w:val="ListParagraph"/>
        <w:numPr>
          <w:ilvl w:val="1"/>
          <w:numId w:val="25"/>
        </w:numPr>
        <w:spacing w:after="160"/>
      </w:pPr>
      <w:r w:rsidRPr="00E11324">
        <w:t>Completely able to integrat</w:t>
      </w:r>
      <w:r w:rsidR="00410868">
        <w:t>e</w:t>
      </w:r>
    </w:p>
    <w:p w14:paraId="66A1C068" w14:textId="638E2C88" w:rsidR="00410868" w:rsidRPr="00410868" w:rsidRDefault="00410868" w:rsidP="00410868">
      <w:pPr>
        <w:pStyle w:val="ListParagraph"/>
        <w:numPr>
          <w:ilvl w:val="0"/>
          <w:numId w:val="25"/>
        </w:numPr>
        <w:spacing w:after="160"/>
      </w:pPr>
      <w:r w:rsidRPr="00410868">
        <w:t>What factors would encourage you to participate in future iterations of the Global Health microcredential courses? Please select all that apply.</w:t>
      </w:r>
    </w:p>
    <w:p w14:paraId="20778DF1" w14:textId="3D657028" w:rsidR="00410868" w:rsidRDefault="00410868" w:rsidP="00410868">
      <w:pPr>
        <w:pStyle w:val="ListParagraph"/>
        <w:numPr>
          <w:ilvl w:val="1"/>
          <w:numId w:val="25"/>
        </w:numPr>
        <w:spacing w:after="160"/>
      </w:pPr>
      <w:r>
        <w:t>Course alignment</w:t>
      </w:r>
    </w:p>
    <w:p w14:paraId="778C73B0" w14:textId="50BE82B0" w:rsidR="00410868" w:rsidRDefault="00410868" w:rsidP="00410868">
      <w:pPr>
        <w:pStyle w:val="ListParagraph"/>
        <w:numPr>
          <w:ilvl w:val="1"/>
          <w:numId w:val="25"/>
        </w:numPr>
        <w:spacing w:after="160"/>
      </w:pPr>
      <w:r>
        <w:t>Specific career benefits</w:t>
      </w:r>
    </w:p>
    <w:p w14:paraId="37A8677D" w14:textId="784B4504" w:rsidR="00410868" w:rsidRDefault="00410868" w:rsidP="00410868">
      <w:pPr>
        <w:pStyle w:val="ListParagraph"/>
        <w:numPr>
          <w:ilvl w:val="1"/>
          <w:numId w:val="25"/>
        </w:numPr>
        <w:spacing w:after="160"/>
      </w:pPr>
      <w:r>
        <w:t>More information about the microcredential program</w:t>
      </w:r>
    </w:p>
    <w:p w14:paraId="7AA39B71" w14:textId="1A186330" w:rsidR="00410868" w:rsidRDefault="00410868" w:rsidP="00410868">
      <w:pPr>
        <w:pStyle w:val="ListParagraph"/>
        <w:numPr>
          <w:ilvl w:val="1"/>
          <w:numId w:val="25"/>
        </w:numPr>
        <w:spacing w:after="160"/>
      </w:pPr>
      <w:r>
        <w:t>Increased interaction with other individuals participating in the course</w:t>
      </w:r>
    </w:p>
    <w:p w14:paraId="604AA8BC" w14:textId="167CB334" w:rsidR="00410868" w:rsidRPr="00E11324" w:rsidRDefault="00410868" w:rsidP="00410868">
      <w:pPr>
        <w:pStyle w:val="ListParagraph"/>
        <w:numPr>
          <w:ilvl w:val="1"/>
          <w:numId w:val="25"/>
        </w:numPr>
        <w:spacing w:after="160"/>
      </w:pPr>
      <w:r>
        <w:t>Other (please specify</w:t>
      </w:r>
      <w:proofErr w:type="gramStart"/>
      <w:r>
        <w:t>):_</w:t>
      </w:r>
      <w:proofErr w:type="gramEnd"/>
      <w:r>
        <w:t>____</w:t>
      </w:r>
    </w:p>
    <w:p w14:paraId="34E8F6C0" w14:textId="2232CE21" w:rsidR="00E11324" w:rsidRPr="00E11324" w:rsidRDefault="00E11324" w:rsidP="00410868">
      <w:pPr>
        <w:rPr>
          <w:b/>
          <w:bCs/>
        </w:rPr>
      </w:pPr>
      <w:r w:rsidRPr="00E11324">
        <w:rPr>
          <w:b/>
          <w:bCs/>
        </w:rPr>
        <w:t xml:space="preserve">Section </w:t>
      </w:r>
      <w:r w:rsidR="00410868">
        <w:rPr>
          <w:b/>
          <w:bCs/>
        </w:rPr>
        <w:t>6</w:t>
      </w:r>
      <w:r w:rsidRPr="00E11324">
        <w:rPr>
          <w:b/>
          <w:bCs/>
        </w:rPr>
        <w:t>: Open Ended Questions</w:t>
      </w:r>
    </w:p>
    <w:p w14:paraId="684EF8DE" w14:textId="77777777" w:rsidR="00E11324" w:rsidRPr="00E11324" w:rsidRDefault="00E11324" w:rsidP="00E11324">
      <w:pPr>
        <w:pStyle w:val="ListParagraph"/>
        <w:numPr>
          <w:ilvl w:val="3"/>
          <w:numId w:val="24"/>
        </w:numPr>
        <w:spacing w:after="160"/>
      </w:pPr>
      <w:r w:rsidRPr="00E11324">
        <w:t>How do envision using the microcredential badges in future job applications?</w:t>
      </w:r>
    </w:p>
    <w:p w14:paraId="38AE43AD" w14:textId="77777777" w:rsidR="00E11324" w:rsidRPr="00E11324" w:rsidRDefault="00E11324" w:rsidP="00E11324">
      <w:pPr>
        <w:pStyle w:val="ListParagraph"/>
        <w:numPr>
          <w:ilvl w:val="3"/>
          <w:numId w:val="24"/>
        </w:numPr>
        <w:spacing w:after="160"/>
      </w:pPr>
      <w:r w:rsidRPr="00E11324">
        <w:t>What other transferable skills would you like future iterations of microcredential modules to address?</w:t>
      </w:r>
    </w:p>
    <w:p w14:paraId="3CC4897D" w14:textId="5C37C8F0" w:rsidR="00E11324" w:rsidRPr="00410868" w:rsidRDefault="00E11324" w:rsidP="00410868">
      <w:pPr>
        <w:pStyle w:val="ListParagraph"/>
        <w:numPr>
          <w:ilvl w:val="3"/>
          <w:numId w:val="24"/>
        </w:numPr>
        <w:spacing w:after="160"/>
      </w:pPr>
      <w:r w:rsidRPr="00E11324">
        <w:t>Do you have any other comments you would like to add regarding your experience with the microcredential course?</w:t>
      </w:r>
    </w:p>
    <w:p w14:paraId="62E58AA0" w14:textId="77777777" w:rsidR="00130D62" w:rsidRDefault="00130D62">
      <w:pPr>
        <w:spacing w:line="480" w:lineRule="auto"/>
        <w:ind w:firstLine="720"/>
        <w:rPr>
          <w:rFonts w:eastAsiaTheme="majorEastAsia"/>
          <w:b/>
          <w:bCs/>
          <w:kern w:val="24"/>
          <w:lang w:val="en-US" w:eastAsia="ja-JP"/>
        </w:rPr>
      </w:pPr>
      <w:r>
        <w:br w:type="page"/>
      </w:r>
    </w:p>
    <w:p w14:paraId="5A4C41B7" w14:textId="77777777" w:rsidR="006C6190" w:rsidRDefault="006C6190" w:rsidP="006C6190">
      <w:pPr>
        <w:pStyle w:val="Heading2"/>
        <w:spacing w:line="480" w:lineRule="auto"/>
        <w:jc w:val="center"/>
      </w:pPr>
      <w:bookmarkStart w:id="116" w:name="_Toc184674941"/>
      <w:r>
        <w:lastRenderedPageBreak/>
        <w:t>Appendix F</w:t>
      </w:r>
      <w:bookmarkEnd w:id="116"/>
    </w:p>
    <w:p w14:paraId="3A81E0EC" w14:textId="77777777" w:rsidR="006C6190" w:rsidRPr="00E11324" w:rsidRDefault="006C6190" w:rsidP="006C6190">
      <w:pPr>
        <w:pStyle w:val="Heading2"/>
        <w:spacing w:line="480" w:lineRule="auto"/>
        <w:jc w:val="center"/>
      </w:pPr>
      <w:bookmarkStart w:id="117" w:name="_Toc183786833"/>
      <w:bookmarkStart w:id="118" w:name="_Toc184071751"/>
      <w:bookmarkStart w:id="119" w:name="_Toc184674942"/>
      <w:r>
        <w:t>HiREB Approval</w:t>
      </w:r>
      <w:bookmarkEnd w:id="117"/>
      <w:bookmarkEnd w:id="118"/>
      <w:bookmarkEnd w:id="119"/>
    </w:p>
    <w:p w14:paraId="3EDB2188" w14:textId="77777777" w:rsidR="006C6190" w:rsidRDefault="006C6190" w:rsidP="006C6190">
      <w:pPr>
        <w:jc w:val="center"/>
        <w:rPr>
          <w:lang w:val="en-US" w:eastAsia="ja-JP"/>
        </w:rPr>
      </w:pPr>
      <w:r>
        <w:rPr>
          <w:noProof/>
          <w:lang w:val="en-US" w:eastAsia="ja-JP"/>
        </w:rPr>
        <w:drawing>
          <wp:inline distT="0" distB="0" distL="0" distR="0" wp14:anchorId="160455C2" wp14:editId="3F5AB5B7">
            <wp:extent cx="4901073" cy="694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487" cy="6955699"/>
                    </a:xfrm>
                    <a:prstGeom prst="rect">
                      <a:avLst/>
                    </a:prstGeom>
                    <a:noFill/>
                    <a:ln>
                      <a:noFill/>
                    </a:ln>
                  </pic:spPr>
                </pic:pic>
              </a:graphicData>
            </a:graphic>
          </wp:inline>
        </w:drawing>
      </w:r>
    </w:p>
    <w:p w14:paraId="239E969A" w14:textId="0F976A71" w:rsidR="006C6190" w:rsidRPr="00130D62" w:rsidRDefault="006C6190" w:rsidP="006C6190">
      <w:pPr>
        <w:jc w:val="center"/>
        <w:rPr>
          <w:lang w:val="en-US" w:eastAsia="ja-JP"/>
        </w:rPr>
      </w:pPr>
      <w:r>
        <w:rPr>
          <w:noProof/>
          <w:lang w:val="en-US" w:eastAsia="ja-JP"/>
        </w:rPr>
        <w:lastRenderedPageBreak/>
        <w:drawing>
          <wp:inline distT="0" distB="0" distL="0" distR="0" wp14:anchorId="24C88398" wp14:editId="533767D6">
            <wp:extent cx="4572000" cy="64970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6635" cy="6503639"/>
                    </a:xfrm>
                    <a:prstGeom prst="rect">
                      <a:avLst/>
                    </a:prstGeom>
                    <a:noFill/>
                    <a:ln>
                      <a:noFill/>
                    </a:ln>
                  </pic:spPr>
                </pic:pic>
              </a:graphicData>
            </a:graphic>
          </wp:inline>
        </w:drawing>
      </w:r>
    </w:p>
    <w:p w14:paraId="0DDBAD32" w14:textId="16E3D19A" w:rsidR="00E11324" w:rsidRPr="00E11324" w:rsidRDefault="00E11324" w:rsidP="006C6190">
      <w:pPr>
        <w:ind w:firstLine="720"/>
      </w:pPr>
      <w:r>
        <w:br w:type="page"/>
      </w:r>
    </w:p>
    <w:p w14:paraId="24E51DB4" w14:textId="4FD1C82F" w:rsidR="00E11324" w:rsidRPr="00E11324" w:rsidRDefault="00E11324" w:rsidP="00E11324"/>
    <w:p w14:paraId="6FE0AA4D" w14:textId="77777777" w:rsidR="006C6190" w:rsidRDefault="006C6190" w:rsidP="006C6190">
      <w:pPr>
        <w:pStyle w:val="Heading2"/>
        <w:spacing w:line="480" w:lineRule="auto"/>
        <w:jc w:val="center"/>
      </w:pPr>
      <w:bookmarkStart w:id="120" w:name="_Toc184674943"/>
      <w:r w:rsidRPr="00E11324">
        <w:t xml:space="preserve">Appendix </w:t>
      </w:r>
      <w:r>
        <w:t>G</w:t>
      </w:r>
      <w:bookmarkEnd w:id="120"/>
    </w:p>
    <w:p w14:paraId="18F23181" w14:textId="77777777" w:rsidR="006C6190" w:rsidRPr="00E11324" w:rsidRDefault="006C6190" w:rsidP="006C6190">
      <w:pPr>
        <w:pStyle w:val="Heading2"/>
        <w:spacing w:line="480" w:lineRule="auto"/>
        <w:jc w:val="center"/>
      </w:pPr>
      <w:bookmarkStart w:id="121" w:name="_Toc183786835"/>
      <w:bookmarkStart w:id="122" w:name="_Toc184071753"/>
      <w:bookmarkStart w:id="123" w:name="_Toc184674944"/>
      <w:r w:rsidRPr="00E11324">
        <w:t>A2L Announcement</w:t>
      </w:r>
      <w:bookmarkEnd w:id="121"/>
      <w:bookmarkEnd w:id="122"/>
      <w:bookmarkEnd w:id="123"/>
    </w:p>
    <w:p w14:paraId="1E61DA23" w14:textId="77777777" w:rsidR="006C6190" w:rsidRPr="00E11324" w:rsidRDefault="006C6190" w:rsidP="006C6190">
      <w:pPr>
        <w:rPr>
          <w:lang w:val="en-US" w:eastAsia="ja-JP"/>
        </w:rPr>
      </w:pPr>
    </w:p>
    <w:p w14:paraId="2AFA3401" w14:textId="77777777" w:rsidR="006C6190" w:rsidRDefault="006C6190" w:rsidP="006C6190">
      <w:pPr>
        <w:ind w:left="720" w:hanging="720"/>
        <w:rPr>
          <w:color w:val="000000" w:themeColor="text1"/>
        </w:rPr>
      </w:pPr>
      <w:r>
        <w:rPr>
          <w:color w:val="000000" w:themeColor="text1"/>
        </w:rPr>
        <w:t>Title: Welcome!</w:t>
      </w:r>
    </w:p>
    <w:p w14:paraId="5BA9C22F" w14:textId="77777777" w:rsidR="006C6190" w:rsidRPr="00E11324" w:rsidRDefault="006C6190" w:rsidP="006C6190">
      <w:pPr>
        <w:ind w:left="720" w:hanging="720"/>
        <w:rPr>
          <w:color w:val="000000" w:themeColor="text1"/>
        </w:rPr>
      </w:pPr>
    </w:p>
    <w:p w14:paraId="1A8B6B47" w14:textId="77777777" w:rsidR="006C6190" w:rsidRPr="00E11324" w:rsidRDefault="006C6190" w:rsidP="006C6190">
      <w:pPr>
        <w:rPr>
          <w:color w:val="202122"/>
          <w:spacing w:val="3"/>
        </w:rPr>
      </w:pPr>
      <w:r w:rsidRPr="00E11324">
        <w:rPr>
          <w:color w:val="202122"/>
          <w:spacing w:val="3"/>
        </w:rPr>
        <w:t>Hello and welcome to the exciting new microcredential program, made specifically for you as Global Health students! We are delighted to have you join us for this pilot program that will help you master essential soft skills designed to give you a competitive edge in the global job market. </w:t>
      </w:r>
    </w:p>
    <w:p w14:paraId="719F5357" w14:textId="77777777" w:rsidR="006C6190" w:rsidRPr="00E11324" w:rsidRDefault="006C6190" w:rsidP="006C6190">
      <w:pPr>
        <w:spacing w:before="120"/>
        <w:rPr>
          <w:color w:val="202122"/>
          <w:spacing w:val="3"/>
        </w:rPr>
      </w:pPr>
      <w:r w:rsidRPr="00E11324">
        <w:rPr>
          <w:b/>
          <w:bCs/>
          <w:color w:val="202122"/>
          <w:spacing w:val="3"/>
        </w:rPr>
        <w:t>In this program, you will undertake two comprehensive microcredentials:</w:t>
      </w:r>
    </w:p>
    <w:p w14:paraId="084D1490" w14:textId="77777777" w:rsidR="006C6190" w:rsidRPr="00E11324" w:rsidRDefault="006C6190" w:rsidP="006C6190">
      <w:pPr>
        <w:spacing w:before="120"/>
        <w:rPr>
          <w:color w:val="202122"/>
          <w:spacing w:val="3"/>
        </w:rPr>
      </w:pPr>
      <w:r w:rsidRPr="00E11324">
        <w:rPr>
          <w:b/>
          <w:bCs/>
          <w:color w:val="202122"/>
          <w:spacing w:val="3"/>
        </w:rPr>
        <w:t>(1) International Collaboration</w:t>
      </w:r>
    </w:p>
    <w:p w14:paraId="101A97C8" w14:textId="77777777" w:rsidR="006C6190" w:rsidRPr="00E11324" w:rsidRDefault="006C6190" w:rsidP="006C6190">
      <w:pPr>
        <w:spacing w:before="120"/>
        <w:rPr>
          <w:color w:val="202122"/>
          <w:spacing w:val="3"/>
        </w:rPr>
      </w:pPr>
      <w:r w:rsidRPr="00E11324">
        <w:rPr>
          <w:color w:val="202122"/>
          <w:spacing w:val="3"/>
        </w:rPr>
        <w:t>This microcredential will help you understand how to navigate diverse perspectives, address complex health challenges on a global scale, and select and apply strategies to work towards common goals with various stakeholders</w:t>
      </w:r>
    </w:p>
    <w:p w14:paraId="673D815C" w14:textId="77777777" w:rsidR="006C6190" w:rsidRPr="00E11324" w:rsidRDefault="006C6190" w:rsidP="006C6190">
      <w:pPr>
        <w:spacing w:before="120"/>
        <w:rPr>
          <w:color w:val="202122"/>
          <w:spacing w:val="3"/>
        </w:rPr>
      </w:pPr>
      <w:r w:rsidRPr="00E11324">
        <w:rPr>
          <w:b/>
          <w:bCs/>
          <w:color w:val="202122"/>
          <w:spacing w:val="3"/>
        </w:rPr>
        <w:t>(2) Incisive Decision-Making</w:t>
      </w:r>
    </w:p>
    <w:p w14:paraId="3D989EFB" w14:textId="77777777" w:rsidR="006C6190" w:rsidRPr="00E11324" w:rsidRDefault="006C6190" w:rsidP="006C6190">
      <w:pPr>
        <w:spacing w:before="120"/>
        <w:rPr>
          <w:color w:val="202122"/>
          <w:spacing w:val="3"/>
        </w:rPr>
      </w:pPr>
      <w:r w:rsidRPr="00E11324">
        <w:rPr>
          <w:color w:val="202122"/>
          <w:spacing w:val="3"/>
        </w:rPr>
        <w:t>This microcredential is designed to equip with the necessary skills to make prompt and critical decisions amid competing priorities while adhering to ethical principles</w:t>
      </w:r>
    </w:p>
    <w:p w14:paraId="2317E6FD" w14:textId="77777777" w:rsidR="006C6190" w:rsidRPr="00E11324" w:rsidRDefault="006C6190" w:rsidP="006C6190">
      <w:pPr>
        <w:spacing w:before="120"/>
        <w:rPr>
          <w:color w:val="202122"/>
          <w:spacing w:val="3"/>
        </w:rPr>
      </w:pPr>
      <w:proofErr w:type="gramStart"/>
      <w:r w:rsidRPr="00E11324">
        <w:rPr>
          <w:b/>
          <w:bCs/>
          <w:color w:val="202122"/>
          <w:spacing w:val="3"/>
        </w:rPr>
        <w:t>In order to</w:t>
      </w:r>
      <w:proofErr w:type="gramEnd"/>
      <w:r w:rsidRPr="00E11324">
        <w:rPr>
          <w:b/>
          <w:bCs/>
          <w:color w:val="202122"/>
          <w:spacing w:val="3"/>
        </w:rPr>
        <w:t xml:space="preserve"> successfully earn each microcredentials, you will need to: </w:t>
      </w:r>
    </w:p>
    <w:p w14:paraId="67054FA6" w14:textId="77777777" w:rsidR="006C6190" w:rsidRPr="00E11324" w:rsidRDefault="006C6190" w:rsidP="006C6190">
      <w:pPr>
        <w:numPr>
          <w:ilvl w:val="0"/>
          <w:numId w:val="30"/>
        </w:numPr>
        <w:spacing w:before="100" w:beforeAutospacing="1" w:after="100" w:afterAutospacing="1"/>
        <w:rPr>
          <w:color w:val="202122"/>
          <w:spacing w:val="3"/>
        </w:rPr>
      </w:pPr>
      <w:r w:rsidRPr="00E11324">
        <w:rPr>
          <w:b/>
          <w:bCs/>
          <w:color w:val="202122"/>
          <w:spacing w:val="3"/>
        </w:rPr>
        <w:t>Engage with the video lectures</w:t>
      </w:r>
    </w:p>
    <w:p w14:paraId="51CD880B" w14:textId="77777777" w:rsidR="006C6190" w:rsidRPr="00E11324" w:rsidRDefault="006C6190" w:rsidP="006C6190">
      <w:pPr>
        <w:numPr>
          <w:ilvl w:val="1"/>
          <w:numId w:val="30"/>
        </w:numPr>
        <w:spacing w:before="100" w:beforeAutospacing="1" w:after="100" w:afterAutospacing="1"/>
        <w:rPr>
          <w:color w:val="202122"/>
          <w:spacing w:val="3"/>
        </w:rPr>
      </w:pPr>
      <w:r w:rsidRPr="00E11324">
        <w:rPr>
          <w:color w:val="202122"/>
          <w:spacing w:val="3"/>
        </w:rPr>
        <w:t>Each module will feature insightful videos on core concepts and best practices. Your engagement with these materials will be crucial for succeeding the subsequent assessments</w:t>
      </w:r>
    </w:p>
    <w:p w14:paraId="54E8E7AF" w14:textId="77777777" w:rsidR="006C6190" w:rsidRPr="00E11324" w:rsidRDefault="006C6190" w:rsidP="006C6190">
      <w:pPr>
        <w:numPr>
          <w:ilvl w:val="0"/>
          <w:numId w:val="30"/>
        </w:numPr>
        <w:spacing w:before="100" w:beforeAutospacing="1" w:after="100" w:afterAutospacing="1"/>
        <w:rPr>
          <w:color w:val="202122"/>
          <w:spacing w:val="3"/>
        </w:rPr>
      </w:pPr>
      <w:r w:rsidRPr="00E11324">
        <w:rPr>
          <w:b/>
          <w:bCs/>
          <w:color w:val="202122"/>
          <w:spacing w:val="3"/>
        </w:rPr>
        <w:t>Answer the Checkpoint Questions</w:t>
      </w:r>
    </w:p>
    <w:p w14:paraId="060D0EAD" w14:textId="77777777" w:rsidR="006C6190" w:rsidRPr="00E11324" w:rsidRDefault="006C6190" w:rsidP="006C6190">
      <w:pPr>
        <w:numPr>
          <w:ilvl w:val="1"/>
          <w:numId w:val="30"/>
        </w:numPr>
        <w:spacing w:before="100" w:beforeAutospacing="1" w:after="100" w:afterAutospacing="1"/>
        <w:rPr>
          <w:color w:val="202122"/>
          <w:spacing w:val="3"/>
        </w:rPr>
      </w:pPr>
      <w:r w:rsidRPr="00E11324">
        <w:rPr>
          <w:color w:val="202122"/>
          <w:spacing w:val="3"/>
        </w:rPr>
        <w:t>Following the video lectures, you will be required to complete quizzes. </w:t>
      </w:r>
      <w:r w:rsidRPr="00E11324">
        <w:rPr>
          <w:b/>
          <w:bCs/>
          <w:color w:val="202122"/>
          <w:spacing w:val="3"/>
        </w:rPr>
        <w:t>A score of at least 80%</w:t>
      </w:r>
      <w:r w:rsidRPr="00E11324">
        <w:rPr>
          <w:color w:val="202122"/>
          <w:spacing w:val="3"/>
        </w:rPr>
        <w:t> on each quiz is required for passing the microcredential. </w:t>
      </w:r>
    </w:p>
    <w:p w14:paraId="3DF8BE1E" w14:textId="77777777" w:rsidR="006C6190" w:rsidRPr="00E11324" w:rsidRDefault="006C6190" w:rsidP="006C6190">
      <w:pPr>
        <w:numPr>
          <w:ilvl w:val="0"/>
          <w:numId w:val="30"/>
        </w:numPr>
        <w:spacing w:before="100" w:beforeAutospacing="1" w:after="100" w:afterAutospacing="1"/>
        <w:rPr>
          <w:color w:val="202122"/>
          <w:spacing w:val="3"/>
        </w:rPr>
      </w:pPr>
      <w:r w:rsidRPr="00E11324">
        <w:rPr>
          <w:b/>
          <w:bCs/>
          <w:color w:val="202122"/>
          <w:spacing w:val="3"/>
        </w:rPr>
        <w:t>Contribute to Discussion Forums</w:t>
      </w:r>
      <w:r w:rsidRPr="00E11324">
        <w:rPr>
          <w:color w:val="202122"/>
          <w:spacing w:val="3"/>
        </w:rPr>
        <w:t>:</w:t>
      </w:r>
    </w:p>
    <w:p w14:paraId="0AA25261" w14:textId="77777777" w:rsidR="006C6190" w:rsidRPr="00E11324" w:rsidRDefault="006C6190" w:rsidP="006C6190">
      <w:pPr>
        <w:numPr>
          <w:ilvl w:val="1"/>
          <w:numId w:val="30"/>
        </w:numPr>
        <w:spacing w:before="100" w:beforeAutospacing="1" w:after="100" w:afterAutospacing="1"/>
        <w:rPr>
          <w:color w:val="202122"/>
          <w:spacing w:val="3"/>
        </w:rPr>
      </w:pPr>
      <w:r w:rsidRPr="00E11324">
        <w:rPr>
          <w:color w:val="202122"/>
          <w:spacing w:val="3"/>
        </w:rPr>
        <w:t>Some modules will require you to actively participate through discussion. In these instances, you will respond to thoughtful reflection questions or case studies.</w:t>
      </w:r>
    </w:p>
    <w:p w14:paraId="103EFFAD" w14:textId="77777777" w:rsidR="006C6190" w:rsidRPr="00E11324" w:rsidRDefault="006C6190" w:rsidP="006C6190">
      <w:pPr>
        <w:spacing w:before="120"/>
        <w:rPr>
          <w:color w:val="202122"/>
          <w:spacing w:val="3"/>
        </w:rPr>
      </w:pPr>
      <w:r w:rsidRPr="00E11324">
        <w:rPr>
          <w:color w:val="202122"/>
          <w:spacing w:val="3"/>
        </w:rPr>
        <w:t>These micro-credentials are tailored to enhance your professional abilities and prepare you for the dynamic demands of the global job market. We encourage you to fully participate and embrace opportunity to develop valuable skills.</w:t>
      </w:r>
    </w:p>
    <w:p w14:paraId="5BE3384F" w14:textId="77777777" w:rsidR="006C6190" w:rsidRPr="00E11324" w:rsidRDefault="006C6190" w:rsidP="006C6190">
      <w:pPr>
        <w:spacing w:before="120"/>
        <w:rPr>
          <w:color w:val="202122"/>
          <w:spacing w:val="3"/>
        </w:rPr>
      </w:pPr>
      <w:r w:rsidRPr="00E11324">
        <w:rPr>
          <w:color w:val="202122"/>
          <w:spacing w:val="3"/>
        </w:rPr>
        <w:t>Best of luck and we look forward to your active participation!</w:t>
      </w:r>
    </w:p>
    <w:p w14:paraId="36F40BD6" w14:textId="77777777" w:rsidR="006C6190" w:rsidRPr="00E11324" w:rsidRDefault="006C6190" w:rsidP="006C6190">
      <w:pPr>
        <w:spacing w:before="120"/>
        <w:rPr>
          <w:color w:val="202122"/>
          <w:spacing w:val="3"/>
        </w:rPr>
      </w:pPr>
      <w:r w:rsidRPr="00E11324">
        <w:rPr>
          <w:color w:val="202122"/>
          <w:spacing w:val="3"/>
        </w:rPr>
        <w:t>Warm regards,</w:t>
      </w:r>
    </w:p>
    <w:p w14:paraId="4B76E21D" w14:textId="77777777" w:rsidR="006C6190" w:rsidRPr="00E11324" w:rsidRDefault="006C6190" w:rsidP="006C6190">
      <w:pPr>
        <w:spacing w:before="120"/>
        <w:rPr>
          <w:color w:val="202122"/>
          <w:spacing w:val="3"/>
        </w:rPr>
      </w:pPr>
      <w:r w:rsidRPr="00E11324">
        <w:rPr>
          <w:color w:val="202122"/>
          <w:spacing w:val="3"/>
        </w:rPr>
        <w:t>Menna &amp; Abby</w:t>
      </w:r>
    </w:p>
    <w:p w14:paraId="06E2B186" w14:textId="77777777" w:rsidR="00F9692E" w:rsidRPr="00E11324" w:rsidRDefault="00F9692E" w:rsidP="00E11324"/>
    <w:sectPr w:rsidR="00F9692E" w:rsidRPr="00E11324" w:rsidSect="00410868">
      <w:headerReference w:type="default" r:id="rId33"/>
      <w:footnotePr>
        <w:pos w:val="beneathText"/>
      </w:footnotePr>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C9399" w14:textId="77777777" w:rsidR="00756868" w:rsidRDefault="00756868">
      <w:r>
        <w:separator/>
      </w:r>
    </w:p>
  </w:endnote>
  <w:endnote w:type="continuationSeparator" w:id="0">
    <w:p w14:paraId="0F2A3CCA" w14:textId="77777777" w:rsidR="00756868" w:rsidRDefault="0075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MT">
    <w:altName w:val="Times New Roman"/>
    <w:panose1 w:val="020B06040202020202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7432229"/>
      <w:docPartObj>
        <w:docPartGallery w:val="Page Numbers (Bottom of Page)"/>
        <w:docPartUnique/>
      </w:docPartObj>
    </w:sdtPr>
    <w:sdtEndPr>
      <w:rPr>
        <w:rStyle w:val="PageNumber"/>
      </w:rPr>
    </w:sdtEndPr>
    <w:sdtContent>
      <w:p w14:paraId="329DB6B5" w14:textId="5B391D46" w:rsidR="00E11324" w:rsidRDefault="00E11324" w:rsidP="00111C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65687934"/>
      <w:docPartObj>
        <w:docPartGallery w:val="Page Numbers (Bottom of Page)"/>
        <w:docPartUnique/>
      </w:docPartObj>
    </w:sdtPr>
    <w:sdtEndPr>
      <w:rPr>
        <w:rStyle w:val="PageNumber"/>
      </w:rPr>
    </w:sdtEndPr>
    <w:sdtContent>
      <w:p w14:paraId="10E5C1D3" w14:textId="723EAAE4" w:rsidR="00E11324" w:rsidRDefault="00E11324" w:rsidP="00111C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2D86D9" w14:textId="77777777" w:rsidR="00E11324" w:rsidRDefault="00E11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735390"/>
      <w:docPartObj>
        <w:docPartGallery w:val="Page Numbers (Bottom of Page)"/>
        <w:docPartUnique/>
      </w:docPartObj>
    </w:sdtPr>
    <w:sdtEndPr>
      <w:rPr>
        <w:rStyle w:val="PageNumber"/>
      </w:rPr>
    </w:sdtEndPr>
    <w:sdtContent>
      <w:p w14:paraId="38FF83B7" w14:textId="01F1FE38" w:rsidR="00E11324" w:rsidRDefault="00E11324" w:rsidP="00111C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8587B9A" w14:textId="77777777" w:rsidR="00E11324" w:rsidRDefault="00E11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9339" w14:textId="77777777" w:rsidR="00756868" w:rsidRDefault="00756868">
      <w:r>
        <w:separator/>
      </w:r>
    </w:p>
  </w:footnote>
  <w:footnote w:type="continuationSeparator" w:id="0">
    <w:p w14:paraId="52CD09DE" w14:textId="77777777" w:rsidR="00756868" w:rsidRDefault="00756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623B" w14:textId="6D996A3D" w:rsidR="00130D62" w:rsidRDefault="00130D62">
    <w:pPr>
      <w:pStyle w:val="Header"/>
    </w:pPr>
    <w:r>
      <w:t>MSc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5E73" w14:textId="1386A116" w:rsidR="00410868" w:rsidRDefault="00410868" w:rsidP="0041086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6D55" w14:textId="2F27EA4F" w:rsidR="00130D62" w:rsidRDefault="00130D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5177" w14:textId="6A6B3D9F" w:rsidR="00130D62" w:rsidRDefault="00130D62" w:rsidP="00130D62">
    <w:pPr>
      <w:pStyle w:val="Header"/>
      <w:jc w:val="right"/>
    </w:pPr>
    <w:r>
      <w:t>MSc Thesis – A. Tristani; McMaster University – Global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74D3752"/>
    <w:multiLevelType w:val="hybridMultilevel"/>
    <w:tmpl w:val="E38AB336"/>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455B2F"/>
    <w:multiLevelType w:val="hybridMultilevel"/>
    <w:tmpl w:val="DBA4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95EE2"/>
    <w:multiLevelType w:val="hybridMultilevel"/>
    <w:tmpl w:val="7C123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4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D2278"/>
    <w:multiLevelType w:val="multilevel"/>
    <w:tmpl w:val="21F06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AE113E"/>
    <w:multiLevelType w:val="hybridMultilevel"/>
    <w:tmpl w:val="4EFA1A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12420"/>
    <w:multiLevelType w:val="hybridMultilevel"/>
    <w:tmpl w:val="32ECE916"/>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6" w15:restartNumberingAfterBreak="0">
    <w:nsid w:val="3CC87308"/>
    <w:multiLevelType w:val="hybridMultilevel"/>
    <w:tmpl w:val="E8E8BBDA"/>
    <w:lvl w:ilvl="0" w:tplc="56A2DA1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459DD"/>
    <w:multiLevelType w:val="hybridMultilevel"/>
    <w:tmpl w:val="C164CADE"/>
    <w:lvl w:ilvl="0" w:tplc="8ACE8B0C">
      <w:start w:val="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781C14"/>
    <w:multiLevelType w:val="hybridMultilevel"/>
    <w:tmpl w:val="90325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73A65"/>
    <w:multiLevelType w:val="hybridMultilevel"/>
    <w:tmpl w:val="057A7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9540CE"/>
    <w:multiLevelType w:val="hybridMultilevel"/>
    <w:tmpl w:val="2E2EF120"/>
    <w:lvl w:ilvl="0" w:tplc="6AF6B834">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64A4363C"/>
    <w:multiLevelType w:val="hybridMultilevel"/>
    <w:tmpl w:val="B60E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A4992"/>
    <w:multiLevelType w:val="hybridMultilevel"/>
    <w:tmpl w:val="FC5881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111FCA"/>
    <w:multiLevelType w:val="hybridMultilevel"/>
    <w:tmpl w:val="057A77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3C1DA6"/>
    <w:multiLevelType w:val="hybridMultilevel"/>
    <w:tmpl w:val="9572DE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943A5C"/>
    <w:multiLevelType w:val="multilevel"/>
    <w:tmpl w:val="21F06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764338"/>
    <w:multiLevelType w:val="hybridMultilevel"/>
    <w:tmpl w:val="D8221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0B581F"/>
    <w:multiLevelType w:val="hybridMultilevel"/>
    <w:tmpl w:val="E0604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333BA2"/>
    <w:multiLevelType w:val="multilevel"/>
    <w:tmpl w:val="CFF20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21"/>
  </w:num>
  <w:num w:numId="13">
    <w:abstractNumId w:val="28"/>
  </w:num>
  <w:num w:numId="14">
    <w:abstractNumId w:val="17"/>
  </w:num>
  <w:num w:numId="15">
    <w:abstractNumId w:val="16"/>
  </w:num>
  <w:num w:numId="16">
    <w:abstractNumId w:val="15"/>
  </w:num>
  <w:num w:numId="17">
    <w:abstractNumId w:val="27"/>
  </w:num>
  <w:num w:numId="18">
    <w:abstractNumId w:val="11"/>
  </w:num>
  <w:num w:numId="19">
    <w:abstractNumId w:val="14"/>
  </w:num>
  <w:num w:numId="20">
    <w:abstractNumId w:val="24"/>
  </w:num>
  <w:num w:numId="21">
    <w:abstractNumId w:val="19"/>
  </w:num>
  <w:num w:numId="22">
    <w:abstractNumId w:val="20"/>
  </w:num>
  <w:num w:numId="23">
    <w:abstractNumId w:val="22"/>
  </w:num>
  <w:num w:numId="24">
    <w:abstractNumId w:val="12"/>
  </w:num>
  <w:num w:numId="25">
    <w:abstractNumId w:val="18"/>
  </w:num>
  <w:num w:numId="26">
    <w:abstractNumId w:val="25"/>
  </w:num>
  <w:num w:numId="27">
    <w:abstractNumId w:val="23"/>
  </w:num>
  <w:num w:numId="28">
    <w:abstractNumId w:val="10"/>
  </w:num>
  <w:num w:numId="29">
    <w:abstractNumId w:val="2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5A"/>
    <w:rsid w:val="00005690"/>
    <w:rsid w:val="000135D1"/>
    <w:rsid w:val="000137B8"/>
    <w:rsid w:val="000150E6"/>
    <w:rsid w:val="00015185"/>
    <w:rsid w:val="00026EA1"/>
    <w:rsid w:val="00033004"/>
    <w:rsid w:val="00037C01"/>
    <w:rsid w:val="00040BEC"/>
    <w:rsid w:val="00043323"/>
    <w:rsid w:val="00071025"/>
    <w:rsid w:val="000758A9"/>
    <w:rsid w:val="00077664"/>
    <w:rsid w:val="00083993"/>
    <w:rsid w:val="00091B14"/>
    <w:rsid w:val="000B3A8F"/>
    <w:rsid w:val="000B6F98"/>
    <w:rsid w:val="000D0E40"/>
    <w:rsid w:val="000D2491"/>
    <w:rsid w:val="000D7A98"/>
    <w:rsid w:val="000F0287"/>
    <w:rsid w:val="00102A96"/>
    <w:rsid w:val="00107095"/>
    <w:rsid w:val="0012792C"/>
    <w:rsid w:val="00130D62"/>
    <w:rsid w:val="00133491"/>
    <w:rsid w:val="001336AA"/>
    <w:rsid w:val="001344FA"/>
    <w:rsid w:val="0013565A"/>
    <w:rsid w:val="001404B0"/>
    <w:rsid w:val="001476F9"/>
    <w:rsid w:val="00150370"/>
    <w:rsid w:val="00160FAC"/>
    <w:rsid w:val="00165452"/>
    <w:rsid w:val="00167E14"/>
    <w:rsid w:val="00174F12"/>
    <w:rsid w:val="001963EE"/>
    <w:rsid w:val="001A2D34"/>
    <w:rsid w:val="001C0B64"/>
    <w:rsid w:val="001C4F87"/>
    <w:rsid w:val="001E3893"/>
    <w:rsid w:val="00203A62"/>
    <w:rsid w:val="00214A2F"/>
    <w:rsid w:val="00214A92"/>
    <w:rsid w:val="00216917"/>
    <w:rsid w:val="00220220"/>
    <w:rsid w:val="00220A63"/>
    <w:rsid w:val="00226506"/>
    <w:rsid w:val="002431A7"/>
    <w:rsid w:val="002443AD"/>
    <w:rsid w:val="002513E7"/>
    <w:rsid w:val="002545E2"/>
    <w:rsid w:val="00260DF5"/>
    <w:rsid w:val="0026165B"/>
    <w:rsid w:val="00263F05"/>
    <w:rsid w:val="00264B61"/>
    <w:rsid w:val="00273EA3"/>
    <w:rsid w:val="00277B2F"/>
    <w:rsid w:val="00285747"/>
    <w:rsid w:val="00286D21"/>
    <w:rsid w:val="00297210"/>
    <w:rsid w:val="002A4FA9"/>
    <w:rsid w:val="002B094F"/>
    <w:rsid w:val="002B6D00"/>
    <w:rsid w:val="002C660B"/>
    <w:rsid w:val="002D3DBC"/>
    <w:rsid w:val="00300B2C"/>
    <w:rsid w:val="00303F26"/>
    <w:rsid w:val="003144F3"/>
    <w:rsid w:val="00315D1D"/>
    <w:rsid w:val="0033688C"/>
    <w:rsid w:val="00340178"/>
    <w:rsid w:val="003810FB"/>
    <w:rsid w:val="00383517"/>
    <w:rsid w:val="003872D9"/>
    <w:rsid w:val="003A0860"/>
    <w:rsid w:val="003A5077"/>
    <w:rsid w:val="003A6173"/>
    <w:rsid w:val="003B3961"/>
    <w:rsid w:val="003C59BF"/>
    <w:rsid w:val="003C6FC9"/>
    <w:rsid w:val="003D11F0"/>
    <w:rsid w:val="003D1363"/>
    <w:rsid w:val="003D2946"/>
    <w:rsid w:val="003D43F3"/>
    <w:rsid w:val="003E13D5"/>
    <w:rsid w:val="00406E30"/>
    <w:rsid w:val="00410868"/>
    <w:rsid w:val="00417B24"/>
    <w:rsid w:val="00425724"/>
    <w:rsid w:val="0042623E"/>
    <w:rsid w:val="00436931"/>
    <w:rsid w:val="0043738E"/>
    <w:rsid w:val="00446AF4"/>
    <w:rsid w:val="004852E4"/>
    <w:rsid w:val="00485E7A"/>
    <w:rsid w:val="004870AA"/>
    <w:rsid w:val="00490A01"/>
    <w:rsid w:val="00492950"/>
    <w:rsid w:val="00496634"/>
    <w:rsid w:val="00496C69"/>
    <w:rsid w:val="004972D8"/>
    <w:rsid w:val="004A071B"/>
    <w:rsid w:val="004A39B7"/>
    <w:rsid w:val="004A3DA3"/>
    <w:rsid w:val="004B17A3"/>
    <w:rsid w:val="004D2B4D"/>
    <w:rsid w:val="004D4A06"/>
    <w:rsid w:val="004E02E6"/>
    <w:rsid w:val="00500E05"/>
    <w:rsid w:val="00507DC6"/>
    <w:rsid w:val="005230D5"/>
    <w:rsid w:val="0052459C"/>
    <w:rsid w:val="00533184"/>
    <w:rsid w:val="00534347"/>
    <w:rsid w:val="00535F09"/>
    <w:rsid w:val="00542AAD"/>
    <w:rsid w:val="00544981"/>
    <w:rsid w:val="005517D5"/>
    <w:rsid w:val="00552C81"/>
    <w:rsid w:val="00555BED"/>
    <w:rsid w:val="005631EA"/>
    <w:rsid w:val="005643BA"/>
    <w:rsid w:val="00571522"/>
    <w:rsid w:val="00572621"/>
    <w:rsid w:val="00577C6B"/>
    <w:rsid w:val="00581FC9"/>
    <w:rsid w:val="00583900"/>
    <w:rsid w:val="00584501"/>
    <w:rsid w:val="005867F3"/>
    <w:rsid w:val="005966BD"/>
    <w:rsid w:val="005974E6"/>
    <w:rsid w:val="005A651B"/>
    <w:rsid w:val="005B2970"/>
    <w:rsid w:val="005C5C81"/>
    <w:rsid w:val="005D1DB7"/>
    <w:rsid w:val="005D41A8"/>
    <w:rsid w:val="005E2FFD"/>
    <w:rsid w:val="005E4502"/>
    <w:rsid w:val="005F2BFF"/>
    <w:rsid w:val="0060018E"/>
    <w:rsid w:val="006128B4"/>
    <w:rsid w:val="006203A6"/>
    <w:rsid w:val="00632F8E"/>
    <w:rsid w:val="00633281"/>
    <w:rsid w:val="00635356"/>
    <w:rsid w:val="006446A0"/>
    <w:rsid w:val="006619BE"/>
    <w:rsid w:val="006629D6"/>
    <w:rsid w:val="0067163E"/>
    <w:rsid w:val="00675618"/>
    <w:rsid w:val="00675ED7"/>
    <w:rsid w:val="006864F1"/>
    <w:rsid w:val="00686FF6"/>
    <w:rsid w:val="00692C9C"/>
    <w:rsid w:val="006931AF"/>
    <w:rsid w:val="006B2C77"/>
    <w:rsid w:val="006C1569"/>
    <w:rsid w:val="006C6190"/>
    <w:rsid w:val="006D2EAF"/>
    <w:rsid w:val="006E002F"/>
    <w:rsid w:val="006E50E5"/>
    <w:rsid w:val="006E5B4F"/>
    <w:rsid w:val="006E68A5"/>
    <w:rsid w:val="006F3BEF"/>
    <w:rsid w:val="00712A7D"/>
    <w:rsid w:val="00714E6B"/>
    <w:rsid w:val="0072376D"/>
    <w:rsid w:val="007255C3"/>
    <w:rsid w:val="00734D94"/>
    <w:rsid w:val="00747DC2"/>
    <w:rsid w:val="00756868"/>
    <w:rsid w:val="00757C5E"/>
    <w:rsid w:val="00757CD8"/>
    <w:rsid w:val="00763B4D"/>
    <w:rsid w:val="00764533"/>
    <w:rsid w:val="00765142"/>
    <w:rsid w:val="00772AFE"/>
    <w:rsid w:val="00782936"/>
    <w:rsid w:val="00782D09"/>
    <w:rsid w:val="00787B47"/>
    <w:rsid w:val="007A0AF5"/>
    <w:rsid w:val="007B4345"/>
    <w:rsid w:val="007B5E8F"/>
    <w:rsid w:val="007B7A0F"/>
    <w:rsid w:val="007F6AD8"/>
    <w:rsid w:val="00806FE8"/>
    <w:rsid w:val="00811608"/>
    <w:rsid w:val="0081406A"/>
    <w:rsid w:val="00815678"/>
    <w:rsid w:val="00815C69"/>
    <w:rsid w:val="00823731"/>
    <w:rsid w:val="008272A7"/>
    <w:rsid w:val="00830C02"/>
    <w:rsid w:val="0084142C"/>
    <w:rsid w:val="008425EE"/>
    <w:rsid w:val="00843D36"/>
    <w:rsid w:val="00846D65"/>
    <w:rsid w:val="008501C3"/>
    <w:rsid w:val="00850F3C"/>
    <w:rsid w:val="008519BD"/>
    <w:rsid w:val="00856E0E"/>
    <w:rsid w:val="008647E2"/>
    <w:rsid w:val="00866123"/>
    <w:rsid w:val="00876B75"/>
    <w:rsid w:val="0088302F"/>
    <w:rsid w:val="0089307B"/>
    <w:rsid w:val="008A20EB"/>
    <w:rsid w:val="008A3490"/>
    <w:rsid w:val="008A4DD0"/>
    <w:rsid w:val="008A7074"/>
    <w:rsid w:val="008B3BCD"/>
    <w:rsid w:val="008B77E2"/>
    <w:rsid w:val="008C5463"/>
    <w:rsid w:val="008D064C"/>
    <w:rsid w:val="008E092F"/>
    <w:rsid w:val="008E20E7"/>
    <w:rsid w:val="008E79C5"/>
    <w:rsid w:val="00911F75"/>
    <w:rsid w:val="00916AD1"/>
    <w:rsid w:val="00916CAD"/>
    <w:rsid w:val="0092328B"/>
    <w:rsid w:val="009335EC"/>
    <w:rsid w:val="00942AFD"/>
    <w:rsid w:val="0095491C"/>
    <w:rsid w:val="009678CB"/>
    <w:rsid w:val="00967A9E"/>
    <w:rsid w:val="00991F03"/>
    <w:rsid w:val="009928C8"/>
    <w:rsid w:val="00992FE6"/>
    <w:rsid w:val="009931DA"/>
    <w:rsid w:val="00996ECB"/>
    <w:rsid w:val="009A13BF"/>
    <w:rsid w:val="009A30FB"/>
    <w:rsid w:val="009B7500"/>
    <w:rsid w:val="009D08B0"/>
    <w:rsid w:val="009D3B67"/>
    <w:rsid w:val="009D6B51"/>
    <w:rsid w:val="009E1AE7"/>
    <w:rsid w:val="009E652E"/>
    <w:rsid w:val="009F2E60"/>
    <w:rsid w:val="00A022FA"/>
    <w:rsid w:val="00A0321A"/>
    <w:rsid w:val="00A05649"/>
    <w:rsid w:val="00A05A69"/>
    <w:rsid w:val="00A13172"/>
    <w:rsid w:val="00A237A2"/>
    <w:rsid w:val="00A32785"/>
    <w:rsid w:val="00A40092"/>
    <w:rsid w:val="00A5391F"/>
    <w:rsid w:val="00A613B7"/>
    <w:rsid w:val="00A70A17"/>
    <w:rsid w:val="00A70B85"/>
    <w:rsid w:val="00A84754"/>
    <w:rsid w:val="00A8777B"/>
    <w:rsid w:val="00A909D2"/>
    <w:rsid w:val="00A95643"/>
    <w:rsid w:val="00AA17FD"/>
    <w:rsid w:val="00AA52F0"/>
    <w:rsid w:val="00AB6EBD"/>
    <w:rsid w:val="00AC5157"/>
    <w:rsid w:val="00AD4706"/>
    <w:rsid w:val="00AD5E8F"/>
    <w:rsid w:val="00AD6328"/>
    <w:rsid w:val="00AE3DBE"/>
    <w:rsid w:val="00AE5342"/>
    <w:rsid w:val="00AE5ECD"/>
    <w:rsid w:val="00AF08A4"/>
    <w:rsid w:val="00AF2A10"/>
    <w:rsid w:val="00B05514"/>
    <w:rsid w:val="00B10978"/>
    <w:rsid w:val="00B120CA"/>
    <w:rsid w:val="00B23C5F"/>
    <w:rsid w:val="00B24A0D"/>
    <w:rsid w:val="00B26E2F"/>
    <w:rsid w:val="00B275DD"/>
    <w:rsid w:val="00B55BE0"/>
    <w:rsid w:val="00B64813"/>
    <w:rsid w:val="00B831AC"/>
    <w:rsid w:val="00B83FFB"/>
    <w:rsid w:val="00BA00C6"/>
    <w:rsid w:val="00BB0C45"/>
    <w:rsid w:val="00BC1FE7"/>
    <w:rsid w:val="00BC22B5"/>
    <w:rsid w:val="00BC349E"/>
    <w:rsid w:val="00BC4986"/>
    <w:rsid w:val="00BC6664"/>
    <w:rsid w:val="00BD1FE8"/>
    <w:rsid w:val="00BD715A"/>
    <w:rsid w:val="00BD7816"/>
    <w:rsid w:val="00BE6961"/>
    <w:rsid w:val="00BF1625"/>
    <w:rsid w:val="00BF38A8"/>
    <w:rsid w:val="00BF3A79"/>
    <w:rsid w:val="00C02422"/>
    <w:rsid w:val="00C025BD"/>
    <w:rsid w:val="00C03076"/>
    <w:rsid w:val="00C12E71"/>
    <w:rsid w:val="00C14C38"/>
    <w:rsid w:val="00C17A5F"/>
    <w:rsid w:val="00C21C1B"/>
    <w:rsid w:val="00C46D07"/>
    <w:rsid w:val="00C67D69"/>
    <w:rsid w:val="00C71358"/>
    <w:rsid w:val="00C77BBB"/>
    <w:rsid w:val="00C80A7D"/>
    <w:rsid w:val="00C8507B"/>
    <w:rsid w:val="00C85536"/>
    <w:rsid w:val="00C95C0E"/>
    <w:rsid w:val="00CA4AC4"/>
    <w:rsid w:val="00CA5F41"/>
    <w:rsid w:val="00CC534F"/>
    <w:rsid w:val="00CD1F4C"/>
    <w:rsid w:val="00D02F37"/>
    <w:rsid w:val="00D05917"/>
    <w:rsid w:val="00D05B79"/>
    <w:rsid w:val="00D0716B"/>
    <w:rsid w:val="00D11CBD"/>
    <w:rsid w:val="00D159E9"/>
    <w:rsid w:val="00D15B19"/>
    <w:rsid w:val="00D2176E"/>
    <w:rsid w:val="00D317D6"/>
    <w:rsid w:val="00D317DE"/>
    <w:rsid w:val="00D33044"/>
    <w:rsid w:val="00D355AC"/>
    <w:rsid w:val="00D367F1"/>
    <w:rsid w:val="00D4272D"/>
    <w:rsid w:val="00D5102D"/>
    <w:rsid w:val="00D65B9C"/>
    <w:rsid w:val="00D76AC0"/>
    <w:rsid w:val="00D857EE"/>
    <w:rsid w:val="00D85BD5"/>
    <w:rsid w:val="00DB3104"/>
    <w:rsid w:val="00DE16D5"/>
    <w:rsid w:val="00DE4BDC"/>
    <w:rsid w:val="00E07D5F"/>
    <w:rsid w:val="00E11324"/>
    <w:rsid w:val="00E169FF"/>
    <w:rsid w:val="00E30FC6"/>
    <w:rsid w:val="00E56671"/>
    <w:rsid w:val="00E57599"/>
    <w:rsid w:val="00E622B5"/>
    <w:rsid w:val="00E6352A"/>
    <w:rsid w:val="00E85C77"/>
    <w:rsid w:val="00E90AA0"/>
    <w:rsid w:val="00EA4CA1"/>
    <w:rsid w:val="00EB09DA"/>
    <w:rsid w:val="00EB2EB5"/>
    <w:rsid w:val="00EB609C"/>
    <w:rsid w:val="00EB6313"/>
    <w:rsid w:val="00ED0413"/>
    <w:rsid w:val="00ED204F"/>
    <w:rsid w:val="00EE0087"/>
    <w:rsid w:val="00EE00DF"/>
    <w:rsid w:val="00EE72E9"/>
    <w:rsid w:val="00EF2C23"/>
    <w:rsid w:val="00F109EB"/>
    <w:rsid w:val="00F13A8C"/>
    <w:rsid w:val="00F212CD"/>
    <w:rsid w:val="00F24A20"/>
    <w:rsid w:val="00F25CB6"/>
    <w:rsid w:val="00F3712D"/>
    <w:rsid w:val="00F43A41"/>
    <w:rsid w:val="00F464EB"/>
    <w:rsid w:val="00F477F3"/>
    <w:rsid w:val="00F566E7"/>
    <w:rsid w:val="00F679B0"/>
    <w:rsid w:val="00F7186B"/>
    <w:rsid w:val="00F75690"/>
    <w:rsid w:val="00F82C51"/>
    <w:rsid w:val="00F9692E"/>
    <w:rsid w:val="00FA0744"/>
    <w:rsid w:val="00FA4626"/>
    <w:rsid w:val="00FA539B"/>
    <w:rsid w:val="00FA6666"/>
    <w:rsid w:val="00FB39F4"/>
    <w:rsid w:val="00FD1112"/>
    <w:rsid w:val="00FD135D"/>
    <w:rsid w:val="00FD5156"/>
    <w:rsid w:val="00FF5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4FAA"/>
  <w15:chartTrackingRefBased/>
  <w15:docId w15:val="{D7F48C77-7BDE-284F-93FF-C5F3CD8A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A5F"/>
    <w:pPr>
      <w:spacing w:line="240" w:lineRule="auto"/>
      <w:ind w:firstLine="0"/>
    </w:pPr>
    <w:rPr>
      <w:rFonts w:ascii="Times New Roman" w:eastAsia="Times New Roman" w:hAnsi="Times New Roman" w:cs="Times New Roman"/>
      <w:lang w:val="en-CA" w:eastAsia="en-US"/>
    </w:rPr>
  </w:style>
  <w:style w:type="paragraph" w:styleId="Heading1">
    <w:name w:val="heading 1"/>
    <w:basedOn w:val="Normal"/>
    <w:next w:val="Normal"/>
    <w:link w:val="Heading1Char"/>
    <w:uiPriority w:val="4"/>
    <w:qFormat/>
    <w:pPr>
      <w:keepNext/>
      <w:keepLines/>
      <w:jc w:val="center"/>
      <w:outlineLvl w:val="0"/>
    </w:pPr>
    <w:rPr>
      <w:rFonts w:asciiTheme="majorHAnsi" w:eastAsiaTheme="majorEastAsia" w:hAnsiTheme="majorHAnsi" w:cstheme="majorBidi"/>
      <w:b/>
      <w:bCs/>
      <w:kern w:val="24"/>
      <w:lang w:val="en-US" w:eastAsia="ja-JP"/>
    </w:rPr>
  </w:style>
  <w:style w:type="paragraph" w:styleId="Heading2">
    <w:name w:val="heading 2"/>
    <w:basedOn w:val="Normal"/>
    <w:next w:val="Normal"/>
    <w:link w:val="Heading2Char"/>
    <w:uiPriority w:val="4"/>
    <w:unhideWhenUsed/>
    <w:qFormat/>
    <w:pPr>
      <w:keepNext/>
      <w:keepLines/>
      <w:outlineLvl w:val="1"/>
    </w:pPr>
    <w:rPr>
      <w:rFonts w:asciiTheme="majorHAnsi" w:eastAsiaTheme="majorEastAsia" w:hAnsiTheme="majorHAnsi" w:cstheme="majorBidi"/>
      <w:b/>
      <w:bCs/>
      <w:kern w:val="24"/>
      <w:lang w:val="en-US" w:eastAsia="ja-JP"/>
    </w:rPr>
  </w:style>
  <w:style w:type="paragraph" w:styleId="Heading3">
    <w:name w:val="heading 3"/>
    <w:basedOn w:val="Normal"/>
    <w:next w:val="Normal"/>
    <w:link w:val="Heading3Char"/>
    <w:uiPriority w:val="4"/>
    <w:unhideWhenUsed/>
    <w:qFormat/>
    <w:pPr>
      <w:keepNext/>
      <w:keepLines/>
      <w:ind w:firstLine="720"/>
      <w:outlineLvl w:val="2"/>
    </w:pPr>
    <w:rPr>
      <w:rFonts w:asciiTheme="majorHAnsi" w:eastAsiaTheme="majorEastAsia" w:hAnsiTheme="majorHAnsi" w:cstheme="majorBidi"/>
      <w:b/>
      <w:bCs/>
      <w:kern w:val="24"/>
      <w:lang w:val="en-US" w:eastAsia="ja-JP"/>
    </w:rPr>
  </w:style>
  <w:style w:type="paragraph" w:styleId="Heading4">
    <w:name w:val="heading 4"/>
    <w:basedOn w:val="Normal"/>
    <w:next w:val="Normal"/>
    <w:link w:val="Heading4Char"/>
    <w:uiPriority w:val="4"/>
    <w:unhideWhenUsed/>
    <w:qFormat/>
    <w:pPr>
      <w:keepNext/>
      <w:keepLines/>
      <w:ind w:firstLine="720"/>
      <w:outlineLvl w:val="3"/>
    </w:pPr>
    <w:rPr>
      <w:rFonts w:asciiTheme="majorHAnsi" w:eastAsiaTheme="majorEastAsia" w:hAnsiTheme="majorHAnsi" w:cstheme="majorBidi"/>
      <w:b/>
      <w:bCs/>
      <w:i/>
      <w:iCs/>
      <w:kern w:val="24"/>
      <w:lang w:val="en-US" w:eastAsia="ja-JP"/>
    </w:rPr>
  </w:style>
  <w:style w:type="paragraph" w:styleId="Heading5">
    <w:name w:val="heading 5"/>
    <w:basedOn w:val="Normal"/>
    <w:next w:val="Normal"/>
    <w:link w:val="Heading5Char"/>
    <w:uiPriority w:val="4"/>
    <w:unhideWhenUsed/>
    <w:qFormat/>
    <w:pPr>
      <w:keepNext/>
      <w:keepLines/>
      <w:ind w:firstLine="720"/>
      <w:outlineLvl w:val="4"/>
    </w:pPr>
    <w:rPr>
      <w:rFonts w:asciiTheme="majorHAnsi" w:eastAsiaTheme="majorEastAsia" w:hAnsiTheme="majorHAnsi" w:cstheme="majorBidi"/>
      <w:i/>
      <w:iCs/>
      <w:kern w:val="24"/>
      <w:lang w:val="en-US" w:eastAsia="ja-JP"/>
    </w:rPr>
  </w:style>
  <w:style w:type="paragraph" w:styleId="Heading6">
    <w:name w:val="heading 6"/>
    <w:basedOn w:val="Normal"/>
    <w:next w:val="Normal"/>
    <w:link w:val="Heading6Char"/>
    <w:uiPriority w:val="9"/>
    <w:semiHidden/>
    <w:qFormat/>
    <w:pPr>
      <w:keepNext/>
      <w:keepLines/>
      <w:spacing w:before="40"/>
      <w:outlineLvl w:val="5"/>
    </w:pPr>
    <w:rPr>
      <w:rFonts w:asciiTheme="majorHAnsi" w:eastAsiaTheme="majorEastAsia" w:hAnsiTheme="majorHAnsi" w:cstheme="majorBidi"/>
      <w:color w:val="6E6E6E" w:themeColor="accent1" w:themeShade="7F"/>
      <w:kern w:val="24"/>
      <w:lang w:val="en-US" w:eastAsia="ja-JP"/>
    </w:rPr>
  </w:style>
  <w:style w:type="paragraph" w:styleId="Heading7">
    <w:name w:val="heading 7"/>
    <w:basedOn w:val="Normal"/>
    <w:next w:val="Normal"/>
    <w:link w:val="Heading7Char"/>
    <w:uiPriority w:val="9"/>
    <w:semiHidden/>
    <w:qFormat/>
    <w:pPr>
      <w:keepNext/>
      <w:keepLines/>
      <w:spacing w:before="40"/>
      <w:outlineLvl w:val="6"/>
    </w:pPr>
    <w:rPr>
      <w:rFonts w:asciiTheme="majorHAnsi" w:eastAsiaTheme="majorEastAsia" w:hAnsiTheme="majorHAnsi" w:cstheme="majorBidi"/>
      <w:i/>
      <w:iCs/>
      <w:color w:val="6E6E6E" w:themeColor="accent1" w:themeShade="7F"/>
      <w:kern w:val="24"/>
      <w:lang w:val="en-US" w:eastAsia="ja-JP"/>
    </w:rPr>
  </w:style>
  <w:style w:type="paragraph" w:styleId="Heading8">
    <w:name w:val="heading 8"/>
    <w:basedOn w:val="Normal"/>
    <w:next w:val="Normal"/>
    <w:link w:val="Heading8Char"/>
    <w:uiPriority w:val="9"/>
    <w:semiHidden/>
    <w:qFormat/>
    <w:pPr>
      <w:keepNext/>
      <w:keepLines/>
      <w:spacing w:before="40"/>
      <w:outlineLvl w:val="7"/>
    </w:pPr>
    <w:rPr>
      <w:rFonts w:asciiTheme="majorHAnsi" w:eastAsiaTheme="majorEastAsia" w:hAnsiTheme="majorHAnsi" w:cstheme="majorBidi"/>
      <w:color w:val="272727" w:themeColor="text1" w:themeTint="D8"/>
      <w:kern w:val="24"/>
      <w:sz w:val="21"/>
      <w:szCs w:val="21"/>
      <w:lang w:val="en-US" w:eastAsia="ja-JP"/>
    </w:rPr>
  </w:style>
  <w:style w:type="paragraph" w:styleId="Heading9">
    <w:name w:val="heading 9"/>
    <w:basedOn w:val="Normal"/>
    <w:next w:val="Normal"/>
    <w:link w:val="Heading9Char"/>
    <w:uiPriority w:val="9"/>
    <w:semiHidden/>
    <w:qFormat/>
    <w:pPr>
      <w:keepNext/>
      <w:keepLines/>
      <w:spacing w:before="40"/>
      <w:outlineLvl w:val="8"/>
    </w:pPr>
    <w:rPr>
      <w:rFonts w:asciiTheme="majorHAnsi" w:eastAsiaTheme="majorEastAsia" w:hAnsiTheme="majorHAnsi" w:cstheme="majorBidi"/>
      <w:i/>
      <w:iCs/>
      <w:color w:val="272727" w:themeColor="text1" w:themeTint="D8"/>
      <w:kern w:val="24"/>
      <w:sz w:val="21"/>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jc w:val="center"/>
      <w:outlineLvl w:val="0"/>
    </w:pPr>
    <w:rPr>
      <w:rFonts w:asciiTheme="majorHAnsi" w:eastAsiaTheme="majorEastAsia" w:hAnsiTheme="majorHAnsi" w:cstheme="majorBidi"/>
      <w:kern w:val="24"/>
      <w:lang w:val="en-US" w:eastAsia="ja-JP"/>
    </w:rPr>
  </w:style>
  <w:style w:type="paragraph" w:styleId="Header">
    <w:name w:val="header"/>
    <w:basedOn w:val="Normal"/>
    <w:link w:val="HeaderChar"/>
    <w:uiPriority w:val="99"/>
    <w:unhideWhenUsed/>
    <w:qFormat/>
    <w:rPr>
      <w:kern w:val="24"/>
      <w:lang w:val="en-US" w:eastAsia="ja-JP"/>
    </w:r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0"/>
    <w:qFormat/>
    <w:pPr>
      <w:spacing w:before="2400"/>
      <w:contextualSpacing/>
      <w:jc w:val="center"/>
    </w:pPr>
    <w:rPr>
      <w:rFonts w:asciiTheme="majorHAnsi" w:eastAsiaTheme="majorEastAsia" w:hAnsiTheme="majorHAnsi" w:cstheme="majorBidi"/>
      <w:kern w:val="24"/>
      <w:lang w:val="en-US" w:eastAsia="ja-JP"/>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Pr>
      <w:rFonts w:ascii="Segoe UI" w:hAnsi="Segoe UI" w:cs="Segoe UI"/>
      <w:kern w:val="24"/>
      <w:sz w:val="18"/>
      <w:szCs w:val="18"/>
      <w:lang w:val="en-US" w:eastAsia="ja-JP"/>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rPr>
      <w:kern w:val="24"/>
      <w:lang w:val="en-US" w:eastAsia="ja-JP"/>
    </w:r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pPr>
    <w:rPr>
      <w:i/>
      <w:iCs/>
      <w:color w:val="DDDDDD" w:themeColor="accent1"/>
      <w:kern w:val="24"/>
      <w:lang w:val="en-US" w:eastAsia="ja-JP"/>
    </w:rPr>
  </w:style>
  <w:style w:type="paragraph" w:styleId="BodyText">
    <w:name w:val="Body Text"/>
    <w:basedOn w:val="Normal"/>
    <w:link w:val="BodyTextChar"/>
    <w:uiPriority w:val="99"/>
    <w:semiHidden/>
    <w:unhideWhenUsed/>
    <w:pPr>
      <w:spacing w:after="120"/>
    </w:pPr>
    <w:rPr>
      <w:kern w:val="24"/>
      <w:lang w:val="en-US" w:eastAsia="ja-JP"/>
    </w:r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pPr>
    <w:rPr>
      <w:kern w:val="24"/>
      <w:lang w:val="en-US" w:eastAsia="ja-JP"/>
    </w:r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pPr>
    <w:rPr>
      <w:kern w:val="24"/>
      <w:sz w:val="16"/>
      <w:szCs w:val="16"/>
      <w:lang w:val="en-US" w:eastAsia="ja-JP"/>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pPr>
    <w:rPr>
      <w:kern w:val="24"/>
      <w:lang w:val="en-US" w:eastAsia="ja-JP"/>
    </w:r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pPr>
    <w:rPr>
      <w:kern w:val="24"/>
      <w:lang w:val="en-US" w:eastAsia="ja-JP"/>
    </w:r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pPr>
    <w:rPr>
      <w:kern w:val="24"/>
      <w:sz w:val="16"/>
      <w:szCs w:val="16"/>
      <w:lang w:val="en-US" w:eastAsia="ja-JP"/>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pPr>
    <w:rPr>
      <w:i/>
      <w:iCs/>
      <w:color w:val="000000" w:themeColor="text2"/>
      <w:kern w:val="24"/>
      <w:sz w:val="18"/>
      <w:szCs w:val="18"/>
      <w:lang w:val="en-US" w:eastAsia="ja-JP"/>
    </w:rPr>
  </w:style>
  <w:style w:type="paragraph" w:styleId="Closing">
    <w:name w:val="Closing"/>
    <w:basedOn w:val="Normal"/>
    <w:link w:val="ClosingChar"/>
    <w:uiPriority w:val="99"/>
    <w:semiHidden/>
    <w:unhideWhenUsed/>
    <w:pPr>
      <w:ind w:left="4320"/>
    </w:pPr>
    <w:rPr>
      <w:kern w:val="24"/>
      <w:lang w:val="en-US" w:eastAsia="ja-JP"/>
    </w:r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Pr>
      <w:kern w:val="24"/>
      <w:sz w:val="20"/>
      <w:szCs w:val="20"/>
      <w:lang w:val="en-US" w:eastAsia="ja-JP"/>
    </w:rPr>
  </w:style>
  <w:style w:type="character" w:customStyle="1" w:styleId="CommentTextChar">
    <w:name w:val="Comment Text Char"/>
    <w:basedOn w:val="DefaultParagraphFont"/>
    <w:link w:val="CommentText"/>
    <w:uiPriority w:val="99"/>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rPr>
      <w:kern w:val="24"/>
      <w:lang w:val="en-US" w:eastAsia="ja-JP"/>
    </w:r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Pr>
      <w:rFonts w:ascii="Segoe UI" w:hAnsi="Segoe UI" w:cs="Segoe UI"/>
      <w:kern w:val="24"/>
      <w:sz w:val="16"/>
      <w:szCs w:val="16"/>
      <w:lang w:val="en-US" w:eastAsia="ja-JP"/>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rPr>
      <w:kern w:val="24"/>
      <w:lang w:val="en-US" w:eastAsia="ja-JP"/>
    </w:r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ind w:firstLine="720"/>
    </w:pPr>
    <w:rPr>
      <w:kern w:val="24"/>
      <w:sz w:val="20"/>
      <w:szCs w:val="20"/>
      <w:lang w:val="en-US" w:eastAsia="ja-JP"/>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kern w:val="24"/>
      <w:lang w:val="en-US" w:eastAsia="ja-JP"/>
    </w:rPr>
  </w:style>
  <w:style w:type="paragraph" w:styleId="EnvelopeReturn">
    <w:name w:val="envelope return"/>
    <w:basedOn w:val="Normal"/>
    <w:uiPriority w:val="99"/>
    <w:semiHidden/>
    <w:unhideWhenUsed/>
    <w:rPr>
      <w:rFonts w:asciiTheme="majorHAnsi" w:eastAsiaTheme="majorEastAsia" w:hAnsiTheme="majorHAnsi" w:cstheme="majorBidi"/>
      <w:kern w:val="24"/>
      <w:sz w:val="20"/>
      <w:szCs w:val="20"/>
      <w:lang w:val="en-US" w:eastAsia="ja-JP"/>
    </w:rPr>
  </w:style>
  <w:style w:type="paragraph" w:styleId="Footer">
    <w:name w:val="footer"/>
    <w:basedOn w:val="Normal"/>
    <w:link w:val="FooterChar"/>
    <w:uiPriority w:val="99"/>
    <w:unhideWhenUsed/>
    <w:pPr>
      <w:tabs>
        <w:tab w:val="center" w:pos="4680"/>
        <w:tab w:val="right" w:pos="9360"/>
      </w:tabs>
    </w:pPr>
    <w:rPr>
      <w:kern w:val="24"/>
      <w:lang w:val="en-US" w:eastAsia="ja-JP"/>
    </w:r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rPr>
      <w:i/>
      <w:iCs/>
      <w:kern w:val="24"/>
      <w:lang w:val="en-US" w:eastAsia="ja-JP"/>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Pr>
      <w:rFonts w:ascii="Consolas" w:hAnsi="Consolas" w:cs="Consolas"/>
      <w:kern w:val="24"/>
      <w:sz w:val="20"/>
      <w:szCs w:val="20"/>
      <w:lang w:val="en-US" w:eastAsia="ja-JP"/>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ind w:left="240"/>
    </w:pPr>
    <w:rPr>
      <w:kern w:val="24"/>
      <w:lang w:val="en-US" w:eastAsia="ja-JP"/>
    </w:rPr>
  </w:style>
  <w:style w:type="paragraph" w:styleId="Index2">
    <w:name w:val="index 2"/>
    <w:basedOn w:val="Normal"/>
    <w:next w:val="Normal"/>
    <w:autoRedefine/>
    <w:uiPriority w:val="99"/>
    <w:semiHidden/>
    <w:unhideWhenUsed/>
    <w:pPr>
      <w:ind w:left="480"/>
    </w:pPr>
    <w:rPr>
      <w:kern w:val="24"/>
      <w:lang w:val="en-US" w:eastAsia="ja-JP"/>
    </w:rPr>
  </w:style>
  <w:style w:type="paragraph" w:styleId="Index3">
    <w:name w:val="index 3"/>
    <w:basedOn w:val="Normal"/>
    <w:next w:val="Normal"/>
    <w:autoRedefine/>
    <w:uiPriority w:val="99"/>
    <w:semiHidden/>
    <w:unhideWhenUsed/>
    <w:pPr>
      <w:ind w:left="720"/>
    </w:pPr>
    <w:rPr>
      <w:kern w:val="24"/>
      <w:lang w:val="en-US" w:eastAsia="ja-JP"/>
    </w:rPr>
  </w:style>
  <w:style w:type="paragraph" w:styleId="Index4">
    <w:name w:val="index 4"/>
    <w:basedOn w:val="Normal"/>
    <w:next w:val="Normal"/>
    <w:autoRedefine/>
    <w:uiPriority w:val="99"/>
    <w:semiHidden/>
    <w:unhideWhenUsed/>
    <w:pPr>
      <w:ind w:left="960"/>
    </w:pPr>
    <w:rPr>
      <w:kern w:val="24"/>
      <w:lang w:val="en-US" w:eastAsia="ja-JP"/>
    </w:rPr>
  </w:style>
  <w:style w:type="paragraph" w:styleId="Index5">
    <w:name w:val="index 5"/>
    <w:basedOn w:val="Normal"/>
    <w:next w:val="Normal"/>
    <w:autoRedefine/>
    <w:uiPriority w:val="99"/>
    <w:semiHidden/>
    <w:unhideWhenUsed/>
    <w:pPr>
      <w:ind w:left="1200"/>
    </w:pPr>
    <w:rPr>
      <w:kern w:val="24"/>
      <w:lang w:val="en-US" w:eastAsia="ja-JP"/>
    </w:rPr>
  </w:style>
  <w:style w:type="paragraph" w:styleId="Index6">
    <w:name w:val="index 6"/>
    <w:basedOn w:val="Normal"/>
    <w:next w:val="Normal"/>
    <w:autoRedefine/>
    <w:uiPriority w:val="99"/>
    <w:semiHidden/>
    <w:unhideWhenUsed/>
    <w:pPr>
      <w:ind w:left="1440"/>
    </w:pPr>
    <w:rPr>
      <w:kern w:val="24"/>
      <w:lang w:val="en-US" w:eastAsia="ja-JP"/>
    </w:rPr>
  </w:style>
  <w:style w:type="paragraph" w:styleId="Index7">
    <w:name w:val="index 7"/>
    <w:basedOn w:val="Normal"/>
    <w:next w:val="Normal"/>
    <w:autoRedefine/>
    <w:uiPriority w:val="99"/>
    <w:semiHidden/>
    <w:unhideWhenUsed/>
    <w:pPr>
      <w:ind w:left="1680"/>
    </w:pPr>
    <w:rPr>
      <w:kern w:val="24"/>
      <w:lang w:val="en-US" w:eastAsia="ja-JP"/>
    </w:rPr>
  </w:style>
  <w:style w:type="paragraph" w:styleId="Index8">
    <w:name w:val="index 8"/>
    <w:basedOn w:val="Normal"/>
    <w:next w:val="Normal"/>
    <w:autoRedefine/>
    <w:uiPriority w:val="99"/>
    <w:semiHidden/>
    <w:unhideWhenUsed/>
    <w:pPr>
      <w:ind w:left="1920"/>
    </w:pPr>
    <w:rPr>
      <w:kern w:val="24"/>
      <w:lang w:val="en-US" w:eastAsia="ja-JP"/>
    </w:rPr>
  </w:style>
  <w:style w:type="paragraph" w:styleId="Index9">
    <w:name w:val="index 9"/>
    <w:basedOn w:val="Normal"/>
    <w:next w:val="Normal"/>
    <w:autoRedefine/>
    <w:uiPriority w:val="99"/>
    <w:semiHidden/>
    <w:unhideWhenUsed/>
    <w:pPr>
      <w:ind w:left="2160"/>
    </w:pPr>
    <w:rPr>
      <w:kern w:val="24"/>
      <w:lang w:val="en-US" w:eastAsia="ja-JP"/>
    </w:rPr>
  </w:style>
  <w:style w:type="paragraph" w:styleId="IndexHeading">
    <w:name w:val="index heading"/>
    <w:basedOn w:val="Normal"/>
    <w:next w:val="Index1"/>
    <w:uiPriority w:val="99"/>
    <w:semiHidden/>
    <w:unhideWhenUsed/>
    <w:rPr>
      <w:rFonts w:asciiTheme="majorHAnsi" w:eastAsiaTheme="majorEastAsia" w:hAnsiTheme="majorHAnsi" w:cstheme="majorBidi"/>
      <w:b/>
      <w:bCs/>
      <w:kern w:val="24"/>
      <w:lang w:val="en-US" w:eastAsia="ja-JP"/>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jc w:val="center"/>
    </w:pPr>
    <w:rPr>
      <w:i/>
      <w:iCs/>
      <w:color w:val="DDDDDD" w:themeColor="accent1"/>
      <w:kern w:val="24"/>
      <w:lang w:val="en-US" w:eastAsia="ja-JP"/>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contextualSpacing/>
    </w:pPr>
    <w:rPr>
      <w:kern w:val="24"/>
      <w:lang w:val="en-US" w:eastAsia="ja-JP"/>
    </w:rPr>
  </w:style>
  <w:style w:type="paragraph" w:styleId="List2">
    <w:name w:val="List 2"/>
    <w:basedOn w:val="Normal"/>
    <w:uiPriority w:val="99"/>
    <w:semiHidden/>
    <w:unhideWhenUsed/>
    <w:pPr>
      <w:ind w:left="720"/>
      <w:contextualSpacing/>
    </w:pPr>
    <w:rPr>
      <w:kern w:val="24"/>
      <w:lang w:val="en-US" w:eastAsia="ja-JP"/>
    </w:rPr>
  </w:style>
  <w:style w:type="paragraph" w:styleId="List3">
    <w:name w:val="List 3"/>
    <w:basedOn w:val="Normal"/>
    <w:uiPriority w:val="99"/>
    <w:semiHidden/>
    <w:unhideWhenUsed/>
    <w:pPr>
      <w:ind w:left="1080"/>
      <w:contextualSpacing/>
    </w:pPr>
    <w:rPr>
      <w:kern w:val="24"/>
      <w:lang w:val="en-US" w:eastAsia="ja-JP"/>
    </w:rPr>
  </w:style>
  <w:style w:type="paragraph" w:styleId="List4">
    <w:name w:val="List 4"/>
    <w:basedOn w:val="Normal"/>
    <w:uiPriority w:val="99"/>
    <w:semiHidden/>
    <w:unhideWhenUsed/>
    <w:pPr>
      <w:ind w:left="1440"/>
      <w:contextualSpacing/>
    </w:pPr>
    <w:rPr>
      <w:kern w:val="24"/>
      <w:lang w:val="en-US" w:eastAsia="ja-JP"/>
    </w:rPr>
  </w:style>
  <w:style w:type="paragraph" w:styleId="List5">
    <w:name w:val="List 5"/>
    <w:basedOn w:val="Normal"/>
    <w:uiPriority w:val="99"/>
    <w:semiHidden/>
    <w:unhideWhenUsed/>
    <w:pPr>
      <w:ind w:left="1800"/>
      <w:contextualSpacing/>
    </w:pPr>
    <w:rPr>
      <w:kern w:val="24"/>
      <w:lang w:val="en-US" w:eastAsia="ja-JP"/>
    </w:rPr>
  </w:style>
  <w:style w:type="paragraph" w:styleId="ListBullet">
    <w:name w:val="List Bullet"/>
    <w:basedOn w:val="Normal"/>
    <w:uiPriority w:val="9"/>
    <w:unhideWhenUsed/>
    <w:qFormat/>
    <w:pPr>
      <w:numPr>
        <w:numId w:val="1"/>
      </w:numPr>
      <w:contextualSpacing/>
    </w:pPr>
    <w:rPr>
      <w:kern w:val="24"/>
      <w:lang w:val="en-US" w:eastAsia="ja-JP"/>
    </w:rPr>
  </w:style>
  <w:style w:type="paragraph" w:styleId="ListBullet2">
    <w:name w:val="List Bullet 2"/>
    <w:basedOn w:val="Normal"/>
    <w:uiPriority w:val="99"/>
    <w:semiHidden/>
    <w:unhideWhenUsed/>
    <w:pPr>
      <w:numPr>
        <w:numId w:val="2"/>
      </w:numPr>
      <w:ind w:firstLine="0"/>
      <w:contextualSpacing/>
    </w:pPr>
    <w:rPr>
      <w:kern w:val="24"/>
      <w:lang w:val="en-US" w:eastAsia="ja-JP"/>
    </w:rPr>
  </w:style>
  <w:style w:type="paragraph" w:styleId="ListBullet3">
    <w:name w:val="List Bullet 3"/>
    <w:basedOn w:val="Normal"/>
    <w:uiPriority w:val="99"/>
    <w:semiHidden/>
    <w:unhideWhenUsed/>
    <w:pPr>
      <w:numPr>
        <w:numId w:val="3"/>
      </w:numPr>
      <w:ind w:firstLine="0"/>
      <w:contextualSpacing/>
    </w:pPr>
    <w:rPr>
      <w:kern w:val="24"/>
      <w:lang w:val="en-US" w:eastAsia="ja-JP"/>
    </w:rPr>
  </w:style>
  <w:style w:type="paragraph" w:styleId="ListBullet4">
    <w:name w:val="List Bullet 4"/>
    <w:basedOn w:val="Normal"/>
    <w:uiPriority w:val="99"/>
    <w:semiHidden/>
    <w:unhideWhenUsed/>
    <w:pPr>
      <w:numPr>
        <w:numId w:val="4"/>
      </w:numPr>
      <w:ind w:firstLine="0"/>
      <w:contextualSpacing/>
    </w:pPr>
    <w:rPr>
      <w:kern w:val="24"/>
      <w:lang w:val="en-US" w:eastAsia="ja-JP"/>
    </w:rPr>
  </w:style>
  <w:style w:type="paragraph" w:styleId="ListBullet5">
    <w:name w:val="List Bullet 5"/>
    <w:basedOn w:val="Normal"/>
    <w:uiPriority w:val="99"/>
    <w:semiHidden/>
    <w:unhideWhenUsed/>
    <w:pPr>
      <w:numPr>
        <w:numId w:val="5"/>
      </w:numPr>
      <w:ind w:firstLine="0"/>
      <w:contextualSpacing/>
    </w:pPr>
    <w:rPr>
      <w:kern w:val="24"/>
      <w:lang w:val="en-US" w:eastAsia="ja-JP"/>
    </w:rPr>
  </w:style>
  <w:style w:type="paragraph" w:styleId="ListContinue">
    <w:name w:val="List Continue"/>
    <w:basedOn w:val="Normal"/>
    <w:uiPriority w:val="99"/>
    <w:semiHidden/>
    <w:unhideWhenUsed/>
    <w:pPr>
      <w:spacing w:after="120"/>
      <w:ind w:left="360"/>
      <w:contextualSpacing/>
    </w:pPr>
    <w:rPr>
      <w:kern w:val="24"/>
      <w:lang w:val="en-US" w:eastAsia="ja-JP"/>
    </w:rPr>
  </w:style>
  <w:style w:type="paragraph" w:styleId="ListContinue2">
    <w:name w:val="List Continue 2"/>
    <w:basedOn w:val="Normal"/>
    <w:uiPriority w:val="99"/>
    <w:semiHidden/>
    <w:unhideWhenUsed/>
    <w:pPr>
      <w:spacing w:after="120"/>
      <w:ind w:left="720"/>
      <w:contextualSpacing/>
    </w:pPr>
    <w:rPr>
      <w:kern w:val="24"/>
      <w:lang w:val="en-US" w:eastAsia="ja-JP"/>
    </w:rPr>
  </w:style>
  <w:style w:type="paragraph" w:styleId="ListContinue3">
    <w:name w:val="List Continue 3"/>
    <w:basedOn w:val="Normal"/>
    <w:uiPriority w:val="99"/>
    <w:semiHidden/>
    <w:unhideWhenUsed/>
    <w:pPr>
      <w:spacing w:after="120"/>
      <w:ind w:left="1080"/>
      <w:contextualSpacing/>
    </w:pPr>
    <w:rPr>
      <w:kern w:val="24"/>
      <w:lang w:val="en-US" w:eastAsia="ja-JP"/>
    </w:rPr>
  </w:style>
  <w:style w:type="paragraph" w:styleId="ListContinue4">
    <w:name w:val="List Continue 4"/>
    <w:basedOn w:val="Normal"/>
    <w:uiPriority w:val="99"/>
    <w:semiHidden/>
    <w:unhideWhenUsed/>
    <w:pPr>
      <w:spacing w:after="120"/>
      <w:ind w:left="1440"/>
      <w:contextualSpacing/>
    </w:pPr>
    <w:rPr>
      <w:kern w:val="24"/>
      <w:lang w:val="en-US" w:eastAsia="ja-JP"/>
    </w:rPr>
  </w:style>
  <w:style w:type="paragraph" w:styleId="ListContinue5">
    <w:name w:val="List Continue 5"/>
    <w:basedOn w:val="Normal"/>
    <w:uiPriority w:val="99"/>
    <w:semiHidden/>
    <w:unhideWhenUsed/>
    <w:pPr>
      <w:spacing w:after="120"/>
      <w:ind w:left="1800"/>
      <w:contextualSpacing/>
    </w:pPr>
    <w:rPr>
      <w:kern w:val="24"/>
      <w:lang w:val="en-US" w:eastAsia="ja-JP"/>
    </w:rPr>
  </w:style>
  <w:style w:type="paragraph" w:styleId="ListNumber">
    <w:name w:val="List Number"/>
    <w:basedOn w:val="Normal"/>
    <w:uiPriority w:val="9"/>
    <w:unhideWhenUsed/>
    <w:qFormat/>
    <w:pPr>
      <w:numPr>
        <w:numId w:val="6"/>
      </w:numPr>
      <w:contextualSpacing/>
    </w:pPr>
    <w:rPr>
      <w:kern w:val="24"/>
      <w:lang w:val="en-US" w:eastAsia="ja-JP"/>
    </w:rPr>
  </w:style>
  <w:style w:type="paragraph" w:styleId="ListNumber2">
    <w:name w:val="List Number 2"/>
    <w:basedOn w:val="Normal"/>
    <w:uiPriority w:val="99"/>
    <w:semiHidden/>
    <w:unhideWhenUsed/>
    <w:pPr>
      <w:numPr>
        <w:numId w:val="7"/>
      </w:numPr>
      <w:ind w:firstLine="0"/>
      <w:contextualSpacing/>
    </w:pPr>
    <w:rPr>
      <w:kern w:val="24"/>
      <w:lang w:val="en-US" w:eastAsia="ja-JP"/>
    </w:rPr>
  </w:style>
  <w:style w:type="paragraph" w:styleId="ListNumber3">
    <w:name w:val="List Number 3"/>
    <w:basedOn w:val="Normal"/>
    <w:uiPriority w:val="99"/>
    <w:semiHidden/>
    <w:unhideWhenUsed/>
    <w:pPr>
      <w:numPr>
        <w:numId w:val="8"/>
      </w:numPr>
      <w:ind w:firstLine="0"/>
      <w:contextualSpacing/>
    </w:pPr>
    <w:rPr>
      <w:kern w:val="24"/>
      <w:lang w:val="en-US" w:eastAsia="ja-JP"/>
    </w:rPr>
  </w:style>
  <w:style w:type="paragraph" w:styleId="ListNumber4">
    <w:name w:val="List Number 4"/>
    <w:basedOn w:val="Normal"/>
    <w:uiPriority w:val="99"/>
    <w:semiHidden/>
    <w:unhideWhenUsed/>
    <w:pPr>
      <w:numPr>
        <w:numId w:val="9"/>
      </w:numPr>
      <w:ind w:firstLine="0"/>
      <w:contextualSpacing/>
    </w:pPr>
    <w:rPr>
      <w:kern w:val="24"/>
      <w:lang w:val="en-US" w:eastAsia="ja-JP"/>
    </w:rPr>
  </w:style>
  <w:style w:type="paragraph" w:styleId="ListNumber5">
    <w:name w:val="List Number 5"/>
    <w:basedOn w:val="Normal"/>
    <w:uiPriority w:val="99"/>
    <w:semiHidden/>
    <w:unhideWhenUsed/>
    <w:pPr>
      <w:numPr>
        <w:numId w:val="10"/>
      </w:numPr>
      <w:ind w:firstLine="0"/>
      <w:contextualSpacing/>
    </w:pPr>
    <w:rPr>
      <w:kern w:val="24"/>
      <w:lang w:val="en-US" w:eastAsia="ja-JP"/>
    </w:rPr>
  </w:style>
  <w:style w:type="paragraph" w:styleId="ListParagraph">
    <w:name w:val="List Paragraph"/>
    <w:basedOn w:val="Normal"/>
    <w:uiPriority w:val="34"/>
    <w:unhideWhenUsed/>
    <w:qFormat/>
    <w:pPr>
      <w:ind w:left="720"/>
      <w:contextualSpacing/>
    </w:pPr>
    <w:rPr>
      <w:kern w:val="24"/>
      <w:lang w:val="en-US" w:eastAsia="ja-JP"/>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pPr>
    <w:rPr>
      <w:rFonts w:asciiTheme="majorHAnsi" w:eastAsiaTheme="majorEastAsia" w:hAnsiTheme="majorHAnsi" w:cstheme="majorBidi"/>
      <w:kern w:val="24"/>
      <w:lang w:val="en-US" w:eastAsia="ja-JP"/>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rPr>
      <w:kern w:val="24"/>
      <w:lang w:val="en-US" w:eastAsia="ja-JP"/>
    </w:rPr>
  </w:style>
  <w:style w:type="paragraph" w:styleId="NormalIndent">
    <w:name w:val="Normal Indent"/>
    <w:basedOn w:val="Normal"/>
    <w:uiPriority w:val="99"/>
    <w:semiHidden/>
    <w:unhideWhenUsed/>
    <w:pPr>
      <w:ind w:left="720"/>
    </w:pPr>
    <w:rPr>
      <w:kern w:val="24"/>
      <w:lang w:val="en-US" w:eastAsia="ja-JP"/>
    </w:rPr>
  </w:style>
  <w:style w:type="paragraph" w:styleId="NoteHeading">
    <w:name w:val="Note Heading"/>
    <w:basedOn w:val="Normal"/>
    <w:next w:val="Normal"/>
    <w:link w:val="NoteHeadingChar"/>
    <w:uiPriority w:val="99"/>
    <w:semiHidden/>
    <w:unhideWhenUsed/>
    <w:rPr>
      <w:kern w:val="24"/>
      <w:lang w:val="en-US" w:eastAsia="ja-JP"/>
    </w:r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Pr>
      <w:rFonts w:ascii="Consolas" w:hAnsi="Consolas" w:cs="Consolas"/>
      <w:kern w:val="24"/>
      <w:sz w:val="21"/>
      <w:szCs w:val="21"/>
      <w:lang w:val="en-US" w:eastAsia="ja-JP"/>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jc w:val="center"/>
    </w:pPr>
    <w:rPr>
      <w:i/>
      <w:iCs/>
      <w:color w:val="404040" w:themeColor="text1" w:themeTint="BF"/>
      <w:kern w:val="24"/>
      <w:lang w:val="en-US" w:eastAsia="ja-JP"/>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rPr>
      <w:kern w:val="24"/>
      <w:lang w:val="en-US" w:eastAsia="ja-JP"/>
    </w:r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ind w:left="4320"/>
    </w:pPr>
    <w:rPr>
      <w:kern w:val="24"/>
      <w:lang w:val="en-US" w:eastAsia="ja-JP"/>
    </w:r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jc w:val="center"/>
    </w:pPr>
    <w:rPr>
      <w:kern w:val="24"/>
      <w:lang w:val="en-US" w:eastAsia="ja-JP"/>
    </w:rPr>
  </w:style>
  <w:style w:type="paragraph" w:styleId="TableofAuthorities">
    <w:name w:val="table of authorities"/>
    <w:basedOn w:val="Normal"/>
    <w:next w:val="Normal"/>
    <w:uiPriority w:val="99"/>
    <w:semiHidden/>
    <w:unhideWhenUsed/>
    <w:pPr>
      <w:ind w:left="240"/>
    </w:pPr>
    <w:rPr>
      <w:kern w:val="24"/>
      <w:lang w:val="en-US" w:eastAsia="ja-JP"/>
    </w:rPr>
  </w:style>
  <w:style w:type="paragraph" w:styleId="TableofFigures">
    <w:name w:val="table of figures"/>
    <w:basedOn w:val="Normal"/>
    <w:next w:val="Normal"/>
    <w:uiPriority w:val="99"/>
    <w:unhideWhenUsed/>
    <w:rPr>
      <w:kern w:val="24"/>
      <w:lang w:val="en-US" w:eastAsia="ja-JP"/>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kern w:val="24"/>
      <w:lang w:val="en-US" w:eastAsia="ja-JP"/>
    </w:rPr>
  </w:style>
  <w:style w:type="paragraph" w:styleId="TOC4">
    <w:name w:val="toc 4"/>
    <w:basedOn w:val="Normal"/>
    <w:next w:val="Normal"/>
    <w:autoRedefine/>
    <w:uiPriority w:val="39"/>
    <w:semiHidden/>
    <w:unhideWhenUsed/>
    <w:pPr>
      <w:ind w:left="660"/>
    </w:pPr>
    <w:rPr>
      <w:rFonts w:cstheme="minorHAnsi"/>
      <w:sz w:val="20"/>
      <w:szCs w:val="20"/>
    </w:rPr>
  </w:style>
  <w:style w:type="paragraph" w:styleId="TOC5">
    <w:name w:val="toc 5"/>
    <w:basedOn w:val="Normal"/>
    <w:next w:val="Normal"/>
    <w:autoRedefine/>
    <w:uiPriority w:val="39"/>
    <w:semiHidden/>
    <w:unhideWhenUsed/>
    <w:pPr>
      <w:ind w:left="880"/>
    </w:pPr>
    <w:rPr>
      <w:rFonts w:cstheme="minorHAnsi"/>
      <w:sz w:val="20"/>
      <w:szCs w:val="20"/>
    </w:rPr>
  </w:style>
  <w:style w:type="paragraph" w:styleId="TOC6">
    <w:name w:val="toc 6"/>
    <w:basedOn w:val="Normal"/>
    <w:next w:val="Normal"/>
    <w:autoRedefine/>
    <w:uiPriority w:val="39"/>
    <w:semiHidden/>
    <w:unhideWhenUsed/>
    <w:pPr>
      <w:ind w:left="1100"/>
    </w:pPr>
    <w:rPr>
      <w:rFonts w:cstheme="minorHAnsi"/>
      <w:sz w:val="20"/>
      <w:szCs w:val="20"/>
    </w:rPr>
  </w:style>
  <w:style w:type="paragraph" w:styleId="TOC7">
    <w:name w:val="toc 7"/>
    <w:basedOn w:val="Normal"/>
    <w:next w:val="Normal"/>
    <w:autoRedefine/>
    <w:uiPriority w:val="39"/>
    <w:semiHidden/>
    <w:unhideWhenUsed/>
    <w:pPr>
      <w:ind w:left="1320"/>
    </w:pPr>
    <w:rPr>
      <w:rFonts w:cstheme="minorHAnsi"/>
      <w:sz w:val="20"/>
      <w:szCs w:val="20"/>
    </w:rPr>
  </w:style>
  <w:style w:type="paragraph" w:styleId="TOC8">
    <w:name w:val="toc 8"/>
    <w:basedOn w:val="Normal"/>
    <w:next w:val="Normal"/>
    <w:autoRedefine/>
    <w:uiPriority w:val="39"/>
    <w:semiHidden/>
    <w:unhideWhenUsed/>
    <w:pPr>
      <w:ind w:left="1540"/>
    </w:pPr>
    <w:rPr>
      <w:rFonts w:cstheme="minorHAnsi"/>
      <w:sz w:val="20"/>
      <w:szCs w:val="20"/>
    </w:rPr>
  </w:style>
  <w:style w:type="paragraph" w:styleId="TOC9">
    <w:name w:val="toc 9"/>
    <w:basedOn w:val="Normal"/>
    <w:next w:val="Normal"/>
    <w:autoRedefine/>
    <w:uiPriority w:val="39"/>
    <w:semiHidden/>
    <w:unhideWhenUsed/>
    <w:pPr>
      <w:ind w:left="1760"/>
    </w:pPr>
    <w:rPr>
      <w:rFonts w:cstheme="minorHAnsi"/>
      <w:sz w:val="20"/>
      <w:szCs w:val="20"/>
    </w:r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contextualSpacing/>
    </w:pPr>
    <w:rPr>
      <w:kern w:val="24"/>
      <w:lang w:val="en-US" w:eastAsia="ja-JP"/>
    </w:rPr>
  </w:style>
  <w:style w:type="paragraph" w:styleId="TOCHeading">
    <w:name w:val="TOC Heading"/>
    <w:basedOn w:val="Heading1"/>
    <w:next w:val="Normal"/>
    <w:uiPriority w:val="39"/>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before="120"/>
    </w:pPr>
    <w:rPr>
      <w:rFonts w:cstheme="minorHAnsi"/>
      <w:b/>
      <w:bCs/>
      <w:i/>
      <w:iCs/>
    </w:rPr>
  </w:style>
  <w:style w:type="paragraph" w:styleId="TOC2">
    <w:name w:val="toc 2"/>
    <w:basedOn w:val="Normal"/>
    <w:next w:val="Normal"/>
    <w:autoRedefine/>
    <w:uiPriority w:val="39"/>
    <w:unhideWhenUsed/>
    <w:rsid w:val="00130D62"/>
    <w:pPr>
      <w:tabs>
        <w:tab w:val="right" w:leader="dot" w:pos="9350"/>
      </w:tabs>
      <w:spacing w:before="120"/>
      <w:ind w:left="220"/>
    </w:pPr>
    <w:rPr>
      <w:rFonts w:cstheme="minorHAnsi"/>
      <w:b/>
      <w:bCs/>
    </w:rPr>
  </w:style>
  <w:style w:type="paragraph" w:styleId="TOC3">
    <w:name w:val="toc 3"/>
    <w:basedOn w:val="Normal"/>
    <w:next w:val="Normal"/>
    <w:autoRedefine/>
    <w:uiPriority w:val="39"/>
    <w:unhideWhenUsed/>
    <w:pPr>
      <w:ind w:left="440"/>
    </w:pPr>
    <w:rPr>
      <w:rFonts w:cstheme="minorHAnsi"/>
      <w:sz w:val="20"/>
      <w:szCs w:val="20"/>
    </w:rPr>
  </w:style>
  <w:style w:type="character" w:styleId="Hyperlink">
    <w:name w:val="Hyperlink"/>
    <w:basedOn w:val="DefaultParagraphFont"/>
    <w:uiPriority w:val="99"/>
    <w:unhideWhenUsed/>
    <w:rPr>
      <w:color w:val="5F5F5F" w:themeColor="hyperlink"/>
      <w:u w:val="single"/>
    </w:rPr>
  </w:style>
  <w:style w:type="paragraph" w:styleId="Revision">
    <w:name w:val="Revision"/>
    <w:hidden/>
    <w:uiPriority w:val="99"/>
    <w:semiHidden/>
    <w:rsid w:val="00823731"/>
    <w:pPr>
      <w:spacing w:line="240" w:lineRule="auto"/>
      <w:ind w:firstLine="0"/>
    </w:pPr>
    <w:rPr>
      <w:sz w:val="22"/>
      <w:szCs w:val="22"/>
      <w:lang w:val="en-CA" w:eastAsia="en-US"/>
    </w:rPr>
  </w:style>
  <w:style w:type="character" w:styleId="CommentReference">
    <w:name w:val="annotation reference"/>
    <w:basedOn w:val="DefaultParagraphFont"/>
    <w:uiPriority w:val="99"/>
    <w:semiHidden/>
    <w:unhideWhenUsed/>
    <w:rsid w:val="00220A63"/>
    <w:rPr>
      <w:sz w:val="16"/>
      <w:szCs w:val="16"/>
    </w:rPr>
  </w:style>
  <w:style w:type="character" w:styleId="UnresolvedMention">
    <w:name w:val="Unresolved Mention"/>
    <w:basedOn w:val="DefaultParagraphFont"/>
    <w:uiPriority w:val="99"/>
    <w:semiHidden/>
    <w:unhideWhenUsed/>
    <w:rsid w:val="001344FA"/>
    <w:rPr>
      <w:color w:val="605E5C"/>
      <w:shd w:val="clear" w:color="auto" w:fill="E1DFDD"/>
    </w:rPr>
  </w:style>
  <w:style w:type="character" w:styleId="PageNumber">
    <w:name w:val="page number"/>
    <w:basedOn w:val="DefaultParagraphFont"/>
    <w:uiPriority w:val="99"/>
    <w:semiHidden/>
    <w:unhideWhenUsed/>
    <w:rsid w:val="00E11324"/>
  </w:style>
  <w:style w:type="character" w:styleId="FollowedHyperlink">
    <w:name w:val="FollowedHyperlink"/>
    <w:basedOn w:val="DefaultParagraphFont"/>
    <w:uiPriority w:val="99"/>
    <w:semiHidden/>
    <w:unhideWhenUsed/>
    <w:rsid w:val="00E11324"/>
    <w:rPr>
      <w:color w:val="919191" w:themeColor="followedHyperlink"/>
      <w:u w:val="single"/>
    </w:rPr>
  </w:style>
  <w:style w:type="paragraph" w:customStyle="1" w:styleId="c-bibliographic-informationcitation">
    <w:name w:val="c-bibliographic-information__citation"/>
    <w:basedOn w:val="Normal"/>
    <w:rsid w:val="009678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7126">
      <w:bodyDiv w:val="1"/>
      <w:marLeft w:val="0"/>
      <w:marRight w:val="0"/>
      <w:marTop w:val="0"/>
      <w:marBottom w:val="0"/>
      <w:divBdr>
        <w:top w:val="none" w:sz="0" w:space="0" w:color="auto"/>
        <w:left w:val="none" w:sz="0" w:space="0" w:color="auto"/>
        <w:bottom w:val="none" w:sz="0" w:space="0" w:color="auto"/>
        <w:right w:val="none" w:sz="0" w:space="0" w:color="auto"/>
      </w:divBdr>
    </w:div>
    <w:div w:id="24333496">
      <w:bodyDiv w:val="1"/>
      <w:marLeft w:val="0"/>
      <w:marRight w:val="0"/>
      <w:marTop w:val="0"/>
      <w:marBottom w:val="0"/>
      <w:divBdr>
        <w:top w:val="none" w:sz="0" w:space="0" w:color="auto"/>
        <w:left w:val="none" w:sz="0" w:space="0" w:color="auto"/>
        <w:bottom w:val="none" w:sz="0" w:space="0" w:color="auto"/>
        <w:right w:val="none" w:sz="0" w:space="0" w:color="auto"/>
      </w:divBdr>
    </w:div>
    <w:div w:id="113330218">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94856623">
      <w:bodyDiv w:val="1"/>
      <w:marLeft w:val="0"/>
      <w:marRight w:val="0"/>
      <w:marTop w:val="0"/>
      <w:marBottom w:val="0"/>
      <w:divBdr>
        <w:top w:val="none" w:sz="0" w:space="0" w:color="auto"/>
        <w:left w:val="none" w:sz="0" w:space="0" w:color="auto"/>
        <w:bottom w:val="none" w:sz="0" w:space="0" w:color="auto"/>
        <w:right w:val="none" w:sz="0" w:space="0" w:color="auto"/>
      </w:divBdr>
      <w:divsChild>
        <w:div w:id="910655078">
          <w:marLeft w:val="0"/>
          <w:marRight w:val="0"/>
          <w:marTop w:val="0"/>
          <w:marBottom w:val="0"/>
          <w:divBdr>
            <w:top w:val="none" w:sz="0" w:space="0" w:color="auto"/>
            <w:left w:val="none" w:sz="0" w:space="0" w:color="auto"/>
            <w:bottom w:val="none" w:sz="0" w:space="0" w:color="auto"/>
            <w:right w:val="none" w:sz="0" w:space="0" w:color="auto"/>
          </w:divBdr>
          <w:divsChild>
            <w:div w:id="20923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2299149">
      <w:bodyDiv w:val="1"/>
      <w:marLeft w:val="0"/>
      <w:marRight w:val="0"/>
      <w:marTop w:val="0"/>
      <w:marBottom w:val="0"/>
      <w:divBdr>
        <w:top w:val="none" w:sz="0" w:space="0" w:color="auto"/>
        <w:left w:val="none" w:sz="0" w:space="0" w:color="auto"/>
        <w:bottom w:val="none" w:sz="0" w:space="0" w:color="auto"/>
        <w:right w:val="none" w:sz="0" w:space="0" w:color="auto"/>
      </w:divBdr>
    </w:div>
    <w:div w:id="263000682">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22970373">
      <w:bodyDiv w:val="1"/>
      <w:marLeft w:val="0"/>
      <w:marRight w:val="0"/>
      <w:marTop w:val="0"/>
      <w:marBottom w:val="0"/>
      <w:divBdr>
        <w:top w:val="none" w:sz="0" w:space="0" w:color="auto"/>
        <w:left w:val="none" w:sz="0" w:space="0" w:color="auto"/>
        <w:bottom w:val="none" w:sz="0" w:space="0" w:color="auto"/>
        <w:right w:val="none" w:sz="0" w:space="0" w:color="auto"/>
      </w:divBdr>
    </w:div>
    <w:div w:id="326133789">
      <w:bodyDiv w:val="1"/>
      <w:marLeft w:val="0"/>
      <w:marRight w:val="0"/>
      <w:marTop w:val="0"/>
      <w:marBottom w:val="0"/>
      <w:divBdr>
        <w:top w:val="none" w:sz="0" w:space="0" w:color="auto"/>
        <w:left w:val="none" w:sz="0" w:space="0" w:color="auto"/>
        <w:bottom w:val="none" w:sz="0" w:space="0" w:color="auto"/>
        <w:right w:val="none" w:sz="0" w:space="0" w:color="auto"/>
      </w:divBdr>
    </w:div>
    <w:div w:id="327173269">
      <w:bodyDiv w:val="1"/>
      <w:marLeft w:val="0"/>
      <w:marRight w:val="0"/>
      <w:marTop w:val="0"/>
      <w:marBottom w:val="0"/>
      <w:divBdr>
        <w:top w:val="none" w:sz="0" w:space="0" w:color="auto"/>
        <w:left w:val="none" w:sz="0" w:space="0" w:color="auto"/>
        <w:bottom w:val="none" w:sz="0" w:space="0" w:color="auto"/>
        <w:right w:val="none" w:sz="0" w:space="0" w:color="auto"/>
      </w:divBdr>
    </w:div>
    <w:div w:id="359287207">
      <w:bodyDiv w:val="1"/>
      <w:marLeft w:val="0"/>
      <w:marRight w:val="0"/>
      <w:marTop w:val="0"/>
      <w:marBottom w:val="0"/>
      <w:divBdr>
        <w:top w:val="none" w:sz="0" w:space="0" w:color="auto"/>
        <w:left w:val="none" w:sz="0" w:space="0" w:color="auto"/>
        <w:bottom w:val="none" w:sz="0" w:space="0" w:color="auto"/>
        <w:right w:val="none" w:sz="0" w:space="0" w:color="auto"/>
      </w:divBdr>
      <w:divsChild>
        <w:div w:id="539903908">
          <w:marLeft w:val="0"/>
          <w:marRight w:val="0"/>
          <w:marTop w:val="0"/>
          <w:marBottom w:val="0"/>
          <w:divBdr>
            <w:top w:val="none" w:sz="0" w:space="0" w:color="auto"/>
            <w:left w:val="none" w:sz="0" w:space="0" w:color="auto"/>
            <w:bottom w:val="none" w:sz="0" w:space="0" w:color="auto"/>
            <w:right w:val="none" w:sz="0" w:space="0" w:color="auto"/>
          </w:divBdr>
          <w:divsChild>
            <w:div w:id="1846899575">
              <w:marLeft w:val="0"/>
              <w:marRight w:val="0"/>
              <w:marTop w:val="0"/>
              <w:marBottom w:val="0"/>
              <w:divBdr>
                <w:top w:val="none" w:sz="0" w:space="0" w:color="auto"/>
                <w:left w:val="none" w:sz="0" w:space="0" w:color="auto"/>
                <w:bottom w:val="none" w:sz="0" w:space="0" w:color="auto"/>
                <w:right w:val="none" w:sz="0" w:space="0" w:color="auto"/>
              </w:divBdr>
              <w:divsChild>
                <w:div w:id="2109040680">
                  <w:marLeft w:val="0"/>
                  <w:marRight w:val="0"/>
                  <w:marTop w:val="0"/>
                  <w:marBottom w:val="0"/>
                  <w:divBdr>
                    <w:top w:val="none" w:sz="0" w:space="0" w:color="auto"/>
                    <w:left w:val="none" w:sz="0" w:space="0" w:color="auto"/>
                    <w:bottom w:val="none" w:sz="0" w:space="0" w:color="auto"/>
                    <w:right w:val="none" w:sz="0" w:space="0" w:color="auto"/>
                  </w:divBdr>
                </w:div>
              </w:divsChild>
            </w:div>
            <w:div w:id="1150639431">
              <w:marLeft w:val="0"/>
              <w:marRight w:val="0"/>
              <w:marTop w:val="0"/>
              <w:marBottom w:val="0"/>
              <w:divBdr>
                <w:top w:val="none" w:sz="0" w:space="0" w:color="auto"/>
                <w:left w:val="none" w:sz="0" w:space="0" w:color="auto"/>
                <w:bottom w:val="none" w:sz="0" w:space="0" w:color="auto"/>
                <w:right w:val="none" w:sz="0" w:space="0" w:color="auto"/>
              </w:divBdr>
              <w:divsChild>
                <w:div w:id="10516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3551">
          <w:marLeft w:val="0"/>
          <w:marRight w:val="0"/>
          <w:marTop w:val="0"/>
          <w:marBottom w:val="0"/>
          <w:divBdr>
            <w:top w:val="none" w:sz="0" w:space="0" w:color="auto"/>
            <w:left w:val="none" w:sz="0" w:space="0" w:color="auto"/>
            <w:bottom w:val="none" w:sz="0" w:space="0" w:color="auto"/>
            <w:right w:val="none" w:sz="0" w:space="0" w:color="auto"/>
          </w:divBdr>
          <w:divsChild>
            <w:div w:id="1965889937">
              <w:marLeft w:val="0"/>
              <w:marRight w:val="0"/>
              <w:marTop w:val="0"/>
              <w:marBottom w:val="0"/>
              <w:divBdr>
                <w:top w:val="none" w:sz="0" w:space="0" w:color="auto"/>
                <w:left w:val="none" w:sz="0" w:space="0" w:color="auto"/>
                <w:bottom w:val="none" w:sz="0" w:space="0" w:color="auto"/>
                <w:right w:val="none" w:sz="0" w:space="0" w:color="auto"/>
              </w:divBdr>
              <w:divsChild>
                <w:div w:id="1875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72586231">
      <w:bodyDiv w:val="1"/>
      <w:marLeft w:val="0"/>
      <w:marRight w:val="0"/>
      <w:marTop w:val="0"/>
      <w:marBottom w:val="0"/>
      <w:divBdr>
        <w:top w:val="none" w:sz="0" w:space="0" w:color="auto"/>
        <w:left w:val="none" w:sz="0" w:space="0" w:color="auto"/>
        <w:bottom w:val="none" w:sz="0" w:space="0" w:color="auto"/>
        <w:right w:val="none" w:sz="0" w:space="0" w:color="auto"/>
      </w:divBdr>
    </w:div>
    <w:div w:id="373770117">
      <w:bodyDiv w:val="1"/>
      <w:marLeft w:val="0"/>
      <w:marRight w:val="0"/>
      <w:marTop w:val="0"/>
      <w:marBottom w:val="0"/>
      <w:divBdr>
        <w:top w:val="none" w:sz="0" w:space="0" w:color="auto"/>
        <w:left w:val="none" w:sz="0" w:space="0" w:color="auto"/>
        <w:bottom w:val="none" w:sz="0" w:space="0" w:color="auto"/>
        <w:right w:val="none" w:sz="0" w:space="0" w:color="auto"/>
      </w:divBdr>
    </w:div>
    <w:div w:id="375816146">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73452118">
      <w:bodyDiv w:val="1"/>
      <w:marLeft w:val="0"/>
      <w:marRight w:val="0"/>
      <w:marTop w:val="0"/>
      <w:marBottom w:val="0"/>
      <w:divBdr>
        <w:top w:val="none" w:sz="0" w:space="0" w:color="auto"/>
        <w:left w:val="none" w:sz="0" w:space="0" w:color="auto"/>
        <w:bottom w:val="none" w:sz="0" w:space="0" w:color="auto"/>
        <w:right w:val="none" w:sz="0" w:space="0" w:color="auto"/>
      </w:divBdr>
      <w:divsChild>
        <w:div w:id="1555583778">
          <w:marLeft w:val="0"/>
          <w:marRight w:val="0"/>
          <w:marTop w:val="0"/>
          <w:marBottom w:val="0"/>
          <w:divBdr>
            <w:top w:val="none" w:sz="0" w:space="0" w:color="auto"/>
            <w:left w:val="none" w:sz="0" w:space="0" w:color="auto"/>
            <w:bottom w:val="none" w:sz="0" w:space="0" w:color="auto"/>
            <w:right w:val="none" w:sz="0" w:space="0" w:color="auto"/>
          </w:divBdr>
          <w:divsChild>
            <w:div w:id="952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27710">
      <w:bodyDiv w:val="1"/>
      <w:marLeft w:val="0"/>
      <w:marRight w:val="0"/>
      <w:marTop w:val="0"/>
      <w:marBottom w:val="0"/>
      <w:divBdr>
        <w:top w:val="none" w:sz="0" w:space="0" w:color="auto"/>
        <w:left w:val="none" w:sz="0" w:space="0" w:color="auto"/>
        <w:bottom w:val="none" w:sz="0" w:space="0" w:color="auto"/>
        <w:right w:val="none" w:sz="0" w:space="0" w:color="auto"/>
      </w:divBdr>
      <w:divsChild>
        <w:div w:id="239483027">
          <w:marLeft w:val="0"/>
          <w:marRight w:val="0"/>
          <w:marTop w:val="0"/>
          <w:marBottom w:val="0"/>
          <w:divBdr>
            <w:top w:val="none" w:sz="0" w:space="0" w:color="auto"/>
            <w:left w:val="none" w:sz="0" w:space="0" w:color="auto"/>
            <w:bottom w:val="none" w:sz="0" w:space="0" w:color="auto"/>
            <w:right w:val="none" w:sz="0" w:space="0" w:color="auto"/>
          </w:divBdr>
          <w:divsChild>
            <w:div w:id="2172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33055">
      <w:bodyDiv w:val="1"/>
      <w:marLeft w:val="0"/>
      <w:marRight w:val="0"/>
      <w:marTop w:val="0"/>
      <w:marBottom w:val="0"/>
      <w:divBdr>
        <w:top w:val="none" w:sz="0" w:space="0" w:color="auto"/>
        <w:left w:val="none" w:sz="0" w:space="0" w:color="auto"/>
        <w:bottom w:val="none" w:sz="0" w:space="0" w:color="auto"/>
        <w:right w:val="none" w:sz="0" w:space="0" w:color="auto"/>
      </w:divBdr>
      <w:divsChild>
        <w:div w:id="2114665263">
          <w:marLeft w:val="0"/>
          <w:marRight w:val="0"/>
          <w:marTop w:val="0"/>
          <w:marBottom w:val="0"/>
          <w:divBdr>
            <w:top w:val="none" w:sz="0" w:space="0" w:color="auto"/>
            <w:left w:val="none" w:sz="0" w:space="0" w:color="auto"/>
            <w:bottom w:val="none" w:sz="0" w:space="0" w:color="auto"/>
            <w:right w:val="none" w:sz="0" w:space="0" w:color="auto"/>
          </w:divBdr>
          <w:divsChild>
            <w:div w:id="406850671">
              <w:marLeft w:val="0"/>
              <w:marRight w:val="0"/>
              <w:marTop w:val="0"/>
              <w:marBottom w:val="0"/>
              <w:divBdr>
                <w:top w:val="none" w:sz="0" w:space="0" w:color="auto"/>
                <w:left w:val="none" w:sz="0" w:space="0" w:color="auto"/>
                <w:bottom w:val="none" w:sz="0" w:space="0" w:color="auto"/>
                <w:right w:val="none" w:sz="0" w:space="0" w:color="auto"/>
              </w:divBdr>
              <w:divsChild>
                <w:div w:id="1588423508">
                  <w:marLeft w:val="0"/>
                  <w:marRight w:val="0"/>
                  <w:marTop w:val="0"/>
                  <w:marBottom w:val="0"/>
                  <w:divBdr>
                    <w:top w:val="none" w:sz="0" w:space="0" w:color="auto"/>
                    <w:left w:val="none" w:sz="0" w:space="0" w:color="auto"/>
                    <w:bottom w:val="none" w:sz="0" w:space="0" w:color="auto"/>
                    <w:right w:val="none" w:sz="0" w:space="0" w:color="auto"/>
                  </w:divBdr>
                </w:div>
              </w:divsChild>
            </w:div>
            <w:div w:id="1644845146">
              <w:marLeft w:val="0"/>
              <w:marRight w:val="0"/>
              <w:marTop w:val="0"/>
              <w:marBottom w:val="0"/>
              <w:divBdr>
                <w:top w:val="none" w:sz="0" w:space="0" w:color="auto"/>
                <w:left w:val="none" w:sz="0" w:space="0" w:color="auto"/>
                <w:bottom w:val="none" w:sz="0" w:space="0" w:color="auto"/>
                <w:right w:val="none" w:sz="0" w:space="0" w:color="auto"/>
              </w:divBdr>
              <w:divsChild>
                <w:div w:id="293603478">
                  <w:marLeft w:val="0"/>
                  <w:marRight w:val="0"/>
                  <w:marTop w:val="0"/>
                  <w:marBottom w:val="0"/>
                  <w:divBdr>
                    <w:top w:val="none" w:sz="0" w:space="0" w:color="auto"/>
                    <w:left w:val="none" w:sz="0" w:space="0" w:color="auto"/>
                    <w:bottom w:val="none" w:sz="0" w:space="0" w:color="auto"/>
                    <w:right w:val="none" w:sz="0" w:space="0" w:color="auto"/>
                  </w:divBdr>
                </w:div>
              </w:divsChild>
            </w:div>
            <w:div w:id="541065685">
              <w:marLeft w:val="0"/>
              <w:marRight w:val="0"/>
              <w:marTop w:val="0"/>
              <w:marBottom w:val="0"/>
              <w:divBdr>
                <w:top w:val="none" w:sz="0" w:space="0" w:color="auto"/>
                <w:left w:val="none" w:sz="0" w:space="0" w:color="auto"/>
                <w:bottom w:val="none" w:sz="0" w:space="0" w:color="auto"/>
                <w:right w:val="none" w:sz="0" w:space="0" w:color="auto"/>
              </w:divBdr>
              <w:divsChild>
                <w:div w:id="499778317">
                  <w:marLeft w:val="0"/>
                  <w:marRight w:val="0"/>
                  <w:marTop w:val="0"/>
                  <w:marBottom w:val="0"/>
                  <w:divBdr>
                    <w:top w:val="none" w:sz="0" w:space="0" w:color="auto"/>
                    <w:left w:val="none" w:sz="0" w:space="0" w:color="auto"/>
                    <w:bottom w:val="none" w:sz="0" w:space="0" w:color="auto"/>
                    <w:right w:val="none" w:sz="0" w:space="0" w:color="auto"/>
                  </w:divBdr>
                </w:div>
              </w:divsChild>
            </w:div>
            <w:div w:id="1684432738">
              <w:marLeft w:val="0"/>
              <w:marRight w:val="0"/>
              <w:marTop w:val="0"/>
              <w:marBottom w:val="0"/>
              <w:divBdr>
                <w:top w:val="none" w:sz="0" w:space="0" w:color="auto"/>
                <w:left w:val="none" w:sz="0" w:space="0" w:color="auto"/>
                <w:bottom w:val="none" w:sz="0" w:space="0" w:color="auto"/>
                <w:right w:val="none" w:sz="0" w:space="0" w:color="auto"/>
              </w:divBdr>
              <w:divsChild>
                <w:div w:id="1218935175">
                  <w:marLeft w:val="0"/>
                  <w:marRight w:val="0"/>
                  <w:marTop w:val="0"/>
                  <w:marBottom w:val="0"/>
                  <w:divBdr>
                    <w:top w:val="none" w:sz="0" w:space="0" w:color="auto"/>
                    <w:left w:val="none" w:sz="0" w:space="0" w:color="auto"/>
                    <w:bottom w:val="none" w:sz="0" w:space="0" w:color="auto"/>
                    <w:right w:val="none" w:sz="0" w:space="0" w:color="auto"/>
                  </w:divBdr>
                </w:div>
              </w:divsChild>
            </w:div>
            <w:div w:id="807094004">
              <w:marLeft w:val="0"/>
              <w:marRight w:val="0"/>
              <w:marTop w:val="0"/>
              <w:marBottom w:val="0"/>
              <w:divBdr>
                <w:top w:val="none" w:sz="0" w:space="0" w:color="auto"/>
                <w:left w:val="none" w:sz="0" w:space="0" w:color="auto"/>
                <w:bottom w:val="none" w:sz="0" w:space="0" w:color="auto"/>
                <w:right w:val="none" w:sz="0" w:space="0" w:color="auto"/>
              </w:divBdr>
              <w:divsChild>
                <w:div w:id="1133793367">
                  <w:marLeft w:val="0"/>
                  <w:marRight w:val="0"/>
                  <w:marTop w:val="0"/>
                  <w:marBottom w:val="0"/>
                  <w:divBdr>
                    <w:top w:val="none" w:sz="0" w:space="0" w:color="auto"/>
                    <w:left w:val="none" w:sz="0" w:space="0" w:color="auto"/>
                    <w:bottom w:val="none" w:sz="0" w:space="0" w:color="auto"/>
                    <w:right w:val="none" w:sz="0" w:space="0" w:color="auto"/>
                  </w:divBdr>
                </w:div>
              </w:divsChild>
            </w:div>
            <w:div w:id="482938413">
              <w:marLeft w:val="0"/>
              <w:marRight w:val="0"/>
              <w:marTop w:val="0"/>
              <w:marBottom w:val="0"/>
              <w:divBdr>
                <w:top w:val="none" w:sz="0" w:space="0" w:color="auto"/>
                <w:left w:val="none" w:sz="0" w:space="0" w:color="auto"/>
                <w:bottom w:val="none" w:sz="0" w:space="0" w:color="auto"/>
                <w:right w:val="none" w:sz="0" w:space="0" w:color="auto"/>
              </w:divBdr>
              <w:divsChild>
                <w:div w:id="179199250">
                  <w:marLeft w:val="0"/>
                  <w:marRight w:val="0"/>
                  <w:marTop w:val="0"/>
                  <w:marBottom w:val="0"/>
                  <w:divBdr>
                    <w:top w:val="none" w:sz="0" w:space="0" w:color="auto"/>
                    <w:left w:val="none" w:sz="0" w:space="0" w:color="auto"/>
                    <w:bottom w:val="none" w:sz="0" w:space="0" w:color="auto"/>
                    <w:right w:val="none" w:sz="0" w:space="0" w:color="auto"/>
                  </w:divBdr>
                </w:div>
              </w:divsChild>
            </w:div>
            <w:div w:id="200435914">
              <w:marLeft w:val="0"/>
              <w:marRight w:val="0"/>
              <w:marTop w:val="0"/>
              <w:marBottom w:val="0"/>
              <w:divBdr>
                <w:top w:val="none" w:sz="0" w:space="0" w:color="auto"/>
                <w:left w:val="none" w:sz="0" w:space="0" w:color="auto"/>
                <w:bottom w:val="none" w:sz="0" w:space="0" w:color="auto"/>
                <w:right w:val="none" w:sz="0" w:space="0" w:color="auto"/>
              </w:divBdr>
              <w:divsChild>
                <w:div w:id="1389453659">
                  <w:marLeft w:val="0"/>
                  <w:marRight w:val="0"/>
                  <w:marTop w:val="0"/>
                  <w:marBottom w:val="0"/>
                  <w:divBdr>
                    <w:top w:val="none" w:sz="0" w:space="0" w:color="auto"/>
                    <w:left w:val="none" w:sz="0" w:space="0" w:color="auto"/>
                    <w:bottom w:val="none" w:sz="0" w:space="0" w:color="auto"/>
                    <w:right w:val="none" w:sz="0" w:space="0" w:color="auto"/>
                  </w:divBdr>
                </w:div>
              </w:divsChild>
            </w:div>
            <w:div w:id="1680697769">
              <w:marLeft w:val="0"/>
              <w:marRight w:val="0"/>
              <w:marTop w:val="0"/>
              <w:marBottom w:val="0"/>
              <w:divBdr>
                <w:top w:val="none" w:sz="0" w:space="0" w:color="auto"/>
                <w:left w:val="none" w:sz="0" w:space="0" w:color="auto"/>
                <w:bottom w:val="none" w:sz="0" w:space="0" w:color="auto"/>
                <w:right w:val="none" w:sz="0" w:space="0" w:color="auto"/>
              </w:divBdr>
              <w:divsChild>
                <w:div w:id="975061596">
                  <w:marLeft w:val="0"/>
                  <w:marRight w:val="0"/>
                  <w:marTop w:val="0"/>
                  <w:marBottom w:val="0"/>
                  <w:divBdr>
                    <w:top w:val="none" w:sz="0" w:space="0" w:color="auto"/>
                    <w:left w:val="none" w:sz="0" w:space="0" w:color="auto"/>
                    <w:bottom w:val="none" w:sz="0" w:space="0" w:color="auto"/>
                    <w:right w:val="none" w:sz="0" w:space="0" w:color="auto"/>
                  </w:divBdr>
                </w:div>
              </w:divsChild>
            </w:div>
            <w:div w:id="2040741579">
              <w:marLeft w:val="0"/>
              <w:marRight w:val="0"/>
              <w:marTop w:val="0"/>
              <w:marBottom w:val="0"/>
              <w:divBdr>
                <w:top w:val="none" w:sz="0" w:space="0" w:color="auto"/>
                <w:left w:val="none" w:sz="0" w:space="0" w:color="auto"/>
                <w:bottom w:val="none" w:sz="0" w:space="0" w:color="auto"/>
                <w:right w:val="none" w:sz="0" w:space="0" w:color="auto"/>
              </w:divBdr>
              <w:divsChild>
                <w:div w:id="856121090">
                  <w:marLeft w:val="0"/>
                  <w:marRight w:val="0"/>
                  <w:marTop w:val="0"/>
                  <w:marBottom w:val="0"/>
                  <w:divBdr>
                    <w:top w:val="none" w:sz="0" w:space="0" w:color="auto"/>
                    <w:left w:val="none" w:sz="0" w:space="0" w:color="auto"/>
                    <w:bottom w:val="none" w:sz="0" w:space="0" w:color="auto"/>
                    <w:right w:val="none" w:sz="0" w:space="0" w:color="auto"/>
                  </w:divBdr>
                </w:div>
              </w:divsChild>
            </w:div>
            <w:div w:id="1237591227">
              <w:marLeft w:val="0"/>
              <w:marRight w:val="0"/>
              <w:marTop w:val="0"/>
              <w:marBottom w:val="0"/>
              <w:divBdr>
                <w:top w:val="none" w:sz="0" w:space="0" w:color="auto"/>
                <w:left w:val="none" w:sz="0" w:space="0" w:color="auto"/>
                <w:bottom w:val="none" w:sz="0" w:space="0" w:color="auto"/>
                <w:right w:val="none" w:sz="0" w:space="0" w:color="auto"/>
              </w:divBdr>
              <w:divsChild>
                <w:div w:id="442192857">
                  <w:marLeft w:val="0"/>
                  <w:marRight w:val="0"/>
                  <w:marTop w:val="0"/>
                  <w:marBottom w:val="0"/>
                  <w:divBdr>
                    <w:top w:val="none" w:sz="0" w:space="0" w:color="auto"/>
                    <w:left w:val="none" w:sz="0" w:space="0" w:color="auto"/>
                    <w:bottom w:val="none" w:sz="0" w:space="0" w:color="auto"/>
                    <w:right w:val="none" w:sz="0" w:space="0" w:color="auto"/>
                  </w:divBdr>
                </w:div>
              </w:divsChild>
            </w:div>
            <w:div w:id="164396821">
              <w:marLeft w:val="0"/>
              <w:marRight w:val="0"/>
              <w:marTop w:val="0"/>
              <w:marBottom w:val="0"/>
              <w:divBdr>
                <w:top w:val="none" w:sz="0" w:space="0" w:color="auto"/>
                <w:left w:val="none" w:sz="0" w:space="0" w:color="auto"/>
                <w:bottom w:val="none" w:sz="0" w:space="0" w:color="auto"/>
                <w:right w:val="none" w:sz="0" w:space="0" w:color="auto"/>
              </w:divBdr>
              <w:divsChild>
                <w:div w:id="819541319">
                  <w:marLeft w:val="0"/>
                  <w:marRight w:val="0"/>
                  <w:marTop w:val="0"/>
                  <w:marBottom w:val="0"/>
                  <w:divBdr>
                    <w:top w:val="none" w:sz="0" w:space="0" w:color="auto"/>
                    <w:left w:val="none" w:sz="0" w:space="0" w:color="auto"/>
                    <w:bottom w:val="none" w:sz="0" w:space="0" w:color="auto"/>
                    <w:right w:val="none" w:sz="0" w:space="0" w:color="auto"/>
                  </w:divBdr>
                </w:div>
              </w:divsChild>
            </w:div>
            <w:div w:id="644285719">
              <w:marLeft w:val="0"/>
              <w:marRight w:val="0"/>
              <w:marTop w:val="0"/>
              <w:marBottom w:val="0"/>
              <w:divBdr>
                <w:top w:val="none" w:sz="0" w:space="0" w:color="auto"/>
                <w:left w:val="none" w:sz="0" w:space="0" w:color="auto"/>
                <w:bottom w:val="none" w:sz="0" w:space="0" w:color="auto"/>
                <w:right w:val="none" w:sz="0" w:space="0" w:color="auto"/>
              </w:divBdr>
              <w:divsChild>
                <w:div w:id="1958945565">
                  <w:marLeft w:val="0"/>
                  <w:marRight w:val="0"/>
                  <w:marTop w:val="0"/>
                  <w:marBottom w:val="0"/>
                  <w:divBdr>
                    <w:top w:val="none" w:sz="0" w:space="0" w:color="auto"/>
                    <w:left w:val="none" w:sz="0" w:space="0" w:color="auto"/>
                    <w:bottom w:val="none" w:sz="0" w:space="0" w:color="auto"/>
                    <w:right w:val="none" w:sz="0" w:space="0" w:color="auto"/>
                  </w:divBdr>
                </w:div>
              </w:divsChild>
            </w:div>
            <w:div w:id="173998628">
              <w:marLeft w:val="0"/>
              <w:marRight w:val="0"/>
              <w:marTop w:val="0"/>
              <w:marBottom w:val="0"/>
              <w:divBdr>
                <w:top w:val="none" w:sz="0" w:space="0" w:color="auto"/>
                <w:left w:val="none" w:sz="0" w:space="0" w:color="auto"/>
                <w:bottom w:val="none" w:sz="0" w:space="0" w:color="auto"/>
                <w:right w:val="none" w:sz="0" w:space="0" w:color="auto"/>
              </w:divBdr>
              <w:divsChild>
                <w:div w:id="1034498308">
                  <w:marLeft w:val="0"/>
                  <w:marRight w:val="0"/>
                  <w:marTop w:val="0"/>
                  <w:marBottom w:val="0"/>
                  <w:divBdr>
                    <w:top w:val="none" w:sz="0" w:space="0" w:color="auto"/>
                    <w:left w:val="none" w:sz="0" w:space="0" w:color="auto"/>
                    <w:bottom w:val="none" w:sz="0" w:space="0" w:color="auto"/>
                    <w:right w:val="none" w:sz="0" w:space="0" w:color="auto"/>
                  </w:divBdr>
                </w:div>
              </w:divsChild>
            </w:div>
            <w:div w:id="494879110">
              <w:marLeft w:val="0"/>
              <w:marRight w:val="0"/>
              <w:marTop w:val="0"/>
              <w:marBottom w:val="0"/>
              <w:divBdr>
                <w:top w:val="none" w:sz="0" w:space="0" w:color="auto"/>
                <w:left w:val="none" w:sz="0" w:space="0" w:color="auto"/>
                <w:bottom w:val="none" w:sz="0" w:space="0" w:color="auto"/>
                <w:right w:val="none" w:sz="0" w:space="0" w:color="auto"/>
              </w:divBdr>
              <w:divsChild>
                <w:div w:id="793448280">
                  <w:marLeft w:val="0"/>
                  <w:marRight w:val="0"/>
                  <w:marTop w:val="0"/>
                  <w:marBottom w:val="0"/>
                  <w:divBdr>
                    <w:top w:val="none" w:sz="0" w:space="0" w:color="auto"/>
                    <w:left w:val="none" w:sz="0" w:space="0" w:color="auto"/>
                    <w:bottom w:val="none" w:sz="0" w:space="0" w:color="auto"/>
                    <w:right w:val="none" w:sz="0" w:space="0" w:color="auto"/>
                  </w:divBdr>
                </w:div>
              </w:divsChild>
            </w:div>
            <w:div w:id="1993830917">
              <w:marLeft w:val="0"/>
              <w:marRight w:val="0"/>
              <w:marTop w:val="0"/>
              <w:marBottom w:val="0"/>
              <w:divBdr>
                <w:top w:val="none" w:sz="0" w:space="0" w:color="auto"/>
                <w:left w:val="none" w:sz="0" w:space="0" w:color="auto"/>
                <w:bottom w:val="none" w:sz="0" w:space="0" w:color="auto"/>
                <w:right w:val="none" w:sz="0" w:space="0" w:color="auto"/>
              </w:divBdr>
              <w:divsChild>
                <w:div w:id="1232543839">
                  <w:marLeft w:val="0"/>
                  <w:marRight w:val="0"/>
                  <w:marTop w:val="0"/>
                  <w:marBottom w:val="0"/>
                  <w:divBdr>
                    <w:top w:val="none" w:sz="0" w:space="0" w:color="auto"/>
                    <w:left w:val="none" w:sz="0" w:space="0" w:color="auto"/>
                    <w:bottom w:val="none" w:sz="0" w:space="0" w:color="auto"/>
                    <w:right w:val="none" w:sz="0" w:space="0" w:color="auto"/>
                  </w:divBdr>
                </w:div>
              </w:divsChild>
            </w:div>
            <w:div w:id="804473634">
              <w:marLeft w:val="0"/>
              <w:marRight w:val="0"/>
              <w:marTop w:val="0"/>
              <w:marBottom w:val="0"/>
              <w:divBdr>
                <w:top w:val="none" w:sz="0" w:space="0" w:color="auto"/>
                <w:left w:val="none" w:sz="0" w:space="0" w:color="auto"/>
                <w:bottom w:val="none" w:sz="0" w:space="0" w:color="auto"/>
                <w:right w:val="none" w:sz="0" w:space="0" w:color="auto"/>
              </w:divBdr>
              <w:divsChild>
                <w:div w:id="1238176163">
                  <w:marLeft w:val="0"/>
                  <w:marRight w:val="0"/>
                  <w:marTop w:val="0"/>
                  <w:marBottom w:val="0"/>
                  <w:divBdr>
                    <w:top w:val="none" w:sz="0" w:space="0" w:color="auto"/>
                    <w:left w:val="none" w:sz="0" w:space="0" w:color="auto"/>
                    <w:bottom w:val="none" w:sz="0" w:space="0" w:color="auto"/>
                    <w:right w:val="none" w:sz="0" w:space="0" w:color="auto"/>
                  </w:divBdr>
                </w:div>
              </w:divsChild>
            </w:div>
            <w:div w:id="566690907">
              <w:marLeft w:val="0"/>
              <w:marRight w:val="0"/>
              <w:marTop w:val="0"/>
              <w:marBottom w:val="0"/>
              <w:divBdr>
                <w:top w:val="none" w:sz="0" w:space="0" w:color="auto"/>
                <w:left w:val="none" w:sz="0" w:space="0" w:color="auto"/>
                <w:bottom w:val="none" w:sz="0" w:space="0" w:color="auto"/>
                <w:right w:val="none" w:sz="0" w:space="0" w:color="auto"/>
              </w:divBdr>
              <w:divsChild>
                <w:div w:id="2100565301">
                  <w:marLeft w:val="0"/>
                  <w:marRight w:val="0"/>
                  <w:marTop w:val="0"/>
                  <w:marBottom w:val="0"/>
                  <w:divBdr>
                    <w:top w:val="none" w:sz="0" w:space="0" w:color="auto"/>
                    <w:left w:val="none" w:sz="0" w:space="0" w:color="auto"/>
                    <w:bottom w:val="none" w:sz="0" w:space="0" w:color="auto"/>
                    <w:right w:val="none" w:sz="0" w:space="0" w:color="auto"/>
                  </w:divBdr>
                </w:div>
              </w:divsChild>
            </w:div>
            <w:div w:id="1333679032">
              <w:marLeft w:val="0"/>
              <w:marRight w:val="0"/>
              <w:marTop w:val="0"/>
              <w:marBottom w:val="0"/>
              <w:divBdr>
                <w:top w:val="none" w:sz="0" w:space="0" w:color="auto"/>
                <w:left w:val="none" w:sz="0" w:space="0" w:color="auto"/>
                <w:bottom w:val="none" w:sz="0" w:space="0" w:color="auto"/>
                <w:right w:val="none" w:sz="0" w:space="0" w:color="auto"/>
              </w:divBdr>
              <w:divsChild>
                <w:div w:id="264580041">
                  <w:marLeft w:val="0"/>
                  <w:marRight w:val="0"/>
                  <w:marTop w:val="0"/>
                  <w:marBottom w:val="0"/>
                  <w:divBdr>
                    <w:top w:val="none" w:sz="0" w:space="0" w:color="auto"/>
                    <w:left w:val="none" w:sz="0" w:space="0" w:color="auto"/>
                    <w:bottom w:val="none" w:sz="0" w:space="0" w:color="auto"/>
                    <w:right w:val="none" w:sz="0" w:space="0" w:color="auto"/>
                  </w:divBdr>
                </w:div>
              </w:divsChild>
            </w:div>
            <w:div w:id="666716899">
              <w:marLeft w:val="0"/>
              <w:marRight w:val="0"/>
              <w:marTop w:val="0"/>
              <w:marBottom w:val="0"/>
              <w:divBdr>
                <w:top w:val="none" w:sz="0" w:space="0" w:color="auto"/>
                <w:left w:val="none" w:sz="0" w:space="0" w:color="auto"/>
                <w:bottom w:val="none" w:sz="0" w:space="0" w:color="auto"/>
                <w:right w:val="none" w:sz="0" w:space="0" w:color="auto"/>
              </w:divBdr>
              <w:divsChild>
                <w:div w:id="446434803">
                  <w:marLeft w:val="0"/>
                  <w:marRight w:val="0"/>
                  <w:marTop w:val="0"/>
                  <w:marBottom w:val="0"/>
                  <w:divBdr>
                    <w:top w:val="none" w:sz="0" w:space="0" w:color="auto"/>
                    <w:left w:val="none" w:sz="0" w:space="0" w:color="auto"/>
                    <w:bottom w:val="none" w:sz="0" w:space="0" w:color="auto"/>
                    <w:right w:val="none" w:sz="0" w:space="0" w:color="auto"/>
                  </w:divBdr>
                  <w:divsChild>
                    <w:div w:id="1352489167">
                      <w:marLeft w:val="0"/>
                      <w:marRight w:val="0"/>
                      <w:marTop w:val="0"/>
                      <w:marBottom w:val="0"/>
                      <w:divBdr>
                        <w:top w:val="none" w:sz="0" w:space="0" w:color="auto"/>
                        <w:left w:val="none" w:sz="0" w:space="0" w:color="auto"/>
                        <w:bottom w:val="none" w:sz="0" w:space="0" w:color="auto"/>
                        <w:right w:val="none" w:sz="0" w:space="0" w:color="auto"/>
                      </w:divBdr>
                    </w:div>
                  </w:divsChild>
                </w:div>
                <w:div w:id="1324818052">
                  <w:marLeft w:val="0"/>
                  <w:marRight w:val="0"/>
                  <w:marTop w:val="0"/>
                  <w:marBottom w:val="0"/>
                  <w:divBdr>
                    <w:top w:val="none" w:sz="0" w:space="0" w:color="auto"/>
                    <w:left w:val="none" w:sz="0" w:space="0" w:color="auto"/>
                    <w:bottom w:val="none" w:sz="0" w:space="0" w:color="auto"/>
                    <w:right w:val="none" w:sz="0" w:space="0" w:color="auto"/>
                  </w:divBdr>
                  <w:divsChild>
                    <w:div w:id="988903378">
                      <w:marLeft w:val="0"/>
                      <w:marRight w:val="0"/>
                      <w:marTop w:val="0"/>
                      <w:marBottom w:val="0"/>
                      <w:divBdr>
                        <w:top w:val="none" w:sz="0" w:space="0" w:color="auto"/>
                        <w:left w:val="none" w:sz="0" w:space="0" w:color="auto"/>
                        <w:bottom w:val="none" w:sz="0" w:space="0" w:color="auto"/>
                        <w:right w:val="none" w:sz="0" w:space="0" w:color="auto"/>
                      </w:divBdr>
                    </w:div>
                  </w:divsChild>
                </w:div>
                <w:div w:id="606502899">
                  <w:marLeft w:val="0"/>
                  <w:marRight w:val="0"/>
                  <w:marTop w:val="0"/>
                  <w:marBottom w:val="0"/>
                  <w:divBdr>
                    <w:top w:val="none" w:sz="0" w:space="0" w:color="auto"/>
                    <w:left w:val="none" w:sz="0" w:space="0" w:color="auto"/>
                    <w:bottom w:val="none" w:sz="0" w:space="0" w:color="auto"/>
                    <w:right w:val="none" w:sz="0" w:space="0" w:color="auto"/>
                  </w:divBdr>
                  <w:divsChild>
                    <w:div w:id="791242190">
                      <w:marLeft w:val="0"/>
                      <w:marRight w:val="0"/>
                      <w:marTop w:val="0"/>
                      <w:marBottom w:val="0"/>
                      <w:divBdr>
                        <w:top w:val="none" w:sz="0" w:space="0" w:color="auto"/>
                        <w:left w:val="none" w:sz="0" w:space="0" w:color="auto"/>
                        <w:bottom w:val="none" w:sz="0" w:space="0" w:color="auto"/>
                        <w:right w:val="none" w:sz="0" w:space="0" w:color="auto"/>
                      </w:divBdr>
                    </w:div>
                  </w:divsChild>
                </w:div>
                <w:div w:id="455028693">
                  <w:marLeft w:val="0"/>
                  <w:marRight w:val="0"/>
                  <w:marTop w:val="0"/>
                  <w:marBottom w:val="0"/>
                  <w:divBdr>
                    <w:top w:val="none" w:sz="0" w:space="0" w:color="auto"/>
                    <w:left w:val="none" w:sz="0" w:space="0" w:color="auto"/>
                    <w:bottom w:val="none" w:sz="0" w:space="0" w:color="auto"/>
                    <w:right w:val="none" w:sz="0" w:space="0" w:color="auto"/>
                  </w:divBdr>
                  <w:divsChild>
                    <w:div w:id="7929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3485">
      <w:bodyDiv w:val="1"/>
      <w:marLeft w:val="0"/>
      <w:marRight w:val="0"/>
      <w:marTop w:val="0"/>
      <w:marBottom w:val="0"/>
      <w:divBdr>
        <w:top w:val="none" w:sz="0" w:space="0" w:color="auto"/>
        <w:left w:val="none" w:sz="0" w:space="0" w:color="auto"/>
        <w:bottom w:val="none" w:sz="0" w:space="0" w:color="auto"/>
        <w:right w:val="none" w:sz="0" w:space="0" w:color="auto"/>
      </w:divBdr>
    </w:div>
    <w:div w:id="624626833">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8237610">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89994138">
      <w:bodyDiv w:val="1"/>
      <w:marLeft w:val="0"/>
      <w:marRight w:val="0"/>
      <w:marTop w:val="0"/>
      <w:marBottom w:val="0"/>
      <w:divBdr>
        <w:top w:val="none" w:sz="0" w:space="0" w:color="auto"/>
        <w:left w:val="none" w:sz="0" w:space="0" w:color="auto"/>
        <w:bottom w:val="none" w:sz="0" w:space="0" w:color="auto"/>
        <w:right w:val="none" w:sz="0" w:space="0" w:color="auto"/>
      </w:divBdr>
    </w:div>
    <w:div w:id="763918938">
      <w:bodyDiv w:val="1"/>
      <w:marLeft w:val="0"/>
      <w:marRight w:val="0"/>
      <w:marTop w:val="0"/>
      <w:marBottom w:val="0"/>
      <w:divBdr>
        <w:top w:val="none" w:sz="0" w:space="0" w:color="auto"/>
        <w:left w:val="none" w:sz="0" w:space="0" w:color="auto"/>
        <w:bottom w:val="none" w:sz="0" w:space="0" w:color="auto"/>
        <w:right w:val="none" w:sz="0" w:space="0" w:color="auto"/>
      </w:divBdr>
    </w:div>
    <w:div w:id="803935222">
      <w:bodyDiv w:val="1"/>
      <w:marLeft w:val="0"/>
      <w:marRight w:val="0"/>
      <w:marTop w:val="0"/>
      <w:marBottom w:val="0"/>
      <w:divBdr>
        <w:top w:val="none" w:sz="0" w:space="0" w:color="auto"/>
        <w:left w:val="none" w:sz="0" w:space="0" w:color="auto"/>
        <w:bottom w:val="none" w:sz="0" w:space="0" w:color="auto"/>
        <w:right w:val="none" w:sz="0" w:space="0" w:color="auto"/>
      </w:divBdr>
    </w:div>
    <w:div w:id="831991841">
      <w:bodyDiv w:val="1"/>
      <w:marLeft w:val="0"/>
      <w:marRight w:val="0"/>
      <w:marTop w:val="0"/>
      <w:marBottom w:val="0"/>
      <w:divBdr>
        <w:top w:val="none" w:sz="0" w:space="0" w:color="auto"/>
        <w:left w:val="none" w:sz="0" w:space="0" w:color="auto"/>
        <w:bottom w:val="none" w:sz="0" w:space="0" w:color="auto"/>
        <w:right w:val="none" w:sz="0" w:space="0" w:color="auto"/>
      </w:divBdr>
    </w:div>
    <w:div w:id="842166455">
      <w:bodyDiv w:val="1"/>
      <w:marLeft w:val="0"/>
      <w:marRight w:val="0"/>
      <w:marTop w:val="0"/>
      <w:marBottom w:val="0"/>
      <w:divBdr>
        <w:top w:val="none" w:sz="0" w:space="0" w:color="auto"/>
        <w:left w:val="none" w:sz="0" w:space="0" w:color="auto"/>
        <w:bottom w:val="none" w:sz="0" w:space="0" w:color="auto"/>
        <w:right w:val="none" w:sz="0" w:space="0" w:color="auto"/>
      </w:divBdr>
      <w:divsChild>
        <w:div w:id="1043167766">
          <w:marLeft w:val="0"/>
          <w:marRight w:val="0"/>
          <w:marTop w:val="0"/>
          <w:marBottom w:val="0"/>
          <w:divBdr>
            <w:top w:val="none" w:sz="0" w:space="0" w:color="auto"/>
            <w:left w:val="none" w:sz="0" w:space="0" w:color="auto"/>
            <w:bottom w:val="none" w:sz="0" w:space="0" w:color="auto"/>
            <w:right w:val="none" w:sz="0" w:space="0" w:color="auto"/>
          </w:divBdr>
        </w:div>
        <w:div w:id="1120879224">
          <w:marLeft w:val="0"/>
          <w:marRight w:val="0"/>
          <w:marTop w:val="0"/>
          <w:marBottom w:val="0"/>
          <w:divBdr>
            <w:top w:val="none" w:sz="0" w:space="0" w:color="auto"/>
            <w:left w:val="none" w:sz="0" w:space="0" w:color="auto"/>
            <w:bottom w:val="none" w:sz="0" w:space="0" w:color="auto"/>
            <w:right w:val="none" w:sz="0" w:space="0" w:color="auto"/>
          </w:divBdr>
        </w:div>
        <w:div w:id="160434881">
          <w:marLeft w:val="0"/>
          <w:marRight w:val="0"/>
          <w:marTop w:val="0"/>
          <w:marBottom w:val="0"/>
          <w:divBdr>
            <w:top w:val="none" w:sz="0" w:space="0" w:color="auto"/>
            <w:left w:val="none" w:sz="0" w:space="0" w:color="auto"/>
            <w:bottom w:val="none" w:sz="0" w:space="0" w:color="auto"/>
            <w:right w:val="none" w:sz="0" w:space="0" w:color="auto"/>
          </w:divBdr>
        </w:div>
        <w:div w:id="664894142">
          <w:marLeft w:val="0"/>
          <w:marRight w:val="0"/>
          <w:marTop w:val="0"/>
          <w:marBottom w:val="0"/>
          <w:divBdr>
            <w:top w:val="none" w:sz="0" w:space="0" w:color="auto"/>
            <w:left w:val="none" w:sz="0" w:space="0" w:color="auto"/>
            <w:bottom w:val="none" w:sz="0" w:space="0" w:color="auto"/>
            <w:right w:val="none" w:sz="0" w:space="0" w:color="auto"/>
          </w:divBdr>
        </w:div>
        <w:div w:id="141041994">
          <w:marLeft w:val="0"/>
          <w:marRight w:val="0"/>
          <w:marTop w:val="0"/>
          <w:marBottom w:val="0"/>
          <w:divBdr>
            <w:top w:val="none" w:sz="0" w:space="0" w:color="auto"/>
            <w:left w:val="none" w:sz="0" w:space="0" w:color="auto"/>
            <w:bottom w:val="none" w:sz="0" w:space="0" w:color="auto"/>
            <w:right w:val="none" w:sz="0" w:space="0" w:color="auto"/>
          </w:divBdr>
        </w:div>
      </w:divsChild>
    </w:div>
    <w:div w:id="846552280">
      <w:bodyDiv w:val="1"/>
      <w:marLeft w:val="0"/>
      <w:marRight w:val="0"/>
      <w:marTop w:val="0"/>
      <w:marBottom w:val="0"/>
      <w:divBdr>
        <w:top w:val="none" w:sz="0" w:space="0" w:color="auto"/>
        <w:left w:val="none" w:sz="0" w:space="0" w:color="auto"/>
        <w:bottom w:val="none" w:sz="0" w:space="0" w:color="auto"/>
        <w:right w:val="none" w:sz="0" w:space="0" w:color="auto"/>
      </w:divBdr>
    </w:div>
    <w:div w:id="888876687">
      <w:bodyDiv w:val="1"/>
      <w:marLeft w:val="0"/>
      <w:marRight w:val="0"/>
      <w:marTop w:val="0"/>
      <w:marBottom w:val="0"/>
      <w:divBdr>
        <w:top w:val="none" w:sz="0" w:space="0" w:color="auto"/>
        <w:left w:val="none" w:sz="0" w:space="0" w:color="auto"/>
        <w:bottom w:val="none" w:sz="0" w:space="0" w:color="auto"/>
        <w:right w:val="none" w:sz="0" w:space="0" w:color="auto"/>
      </w:divBdr>
    </w:div>
    <w:div w:id="963847893">
      <w:bodyDiv w:val="1"/>
      <w:marLeft w:val="0"/>
      <w:marRight w:val="0"/>
      <w:marTop w:val="0"/>
      <w:marBottom w:val="0"/>
      <w:divBdr>
        <w:top w:val="none" w:sz="0" w:space="0" w:color="auto"/>
        <w:left w:val="none" w:sz="0" w:space="0" w:color="auto"/>
        <w:bottom w:val="none" w:sz="0" w:space="0" w:color="auto"/>
        <w:right w:val="none" w:sz="0" w:space="0" w:color="auto"/>
      </w:divBdr>
    </w:div>
    <w:div w:id="984434745">
      <w:bodyDiv w:val="1"/>
      <w:marLeft w:val="0"/>
      <w:marRight w:val="0"/>
      <w:marTop w:val="0"/>
      <w:marBottom w:val="0"/>
      <w:divBdr>
        <w:top w:val="none" w:sz="0" w:space="0" w:color="auto"/>
        <w:left w:val="none" w:sz="0" w:space="0" w:color="auto"/>
        <w:bottom w:val="none" w:sz="0" w:space="0" w:color="auto"/>
        <w:right w:val="none" w:sz="0" w:space="0" w:color="auto"/>
      </w:divBdr>
    </w:div>
    <w:div w:id="992221413">
      <w:bodyDiv w:val="1"/>
      <w:marLeft w:val="0"/>
      <w:marRight w:val="0"/>
      <w:marTop w:val="0"/>
      <w:marBottom w:val="0"/>
      <w:divBdr>
        <w:top w:val="none" w:sz="0" w:space="0" w:color="auto"/>
        <w:left w:val="none" w:sz="0" w:space="0" w:color="auto"/>
        <w:bottom w:val="none" w:sz="0" w:space="0" w:color="auto"/>
        <w:right w:val="none" w:sz="0" w:space="0" w:color="auto"/>
      </w:divBdr>
    </w:div>
    <w:div w:id="998965739">
      <w:bodyDiv w:val="1"/>
      <w:marLeft w:val="0"/>
      <w:marRight w:val="0"/>
      <w:marTop w:val="0"/>
      <w:marBottom w:val="0"/>
      <w:divBdr>
        <w:top w:val="none" w:sz="0" w:space="0" w:color="auto"/>
        <w:left w:val="none" w:sz="0" w:space="0" w:color="auto"/>
        <w:bottom w:val="none" w:sz="0" w:space="0" w:color="auto"/>
        <w:right w:val="none" w:sz="0" w:space="0" w:color="auto"/>
      </w:divBdr>
      <w:divsChild>
        <w:div w:id="2096197734">
          <w:marLeft w:val="0"/>
          <w:marRight w:val="0"/>
          <w:marTop w:val="0"/>
          <w:marBottom w:val="0"/>
          <w:divBdr>
            <w:top w:val="none" w:sz="0" w:space="0" w:color="auto"/>
            <w:left w:val="none" w:sz="0" w:space="0" w:color="auto"/>
            <w:bottom w:val="none" w:sz="0" w:space="0" w:color="auto"/>
            <w:right w:val="none" w:sz="0" w:space="0" w:color="auto"/>
          </w:divBdr>
          <w:divsChild>
            <w:div w:id="14634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5852">
      <w:bodyDiv w:val="1"/>
      <w:marLeft w:val="0"/>
      <w:marRight w:val="0"/>
      <w:marTop w:val="0"/>
      <w:marBottom w:val="0"/>
      <w:divBdr>
        <w:top w:val="none" w:sz="0" w:space="0" w:color="auto"/>
        <w:left w:val="none" w:sz="0" w:space="0" w:color="auto"/>
        <w:bottom w:val="none" w:sz="0" w:space="0" w:color="auto"/>
        <w:right w:val="none" w:sz="0" w:space="0" w:color="auto"/>
      </w:divBdr>
    </w:div>
    <w:div w:id="1022894990">
      <w:bodyDiv w:val="1"/>
      <w:marLeft w:val="0"/>
      <w:marRight w:val="0"/>
      <w:marTop w:val="0"/>
      <w:marBottom w:val="0"/>
      <w:divBdr>
        <w:top w:val="none" w:sz="0" w:space="0" w:color="auto"/>
        <w:left w:val="none" w:sz="0" w:space="0" w:color="auto"/>
        <w:bottom w:val="none" w:sz="0" w:space="0" w:color="auto"/>
        <w:right w:val="none" w:sz="0" w:space="0" w:color="auto"/>
      </w:divBdr>
      <w:divsChild>
        <w:div w:id="2032492229">
          <w:marLeft w:val="0"/>
          <w:marRight w:val="0"/>
          <w:marTop w:val="0"/>
          <w:marBottom w:val="0"/>
          <w:divBdr>
            <w:top w:val="none" w:sz="0" w:space="0" w:color="auto"/>
            <w:left w:val="none" w:sz="0" w:space="0" w:color="auto"/>
            <w:bottom w:val="none" w:sz="0" w:space="0" w:color="auto"/>
            <w:right w:val="none" w:sz="0" w:space="0" w:color="auto"/>
          </w:divBdr>
          <w:divsChild>
            <w:div w:id="240454663">
              <w:marLeft w:val="0"/>
              <w:marRight w:val="0"/>
              <w:marTop w:val="0"/>
              <w:marBottom w:val="0"/>
              <w:divBdr>
                <w:top w:val="none" w:sz="0" w:space="0" w:color="auto"/>
                <w:left w:val="none" w:sz="0" w:space="0" w:color="auto"/>
                <w:bottom w:val="none" w:sz="0" w:space="0" w:color="auto"/>
                <w:right w:val="none" w:sz="0" w:space="0" w:color="auto"/>
              </w:divBdr>
              <w:divsChild>
                <w:div w:id="78295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1808338">
      <w:bodyDiv w:val="1"/>
      <w:marLeft w:val="0"/>
      <w:marRight w:val="0"/>
      <w:marTop w:val="0"/>
      <w:marBottom w:val="0"/>
      <w:divBdr>
        <w:top w:val="none" w:sz="0" w:space="0" w:color="auto"/>
        <w:left w:val="none" w:sz="0" w:space="0" w:color="auto"/>
        <w:bottom w:val="none" w:sz="0" w:space="0" w:color="auto"/>
        <w:right w:val="none" w:sz="0" w:space="0" w:color="auto"/>
      </w:divBdr>
      <w:divsChild>
        <w:div w:id="767698348">
          <w:marLeft w:val="0"/>
          <w:marRight w:val="0"/>
          <w:marTop w:val="0"/>
          <w:marBottom w:val="0"/>
          <w:divBdr>
            <w:top w:val="none" w:sz="0" w:space="0" w:color="auto"/>
            <w:left w:val="none" w:sz="0" w:space="0" w:color="auto"/>
            <w:bottom w:val="none" w:sz="0" w:space="0" w:color="auto"/>
            <w:right w:val="none" w:sz="0" w:space="0" w:color="auto"/>
          </w:divBdr>
        </w:div>
      </w:divsChild>
    </w:div>
    <w:div w:id="1045326586">
      <w:bodyDiv w:val="1"/>
      <w:marLeft w:val="0"/>
      <w:marRight w:val="0"/>
      <w:marTop w:val="0"/>
      <w:marBottom w:val="0"/>
      <w:divBdr>
        <w:top w:val="none" w:sz="0" w:space="0" w:color="auto"/>
        <w:left w:val="none" w:sz="0" w:space="0" w:color="auto"/>
        <w:bottom w:val="none" w:sz="0" w:space="0" w:color="auto"/>
        <w:right w:val="none" w:sz="0" w:space="0" w:color="auto"/>
      </w:divBdr>
    </w:div>
    <w:div w:id="1055541564">
      <w:bodyDiv w:val="1"/>
      <w:marLeft w:val="0"/>
      <w:marRight w:val="0"/>
      <w:marTop w:val="0"/>
      <w:marBottom w:val="0"/>
      <w:divBdr>
        <w:top w:val="none" w:sz="0" w:space="0" w:color="auto"/>
        <w:left w:val="none" w:sz="0" w:space="0" w:color="auto"/>
        <w:bottom w:val="none" w:sz="0" w:space="0" w:color="auto"/>
        <w:right w:val="none" w:sz="0" w:space="0" w:color="auto"/>
      </w:divBdr>
    </w:div>
    <w:div w:id="1083991175">
      <w:bodyDiv w:val="1"/>
      <w:marLeft w:val="0"/>
      <w:marRight w:val="0"/>
      <w:marTop w:val="0"/>
      <w:marBottom w:val="0"/>
      <w:divBdr>
        <w:top w:val="none" w:sz="0" w:space="0" w:color="auto"/>
        <w:left w:val="none" w:sz="0" w:space="0" w:color="auto"/>
        <w:bottom w:val="none" w:sz="0" w:space="0" w:color="auto"/>
        <w:right w:val="none" w:sz="0" w:space="0" w:color="auto"/>
      </w:divBdr>
    </w:div>
    <w:div w:id="1114515198">
      <w:bodyDiv w:val="1"/>
      <w:marLeft w:val="0"/>
      <w:marRight w:val="0"/>
      <w:marTop w:val="0"/>
      <w:marBottom w:val="0"/>
      <w:divBdr>
        <w:top w:val="none" w:sz="0" w:space="0" w:color="auto"/>
        <w:left w:val="none" w:sz="0" w:space="0" w:color="auto"/>
        <w:bottom w:val="none" w:sz="0" w:space="0" w:color="auto"/>
        <w:right w:val="none" w:sz="0" w:space="0" w:color="auto"/>
      </w:divBdr>
      <w:divsChild>
        <w:div w:id="433940744">
          <w:marLeft w:val="0"/>
          <w:marRight w:val="0"/>
          <w:marTop w:val="0"/>
          <w:marBottom w:val="0"/>
          <w:divBdr>
            <w:top w:val="none" w:sz="0" w:space="0" w:color="auto"/>
            <w:left w:val="none" w:sz="0" w:space="0" w:color="auto"/>
            <w:bottom w:val="none" w:sz="0" w:space="0" w:color="auto"/>
            <w:right w:val="none" w:sz="0" w:space="0" w:color="auto"/>
          </w:divBdr>
          <w:divsChild>
            <w:div w:id="18225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7793395">
      <w:bodyDiv w:val="1"/>
      <w:marLeft w:val="0"/>
      <w:marRight w:val="0"/>
      <w:marTop w:val="0"/>
      <w:marBottom w:val="0"/>
      <w:divBdr>
        <w:top w:val="none" w:sz="0" w:space="0" w:color="auto"/>
        <w:left w:val="none" w:sz="0" w:space="0" w:color="auto"/>
        <w:bottom w:val="none" w:sz="0" w:space="0" w:color="auto"/>
        <w:right w:val="none" w:sz="0" w:space="0" w:color="auto"/>
      </w:divBdr>
    </w:div>
    <w:div w:id="1218317078">
      <w:bodyDiv w:val="1"/>
      <w:marLeft w:val="0"/>
      <w:marRight w:val="0"/>
      <w:marTop w:val="0"/>
      <w:marBottom w:val="0"/>
      <w:divBdr>
        <w:top w:val="none" w:sz="0" w:space="0" w:color="auto"/>
        <w:left w:val="none" w:sz="0" w:space="0" w:color="auto"/>
        <w:bottom w:val="none" w:sz="0" w:space="0" w:color="auto"/>
        <w:right w:val="none" w:sz="0" w:space="0" w:color="auto"/>
      </w:divBdr>
    </w:div>
    <w:div w:id="1223640579">
      <w:bodyDiv w:val="1"/>
      <w:marLeft w:val="0"/>
      <w:marRight w:val="0"/>
      <w:marTop w:val="0"/>
      <w:marBottom w:val="0"/>
      <w:divBdr>
        <w:top w:val="none" w:sz="0" w:space="0" w:color="auto"/>
        <w:left w:val="none" w:sz="0" w:space="0" w:color="auto"/>
        <w:bottom w:val="none" w:sz="0" w:space="0" w:color="auto"/>
        <w:right w:val="none" w:sz="0" w:space="0" w:color="auto"/>
      </w:divBdr>
    </w:div>
    <w:div w:id="1230656142">
      <w:bodyDiv w:val="1"/>
      <w:marLeft w:val="0"/>
      <w:marRight w:val="0"/>
      <w:marTop w:val="0"/>
      <w:marBottom w:val="0"/>
      <w:divBdr>
        <w:top w:val="none" w:sz="0" w:space="0" w:color="auto"/>
        <w:left w:val="none" w:sz="0" w:space="0" w:color="auto"/>
        <w:bottom w:val="none" w:sz="0" w:space="0" w:color="auto"/>
        <w:right w:val="none" w:sz="0" w:space="0" w:color="auto"/>
      </w:divBdr>
      <w:divsChild>
        <w:div w:id="1476139425">
          <w:marLeft w:val="0"/>
          <w:marRight w:val="0"/>
          <w:marTop w:val="0"/>
          <w:marBottom w:val="0"/>
          <w:divBdr>
            <w:top w:val="none" w:sz="0" w:space="0" w:color="auto"/>
            <w:left w:val="none" w:sz="0" w:space="0" w:color="auto"/>
            <w:bottom w:val="none" w:sz="0" w:space="0" w:color="auto"/>
            <w:right w:val="none" w:sz="0" w:space="0" w:color="auto"/>
          </w:divBdr>
          <w:divsChild>
            <w:div w:id="3346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7424">
      <w:bodyDiv w:val="1"/>
      <w:marLeft w:val="0"/>
      <w:marRight w:val="0"/>
      <w:marTop w:val="0"/>
      <w:marBottom w:val="0"/>
      <w:divBdr>
        <w:top w:val="none" w:sz="0" w:space="0" w:color="auto"/>
        <w:left w:val="none" w:sz="0" w:space="0" w:color="auto"/>
        <w:bottom w:val="none" w:sz="0" w:space="0" w:color="auto"/>
        <w:right w:val="none" w:sz="0" w:space="0" w:color="auto"/>
      </w:divBdr>
      <w:divsChild>
        <w:div w:id="1106845149">
          <w:marLeft w:val="0"/>
          <w:marRight w:val="0"/>
          <w:marTop w:val="0"/>
          <w:marBottom w:val="0"/>
          <w:divBdr>
            <w:top w:val="none" w:sz="0" w:space="0" w:color="auto"/>
            <w:left w:val="none" w:sz="0" w:space="0" w:color="auto"/>
            <w:bottom w:val="none" w:sz="0" w:space="0" w:color="auto"/>
            <w:right w:val="none" w:sz="0" w:space="0" w:color="auto"/>
          </w:divBdr>
          <w:divsChild>
            <w:div w:id="1373268576">
              <w:marLeft w:val="0"/>
              <w:marRight w:val="0"/>
              <w:marTop w:val="0"/>
              <w:marBottom w:val="0"/>
              <w:divBdr>
                <w:top w:val="none" w:sz="0" w:space="0" w:color="auto"/>
                <w:left w:val="none" w:sz="0" w:space="0" w:color="auto"/>
                <w:bottom w:val="none" w:sz="0" w:space="0" w:color="auto"/>
                <w:right w:val="none" w:sz="0" w:space="0" w:color="auto"/>
              </w:divBdr>
              <w:divsChild>
                <w:div w:id="856386833">
                  <w:marLeft w:val="0"/>
                  <w:marRight w:val="0"/>
                  <w:marTop w:val="0"/>
                  <w:marBottom w:val="0"/>
                  <w:divBdr>
                    <w:top w:val="none" w:sz="0" w:space="0" w:color="auto"/>
                    <w:left w:val="none" w:sz="0" w:space="0" w:color="auto"/>
                    <w:bottom w:val="none" w:sz="0" w:space="0" w:color="auto"/>
                    <w:right w:val="none" w:sz="0" w:space="0" w:color="auto"/>
                  </w:divBdr>
                </w:div>
              </w:divsChild>
            </w:div>
            <w:div w:id="1440177343">
              <w:marLeft w:val="0"/>
              <w:marRight w:val="0"/>
              <w:marTop w:val="0"/>
              <w:marBottom w:val="0"/>
              <w:divBdr>
                <w:top w:val="none" w:sz="0" w:space="0" w:color="auto"/>
                <w:left w:val="none" w:sz="0" w:space="0" w:color="auto"/>
                <w:bottom w:val="none" w:sz="0" w:space="0" w:color="auto"/>
                <w:right w:val="none" w:sz="0" w:space="0" w:color="auto"/>
              </w:divBdr>
              <w:divsChild>
                <w:div w:id="2831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5491">
          <w:marLeft w:val="0"/>
          <w:marRight w:val="0"/>
          <w:marTop w:val="0"/>
          <w:marBottom w:val="0"/>
          <w:divBdr>
            <w:top w:val="none" w:sz="0" w:space="0" w:color="auto"/>
            <w:left w:val="none" w:sz="0" w:space="0" w:color="auto"/>
            <w:bottom w:val="none" w:sz="0" w:space="0" w:color="auto"/>
            <w:right w:val="none" w:sz="0" w:space="0" w:color="auto"/>
          </w:divBdr>
          <w:divsChild>
            <w:div w:id="180046873">
              <w:marLeft w:val="0"/>
              <w:marRight w:val="0"/>
              <w:marTop w:val="0"/>
              <w:marBottom w:val="0"/>
              <w:divBdr>
                <w:top w:val="none" w:sz="0" w:space="0" w:color="auto"/>
                <w:left w:val="none" w:sz="0" w:space="0" w:color="auto"/>
                <w:bottom w:val="none" w:sz="0" w:space="0" w:color="auto"/>
                <w:right w:val="none" w:sz="0" w:space="0" w:color="auto"/>
              </w:divBdr>
              <w:divsChild>
                <w:div w:id="943073647">
                  <w:marLeft w:val="0"/>
                  <w:marRight w:val="0"/>
                  <w:marTop w:val="0"/>
                  <w:marBottom w:val="0"/>
                  <w:divBdr>
                    <w:top w:val="none" w:sz="0" w:space="0" w:color="auto"/>
                    <w:left w:val="none" w:sz="0" w:space="0" w:color="auto"/>
                    <w:bottom w:val="none" w:sz="0" w:space="0" w:color="auto"/>
                    <w:right w:val="none" w:sz="0" w:space="0" w:color="auto"/>
                  </w:divBdr>
                </w:div>
              </w:divsChild>
            </w:div>
            <w:div w:id="1526870663">
              <w:marLeft w:val="0"/>
              <w:marRight w:val="0"/>
              <w:marTop w:val="0"/>
              <w:marBottom w:val="0"/>
              <w:divBdr>
                <w:top w:val="none" w:sz="0" w:space="0" w:color="auto"/>
                <w:left w:val="none" w:sz="0" w:space="0" w:color="auto"/>
                <w:bottom w:val="none" w:sz="0" w:space="0" w:color="auto"/>
                <w:right w:val="none" w:sz="0" w:space="0" w:color="auto"/>
              </w:divBdr>
              <w:divsChild>
                <w:div w:id="18386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3411">
          <w:marLeft w:val="0"/>
          <w:marRight w:val="0"/>
          <w:marTop w:val="0"/>
          <w:marBottom w:val="0"/>
          <w:divBdr>
            <w:top w:val="none" w:sz="0" w:space="0" w:color="auto"/>
            <w:left w:val="none" w:sz="0" w:space="0" w:color="auto"/>
            <w:bottom w:val="none" w:sz="0" w:space="0" w:color="auto"/>
            <w:right w:val="none" w:sz="0" w:space="0" w:color="auto"/>
          </w:divBdr>
          <w:divsChild>
            <w:div w:id="886456608">
              <w:marLeft w:val="0"/>
              <w:marRight w:val="0"/>
              <w:marTop w:val="0"/>
              <w:marBottom w:val="0"/>
              <w:divBdr>
                <w:top w:val="none" w:sz="0" w:space="0" w:color="auto"/>
                <w:left w:val="none" w:sz="0" w:space="0" w:color="auto"/>
                <w:bottom w:val="none" w:sz="0" w:space="0" w:color="auto"/>
                <w:right w:val="none" w:sz="0" w:space="0" w:color="auto"/>
              </w:divBdr>
              <w:divsChild>
                <w:div w:id="548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788">
      <w:bodyDiv w:val="1"/>
      <w:marLeft w:val="0"/>
      <w:marRight w:val="0"/>
      <w:marTop w:val="0"/>
      <w:marBottom w:val="0"/>
      <w:divBdr>
        <w:top w:val="none" w:sz="0" w:space="0" w:color="auto"/>
        <w:left w:val="none" w:sz="0" w:space="0" w:color="auto"/>
        <w:bottom w:val="none" w:sz="0" w:space="0" w:color="auto"/>
        <w:right w:val="none" w:sz="0" w:space="0" w:color="auto"/>
      </w:divBdr>
      <w:divsChild>
        <w:div w:id="967979773">
          <w:marLeft w:val="0"/>
          <w:marRight w:val="0"/>
          <w:marTop w:val="0"/>
          <w:marBottom w:val="0"/>
          <w:divBdr>
            <w:top w:val="none" w:sz="0" w:space="0" w:color="auto"/>
            <w:left w:val="none" w:sz="0" w:space="0" w:color="auto"/>
            <w:bottom w:val="none" w:sz="0" w:space="0" w:color="auto"/>
            <w:right w:val="none" w:sz="0" w:space="0" w:color="auto"/>
          </w:divBdr>
          <w:divsChild>
            <w:div w:id="1820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45474719">
      <w:bodyDiv w:val="1"/>
      <w:marLeft w:val="0"/>
      <w:marRight w:val="0"/>
      <w:marTop w:val="0"/>
      <w:marBottom w:val="0"/>
      <w:divBdr>
        <w:top w:val="none" w:sz="0" w:space="0" w:color="auto"/>
        <w:left w:val="none" w:sz="0" w:space="0" w:color="auto"/>
        <w:bottom w:val="none" w:sz="0" w:space="0" w:color="auto"/>
        <w:right w:val="none" w:sz="0" w:space="0" w:color="auto"/>
      </w:divBdr>
      <w:divsChild>
        <w:div w:id="329410402">
          <w:marLeft w:val="0"/>
          <w:marRight w:val="0"/>
          <w:marTop w:val="0"/>
          <w:marBottom w:val="0"/>
          <w:divBdr>
            <w:top w:val="none" w:sz="0" w:space="0" w:color="auto"/>
            <w:left w:val="none" w:sz="0" w:space="0" w:color="auto"/>
            <w:bottom w:val="none" w:sz="0" w:space="0" w:color="auto"/>
            <w:right w:val="none" w:sz="0" w:space="0" w:color="auto"/>
          </w:divBdr>
          <w:divsChild>
            <w:div w:id="12253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5735">
      <w:bodyDiv w:val="1"/>
      <w:marLeft w:val="0"/>
      <w:marRight w:val="0"/>
      <w:marTop w:val="0"/>
      <w:marBottom w:val="0"/>
      <w:divBdr>
        <w:top w:val="none" w:sz="0" w:space="0" w:color="auto"/>
        <w:left w:val="none" w:sz="0" w:space="0" w:color="auto"/>
        <w:bottom w:val="none" w:sz="0" w:space="0" w:color="auto"/>
        <w:right w:val="none" w:sz="0" w:space="0" w:color="auto"/>
      </w:divBdr>
    </w:div>
    <w:div w:id="1381244196">
      <w:bodyDiv w:val="1"/>
      <w:marLeft w:val="0"/>
      <w:marRight w:val="0"/>
      <w:marTop w:val="0"/>
      <w:marBottom w:val="0"/>
      <w:divBdr>
        <w:top w:val="none" w:sz="0" w:space="0" w:color="auto"/>
        <w:left w:val="none" w:sz="0" w:space="0" w:color="auto"/>
        <w:bottom w:val="none" w:sz="0" w:space="0" w:color="auto"/>
        <w:right w:val="none" w:sz="0" w:space="0" w:color="auto"/>
      </w:divBdr>
    </w:div>
    <w:div w:id="1382436832">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41415548">
      <w:bodyDiv w:val="1"/>
      <w:marLeft w:val="0"/>
      <w:marRight w:val="0"/>
      <w:marTop w:val="0"/>
      <w:marBottom w:val="0"/>
      <w:divBdr>
        <w:top w:val="none" w:sz="0" w:space="0" w:color="auto"/>
        <w:left w:val="none" w:sz="0" w:space="0" w:color="auto"/>
        <w:bottom w:val="none" w:sz="0" w:space="0" w:color="auto"/>
        <w:right w:val="none" w:sz="0" w:space="0" w:color="auto"/>
      </w:divBdr>
    </w:div>
    <w:div w:id="1442846837">
      <w:bodyDiv w:val="1"/>
      <w:marLeft w:val="0"/>
      <w:marRight w:val="0"/>
      <w:marTop w:val="0"/>
      <w:marBottom w:val="0"/>
      <w:divBdr>
        <w:top w:val="none" w:sz="0" w:space="0" w:color="auto"/>
        <w:left w:val="none" w:sz="0" w:space="0" w:color="auto"/>
        <w:bottom w:val="none" w:sz="0" w:space="0" w:color="auto"/>
        <w:right w:val="none" w:sz="0" w:space="0" w:color="auto"/>
      </w:divBdr>
      <w:divsChild>
        <w:div w:id="26877594">
          <w:marLeft w:val="0"/>
          <w:marRight w:val="0"/>
          <w:marTop w:val="0"/>
          <w:marBottom w:val="0"/>
          <w:divBdr>
            <w:top w:val="none" w:sz="0" w:space="0" w:color="auto"/>
            <w:left w:val="none" w:sz="0" w:space="0" w:color="auto"/>
            <w:bottom w:val="none" w:sz="0" w:space="0" w:color="auto"/>
            <w:right w:val="none" w:sz="0" w:space="0" w:color="auto"/>
          </w:divBdr>
          <w:divsChild>
            <w:div w:id="1120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928">
      <w:bodyDiv w:val="1"/>
      <w:marLeft w:val="0"/>
      <w:marRight w:val="0"/>
      <w:marTop w:val="0"/>
      <w:marBottom w:val="0"/>
      <w:divBdr>
        <w:top w:val="none" w:sz="0" w:space="0" w:color="auto"/>
        <w:left w:val="none" w:sz="0" w:space="0" w:color="auto"/>
        <w:bottom w:val="none" w:sz="0" w:space="0" w:color="auto"/>
        <w:right w:val="none" w:sz="0" w:space="0" w:color="auto"/>
      </w:divBdr>
      <w:divsChild>
        <w:div w:id="1911036481">
          <w:marLeft w:val="0"/>
          <w:marRight w:val="0"/>
          <w:marTop w:val="0"/>
          <w:marBottom w:val="0"/>
          <w:divBdr>
            <w:top w:val="none" w:sz="0" w:space="0" w:color="auto"/>
            <w:left w:val="none" w:sz="0" w:space="0" w:color="auto"/>
            <w:bottom w:val="none" w:sz="0" w:space="0" w:color="auto"/>
            <w:right w:val="none" w:sz="0" w:space="0" w:color="auto"/>
          </w:divBdr>
          <w:divsChild>
            <w:div w:id="6798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71358171">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26334037">
      <w:bodyDiv w:val="1"/>
      <w:marLeft w:val="0"/>
      <w:marRight w:val="0"/>
      <w:marTop w:val="0"/>
      <w:marBottom w:val="0"/>
      <w:divBdr>
        <w:top w:val="none" w:sz="0" w:space="0" w:color="auto"/>
        <w:left w:val="none" w:sz="0" w:space="0" w:color="auto"/>
        <w:bottom w:val="none" w:sz="0" w:space="0" w:color="auto"/>
        <w:right w:val="none" w:sz="0" w:space="0" w:color="auto"/>
      </w:divBdr>
      <w:divsChild>
        <w:div w:id="1576010685">
          <w:marLeft w:val="0"/>
          <w:marRight w:val="0"/>
          <w:marTop w:val="0"/>
          <w:marBottom w:val="0"/>
          <w:divBdr>
            <w:top w:val="none" w:sz="0" w:space="0" w:color="auto"/>
            <w:left w:val="none" w:sz="0" w:space="0" w:color="auto"/>
            <w:bottom w:val="none" w:sz="0" w:space="0" w:color="auto"/>
            <w:right w:val="none" w:sz="0" w:space="0" w:color="auto"/>
          </w:divBdr>
          <w:divsChild>
            <w:div w:id="254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4424">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03762850">
      <w:bodyDiv w:val="1"/>
      <w:marLeft w:val="0"/>
      <w:marRight w:val="0"/>
      <w:marTop w:val="0"/>
      <w:marBottom w:val="0"/>
      <w:divBdr>
        <w:top w:val="none" w:sz="0" w:space="0" w:color="auto"/>
        <w:left w:val="none" w:sz="0" w:space="0" w:color="auto"/>
        <w:bottom w:val="none" w:sz="0" w:space="0" w:color="auto"/>
        <w:right w:val="none" w:sz="0" w:space="0" w:color="auto"/>
      </w:divBdr>
    </w:div>
    <w:div w:id="1621689118">
      <w:bodyDiv w:val="1"/>
      <w:marLeft w:val="0"/>
      <w:marRight w:val="0"/>
      <w:marTop w:val="0"/>
      <w:marBottom w:val="0"/>
      <w:divBdr>
        <w:top w:val="none" w:sz="0" w:space="0" w:color="auto"/>
        <w:left w:val="none" w:sz="0" w:space="0" w:color="auto"/>
        <w:bottom w:val="none" w:sz="0" w:space="0" w:color="auto"/>
        <w:right w:val="none" w:sz="0" w:space="0" w:color="auto"/>
      </w:divBdr>
    </w:div>
    <w:div w:id="1632781130">
      <w:bodyDiv w:val="1"/>
      <w:marLeft w:val="0"/>
      <w:marRight w:val="0"/>
      <w:marTop w:val="0"/>
      <w:marBottom w:val="0"/>
      <w:divBdr>
        <w:top w:val="none" w:sz="0" w:space="0" w:color="auto"/>
        <w:left w:val="none" w:sz="0" w:space="0" w:color="auto"/>
        <w:bottom w:val="none" w:sz="0" w:space="0" w:color="auto"/>
        <w:right w:val="none" w:sz="0" w:space="0" w:color="auto"/>
      </w:divBdr>
    </w:div>
    <w:div w:id="1646467037">
      <w:bodyDiv w:val="1"/>
      <w:marLeft w:val="0"/>
      <w:marRight w:val="0"/>
      <w:marTop w:val="0"/>
      <w:marBottom w:val="0"/>
      <w:divBdr>
        <w:top w:val="none" w:sz="0" w:space="0" w:color="auto"/>
        <w:left w:val="none" w:sz="0" w:space="0" w:color="auto"/>
        <w:bottom w:val="none" w:sz="0" w:space="0" w:color="auto"/>
        <w:right w:val="none" w:sz="0" w:space="0" w:color="auto"/>
      </w:divBdr>
    </w:div>
    <w:div w:id="1681928867">
      <w:bodyDiv w:val="1"/>
      <w:marLeft w:val="0"/>
      <w:marRight w:val="0"/>
      <w:marTop w:val="0"/>
      <w:marBottom w:val="0"/>
      <w:divBdr>
        <w:top w:val="none" w:sz="0" w:space="0" w:color="auto"/>
        <w:left w:val="none" w:sz="0" w:space="0" w:color="auto"/>
        <w:bottom w:val="none" w:sz="0" w:space="0" w:color="auto"/>
        <w:right w:val="none" w:sz="0" w:space="0" w:color="auto"/>
      </w:divBdr>
      <w:divsChild>
        <w:div w:id="1098451946">
          <w:marLeft w:val="0"/>
          <w:marRight w:val="0"/>
          <w:marTop w:val="0"/>
          <w:marBottom w:val="0"/>
          <w:divBdr>
            <w:top w:val="none" w:sz="0" w:space="0" w:color="auto"/>
            <w:left w:val="none" w:sz="0" w:space="0" w:color="auto"/>
            <w:bottom w:val="none" w:sz="0" w:space="0" w:color="auto"/>
            <w:right w:val="none" w:sz="0" w:space="0" w:color="auto"/>
          </w:divBdr>
          <w:divsChild>
            <w:div w:id="12311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1883">
      <w:bodyDiv w:val="1"/>
      <w:marLeft w:val="0"/>
      <w:marRight w:val="0"/>
      <w:marTop w:val="0"/>
      <w:marBottom w:val="0"/>
      <w:divBdr>
        <w:top w:val="none" w:sz="0" w:space="0" w:color="auto"/>
        <w:left w:val="none" w:sz="0" w:space="0" w:color="auto"/>
        <w:bottom w:val="none" w:sz="0" w:space="0" w:color="auto"/>
        <w:right w:val="none" w:sz="0" w:space="0" w:color="auto"/>
      </w:divBdr>
      <w:divsChild>
        <w:div w:id="201990030">
          <w:marLeft w:val="0"/>
          <w:marRight w:val="0"/>
          <w:marTop w:val="0"/>
          <w:marBottom w:val="0"/>
          <w:divBdr>
            <w:top w:val="none" w:sz="0" w:space="0" w:color="auto"/>
            <w:left w:val="none" w:sz="0" w:space="0" w:color="auto"/>
            <w:bottom w:val="none" w:sz="0" w:space="0" w:color="auto"/>
            <w:right w:val="none" w:sz="0" w:space="0" w:color="auto"/>
          </w:divBdr>
          <w:divsChild>
            <w:div w:id="16014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2462">
      <w:bodyDiv w:val="1"/>
      <w:marLeft w:val="0"/>
      <w:marRight w:val="0"/>
      <w:marTop w:val="0"/>
      <w:marBottom w:val="0"/>
      <w:divBdr>
        <w:top w:val="none" w:sz="0" w:space="0" w:color="auto"/>
        <w:left w:val="none" w:sz="0" w:space="0" w:color="auto"/>
        <w:bottom w:val="none" w:sz="0" w:space="0" w:color="auto"/>
        <w:right w:val="none" w:sz="0" w:space="0" w:color="auto"/>
      </w:divBdr>
      <w:divsChild>
        <w:div w:id="207230240">
          <w:marLeft w:val="0"/>
          <w:marRight w:val="0"/>
          <w:marTop w:val="0"/>
          <w:marBottom w:val="0"/>
          <w:divBdr>
            <w:top w:val="none" w:sz="0" w:space="0" w:color="auto"/>
            <w:left w:val="none" w:sz="0" w:space="0" w:color="auto"/>
            <w:bottom w:val="none" w:sz="0" w:space="0" w:color="auto"/>
            <w:right w:val="none" w:sz="0" w:space="0" w:color="auto"/>
          </w:divBdr>
          <w:divsChild>
            <w:div w:id="17375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1437">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57939714">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32981762">
      <w:bodyDiv w:val="1"/>
      <w:marLeft w:val="0"/>
      <w:marRight w:val="0"/>
      <w:marTop w:val="0"/>
      <w:marBottom w:val="0"/>
      <w:divBdr>
        <w:top w:val="none" w:sz="0" w:space="0" w:color="auto"/>
        <w:left w:val="none" w:sz="0" w:space="0" w:color="auto"/>
        <w:bottom w:val="none" w:sz="0" w:space="0" w:color="auto"/>
        <w:right w:val="none" w:sz="0" w:space="0" w:color="auto"/>
      </w:divBdr>
      <w:divsChild>
        <w:div w:id="1707949040">
          <w:marLeft w:val="0"/>
          <w:marRight w:val="0"/>
          <w:marTop w:val="0"/>
          <w:marBottom w:val="0"/>
          <w:divBdr>
            <w:top w:val="none" w:sz="0" w:space="0" w:color="auto"/>
            <w:left w:val="none" w:sz="0" w:space="0" w:color="auto"/>
            <w:bottom w:val="none" w:sz="0" w:space="0" w:color="auto"/>
            <w:right w:val="none" w:sz="0" w:space="0" w:color="auto"/>
          </w:divBdr>
          <w:divsChild>
            <w:div w:id="21130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5427">
      <w:bodyDiv w:val="1"/>
      <w:marLeft w:val="0"/>
      <w:marRight w:val="0"/>
      <w:marTop w:val="0"/>
      <w:marBottom w:val="0"/>
      <w:divBdr>
        <w:top w:val="none" w:sz="0" w:space="0" w:color="auto"/>
        <w:left w:val="none" w:sz="0" w:space="0" w:color="auto"/>
        <w:bottom w:val="none" w:sz="0" w:space="0" w:color="auto"/>
        <w:right w:val="none" w:sz="0" w:space="0" w:color="auto"/>
      </w:divBdr>
    </w:div>
    <w:div w:id="1855144280">
      <w:bodyDiv w:val="1"/>
      <w:marLeft w:val="0"/>
      <w:marRight w:val="0"/>
      <w:marTop w:val="0"/>
      <w:marBottom w:val="0"/>
      <w:divBdr>
        <w:top w:val="none" w:sz="0" w:space="0" w:color="auto"/>
        <w:left w:val="none" w:sz="0" w:space="0" w:color="auto"/>
        <w:bottom w:val="none" w:sz="0" w:space="0" w:color="auto"/>
        <w:right w:val="none" w:sz="0" w:space="0" w:color="auto"/>
      </w:divBdr>
    </w:div>
    <w:div w:id="1862667217">
      <w:bodyDiv w:val="1"/>
      <w:marLeft w:val="0"/>
      <w:marRight w:val="0"/>
      <w:marTop w:val="0"/>
      <w:marBottom w:val="0"/>
      <w:divBdr>
        <w:top w:val="none" w:sz="0" w:space="0" w:color="auto"/>
        <w:left w:val="none" w:sz="0" w:space="0" w:color="auto"/>
        <w:bottom w:val="none" w:sz="0" w:space="0" w:color="auto"/>
        <w:right w:val="none" w:sz="0" w:space="0" w:color="auto"/>
      </w:divBdr>
      <w:divsChild>
        <w:div w:id="821850137">
          <w:marLeft w:val="0"/>
          <w:marRight w:val="0"/>
          <w:marTop w:val="0"/>
          <w:marBottom w:val="0"/>
          <w:divBdr>
            <w:top w:val="none" w:sz="0" w:space="0" w:color="auto"/>
            <w:left w:val="none" w:sz="0" w:space="0" w:color="auto"/>
            <w:bottom w:val="none" w:sz="0" w:space="0" w:color="auto"/>
            <w:right w:val="none" w:sz="0" w:space="0" w:color="auto"/>
          </w:divBdr>
          <w:divsChild>
            <w:div w:id="199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0714">
      <w:bodyDiv w:val="1"/>
      <w:marLeft w:val="0"/>
      <w:marRight w:val="0"/>
      <w:marTop w:val="0"/>
      <w:marBottom w:val="0"/>
      <w:divBdr>
        <w:top w:val="none" w:sz="0" w:space="0" w:color="auto"/>
        <w:left w:val="none" w:sz="0" w:space="0" w:color="auto"/>
        <w:bottom w:val="none" w:sz="0" w:space="0" w:color="auto"/>
        <w:right w:val="none" w:sz="0" w:space="0" w:color="auto"/>
      </w:divBdr>
      <w:divsChild>
        <w:div w:id="1319771597">
          <w:marLeft w:val="0"/>
          <w:marRight w:val="0"/>
          <w:marTop w:val="0"/>
          <w:marBottom w:val="0"/>
          <w:divBdr>
            <w:top w:val="none" w:sz="0" w:space="0" w:color="auto"/>
            <w:left w:val="none" w:sz="0" w:space="0" w:color="auto"/>
            <w:bottom w:val="none" w:sz="0" w:space="0" w:color="auto"/>
            <w:right w:val="none" w:sz="0" w:space="0" w:color="auto"/>
          </w:divBdr>
          <w:divsChild>
            <w:div w:id="132647313">
              <w:marLeft w:val="0"/>
              <w:marRight w:val="0"/>
              <w:marTop w:val="0"/>
              <w:marBottom w:val="0"/>
              <w:divBdr>
                <w:top w:val="none" w:sz="0" w:space="0" w:color="auto"/>
                <w:left w:val="none" w:sz="0" w:space="0" w:color="auto"/>
                <w:bottom w:val="none" w:sz="0" w:space="0" w:color="auto"/>
                <w:right w:val="none" w:sz="0" w:space="0" w:color="auto"/>
              </w:divBdr>
            </w:div>
            <w:div w:id="237250852">
              <w:marLeft w:val="0"/>
              <w:marRight w:val="0"/>
              <w:marTop w:val="0"/>
              <w:marBottom w:val="0"/>
              <w:divBdr>
                <w:top w:val="none" w:sz="0" w:space="0" w:color="auto"/>
                <w:left w:val="none" w:sz="0" w:space="0" w:color="auto"/>
                <w:bottom w:val="none" w:sz="0" w:space="0" w:color="auto"/>
                <w:right w:val="none" w:sz="0" w:space="0" w:color="auto"/>
              </w:divBdr>
            </w:div>
          </w:divsChild>
        </w:div>
        <w:div w:id="1078287195">
          <w:marLeft w:val="0"/>
          <w:marRight w:val="0"/>
          <w:marTop w:val="0"/>
          <w:marBottom w:val="0"/>
          <w:divBdr>
            <w:top w:val="none" w:sz="0" w:space="0" w:color="auto"/>
            <w:left w:val="none" w:sz="0" w:space="0" w:color="auto"/>
            <w:bottom w:val="none" w:sz="0" w:space="0" w:color="auto"/>
            <w:right w:val="none" w:sz="0" w:space="0" w:color="auto"/>
          </w:divBdr>
          <w:divsChild>
            <w:div w:id="1706099976">
              <w:marLeft w:val="0"/>
              <w:marRight w:val="0"/>
              <w:marTop w:val="0"/>
              <w:marBottom w:val="0"/>
              <w:divBdr>
                <w:top w:val="none" w:sz="0" w:space="0" w:color="auto"/>
                <w:left w:val="none" w:sz="0" w:space="0" w:color="auto"/>
                <w:bottom w:val="none" w:sz="0" w:space="0" w:color="auto"/>
                <w:right w:val="none" w:sz="0" w:space="0" w:color="auto"/>
              </w:divBdr>
            </w:div>
            <w:div w:id="193806822">
              <w:marLeft w:val="0"/>
              <w:marRight w:val="0"/>
              <w:marTop w:val="0"/>
              <w:marBottom w:val="0"/>
              <w:divBdr>
                <w:top w:val="none" w:sz="0" w:space="0" w:color="auto"/>
                <w:left w:val="none" w:sz="0" w:space="0" w:color="auto"/>
                <w:bottom w:val="none" w:sz="0" w:space="0" w:color="auto"/>
                <w:right w:val="none" w:sz="0" w:space="0" w:color="auto"/>
              </w:divBdr>
            </w:div>
          </w:divsChild>
        </w:div>
        <w:div w:id="1831752763">
          <w:marLeft w:val="0"/>
          <w:marRight w:val="0"/>
          <w:marTop w:val="0"/>
          <w:marBottom w:val="0"/>
          <w:divBdr>
            <w:top w:val="none" w:sz="0" w:space="0" w:color="auto"/>
            <w:left w:val="none" w:sz="0" w:space="0" w:color="auto"/>
            <w:bottom w:val="none" w:sz="0" w:space="0" w:color="auto"/>
            <w:right w:val="none" w:sz="0" w:space="0" w:color="auto"/>
          </w:divBdr>
          <w:divsChild>
            <w:div w:id="686172158">
              <w:marLeft w:val="0"/>
              <w:marRight w:val="0"/>
              <w:marTop w:val="0"/>
              <w:marBottom w:val="0"/>
              <w:divBdr>
                <w:top w:val="none" w:sz="0" w:space="0" w:color="auto"/>
                <w:left w:val="none" w:sz="0" w:space="0" w:color="auto"/>
                <w:bottom w:val="none" w:sz="0" w:space="0" w:color="auto"/>
                <w:right w:val="none" w:sz="0" w:space="0" w:color="auto"/>
              </w:divBdr>
            </w:div>
            <w:div w:id="1046610850">
              <w:marLeft w:val="0"/>
              <w:marRight w:val="0"/>
              <w:marTop w:val="0"/>
              <w:marBottom w:val="0"/>
              <w:divBdr>
                <w:top w:val="none" w:sz="0" w:space="0" w:color="auto"/>
                <w:left w:val="none" w:sz="0" w:space="0" w:color="auto"/>
                <w:bottom w:val="none" w:sz="0" w:space="0" w:color="auto"/>
                <w:right w:val="none" w:sz="0" w:space="0" w:color="auto"/>
              </w:divBdr>
            </w:div>
          </w:divsChild>
        </w:div>
        <w:div w:id="1726374813">
          <w:marLeft w:val="0"/>
          <w:marRight w:val="0"/>
          <w:marTop w:val="0"/>
          <w:marBottom w:val="0"/>
          <w:divBdr>
            <w:top w:val="none" w:sz="0" w:space="0" w:color="auto"/>
            <w:left w:val="none" w:sz="0" w:space="0" w:color="auto"/>
            <w:bottom w:val="none" w:sz="0" w:space="0" w:color="auto"/>
            <w:right w:val="none" w:sz="0" w:space="0" w:color="auto"/>
          </w:divBdr>
          <w:divsChild>
            <w:div w:id="1005061404">
              <w:marLeft w:val="0"/>
              <w:marRight w:val="0"/>
              <w:marTop w:val="0"/>
              <w:marBottom w:val="0"/>
              <w:divBdr>
                <w:top w:val="none" w:sz="0" w:space="0" w:color="auto"/>
                <w:left w:val="none" w:sz="0" w:space="0" w:color="auto"/>
                <w:bottom w:val="none" w:sz="0" w:space="0" w:color="auto"/>
                <w:right w:val="none" w:sz="0" w:space="0" w:color="auto"/>
              </w:divBdr>
            </w:div>
            <w:div w:id="2044860657">
              <w:marLeft w:val="0"/>
              <w:marRight w:val="0"/>
              <w:marTop w:val="0"/>
              <w:marBottom w:val="0"/>
              <w:divBdr>
                <w:top w:val="none" w:sz="0" w:space="0" w:color="auto"/>
                <w:left w:val="none" w:sz="0" w:space="0" w:color="auto"/>
                <w:bottom w:val="none" w:sz="0" w:space="0" w:color="auto"/>
                <w:right w:val="none" w:sz="0" w:space="0" w:color="auto"/>
              </w:divBdr>
            </w:div>
          </w:divsChild>
        </w:div>
        <w:div w:id="554586701">
          <w:marLeft w:val="0"/>
          <w:marRight w:val="0"/>
          <w:marTop w:val="0"/>
          <w:marBottom w:val="0"/>
          <w:divBdr>
            <w:top w:val="none" w:sz="0" w:space="0" w:color="auto"/>
            <w:left w:val="none" w:sz="0" w:space="0" w:color="auto"/>
            <w:bottom w:val="none" w:sz="0" w:space="0" w:color="auto"/>
            <w:right w:val="none" w:sz="0" w:space="0" w:color="auto"/>
          </w:divBdr>
          <w:divsChild>
            <w:div w:id="957219446">
              <w:marLeft w:val="0"/>
              <w:marRight w:val="0"/>
              <w:marTop w:val="0"/>
              <w:marBottom w:val="0"/>
              <w:divBdr>
                <w:top w:val="none" w:sz="0" w:space="0" w:color="auto"/>
                <w:left w:val="none" w:sz="0" w:space="0" w:color="auto"/>
                <w:bottom w:val="none" w:sz="0" w:space="0" w:color="auto"/>
                <w:right w:val="none" w:sz="0" w:space="0" w:color="auto"/>
              </w:divBdr>
            </w:div>
            <w:div w:id="1888487882">
              <w:marLeft w:val="0"/>
              <w:marRight w:val="0"/>
              <w:marTop w:val="0"/>
              <w:marBottom w:val="0"/>
              <w:divBdr>
                <w:top w:val="none" w:sz="0" w:space="0" w:color="auto"/>
                <w:left w:val="none" w:sz="0" w:space="0" w:color="auto"/>
                <w:bottom w:val="none" w:sz="0" w:space="0" w:color="auto"/>
                <w:right w:val="none" w:sz="0" w:space="0" w:color="auto"/>
              </w:divBdr>
            </w:div>
          </w:divsChild>
        </w:div>
        <w:div w:id="1475640333">
          <w:marLeft w:val="0"/>
          <w:marRight w:val="0"/>
          <w:marTop w:val="0"/>
          <w:marBottom w:val="0"/>
          <w:divBdr>
            <w:top w:val="none" w:sz="0" w:space="0" w:color="auto"/>
            <w:left w:val="none" w:sz="0" w:space="0" w:color="auto"/>
            <w:bottom w:val="none" w:sz="0" w:space="0" w:color="auto"/>
            <w:right w:val="none" w:sz="0" w:space="0" w:color="auto"/>
          </w:divBdr>
          <w:divsChild>
            <w:div w:id="620307850">
              <w:marLeft w:val="0"/>
              <w:marRight w:val="0"/>
              <w:marTop w:val="0"/>
              <w:marBottom w:val="0"/>
              <w:divBdr>
                <w:top w:val="none" w:sz="0" w:space="0" w:color="auto"/>
                <w:left w:val="none" w:sz="0" w:space="0" w:color="auto"/>
                <w:bottom w:val="none" w:sz="0" w:space="0" w:color="auto"/>
                <w:right w:val="none" w:sz="0" w:space="0" w:color="auto"/>
              </w:divBdr>
            </w:div>
            <w:div w:id="572547938">
              <w:marLeft w:val="0"/>
              <w:marRight w:val="0"/>
              <w:marTop w:val="0"/>
              <w:marBottom w:val="0"/>
              <w:divBdr>
                <w:top w:val="none" w:sz="0" w:space="0" w:color="auto"/>
                <w:left w:val="none" w:sz="0" w:space="0" w:color="auto"/>
                <w:bottom w:val="none" w:sz="0" w:space="0" w:color="auto"/>
                <w:right w:val="none" w:sz="0" w:space="0" w:color="auto"/>
              </w:divBdr>
            </w:div>
          </w:divsChild>
        </w:div>
        <w:div w:id="2063863994">
          <w:marLeft w:val="0"/>
          <w:marRight w:val="0"/>
          <w:marTop w:val="0"/>
          <w:marBottom w:val="0"/>
          <w:divBdr>
            <w:top w:val="none" w:sz="0" w:space="0" w:color="auto"/>
            <w:left w:val="none" w:sz="0" w:space="0" w:color="auto"/>
            <w:bottom w:val="none" w:sz="0" w:space="0" w:color="auto"/>
            <w:right w:val="none" w:sz="0" w:space="0" w:color="auto"/>
          </w:divBdr>
          <w:divsChild>
            <w:div w:id="1947039341">
              <w:marLeft w:val="0"/>
              <w:marRight w:val="0"/>
              <w:marTop w:val="0"/>
              <w:marBottom w:val="0"/>
              <w:divBdr>
                <w:top w:val="none" w:sz="0" w:space="0" w:color="auto"/>
                <w:left w:val="none" w:sz="0" w:space="0" w:color="auto"/>
                <w:bottom w:val="none" w:sz="0" w:space="0" w:color="auto"/>
                <w:right w:val="none" w:sz="0" w:space="0" w:color="auto"/>
              </w:divBdr>
            </w:div>
            <w:div w:id="1324434093">
              <w:marLeft w:val="0"/>
              <w:marRight w:val="0"/>
              <w:marTop w:val="0"/>
              <w:marBottom w:val="0"/>
              <w:divBdr>
                <w:top w:val="none" w:sz="0" w:space="0" w:color="auto"/>
                <w:left w:val="none" w:sz="0" w:space="0" w:color="auto"/>
                <w:bottom w:val="none" w:sz="0" w:space="0" w:color="auto"/>
                <w:right w:val="none" w:sz="0" w:space="0" w:color="auto"/>
              </w:divBdr>
            </w:div>
          </w:divsChild>
        </w:div>
        <w:div w:id="1743679802">
          <w:marLeft w:val="0"/>
          <w:marRight w:val="0"/>
          <w:marTop w:val="0"/>
          <w:marBottom w:val="0"/>
          <w:divBdr>
            <w:top w:val="none" w:sz="0" w:space="0" w:color="auto"/>
            <w:left w:val="none" w:sz="0" w:space="0" w:color="auto"/>
            <w:bottom w:val="none" w:sz="0" w:space="0" w:color="auto"/>
            <w:right w:val="none" w:sz="0" w:space="0" w:color="auto"/>
          </w:divBdr>
          <w:divsChild>
            <w:div w:id="98649613">
              <w:marLeft w:val="0"/>
              <w:marRight w:val="0"/>
              <w:marTop w:val="0"/>
              <w:marBottom w:val="0"/>
              <w:divBdr>
                <w:top w:val="none" w:sz="0" w:space="0" w:color="auto"/>
                <w:left w:val="none" w:sz="0" w:space="0" w:color="auto"/>
                <w:bottom w:val="none" w:sz="0" w:space="0" w:color="auto"/>
                <w:right w:val="none" w:sz="0" w:space="0" w:color="auto"/>
              </w:divBdr>
            </w:div>
            <w:div w:id="172650723">
              <w:marLeft w:val="0"/>
              <w:marRight w:val="0"/>
              <w:marTop w:val="0"/>
              <w:marBottom w:val="0"/>
              <w:divBdr>
                <w:top w:val="none" w:sz="0" w:space="0" w:color="auto"/>
                <w:left w:val="none" w:sz="0" w:space="0" w:color="auto"/>
                <w:bottom w:val="none" w:sz="0" w:space="0" w:color="auto"/>
                <w:right w:val="none" w:sz="0" w:space="0" w:color="auto"/>
              </w:divBdr>
            </w:div>
          </w:divsChild>
        </w:div>
        <w:div w:id="1002395767">
          <w:marLeft w:val="0"/>
          <w:marRight w:val="0"/>
          <w:marTop w:val="0"/>
          <w:marBottom w:val="0"/>
          <w:divBdr>
            <w:top w:val="none" w:sz="0" w:space="0" w:color="auto"/>
            <w:left w:val="none" w:sz="0" w:space="0" w:color="auto"/>
            <w:bottom w:val="none" w:sz="0" w:space="0" w:color="auto"/>
            <w:right w:val="none" w:sz="0" w:space="0" w:color="auto"/>
          </w:divBdr>
          <w:divsChild>
            <w:div w:id="1994796660">
              <w:marLeft w:val="0"/>
              <w:marRight w:val="0"/>
              <w:marTop w:val="0"/>
              <w:marBottom w:val="0"/>
              <w:divBdr>
                <w:top w:val="none" w:sz="0" w:space="0" w:color="auto"/>
                <w:left w:val="none" w:sz="0" w:space="0" w:color="auto"/>
                <w:bottom w:val="none" w:sz="0" w:space="0" w:color="auto"/>
                <w:right w:val="none" w:sz="0" w:space="0" w:color="auto"/>
              </w:divBdr>
            </w:div>
            <w:div w:id="867913602">
              <w:marLeft w:val="0"/>
              <w:marRight w:val="0"/>
              <w:marTop w:val="0"/>
              <w:marBottom w:val="0"/>
              <w:divBdr>
                <w:top w:val="none" w:sz="0" w:space="0" w:color="auto"/>
                <w:left w:val="none" w:sz="0" w:space="0" w:color="auto"/>
                <w:bottom w:val="none" w:sz="0" w:space="0" w:color="auto"/>
                <w:right w:val="none" w:sz="0" w:space="0" w:color="auto"/>
              </w:divBdr>
            </w:div>
          </w:divsChild>
        </w:div>
        <w:div w:id="937756223">
          <w:marLeft w:val="0"/>
          <w:marRight w:val="0"/>
          <w:marTop w:val="0"/>
          <w:marBottom w:val="0"/>
          <w:divBdr>
            <w:top w:val="none" w:sz="0" w:space="0" w:color="auto"/>
            <w:left w:val="none" w:sz="0" w:space="0" w:color="auto"/>
            <w:bottom w:val="none" w:sz="0" w:space="0" w:color="auto"/>
            <w:right w:val="none" w:sz="0" w:space="0" w:color="auto"/>
          </w:divBdr>
          <w:divsChild>
            <w:div w:id="1193766281">
              <w:marLeft w:val="0"/>
              <w:marRight w:val="0"/>
              <w:marTop w:val="0"/>
              <w:marBottom w:val="0"/>
              <w:divBdr>
                <w:top w:val="none" w:sz="0" w:space="0" w:color="auto"/>
                <w:left w:val="none" w:sz="0" w:space="0" w:color="auto"/>
                <w:bottom w:val="none" w:sz="0" w:space="0" w:color="auto"/>
                <w:right w:val="none" w:sz="0" w:space="0" w:color="auto"/>
              </w:divBdr>
            </w:div>
          </w:divsChild>
        </w:div>
        <w:div w:id="598485932">
          <w:marLeft w:val="0"/>
          <w:marRight w:val="0"/>
          <w:marTop w:val="0"/>
          <w:marBottom w:val="0"/>
          <w:divBdr>
            <w:top w:val="none" w:sz="0" w:space="0" w:color="auto"/>
            <w:left w:val="none" w:sz="0" w:space="0" w:color="auto"/>
            <w:bottom w:val="none" w:sz="0" w:space="0" w:color="auto"/>
            <w:right w:val="none" w:sz="0" w:space="0" w:color="auto"/>
          </w:divBdr>
          <w:divsChild>
            <w:div w:id="1060788962">
              <w:marLeft w:val="0"/>
              <w:marRight w:val="0"/>
              <w:marTop w:val="0"/>
              <w:marBottom w:val="0"/>
              <w:divBdr>
                <w:top w:val="none" w:sz="0" w:space="0" w:color="auto"/>
                <w:left w:val="none" w:sz="0" w:space="0" w:color="auto"/>
                <w:bottom w:val="none" w:sz="0" w:space="0" w:color="auto"/>
                <w:right w:val="none" w:sz="0" w:space="0" w:color="auto"/>
              </w:divBdr>
            </w:div>
          </w:divsChild>
        </w:div>
        <w:div w:id="794175488">
          <w:marLeft w:val="0"/>
          <w:marRight w:val="0"/>
          <w:marTop w:val="0"/>
          <w:marBottom w:val="0"/>
          <w:divBdr>
            <w:top w:val="none" w:sz="0" w:space="0" w:color="auto"/>
            <w:left w:val="none" w:sz="0" w:space="0" w:color="auto"/>
            <w:bottom w:val="none" w:sz="0" w:space="0" w:color="auto"/>
            <w:right w:val="none" w:sz="0" w:space="0" w:color="auto"/>
          </w:divBdr>
          <w:divsChild>
            <w:div w:id="511533304">
              <w:marLeft w:val="0"/>
              <w:marRight w:val="0"/>
              <w:marTop w:val="0"/>
              <w:marBottom w:val="0"/>
              <w:divBdr>
                <w:top w:val="none" w:sz="0" w:space="0" w:color="auto"/>
                <w:left w:val="none" w:sz="0" w:space="0" w:color="auto"/>
                <w:bottom w:val="none" w:sz="0" w:space="0" w:color="auto"/>
                <w:right w:val="none" w:sz="0" w:space="0" w:color="auto"/>
              </w:divBdr>
            </w:div>
          </w:divsChild>
        </w:div>
        <w:div w:id="1532375181">
          <w:marLeft w:val="0"/>
          <w:marRight w:val="0"/>
          <w:marTop w:val="0"/>
          <w:marBottom w:val="0"/>
          <w:divBdr>
            <w:top w:val="none" w:sz="0" w:space="0" w:color="auto"/>
            <w:left w:val="none" w:sz="0" w:space="0" w:color="auto"/>
            <w:bottom w:val="none" w:sz="0" w:space="0" w:color="auto"/>
            <w:right w:val="none" w:sz="0" w:space="0" w:color="auto"/>
          </w:divBdr>
          <w:divsChild>
            <w:div w:id="11563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98971">
      <w:bodyDiv w:val="1"/>
      <w:marLeft w:val="0"/>
      <w:marRight w:val="0"/>
      <w:marTop w:val="0"/>
      <w:marBottom w:val="0"/>
      <w:divBdr>
        <w:top w:val="none" w:sz="0" w:space="0" w:color="auto"/>
        <w:left w:val="none" w:sz="0" w:space="0" w:color="auto"/>
        <w:bottom w:val="none" w:sz="0" w:space="0" w:color="auto"/>
        <w:right w:val="none" w:sz="0" w:space="0" w:color="auto"/>
      </w:divBdr>
    </w:div>
    <w:div w:id="1927303292">
      <w:bodyDiv w:val="1"/>
      <w:marLeft w:val="0"/>
      <w:marRight w:val="0"/>
      <w:marTop w:val="0"/>
      <w:marBottom w:val="0"/>
      <w:divBdr>
        <w:top w:val="none" w:sz="0" w:space="0" w:color="auto"/>
        <w:left w:val="none" w:sz="0" w:space="0" w:color="auto"/>
        <w:bottom w:val="none" w:sz="0" w:space="0" w:color="auto"/>
        <w:right w:val="none" w:sz="0" w:space="0" w:color="auto"/>
      </w:divBdr>
      <w:divsChild>
        <w:div w:id="1742289261">
          <w:marLeft w:val="0"/>
          <w:marRight w:val="0"/>
          <w:marTop w:val="0"/>
          <w:marBottom w:val="0"/>
          <w:divBdr>
            <w:top w:val="none" w:sz="0" w:space="0" w:color="auto"/>
            <w:left w:val="none" w:sz="0" w:space="0" w:color="auto"/>
            <w:bottom w:val="none" w:sz="0" w:space="0" w:color="auto"/>
            <w:right w:val="none" w:sz="0" w:space="0" w:color="auto"/>
          </w:divBdr>
          <w:divsChild>
            <w:div w:id="7540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1127">
      <w:bodyDiv w:val="1"/>
      <w:marLeft w:val="0"/>
      <w:marRight w:val="0"/>
      <w:marTop w:val="0"/>
      <w:marBottom w:val="0"/>
      <w:divBdr>
        <w:top w:val="none" w:sz="0" w:space="0" w:color="auto"/>
        <w:left w:val="none" w:sz="0" w:space="0" w:color="auto"/>
        <w:bottom w:val="none" w:sz="0" w:space="0" w:color="auto"/>
        <w:right w:val="none" w:sz="0" w:space="0" w:color="auto"/>
      </w:divBdr>
      <w:divsChild>
        <w:div w:id="868832949">
          <w:marLeft w:val="0"/>
          <w:marRight w:val="0"/>
          <w:marTop w:val="0"/>
          <w:marBottom w:val="0"/>
          <w:divBdr>
            <w:top w:val="none" w:sz="0" w:space="0" w:color="auto"/>
            <w:left w:val="none" w:sz="0" w:space="0" w:color="auto"/>
            <w:bottom w:val="none" w:sz="0" w:space="0" w:color="auto"/>
            <w:right w:val="none" w:sz="0" w:space="0" w:color="auto"/>
          </w:divBdr>
          <w:divsChild>
            <w:div w:id="16646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41465974">
      <w:bodyDiv w:val="1"/>
      <w:marLeft w:val="0"/>
      <w:marRight w:val="0"/>
      <w:marTop w:val="0"/>
      <w:marBottom w:val="0"/>
      <w:divBdr>
        <w:top w:val="none" w:sz="0" w:space="0" w:color="auto"/>
        <w:left w:val="none" w:sz="0" w:space="0" w:color="auto"/>
        <w:bottom w:val="none" w:sz="0" w:space="0" w:color="auto"/>
        <w:right w:val="none" w:sz="0" w:space="0" w:color="auto"/>
      </w:divBdr>
    </w:div>
    <w:div w:id="2055543771">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13892115">
      <w:bodyDiv w:val="1"/>
      <w:marLeft w:val="0"/>
      <w:marRight w:val="0"/>
      <w:marTop w:val="0"/>
      <w:marBottom w:val="0"/>
      <w:divBdr>
        <w:top w:val="none" w:sz="0" w:space="0" w:color="auto"/>
        <w:left w:val="none" w:sz="0" w:space="0" w:color="auto"/>
        <w:bottom w:val="none" w:sz="0" w:space="0" w:color="auto"/>
        <w:right w:val="none" w:sz="0" w:space="0" w:color="auto"/>
      </w:divBdr>
    </w:div>
    <w:div w:id="2126729505">
      <w:bodyDiv w:val="1"/>
      <w:marLeft w:val="0"/>
      <w:marRight w:val="0"/>
      <w:marTop w:val="0"/>
      <w:marBottom w:val="0"/>
      <w:divBdr>
        <w:top w:val="none" w:sz="0" w:space="0" w:color="auto"/>
        <w:left w:val="none" w:sz="0" w:space="0" w:color="auto"/>
        <w:bottom w:val="none" w:sz="0" w:space="0" w:color="auto"/>
        <w:right w:val="none" w:sz="0" w:space="0" w:color="auto"/>
      </w:divBdr>
    </w:div>
    <w:div w:id="2128741718">
      <w:bodyDiv w:val="1"/>
      <w:marLeft w:val="0"/>
      <w:marRight w:val="0"/>
      <w:marTop w:val="0"/>
      <w:marBottom w:val="0"/>
      <w:divBdr>
        <w:top w:val="none" w:sz="0" w:space="0" w:color="auto"/>
        <w:left w:val="none" w:sz="0" w:space="0" w:color="auto"/>
        <w:bottom w:val="none" w:sz="0" w:space="0" w:color="auto"/>
        <w:right w:val="none" w:sz="0" w:space="0" w:color="auto"/>
      </w:divBdr>
    </w:div>
    <w:div w:id="213439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2196/15744" TargetMode="External"/><Relationship Id="rId3" Type="http://schemas.openxmlformats.org/officeDocument/2006/relationships/styles" Target="styles.xml"/><Relationship Id="rId21" Type="http://schemas.openxmlformats.org/officeDocument/2006/relationships/hyperlink" Target="https://doi.org/10.1016/j.compedu.2009.09.00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hyperlink" Target="https://ssrn.com/abstract=2254132"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psycnet.apa.org/doi/10.1037/13620-004"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16/j.compedu.2018.02.013" TargetMode="External"/><Relationship Id="rId32"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doi.org/10.1002/cbe2.1023" TargetMode="External"/><Relationship Id="rId28"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s://doi.org/10.1177/1745691620952789" TargetMode="External"/><Relationship Id="rId27" Type="http://schemas.openxmlformats.org/officeDocument/2006/relationships/hyperlink" Target="https://doi.org/10.1016/j.iheduc.2009.10.009"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bbytristani/Documents/GHMicrocredentials_DATA_2024-10-22_135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bbytristani/Documents/GHMicrocredentials_DATA_2024-10-22_135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bbytristani/Documents/GHMicrocredentials_DATA_2024-10-22_135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bbytristani/Documents/GHMicrocredentials_DATA_2024-10-22_13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bbytristani/Documents/GHMicrocredentials_DATA_2024-10-22_13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bbytristani/Documents/GHMicrocredentials_DATA_2024-10-22_13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Changes to Knowledge, Skills, and Confidence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Effectiveness_KSC!$C$2</c:f>
              <c:strCache>
                <c:ptCount val="1"/>
                <c:pt idx="0">
                  <c:v>Enrollment</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9D-3843-85F3-03B9A0D9590B}"/>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9D-3843-85F3-03B9A0D9590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9D-3843-85F3-03B9A0D959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Effectiveness_KSC!$D$1:$F$1</c:f>
              <c:strCache>
                <c:ptCount val="3"/>
                <c:pt idx="0">
                  <c:v>Knowledge</c:v>
                </c:pt>
                <c:pt idx="1">
                  <c:v>Skills</c:v>
                </c:pt>
                <c:pt idx="2">
                  <c:v>Confidence</c:v>
                </c:pt>
              </c:strCache>
            </c:strRef>
          </c:cat>
          <c:val>
            <c:numRef>
              <c:f>Effectiveness_KSC!$D$2:$F$2</c:f>
              <c:numCache>
                <c:formatCode>General</c:formatCode>
                <c:ptCount val="3"/>
                <c:pt idx="0">
                  <c:v>3.62</c:v>
                </c:pt>
                <c:pt idx="1">
                  <c:v>4</c:v>
                </c:pt>
                <c:pt idx="2">
                  <c:v>3.53</c:v>
                </c:pt>
              </c:numCache>
            </c:numRef>
          </c:val>
          <c:extLst>
            <c:ext xmlns:c16="http://schemas.microsoft.com/office/drawing/2014/chart" uri="{C3380CC4-5D6E-409C-BE32-E72D297353CC}">
              <c16:uniqueId val="{00000003-709D-3843-85F3-03B9A0D9590B}"/>
            </c:ext>
          </c:extLst>
        </c:ser>
        <c:ser>
          <c:idx val="1"/>
          <c:order val="1"/>
          <c:tx>
            <c:strRef>
              <c:f>Effectiveness_KSC!$C$3</c:f>
              <c:strCache>
                <c:ptCount val="1"/>
                <c:pt idx="0">
                  <c:v>Feedback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Effectiveness_KSC!$D$1:$F$1</c:f>
              <c:strCache>
                <c:ptCount val="3"/>
                <c:pt idx="0">
                  <c:v>Knowledge</c:v>
                </c:pt>
                <c:pt idx="1">
                  <c:v>Skills</c:v>
                </c:pt>
                <c:pt idx="2">
                  <c:v>Confidence</c:v>
                </c:pt>
              </c:strCache>
            </c:strRef>
          </c:cat>
          <c:val>
            <c:numRef>
              <c:f>Effectiveness_KSC!$D$3:$F$3</c:f>
              <c:numCache>
                <c:formatCode>General</c:formatCode>
                <c:ptCount val="3"/>
                <c:pt idx="0">
                  <c:v>3.5</c:v>
                </c:pt>
                <c:pt idx="1">
                  <c:v>3.5</c:v>
                </c:pt>
                <c:pt idx="2">
                  <c:v>3.5</c:v>
                </c:pt>
              </c:numCache>
            </c:numRef>
          </c:val>
          <c:extLst>
            <c:ext xmlns:c16="http://schemas.microsoft.com/office/drawing/2014/chart" uri="{C3380CC4-5D6E-409C-BE32-E72D297353CC}">
              <c16:uniqueId val="{00000004-709D-3843-85F3-03B9A0D9590B}"/>
            </c:ext>
          </c:extLst>
        </c:ser>
        <c:dLbls>
          <c:showLegendKey val="0"/>
          <c:showVal val="0"/>
          <c:showCatName val="0"/>
          <c:showSerName val="0"/>
          <c:showPercent val="0"/>
          <c:showBubbleSize val="0"/>
        </c:dLbls>
        <c:gapWidth val="219"/>
        <c:overlap val="-27"/>
        <c:axId val="943238975"/>
        <c:axId val="943258175"/>
      </c:barChart>
      <c:catAx>
        <c:axId val="94323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258175"/>
        <c:crosses val="autoZero"/>
        <c:auto val="1"/>
        <c:lblAlgn val="ctr"/>
        <c:lblOffset val="100"/>
        <c:noMultiLvlLbl val="0"/>
      </c:catAx>
      <c:valAx>
        <c:axId val="943258175"/>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Likert Scale</a:t>
                </a:r>
                <a:br>
                  <a:rPr lang="en-US"/>
                </a:br>
                <a:r>
                  <a:rPr lang="en-US"/>
                  <a:t>(1 strongly disagree - 5 strong;y</a:t>
                </a:r>
                <a:r>
                  <a:rPr lang="en-US" baseline="0"/>
                  <a:t> agree)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238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Skills: Mean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Effectiveness_Add_Skill!$A$1:$B$1</c:f>
              <c:strCache>
                <c:ptCount val="2"/>
                <c:pt idx="0">
                  <c:v>The microcredentials modules prepared me to demonstrate my global health related transferable skills to a potential employer</c:v>
                </c:pt>
                <c:pt idx="1">
                  <c:v>The microcredential modules supported my acquisition of the transferable skill that they were designed for.</c:v>
                </c:pt>
              </c:strCache>
            </c:strRef>
          </c:cat>
          <c:val>
            <c:numRef>
              <c:f>Effectiveness_Add_Skill!$A$2:$B$2</c:f>
              <c:numCache>
                <c:formatCode>General</c:formatCode>
                <c:ptCount val="2"/>
                <c:pt idx="0">
                  <c:v>3.5</c:v>
                </c:pt>
                <c:pt idx="1">
                  <c:v>3.5</c:v>
                </c:pt>
              </c:numCache>
            </c:numRef>
          </c:val>
          <c:extLst>
            <c:ext xmlns:c16="http://schemas.microsoft.com/office/drawing/2014/chart" uri="{C3380CC4-5D6E-409C-BE32-E72D297353CC}">
              <c16:uniqueId val="{00000000-D510-0C47-AFAC-3D66AAF63465}"/>
            </c:ext>
          </c:extLst>
        </c:ser>
        <c:dLbls>
          <c:dLblPos val="outEnd"/>
          <c:showLegendKey val="0"/>
          <c:showVal val="1"/>
          <c:showCatName val="0"/>
          <c:showSerName val="0"/>
          <c:showPercent val="0"/>
          <c:showBubbleSize val="0"/>
        </c:dLbls>
        <c:gapWidth val="219"/>
        <c:overlap val="-27"/>
        <c:axId val="943252415"/>
        <c:axId val="943250495"/>
      </c:barChart>
      <c:catAx>
        <c:axId val="94325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250495"/>
        <c:crosses val="autoZero"/>
        <c:auto val="1"/>
        <c:lblAlgn val="ctr"/>
        <c:lblOffset val="100"/>
        <c:noMultiLvlLbl val="0"/>
      </c:catAx>
      <c:valAx>
        <c:axId val="943250495"/>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Likert</a:t>
                </a:r>
                <a:r>
                  <a:rPr lang="en-US" baseline="0"/>
                  <a:t> Scale </a:t>
                </a:r>
                <a:br>
                  <a:rPr lang="en-US" baseline="0"/>
                </a:br>
                <a:r>
                  <a:rPr lang="en-US" baseline="0"/>
                  <a:t>(1 strongly disagree - 5 strongly agree)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252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Knowledge: Mean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Add_Know!$A$1</c:f>
              <c:strCache>
                <c:ptCount val="1"/>
                <c:pt idx="0">
                  <c:v>The microcredential modules allowed me to consolidate what I have learned during the Global Health program at McMaster University.</c:v>
                </c:pt>
              </c:strCache>
            </c:strRef>
          </c:tx>
          <c:spPr>
            <a:solidFill>
              <a:schemeClr val="accent1"/>
            </a:solidFill>
            <a:ln>
              <a:noFill/>
            </a:ln>
            <a:effectLst/>
          </c:spPr>
          <c:invertIfNegative val="0"/>
          <c:dLbls>
            <c:dLbl>
              <c:idx val="0"/>
              <c:tx>
                <c:rich>
                  <a:bodyPr/>
                  <a:lstStyle/>
                  <a:p>
                    <a:fld id="{DC788D45-D069-8144-9CD2-639DA6F3B136}" type="VALUE">
                      <a:rPr lang="en-US" baseline="0"/>
                      <a:pPr/>
                      <a:t>[VALUE]</a:t>
                    </a:fld>
                    <a:endParaRPr lang="en-US"/>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C27-2A4B-942D-5A5CA7DC32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Add_Know!$A$2</c:f>
              <c:numCache>
                <c:formatCode>General</c:formatCode>
                <c:ptCount val="1"/>
                <c:pt idx="0">
                  <c:v>3.5</c:v>
                </c:pt>
              </c:numCache>
            </c:numRef>
          </c:val>
          <c:extLst>
            <c:ext xmlns:c16="http://schemas.microsoft.com/office/drawing/2014/chart" uri="{C3380CC4-5D6E-409C-BE32-E72D297353CC}">
              <c16:uniqueId val="{00000000-2DEE-2249-90AF-509E05E12FC1}"/>
            </c:ext>
          </c:extLst>
        </c:ser>
        <c:dLbls>
          <c:dLblPos val="outEnd"/>
          <c:showLegendKey val="0"/>
          <c:showVal val="1"/>
          <c:showCatName val="0"/>
          <c:showSerName val="0"/>
          <c:showPercent val="0"/>
          <c:showBubbleSize val="0"/>
        </c:dLbls>
        <c:gapWidth val="219"/>
        <c:overlap val="-27"/>
        <c:axId val="1007994431"/>
        <c:axId val="1007989151"/>
      </c:barChart>
      <c:catAx>
        <c:axId val="1007994431"/>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effectLst/>
                  </a:rPr>
                  <a:t>The microcredential modules allowed </a:t>
                </a:r>
              </a:p>
              <a:p>
                <a:pPr>
                  <a:defRPr/>
                </a:pPr>
                <a:r>
                  <a:rPr lang="en-US" sz="900">
                    <a:effectLst/>
                  </a:rPr>
                  <a:t>me to consolidate what I have learned </a:t>
                </a:r>
              </a:p>
              <a:p>
                <a:pPr>
                  <a:defRPr/>
                </a:pPr>
                <a:r>
                  <a:rPr lang="en-US" sz="900">
                    <a:effectLst/>
                  </a:rPr>
                  <a:t>during the Global Health program </a:t>
                </a:r>
              </a:p>
              <a:p>
                <a:pPr>
                  <a:defRPr/>
                </a:pPr>
                <a:r>
                  <a:rPr lang="en-US" sz="900">
                    <a:effectLst/>
                  </a:rPr>
                  <a:t>at McMaster University.</a:t>
                </a:r>
                <a:endParaRPr lang="en-CA" sz="900">
                  <a:effectLst/>
                </a:endParaRPr>
              </a:p>
            </c:rich>
          </c:tx>
          <c:layout>
            <c:manualLayout>
              <c:xMode val="edge"/>
              <c:yMode val="edge"/>
              <c:x val="0.37562025316455699"/>
              <c:y val="0.813607476635514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1007989151"/>
        <c:crosses val="autoZero"/>
        <c:auto val="1"/>
        <c:lblAlgn val="ctr"/>
        <c:lblOffset val="100"/>
        <c:noMultiLvlLbl val="0"/>
      </c:catAx>
      <c:valAx>
        <c:axId val="1007989151"/>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Likert</a:t>
                </a:r>
                <a:r>
                  <a:rPr lang="en-US" baseline="0"/>
                  <a:t> Scale</a:t>
                </a:r>
                <a:br>
                  <a:rPr lang="en-US" baseline="0"/>
                </a:br>
                <a:r>
                  <a:rPr lang="en-US" baseline="0"/>
                  <a:t>(1 strongly disagree - 5 strongly agree)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994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Confidence: Mean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'Add Confidence'!$A$1</c:f>
              <c:strCache>
                <c:ptCount val="1"/>
                <c:pt idx="0">
                  <c:v>
The microcredentials made me feel confident that I can effectively collaborate with relevant international stakeholders.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'Add Confidence'!$A$2</c:f>
              <c:numCache>
                <c:formatCode>General</c:formatCode>
                <c:ptCount val="1"/>
                <c:pt idx="0">
                  <c:v>3.5</c:v>
                </c:pt>
              </c:numCache>
            </c:numRef>
          </c:val>
          <c:extLst>
            <c:ext xmlns:c16="http://schemas.microsoft.com/office/drawing/2014/chart" uri="{C3380CC4-5D6E-409C-BE32-E72D297353CC}">
              <c16:uniqueId val="{00000000-E4C9-9343-A165-8ED1686B42A9}"/>
            </c:ext>
          </c:extLst>
        </c:ser>
        <c:dLbls>
          <c:showLegendKey val="0"/>
          <c:showVal val="0"/>
          <c:showCatName val="0"/>
          <c:showSerName val="0"/>
          <c:showPercent val="0"/>
          <c:showBubbleSize val="0"/>
        </c:dLbls>
        <c:gapWidth val="219"/>
        <c:overlap val="-27"/>
        <c:axId val="1002364335"/>
        <c:axId val="1002364815"/>
      </c:barChart>
      <c:catAx>
        <c:axId val="10023643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900" b="0">
                    <a:effectLst/>
                  </a:rPr>
                  <a:t>The microcredentials made me feel confident </a:t>
                </a:r>
              </a:p>
              <a:p>
                <a:pPr>
                  <a:defRPr/>
                </a:pPr>
                <a:r>
                  <a:rPr lang="en-CA" sz="900" b="0">
                    <a:effectLst/>
                  </a:rPr>
                  <a:t>that I can effectively collaborate with </a:t>
                </a:r>
              </a:p>
              <a:p>
                <a:pPr>
                  <a:defRPr/>
                </a:pPr>
                <a:r>
                  <a:rPr lang="en-CA" sz="900" b="0">
                    <a:effectLst/>
                  </a:rPr>
                  <a:t>relevant international stakeholders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1002364815"/>
        <c:crosses val="autoZero"/>
        <c:auto val="1"/>
        <c:lblAlgn val="ctr"/>
        <c:lblOffset val="100"/>
        <c:noMultiLvlLbl val="0"/>
      </c:catAx>
      <c:valAx>
        <c:axId val="1002364815"/>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Likert</a:t>
                </a:r>
                <a:r>
                  <a:rPr lang="en-US" baseline="0"/>
                  <a:t> Scale</a:t>
                </a:r>
                <a:br>
                  <a:rPr lang="en-US" baseline="0"/>
                </a:br>
                <a:r>
                  <a:rPr lang="en-US" baseline="0"/>
                  <a:t>(1 strongly disagree - 5 strongly agree)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364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Collaboration:</a:t>
            </a:r>
            <a:r>
              <a:rPr lang="en-US" baseline="0"/>
              <a:t> Mean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Add_Collab!$A$1:$D$1</c:f>
              <c:strCache>
                <c:ptCount val="4"/>
                <c:pt idx="0">
                  <c:v>The microcredentials made me feel confident to work with other members of other professions to effectively collaborate with relevant stakeholders.</c:v>
                </c:pt>
                <c:pt idx="1">
                  <c:v>The microcredentials enhanced my ability to effectively collaborate with relevant international stakeholders.</c:v>
                </c:pt>
                <c:pt idx="2">
                  <c:v>The international collaboration microcredential course was effective for learning the principles and practices of effectively collaborating with relevant international stakeholders from a global health perspective.</c:v>
                </c:pt>
                <c:pt idx="3">
                  <c:v>After taking the international collaboration microcredential course, I have a better understanding about how to effectively collaborate with relevant international stakeholders from a global health perspective than I had before taking this course</c:v>
                </c:pt>
              </c:strCache>
            </c:strRef>
          </c:cat>
          <c:val>
            <c:numRef>
              <c:f>Add_Collab!$A$2:$D$2</c:f>
              <c:numCache>
                <c:formatCode>General</c:formatCode>
                <c:ptCount val="4"/>
                <c:pt idx="0">
                  <c:v>3.5</c:v>
                </c:pt>
                <c:pt idx="1">
                  <c:v>3.5</c:v>
                </c:pt>
                <c:pt idx="2">
                  <c:v>3.5</c:v>
                </c:pt>
                <c:pt idx="3">
                  <c:v>3.5</c:v>
                </c:pt>
              </c:numCache>
            </c:numRef>
          </c:val>
          <c:extLst>
            <c:ext xmlns:c16="http://schemas.microsoft.com/office/drawing/2014/chart" uri="{C3380CC4-5D6E-409C-BE32-E72D297353CC}">
              <c16:uniqueId val="{00000000-1077-0245-B76C-065A5867DAED}"/>
            </c:ext>
          </c:extLst>
        </c:ser>
        <c:dLbls>
          <c:showLegendKey val="0"/>
          <c:showVal val="0"/>
          <c:showCatName val="0"/>
          <c:showSerName val="0"/>
          <c:showPercent val="0"/>
          <c:showBubbleSize val="0"/>
        </c:dLbls>
        <c:gapWidth val="219"/>
        <c:overlap val="-27"/>
        <c:axId val="1002356175"/>
        <c:axId val="1339819743"/>
      </c:barChart>
      <c:catAx>
        <c:axId val="100235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819743"/>
        <c:crosses val="autoZero"/>
        <c:auto val="1"/>
        <c:lblAlgn val="ctr"/>
        <c:lblOffset val="100"/>
        <c:noMultiLvlLbl val="0"/>
      </c:catAx>
      <c:valAx>
        <c:axId val="1339819743"/>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Likert</a:t>
                </a:r>
                <a:r>
                  <a:rPr lang="en-US" baseline="0"/>
                  <a:t> Scale</a:t>
                </a:r>
              </a:p>
              <a:p>
                <a:pPr>
                  <a:defRPr/>
                </a:pPr>
                <a:r>
                  <a:rPr lang="en-US" baseline="0"/>
                  <a:t> (1 strongly disagree - 5 strongly agree)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356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Incisive</a:t>
            </a:r>
            <a:r>
              <a:rPr lang="en-US" baseline="0"/>
              <a:t> Decision-Making: Mean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Add_IDM!$B$1:$E$1</c:f>
              <c:strCache>
                <c:ptCount val="4"/>
                <c:pt idx="0">
                  <c:v>The incisive decision-making microcredential was effective for learning the principles and practices necessary in identifying and resolving common ethical issues and challenges when working with vulnerable populations</c:v>
                </c:pt>
                <c:pt idx="1">
                  <c:v>After participating in the incisive decision-making microcredential course, I have a better understanding of how to effectively apply leadership practices and foster collaborative skills.</c:v>
                </c:pt>
                <c:pt idx="2">
                  <c:v>Following the incisive decision-making microcredential course, I am better equipped to adapt my specific expertise to address healthcare needs in resource-constrained settings.</c:v>
                </c:pt>
                <c:pt idx="3">
                  <c:v>After taking the incisive decision-making microcredential course, I am better equipped to conduct comprehensive situational analyses in a real-world setting.</c:v>
                </c:pt>
              </c:strCache>
            </c:strRef>
          </c:cat>
          <c:val>
            <c:numRef>
              <c:f>Add_IDM!$B$2:$E$2</c:f>
              <c:numCache>
                <c:formatCode>General</c:formatCode>
                <c:ptCount val="4"/>
                <c:pt idx="0">
                  <c:v>3.5</c:v>
                </c:pt>
                <c:pt idx="1">
                  <c:v>3.5</c:v>
                </c:pt>
                <c:pt idx="2">
                  <c:v>3.5</c:v>
                </c:pt>
                <c:pt idx="3">
                  <c:v>3.5</c:v>
                </c:pt>
              </c:numCache>
            </c:numRef>
          </c:val>
          <c:extLst>
            <c:ext xmlns:c16="http://schemas.microsoft.com/office/drawing/2014/chart" uri="{C3380CC4-5D6E-409C-BE32-E72D297353CC}">
              <c16:uniqueId val="{00000000-9F0F-DD4B-A604-694012783A63}"/>
            </c:ext>
          </c:extLst>
        </c:ser>
        <c:dLbls>
          <c:showLegendKey val="0"/>
          <c:showVal val="0"/>
          <c:showCatName val="0"/>
          <c:showSerName val="0"/>
          <c:showPercent val="0"/>
          <c:showBubbleSize val="0"/>
        </c:dLbls>
        <c:gapWidth val="219"/>
        <c:overlap val="-27"/>
        <c:axId val="1341855887"/>
        <c:axId val="1341847247"/>
      </c:barChart>
      <c:catAx>
        <c:axId val="134185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847247"/>
        <c:crosses val="autoZero"/>
        <c:auto val="1"/>
        <c:lblAlgn val="ctr"/>
        <c:lblOffset val="100"/>
        <c:noMultiLvlLbl val="0"/>
      </c:catAx>
      <c:valAx>
        <c:axId val="1341847247"/>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Likert</a:t>
                </a:r>
                <a:r>
                  <a:rPr lang="en-US" baseline="0"/>
                  <a:t> Scale </a:t>
                </a:r>
                <a:br>
                  <a:rPr lang="en-US" baseline="0"/>
                </a:br>
                <a:r>
                  <a:rPr lang="en-US" baseline="0"/>
                  <a:t>(1 strongly disagree - 5 strongly agree)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855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Motivations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Course alignment</c:v>
                </c:pt>
                <c:pt idx="1">
                  <c:v>Specific career benefits</c:v>
                </c:pt>
                <c:pt idx="2">
                  <c:v>More information about the microcredential program</c:v>
                </c:pt>
                <c:pt idx="3">
                  <c:v>Increased interaction with other individuals participating in the course</c:v>
                </c:pt>
              </c:strCache>
            </c:strRef>
          </c:cat>
          <c:val>
            <c:numRef>
              <c:f>Sheet1!$B$1:$B$4</c:f>
              <c:numCache>
                <c:formatCode>General</c:formatCode>
                <c:ptCount val="4"/>
                <c:pt idx="0">
                  <c:v>1</c:v>
                </c:pt>
                <c:pt idx="1">
                  <c:v>4</c:v>
                </c:pt>
                <c:pt idx="2">
                  <c:v>2</c:v>
                </c:pt>
                <c:pt idx="3">
                  <c:v>3</c:v>
                </c:pt>
              </c:numCache>
            </c:numRef>
          </c:val>
          <c:extLst>
            <c:ext xmlns:c16="http://schemas.microsoft.com/office/drawing/2014/chart" uri="{C3380CC4-5D6E-409C-BE32-E72D297353CC}">
              <c16:uniqueId val="{00000000-DCAB-3C48-8361-1C0788F8BFEF}"/>
            </c:ext>
          </c:extLst>
        </c:ser>
        <c:dLbls>
          <c:dLblPos val="outEnd"/>
          <c:showLegendKey val="0"/>
          <c:showVal val="1"/>
          <c:showCatName val="0"/>
          <c:showSerName val="0"/>
          <c:showPercent val="0"/>
          <c:showBubbleSize val="0"/>
        </c:dLbls>
        <c:gapWidth val="219"/>
        <c:overlap val="-27"/>
        <c:axId val="1298051328"/>
        <c:axId val="1298059936"/>
      </c:barChart>
      <c:catAx>
        <c:axId val="129805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Motivators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059936"/>
        <c:crosses val="autoZero"/>
        <c:auto val="1"/>
        <c:lblAlgn val="ctr"/>
        <c:lblOffset val="100"/>
        <c:noMultiLvlLbl val="0"/>
      </c:catAx>
      <c:valAx>
        <c:axId val="1298059936"/>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Participants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05132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49CB15CD-079A-5947-B36E-F37BDC54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25143</Words>
  <Characters>143320</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Abby Tristani</cp:lastModifiedBy>
  <cp:revision>2</cp:revision>
  <dcterms:created xsi:type="dcterms:W3CDTF">2024-12-13T18:55:00Z</dcterms:created>
  <dcterms:modified xsi:type="dcterms:W3CDTF">2024-12-13T18:55:00Z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