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820DF" w14:textId="63A560A2" w:rsidR="00FB2E32" w:rsidRDefault="00FB2E32"/>
    <w:p w14:paraId="5A790BB4" w14:textId="70C2E4F6" w:rsidR="00B73ED0" w:rsidRDefault="00B73ED0"/>
    <w:p w14:paraId="7FD692C5" w14:textId="65C994DD" w:rsidR="00B73ED0" w:rsidRDefault="00B73ED0"/>
    <w:p w14:paraId="0160C186" w14:textId="77ECDFFB" w:rsidR="00B73ED0" w:rsidRDefault="00B73ED0"/>
    <w:p w14:paraId="5559AA20" w14:textId="6BE08270" w:rsidR="00B73ED0" w:rsidRDefault="00B73ED0"/>
    <w:p w14:paraId="1EF8E359" w14:textId="4D368D18" w:rsidR="00B73ED0" w:rsidRDefault="00B73ED0"/>
    <w:p w14:paraId="40CFC1A9" w14:textId="7D455877" w:rsidR="00B73ED0" w:rsidRDefault="00B73ED0"/>
    <w:p w14:paraId="685FD8E5" w14:textId="4010B936" w:rsidR="00B73ED0" w:rsidRDefault="00B73ED0"/>
    <w:p w14:paraId="5C9E154C" w14:textId="37A3E5CB" w:rsidR="00B73ED0" w:rsidRDefault="00B73ED0"/>
    <w:p w14:paraId="25B366C7" w14:textId="6E7AA573" w:rsidR="00B73ED0" w:rsidRDefault="00B73ED0"/>
    <w:p w14:paraId="722A1FB7" w14:textId="550FA1E5" w:rsidR="00B73ED0" w:rsidRDefault="00B73ED0"/>
    <w:p w14:paraId="53C2B61E" w14:textId="619F0863" w:rsidR="00B73ED0" w:rsidRDefault="00525F61" w:rsidP="00B73ED0">
      <w:pPr>
        <w:jc w:val="center"/>
        <w:rPr>
          <w:rFonts w:ascii="Times New Roman" w:hAnsi="Times New Roman" w:cs="Times New Roman"/>
          <w:b/>
          <w:bCs/>
          <w:sz w:val="24"/>
          <w:szCs w:val="24"/>
        </w:rPr>
      </w:pPr>
      <w:r w:rsidRPr="00525F61">
        <w:rPr>
          <w:rFonts w:ascii="Times New Roman" w:hAnsi="Times New Roman" w:cs="Times New Roman"/>
          <w:b/>
          <w:bCs/>
          <w:sz w:val="24"/>
          <w:szCs w:val="24"/>
        </w:rPr>
        <w:t>POSTPARTUM DEPRESSION AND INFANT EMOTION REGULATION</w:t>
      </w:r>
    </w:p>
    <w:p w14:paraId="2D11B1E1" w14:textId="1AE1DE81" w:rsidR="007A4EFF" w:rsidRDefault="007A4EFF" w:rsidP="00B73ED0">
      <w:pPr>
        <w:jc w:val="center"/>
        <w:rPr>
          <w:rFonts w:ascii="Times New Roman" w:hAnsi="Times New Roman" w:cs="Times New Roman"/>
          <w:b/>
          <w:bCs/>
          <w:sz w:val="24"/>
          <w:szCs w:val="24"/>
        </w:rPr>
      </w:pPr>
    </w:p>
    <w:p w14:paraId="6621C591" w14:textId="38A52930" w:rsidR="007A4EFF" w:rsidRDefault="007A4EFF" w:rsidP="00B73ED0">
      <w:pPr>
        <w:jc w:val="center"/>
        <w:rPr>
          <w:rFonts w:ascii="Times New Roman" w:hAnsi="Times New Roman" w:cs="Times New Roman"/>
          <w:b/>
          <w:bCs/>
          <w:sz w:val="24"/>
          <w:szCs w:val="24"/>
        </w:rPr>
      </w:pPr>
    </w:p>
    <w:p w14:paraId="3329E44A" w14:textId="6927BA28" w:rsidR="007A4EFF" w:rsidRDefault="007A4EFF" w:rsidP="00B73ED0">
      <w:pPr>
        <w:jc w:val="center"/>
        <w:rPr>
          <w:rFonts w:ascii="Times New Roman" w:hAnsi="Times New Roman" w:cs="Times New Roman"/>
          <w:b/>
          <w:bCs/>
          <w:sz w:val="24"/>
          <w:szCs w:val="24"/>
        </w:rPr>
      </w:pPr>
    </w:p>
    <w:p w14:paraId="341D711D" w14:textId="6889448B" w:rsidR="007A4EFF" w:rsidRDefault="007A4EFF" w:rsidP="00B73ED0">
      <w:pPr>
        <w:jc w:val="center"/>
        <w:rPr>
          <w:rFonts w:ascii="Times New Roman" w:hAnsi="Times New Roman" w:cs="Times New Roman"/>
          <w:b/>
          <w:bCs/>
          <w:sz w:val="24"/>
          <w:szCs w:val="24"/>
        </w:rPr>
      </w:pPr>
    </w:p>
    <w:p w14:paraId="75176E9F" w14:textId="1EFBB9B5" w:rsidR="007A4EFF" w:rsidRDefault="007A4EFF" w:rsidP="00B73ED0">
      <w:pPr>
        <w:jc w:val="center"/>
        <w:rPr>
          <w:rFonts w:ascii="Times New Roman" w:hAnsi="Times New Roman" w:cs="Times New Roman"/>
          <w:b/>
          <w:bCs/>
          <w:sz w:val="24"/>
          <w:szCs w:val="24"/>
        </w:rPr>
      </w:pPr>
    </w:p>
    <w:p w14:paraId="3A10169E" w14:textId="16407847" w:rsidR="007A4EFF" w:rsidRDefault="007A4EFF" w:rsidP="00B73ED0">
      <w:pPr>
        <w:jc w:val="center"/>
        <w:rPr>
          <w:rFonts w:ascii="Times New Roman" w:hAnsi="Times New Roman" w:cs="Times New Roman"/>
          <w:b/>
          <w:bCs/>
          <w:sz w:val="24"/>
          <w:szCs w:val="24"/>
        </w:rPr>
      </w:pPr>
    </w:p>
    <w:p w14:paraId="4252FD35" w14:textId="04C8A3B0" w:rsidR="007A4EFF" w:rsidRDefault="007A4EFF" w:rsidP="00B73ED0">
      <w:pPr>
        <w:jc w:val="center"/>
        <w:rPr>
          <w:rFonts w:ascii="Times New Roman" w:hAnsi="Times New Roman" w:cs="Times New Roman"/>
          <w:b/>
          <w:bCs/>
          <w:sz w:val="24"/>
          <w:szCs w:val="24"/>
        </w:rPr>
      </w:pPr>
    </w:p>
    <w:p w14:paraId="203C4AB7" w14:textId="440B15AA" w:rsidR="007A4EFF" w:rsidRDefault="007A4EFF" w:rsidP="00B73ED0">
      <w:pPr>
        <w:jc w:val="center"/>
        <w:rPr>
          <w:rFonts w:ascii="Times New Roman" w:hAnsi="Times New Roman" w:cs="Times New Roman"/>
          <w:b/>
          <w:bCs/>
          <w:sz w:val="24"/>
          <w:szCs w:val="24"/>
        </w:rPr>
      </w:pPr>
    </w:p>
    <w:p w14:paraId="784AE3A9" w14:textId="6C0CC07B" w:rsidR="007A4EFF" w:rsidRDefault="007A4EFF" w:rsidP="00B73ED0">
      <w:pPr>
        <w:jc w:val="center"/>
        <w:rPr>
          <w:rFonts w:ascii="Times New Roman" w:hAnsi="Times New Roman" w:cs="Times New Roman"/>
          <w:b/>
          <w:bCs/>
          <w:sz w:val="24"/>
          <w:szCs w:val="24"/>
        </w:rPr>
      </w:pPr>
    </w:p>
    <w:p w14:paraId="404112B7" w14:textId="1B77BCD7" w:rsidR="007A4EFF" w:rsidRDefault="007A4EFF" w:rsidP="00B73ED0">
      <w:pPr>
        <w:jc w:val="center"/>
        <w:rPr>
          <w:rFonts w:ascii="Times New Roman" w:hAnsi="Times New Roman" w:cs="Times New Roman"/>
          <w:b/>
          <w:bCs/>
          <w:sz w:val="24"/>
          <w:szCs w:val="24"/>
        </w:rPr>
      </w:pPr>
    </w:p>
    <w:p w14:paraId="5B944D16" w14:textId="635E1BAF" w:rsidR="007A4EFF" w:rsidRDefault="007A4EFF" w:rsidP="00B73ED0">
      <w:pPr>
        <w:jc w:val="center"/>
        <w:rPr>
          <w:rFonts w:ascii="Times New Roman" w:hAnsi="Times New Roman" w:cs="Times New Roman"/>
          <w:b/>
          <w:bCs/>
          <w:sz w:val="24"/>
          <w:szCs w:val="24"/>
        </w:rPr>
      </w:pPr>
    </w:p>
    <w:p w14:paraId="2C58E87C" w14:textId="69DBA3B4" w:rsidR="007A4EFF" w:rsidRDefault="007A4EFF" w:rsidP="00B73ED0">
      <w:pPr>
        <w:jc w:val="center"/>
        <w:rPr>
          <w:rFonts w:ascii="Times New Roman" w:hAnsi="Times New Roman" w:cs="Times New Roman"/>
          <w:b/>
          <w:bCs/>
          <w:sz w:val="24"/>
          <w:szCs w:val="24"/>
        </w:rPr>
      </w:pPr>
    </w:p>
    <w:p w14:paraId="2A24153F" w14:textId="454FD818" w:rsidR="007A4EFF" w:rsidRDefault="007A4EFF" w:rsidP="00B73ED0">
      <w:pPr>
        <w:jc w:val="center"/>
        <w:rPr>
          <w:rFonts w:ascii="Times New Roman" w:hAnsi="Times New Roman" w:cs="Times New Roman"/>
          <w:b/>
          <w:bCs/>
          <w:sz w:val="24"/>
          <w:szCs w:val="24"/>
        </w:rPr>
      </w:pPr>
    </w:p>
    <w:p w14:paraId="2321F221" w14:textId="6852948F" w:rsidR="007A4EFF" w:rsidRDefault="007A4EFF" w:rsidP="00B73ED0">
      <w:pPr>
        <w:jc w:val="center"/>
        <w:rPr>
          <w:rFonts w:ascii="Times New Roman" w:hAnsi="Times New Roman" w:cs="Times New Roman"/>
          <w:b/>
          <w:bCs/>
          <w:sz w:val="24"/>
          <w:szCs w:val="24"/>
        </w:rPr>
      </w:pPr>
    </w:p>
    <w:p w14:paraId="431A111C" w14:textId="5A0F2CDF" w:rsidR="007A4EFF" w:rsidRDefault="007A4EFF" w:rsidP="00B73ED0">
      <w:pPr>
        <w:jc w:val="center"/>
        <w:rPr>
          <w:rFonts w:ascii="Times New Roman" w:hAnsi="Times New Roman" w:cs="Times New Roman"/>
          <w:b/>
          <w:bCs/>
          <w:sz w:val="24"/>
          <w:szCs w:val="24"/>
        </w:rPr>
      </w:pPr>
    </w:p>
    <w:p w14:paraId="13394EB7" w14:textId="188D84F2" w:rsidR="007A4EFF" w:rsidRDefault="007A4EFF" w:rsidP="00B73ED0">
      <w:pPr>
        <w:jc w:val="center"/>
        <w:rPr>
          <w:rFonts w:ascii="Times New Roman" w:hAnsi="Times New Roman" w:cs="Times New Roman"/>
          <w:b/>
          <w:bCs/>
          <w:sz w:val="24"/>
          <w:szCs w:val="24"/>
        </w:rPr>
      </w:pPr>
    </w:p>
    <w:p w14:paraId="0831EFD0" w14:textId="7EC9C55E" w:rsidR="007A4EFF" w:rsidRDefault="007A4EFF" w:rsidP="00B73ED0">
      <w:pPr>
        <w:jc w:val="center"/>
        <w:rPr>
          <w:rFonts w:ascii="Times New Roman" w:hAnsi="Times New Roman" w:cs="Times New Roman"/>
          <w:b/>
          <w:bCs/>
          <w:sz w:val="24"/>
          <w:szCs w:val="24"/>
        </w:rPr>
      </w:pPr>
    </w:p>
    <w:p w14:paraId="38182EAF" w14:textId="12C3C37F" w:rsidR="007A4EFF" w:rsidRDefault="007A4EFF" w:rsidP="006559D0">
      <w:pPr>
        <w:rPr>
          <w:rFonts w:ascii="Times New Roman" w:hAnsi="Times New Roman" w:cs="Times New Roman"/>
          <w:b/>
          <w:bCs/>
          <w:sz w:val="24"/>
          <w:szCs w:val="24"/>
        </w:rPr>
      </w:pPr>
    </w:p>
    <w:p w14:paraId="7B2FA365" w14:textId="6D9C45BC" w:rsidR="007A4EFF" w:rsidRDefault="007A4EFF" w:rsidP="00B73ED0">
      <w:pPr>
        <w:jc w:val="center"/>
        <w:rPr>
          <w:rFonts w:ascii="Times New Roman" w:hAnsi="Times New Roman" w:cs="Times New Roman"/>
          <w:b/>
          <w:bCs/>
          <w:sz w:val="24"/>
          <w:szCs w:val="24"/>
        </w:rPr>
      </w:pPr>
    </w:p>
    <w:p w14:paraId="1F2C3ACE" w14:textId="7ED8ADE6" w:rsidR="007A4EFF" w:rsidRDefault="007A4EFF" w:rsidP="00B73ED0">
      <w:pPr>
        <w:jc w:val="center"/>
        <w:rPr>
          <w:rFonts w:ascii="Times New Roman" w:hAnsi="Times New Roman" w:cs="Times New Roman"/>
          <w:b/>
          <w:bCs/>
          <w:sz w:val="24"/>
          <w:szCs w:val="24"/>
        </w:rPr>
      </w:pPr>
    </w:p>
    <w:p w14:paraId="5994522E" w14:textId="2A2191D8" w:rsidR="007A4EFF" w:rsidRDefault="007A4EFF" w:rsidP="00B73ED0">
      <w:pPr>
        <w:jc w:val="center"/>
        <w:rPr>
          <w:rFonts w:ascii="Times New Roman" w:hAnsi="Times New Roman" w:cs="Times New Roman"/>
          <w:b/>
          <w:bCs/>
          <w:sz w:val="24"/>
          <w:szCs w:val="24"/>
        </w:rPr>
      </w:pPr>
    </w:p>
    <w:p w14:paraId="2D0D53F1" w14:textId="26D93BAE" w:rsidR="007A4EFF" w:rsidRDefault="005C34D7" w:rsidP="00B73ED0">
      <w:pPr>
        <w:jc w:val="center"/>
        <w:rPr>
          <w:rFonts w:ascii="Times New Roman" w:hAnsi="Times New Roman" w:cs="Times New Roman"/>
          <w:b/>
          <w:bCs/>
          <w:sz w:val="24"/>
          <w:szCs w:val="24"/>
        </w:rPr>
      </w:pPr>
      <w:r>
        <w:rPr>
          <w:rFonts w:ascii="Times New Roman" w:hAnsi="Times New Roman" w:cs="Times New Roman"/>
          <w:b/>
          <w:bCs/>
          <w:sz w:val="24"/>
          <w:szCs w:val="24"/>
        </w:rPr>
        <w:t xml:space="preserve">TASK-SHIFTING THE TREATMENT OF MATERNAL POSTPARTUM DEPRESSION TO </w:t>
      </w:r>
      <w:r w:rsidR="007F7EE8">
        <w:rPr>
          <w:rFonts w:ascii="Times New Roman" w:hAnsi="Times New Roman" w:cs="Times New Roman"/>
          <w:b/>
          <w:bCs/>
          <w:sz w:val="24"/>
          <w:szCs w:val="24"/>
        </w:rPr>
        <w:t>TREAT</w:t>
      </w:r>
      <w:r>
        <w:rPr>
          <w:rFonts w:ascii="Times New Roman" w:hAnsi="Times New Roman" w:cs="Times New Roman"/>
          <w:b/>
          <w:bCs/>
          <w:sz w:val="24"/>
          <w:szCs w:val="24"/>
        </w:rPr>
        <w:t xml:space="preserve"> MOTHERS </w:t>
      </w:r>
      <w:r w:rsidR="007F7EE8">
        <w:rPr>
          <w:rFonts w:ascii="Times New Roman" w:hAnsi="Times New Roman" w:cs="Times New Roman"/>
          <w:b/>
          <w:bCs/>
          <w:sz w:val="24"/>
          <w:szCs w:val="24"/>
        </w:rPr>
        <w:t xml:space="preserve">WHILE </w:t>
      </w:r>
      <w:r w:rsidR="00361E62">
        <w:rPr>
          <w:rFonts w:ascii="Times New Roman" w:hAnsi="Times New Roman" w:cs="Times New Roman"/>
          <w:b/>
          <w:bCs/>
          <w:sz w:val="24"/>
          <w:szCs w:val="24"/>
        </w:rPr>
        <w:t>MITIGAT</w:t>
      </w:r>
      <w:r w:rsidR="007F7EE8">
        <w:rPr>
          <w:rFonts w:ascii="Times New Roman" w:hAnsi="Times New Roman" w:cs="Times New Roman"/>
          <w:b/>
          <w:bCs/>
          <w:sz w:val="24"/>
          <w:szCs w:val="24"/>
        </w:rPr>
        <w:t xml:space="preserve">ING </w:t>
      </w:r>
      <w:r w:rsidR="00361E62">
        <w:rPr>
          <w:rFonts w:ascii="Times New Roman" w:hAnsi="Times New Roman" w:cs="Times New Roman"/>
          <w:b/>
          <w:bCs/>
          <w:sz w:val="24"/>
          <w:szCs w:val="24"/>
        </w:rPr>
        <w:t xml:space="preserve">NEGATIVE </w:t>
      </w:r>
      <w:r w:rsidR="007F7EE8">
        <w:rPr>
          <w:rFonts w:ascii="Times New Roman" w:hAnsi="Times New Roman" w:cs="Times New Roman"/>
          <w:b/>
          <w:bCs/>
          <w:sz w:val="24"/>
          <w:szCs w:val="24"/>
        </w:rPr>
        <w:t>CONSEQUENCES</w:t>
      </w:r>
      <w:r w:rsidR="00361E62">
        <w:rPr>
          <w:rFonts w:ascii="Times New Roman" w:hAnsi="Times New Roman" w:cs="Times New Roman"/>
          <w:b/>
          <w:bCs/>
          <w:sz w:val="24"/>
          <w:szCs w:val="24"/>
        </w:rPr>
        <w:t xml:space="preserve"> ON INFANT EMOTION REGULATION</w:t>
      </w:r>
    </w:p>
    <w:p w14:paraId="48A1E633" w14:textId="0608FD03" w:rsidR="005C34D7" w:rsidRDefault="005C34D7" w:rsidP="00B73ED0">
      <w:pPr>
        <w:jc w:val="center"/>
        <w:rPr>
          <w:rFonts w:ascii="Times New Roman" w:hAnsi="Times New Roman" w:cs="Times New Roman"/>
          <w:b/>
          <w:bCs/>
          <w:sz w:val="24"/>
          <w:szCs w:val="24"/>
        </w:rPr>
      </w:pPr>
    </w:p>
    <w:p w14:paraId="21DEFE56" w14:textId="02CFDD19" w:rsidR="005C34D7" w:rsidRDefault="005C34D7" w:rsidP="00B73ED0">
      <w:pPr>
        <w:jc w:val="center"/>
        <w:rPr>
          <w:rFonts w:ascii="Times New Roman" w:hAnsi="Times New Roman" w:cs="Times New Roman"/>
          <w:b/>
          <w:bCs/>
          <w:sz w:val="24"/>
          <w:szCs w:val="24"/>
        </w:rPr>
      </w:pPr>
    </w:p>
    <w:p w14:paraId="7B61AFDE" w14:textId="6DA4C2CC" w:rsidR="005C34D7" w:rsidRDefault="005C34D7" w:rsidP="00B73ED0">
      <w:pPr>
        <w:jc w:val="center"/>
        <w:rPr>
          <w:rFonts w:ascii="Times New Roman" w:hAnsi="Times New Roman" w:cs="Times New Roman"/>
          <w:b/>
          <w:bCs/>
          <w:sz w:val="24"/>
          <w:szCs w:val="24"/>
        </w:rPr>
      </w:pPr>
    </w:p>
    <w:p w14:paraId="64D1F349" w14:textId="426313C1" w:rsidR="005C34D7" w:rsidRDefault="005C34D7" w:rsidP="00B73ED0">
      <w:pPr>
        <w:jc w:val="center"/>
        <w:rPr>
          <w:rFonts w:ascii="Times New Roman" w:hAnsi="Times New Roman" w:cs="Times New Roman"/>
          <w:b/>
          <w:bCs/>
          <w:sz w:val="24"/>
          <w:szCs w:val="24"/>
        </w:rPr>
      </w:pPr>
      <w:r>
        <w:rPr>
          <w:rFonts w:ascii="Times New Roman" w:hAnsi="Times New Roman" w:cs="Times New Roman"/>
          <w:b/>
          <w:bCs/>
          <w:sz w:val="24"/>
          <w:szCs w:val="24"/>
        </w:rPr>
        <w:t xml:space="preserve">By BAHAR AMANI, </w:t>
      </w:r>
      <w:proofErr w:type="spellStart"/>
      <w:r>
        <w:rPr>
          <w:rFonts w:ascii="Times New Roman" w:hAnsi="Times New Roman" w:cs="Times New Roman"/>
          <w:b/>
          <w:bCs/>
          <w:sz w:val="24"/>
          <w:szCs w:val="24"/>
        </w:rPr>
        <w:t>HBSc</w:t>
      </w:r>
      <w:proofErr w:type="spellEnd"/>
      <w:r>
        <w:rPr>
          <w:rFonts w:ascii="Times New Roman" w:hAnsi="Times New Roman" w:cs="Times New Roman"/>
          <w:b/>
          <w:bCs/>
          <w:sz w:val="24"/>
          <w:szCs w:val="24"/>
        </w:rPr>
        <w:t>., MA</w:t>
      </w:r>
    </w:p>
    <w:p w14:paraId="6DF9B019" w14:textId="1EE598E2" w:rsidR="005C34D7" w:rsidRDefault="005C34D7" w:rsidP="00B73ED0">
      <w:pPr>
        <w:jc w:val="center"/>
        <w:rPr>
          <w:rFonts w:ascii="Times New Roman" w:hAnsi="Times New Roman" w:cs="Times New Roman"/>
          <w:b/>
          <w:bCs/>
          <w:sz w:val="24"/>
          <w:szCs w:val="24"/>
        </w:rPr>
      </w:pPr>
    </w:p>
    <w:p w14:paraId="6926DBDC" w14:textId="12CD64E3" w:rsidR="005C34D7" w:rsidRDefault="005C34D7" w:rsidP="00B73ED0">
      <w:pPr>
        <w:jc w:val="center"/>
        <w:rPr>
          <w:rFonts w:ascii="Times New Roman" w:hAnsi="Times New Roman" w:cs="Times New Roman"/>
          <w:b/>
          <w:bCs/>
          <w:sz w:val="24"/>
          <w:szCs w:val="24"/>
        </w:rPr>
      </w:pPr>
    </w:p>
    <w:p w14:paraId="6CA40365" w14:textId="5130078E" w:rsidR="005C34D7" w:rsidRDefault="005C34D7" w:rsidP="00B73ED0">
      <w:pPr>
        <w:jc w:val="center"/>
        <w:rPr>
          <w:rFonts w:ascii="Times New Roman" w:hAnsi="Times New Roman" w:cs="Times New Roman"/>
          <w:b/>
          <w:bCs/>
          <w:sz w:val="24"/>
          <w:szCs w:val="24"/>
        </w:rPr>
      </w:pPr>
      <w:r>
        <w:rPr>
          <w:rFonts w:ascii="Times New Roman" w:hAnsi="Times New Roman" w:cs="Times New Roman"/>
          <w:b/>
          <w:bCs/>
          <w:sz w:val="24"/>
          <w:szCs w:val="24"/>
        </w:rPr>
        <w:t xml:space="preserve">A Thesis Submitted to the School of Graduate Studies in Partial Fulfillment of the Requirements for the Degree Doctor of Philosophy </w:t>
      </w:r>
    </w:p>
    <w:p w14:paraId="3A9EA48F" w14:textId="731BD0D9" w:rsidR="005C34D7" w:rsidRDefault="005C34D7" w:rsidP="00B73ED0">
      <w:pPr>
        <w:jc w:val="center"/>
        <w:rPr>
          <w:rFonts w:ascii="Times New Roman" w:hAnsi="Times New Roman" w:cs="Times New Roman"/>
          <w:b/>
          <w:bCs/>
          <w:sz w:val="24"/>
          <w:szCs w:val="24"/>
        </w:rPr>
      </w:pPr>
    </w:p>
    <w:p w14:paraId="0D27F8F1" w14:textId="5185DC70" w:rsidR="005C34D7" w:rsidRDefault="005C34D7" w:rsidP="00B73ED0">
      <w:pPr>
        <w:jc w:val="center"/>
        <w:rPr>
          <w:rFonts w:ascii="Times New Roman" w:hAnsi="Times New Roman" w:cs="Times New Roman"/>
          <w:b/>
          <w:bCs/>
          <w:sz w:val="24"/>
          <w:szCs w:val="24"/>
        </w:rPr>
      </w:pPr>
    </w:p>
    <w:p w14:paraId="176698F2" w14:textId="2EF20339" w:rsidR="005C34D7" w:rsidRDefault="005C34D7" w:rsidP="00B73ED0">
      <w:pPr>
        <w:jc w:val="center"/>
        <w:rPr>
          <w:rFonts w:ascii="Times New Roman" w:hAnsi="Times New Roman" w:cs="Times New Roman"/>
          <w:b/>
          <w:bCs/>
          <w:sz w:val="24"/>
          <w:szCs w:val="24"/>
        </w:rPr>
      </w:pPr>
      <w:r>
        <w:rPr>
          <w:rFonts w:ascii="Times New Roman" w:hAnsi="Times New Roman" w:cs="Times New Roman"/>
          <w:b/>
          <w:bCs/>
          <w:sz w:val="24"/>
          <w:szCs w:val="24"/>
        </w:rPr>
        <w:t xml:space="preserve">McMaster University © Copyright by Bahar Amani, </w:t>
      </w:r>
      <w:r w:rsidR="007A6551">
        <w:rPr>
          <w:rFonts w:ascii="Times New Roman" w:hAnsi="Times New Roman" w:cs="Times New Roman"/>
          <w:b/>
          <w:bCs/>
          <w:sz w:val="24"/>
          <w:szCs w:val="24"/>
        </w:rPr>
        <w:t xml:space="preserve">December </w:t>
      </w:r>
      <w:r>
        <w:rPr>
          <w:rFonts w:ascii="Times New Roman" w:hAnsi="Times New Roman" w:cs="Times New Roman"/>
          <w:b/>
          <w:bCs/>
          <w:sz w:val="24"/>
          <w:szCs w:val="24"/>
        </w:rPr>
        <w:t>2022</w:t>
      </w:r>
    </w:p>
    <w:p w14:paraId="481B436F" w14:textId="58F6DEED" w:rsidR="00367D67" w:rsidRDefault="00367D67" w:rsidP="00B73ED0">
      <w:pPr>
        <w:jc w:val="center"/>
        <w:rPr>
          <w:rFonts w:ascii="Times New Roman" w:hAnsi="Times New Roman" w:cs="Times New Roman"/>
          <w:b/>
          <w:bCs/>
          <w:sz w:val="24"/>
          <w:szCs w:val="24"/>
        </w:rPr>
      </w:pPr>
    </w:p>
    <w:p w14:paraId="11D30FA1" w14:textId="690B4BAF" w:rsidR="00367D67" w:rsidRDefault="00367D67" w:rsidP="00B73ED0">
      <w:pPr>
        <w:jc w:val="center"/>
        <w:rPr>
          <w:rFonts w:ascii="Times New Roman" w:hAnsi="Times New Roman" w:cs="Times New Roman"/>
          <w:b/>
          <w:bCs/>
          <w:sz w:val="24"/>
          <w:szCs w:val="24"/>
        </w:rPr>
      </w:pPr>
    </w:p>
    <w:p w14:paraId="71635B41" w14:textId="7E89E7A3" w:rsidR="00367D67" w:rsidRDefault="004F1D22" w:rsidP="004F1D22">
      <w:pPr>
        <w:tabs>
          <w:tab w:val="left" w:pos="5370"/>
        </w:tabs>
        <w:rPr>
          <w:rFonts w:ascii="Times New Roman" w:hAnsi="Times New Roman" w:cs="Times New Roman"/>
          <w:b/>
          <w:bCs/>
          <w:sz w:val="24"/>
          <w:szCs w:val="24"/>
        </w:rPr>
      </w:pPr>
      <w:r>
        <w:rPr>
          <w:rFonts w:ascii="Times New Roman" w:hAnsi="Times New Roman" w:cs="Times New Roman"/>
          <w:b/>
          <w:bCs/>
          <w:sz w:val="24"/>
          <w:szCs w:val="24"/>
        </w:rPr>
        <w:tab/>
      </w:r>
    </w:p>
    <w:p w14:paraId="14335334" w14:textId="100B9F9A" w:rsidR="00367D67" w:rsidRDefault="00367D67" w:rsidP="00B73ED0">
      <w:pPr>
        <w:jc w:val="center"/>
        <w:rPr>
          <w:rFonts w:ascii="Times New Roman" w:hAnsi="Times New Roman" w:cs="Times New Roman"/>
          <w:b/>
          <w:bCs/>
          <w:sz w:val="24"/>
          <w:szCs w:val="24"/>
        </w:rPr>
      </w:pPr>
    </w:p>
    <w:p w14:paraId="28F682C8" w14:textId="1403F01A" w:rsidR="00367D67" w:rsidRDefault="00367D67" w:rsidP="00B73ED0">
      <w:pPr>
        <w:jc w:val="center"/>
        <w:rPr>
          <w:rFonts w:ascii="Times New Roman" w:hAnsi="Times New Roman" w:cs="Times New Roman"/>
          <w:b/>
          <w:bCs/>
          <w:sz w:val="24"/>
          <w:szCs w:val="24"/>
        </w:rPr>
      </w:pPr>
    </w:p>
    <w:p w14:paraId="761EC6D2" w14:textId="15BE5B08" w:rsidR="00367D67" w:rsidRDefault="00367D67" w:rsidP="00B73ED0">
      <w:pPr>
        <w:jc w:val="center"/>
        <w:rPr>
          <w:rFonts w:ascii="Times New Roman" w:hAnsi="Times New Roman" w:cs="Times New Roman"/>
          <w:b/>
          <w:bCs/>
          <w:sz w:val="24"/>
          <w:szCs w:val="24"/>
        </w:rPr>
      </w:pPr>
    </w:p>
    <w:p w14:paraId="42B6F562" w14:textId="7FF08245" w:rsidR="00367D67" w:rsidRDefault="00367D67" w:rsidP="00B73ED0">
      <w:pPr>
        <w:jc w:val="center"/>
        <w:rPr>
          <w:rFonts w:ascii="Times New Roman" w:hAnsi="Times New Roman" w:cs="Times New Roman"/>
          <w:b/>
          <w:bCs/>
          <w:sz w:val="24"/>
          <w:szCs w:val="24"/>
        </w:rPr>
      </w:pPr>
    </w:p>
    <w:p w14:paraId="48C290D2" w14:textId="6B3A9696" w:rsidR="00367D67" w:rsidRDefault="00367D67" w:rsidP="00B73ED0">
      <w:pPr>
        <w:jc w:val="center"/>
        <w:rPr>
          <w:rFonts w:ascii="Times New Roman" w:hAnsi="Times New Roman" w:cs="Times New Roman"/>
          <w:b/>
          <w:bCs/>
          <w:sz w:val="24"/>
          <w:szCs w:val="24"/>
        </w:rPr>
      </w:pPr>
    </w:p>
    <w:p w14:paraId="6E46EF04" w14:textId="324C63D1" w:rsidR="00367D67" w:rsidRDefault="00367D67" w:rsidP="00367D67">
      <w:pPr>
        <w:rPr>
          <w:rFonts w:ascii="Times New Roman" w:hAnsi="Times New Roman" w:cs="Times New Roman"/>
          <w:b/>
          <w:bCs/>
          <w:sz w:val="24"/>
          <w:szCs w:val="24"/>
        </w:rPr>
      </w:pPr>
    </w:p>
    <w:p w14:paraId="24E678B4" w14:textId="20478330" w:rsidR="00367D67" w:rsidRDefault="00367D67" w:rsidP="00367D67">
      <w:pPr>
        <w:rPr>
          <w:rFonts w:ascii="Times New Roman" w:hAnsi="Times New Roman" w:cs="Times New Roman"/>
          <w:sz w:val="24"/>
          <w:szCs w:val="24"/>
        </w:rPr>
      </w:pPr>
      <w:r>
        <w:rPr>
          <w:rFonts w:ascii="Times New Roman" w:hAnsi="Times New Roman" w:cs="Times New Roman"/>
          <w:sz w:val="24"/>
          <w:szCs w:val="24"/>
        </w:rPr>
        <w:t>McMaster University DOCTOR OF PHILOSOPHY (2022) Hamilton, Ontario (Neuroscience)</w:t>
      </w:r>
    </w:p>
    <w:p w14:paraId="0583351D" w14:textId="15995B40" w:rsidR="00367D67" w:rsidRDefault="00367D67" w:rsidP="00367D67">
      <w:pPr>
        <w:rPr>
          <w:rFonts w:ascii="Times New Roman" w:hAnsi="Times New Roman" w:cs="Times New Roman"/>
          <w:sz w:val="24"/>
          <w:szCs w:val="24"/>
        </w:rPr>
      </w:pPr>
    </w:p>
    <w:p w14:paraId="5ACDBDC8" w14:textId="77777777" w:rsidR="00F65ACF" w:rsidRDefault="00367D67" w:rsidP="00367D67">
      <w:pPr>
        <w:rPr>
          <w:rFonts w:ascii="Times New Roman" w:hAnsi="Times New Roman" w:cs="Times New Roman"/>
          <w:sz w:val="24"/>
          <w:szCs w:val="24"/>
        </w:rPr>
      </w:pPr>
      <w:r>
        <w:rPr>
          <w:rFonts w:ascii="Times New Roman" w:hAnsi="Times New Roman" w:cs="Times New Roman"/>
          <w:sz w:val="24"/>
          <w:szCs w:val="24"/>
        </w:rPr>
        <w:t xml:space="preserve">TITLE: Postpartum Depression and Infant Emotion Regulation </w:t>
      </w:r>
    </w:p>
    <w:p w14:paraId="0CAF51FA" w14:textId="77777777" w:rsidR="00F65ACF" w:rsidRDefault="00367D67" w:rsidP="00367D67">
      <w:pPr>
        <w:rPr>
          <w:rFonts w:ascii="Times New Roman" w:hAnsi="Times New Roman" w:cs="Times New Roman"/>
          <w:sz w:val="24"/>
          <w:szCs w:val="24"/>
        </w:rPr>
      </w:pPr>
      <w:r>
        <w:rPr>
          <w:rFonts w:ascii="Times New Roman" w:hAnsi="Times New Roman" w:cs="Times New Roman"/>
          <w:sz w:val="24"/>
          <w:szCs w:val="24"/>
        </w:rPr>
        <w:t xml:space="preserve">AUTHOR: Bahar Amani, </w:t>
      </w:r>
      <w:proofErr w:type="spellStart"/>
      <w:r>
        <w:rPr>
          <w:rFonts w:ascii="Times New Roman" w:hAnsi="Times New Roman" w:cs="Times New Roman"/>
          <w:sz w:val="24"/>
          <w:szCs w:val="24"/>
        </w:rPr>
        <w:t>HBSc</w:t>
      </w:r>
      <w:proofErr w:type="spellEnd"/>
      <w:r>
        <w:rPr>
          <w:rFonts w:ascii="Times New Roman" w:hAnsi="Times New Roman" w:cs="Times New Roman"/>
          <w:sz w:val="24"/>
          <w:szCs w:val="24"/>
        </w:rPr>
        <w:t xml:space="preserve">., MA. (McMaster University) </w:t>
      </w:r>
    </w:p>
    <w:p w14:paraId="374E6531" w14:textId="3CE8A83B" w:rsidR="00367D67" w:rsidRDefault="00367D67" w:rsidP="00367D67">
      <w:pPr>
        <w:rPr>
          <w:rFonts w:ascii="Times New Roman" w:hAnsi="Times New Roman" w:cs="Times New Roman"/>
          <w:sz w:val="24"/>
          <w:szCs w:val="24"/>
        </w:rPr>
      </w:pPr>
      <w:r>
        <w:rPr>
          <w:rFonts w:ascii="Times New Roman" w:hAnsi="Times New Roman" w:cs="Times New Roman"/>
          <w:sz w:val="24"/>
          <w:szCs w:val="24"/>
        </w:rPr>
        <w:t>SUPERVISOR: Dr. Ryan J. Van Lieshout</w:t>
      </w:r>
    </w:p>
    <w:p w14:paraId="448AB30E" w14:textId="37209CCE" w:rsidR="00F65ACF" w:rsidRDefault="00F65ACF" w:rsidP="00367D67">
      <w:pPr>
        <w:rPr>
          <w:rFonts w:ascii="Times New Roman" w:hAnsi="Times New Roman" w:cs="Times New Roman"/>
          <w:sz w:val="24"/>
          <w:szCs w:val="24"/>
        </w:rPr>
      </w:pPr>
      <w:r>
        <w:rPr>
          <w:rFonts w:ascii="Times New Roman" w:hAnsi="Times New Roman" w:cs="Times New Roman"/>
          <w:sz w:val="24"/>
          <w:szCs w:val="24"/>
        </w:rPr>
        <w:t xml:space="preserve">PAGES: </w:t>
      </w:r>
      <w:proofErr w:type="spellStart"/>
      <w:r w:rsidR="00E91DAA">
        <w:rPr>
          <w:rFonts w:ascii="Times New Roman" w:hAnsi="Times New Roman" w:cs="Times New Roman"/>
          <w:sz w:val="24"/>
          <w:szCs w:val="24"/>
        </w:rPr>
        <w:t>i</w:t>
      </w:r>
      <w:proofErr w:type="spellEnd"/>
      <w:r w:rsidR="00E91DAA">
        <w:rPr>
          <w:rFonts w:ascii="Times New Roman" w:hAnsi="Times New Roman" w:cs="Times New Roman"/>
          <w:sz w:val="24"/>
          <w:szCs w:val="24"/>
        </w:rPr>
        <w:t xml:space="preserve"> -1</w:t>
      </w:r>
      <w:r w:rsidR="006559D0">
        <w:rPr>
          <w:rFonts w:ascii="Times New Roman" w:hAnsi="Times New Roman" w:cs="Times New Roman"/>
          <w:sz w:val="24"/>
          <w:szCs w:val="24"/>
        </w:rPr>
        <w:t>65</w:t>
      </w:r>
    </w:p>
    <w:p w14:paraId="01E527B9" w14:textId="4F318866" w:rsidR="00F65ACF" w:rsidRDefault="00F65ACF" w:rsidP="00367D67">
      <w:pPr>
        <w:rPr>
          <w:rFonts w:ascii="Times New Roman" w:hAnsi="Times New Roman" w:cs="Times New Roman"/>
          <w:sz w:val="24"/>
          <w:szCs w:val="24"/>
        </w:rPr>
      </w:pPr>
    </w:p>
    <w:p w14:paraId="3A4A8C21" w14:textId="58EE9BC3" w:rsidR="00F65ACF" w:rsidRDefault="00F65ACF" w:rsidP="00367D67">
      <w:pPr>
        <w:rPr>
          <w:rFonts w:ascii="Times New Roman" w:hAnsi="Times New Roman" w:cs="Times New Roman"/>
          <w:sz w:val="24"/>
          <w:szCs w:val="24"/>
        </w:rPr>
      </w:pPr>
    </w:p>
    <w:p w14:paraId="54DA7682" w14:textId="5C013DEE" w:rsidR="00F65ACF" w:rsidRDefault="00F65ACF" w:rsidP="00367D67">
      <w:pPr>
        <w:rPr>
          <w:rFonts w:ascii="Times New Roman" w:hAnsi="Times New Roman" w:cs="Times New Roman"/>
          <w:sz w:val="24"/>
          <w:szCs w:val="24"/>
        </w:rPr>
      </w:pPr>
    </w:p>
    <w:p w14:paraId="36B1B219" w14:textId="5A0A2C5E" w:rsidR="00F65ACF" w:rsidRDefault="00F65ACF" w:rsidP="00367D67">
      <w:pPr>
        <w:rPr>
          <w:rFonts w:ascii="Times New Roman" w:hAnsi="Times New Roman" w:cs="Times New Roman"/>
          <w:sz w:val="24"/>
          <w:szCs w:val="24"/>
        </w:rPr>
      </w:pPr>
    </w:p>
    <w:p w14:paraId="5354F055" w14:textId="7C94D314" w:rsidR="00F65ACF" w:rsidRDefault="00F65ACF" w:rsidP="00367D67">
      <w:pPr>
        <w:rPr>
          <w:rFonts w:ascii="Times New Roman" w:hAnsi="Times New Roman" w:cs="Times New Roman"/>
          <w:sz w:val="24"/>
          <w:szCs w:val="24"/>
        </w:rPr>
      </w:pPr>
    </w:p>
    <w:p w14:paraId="74729D2D" w14:textId="6C04AB60" w:rsidR="00F65ACF" w:rsidRDefault="00F65ACF" w:rsidP="00367D67">
      <w:pPr>
        <w:rPr>
          <w:rFonts w:ascii="Times New Roman" w:hAnsi="Times New Roman" w:cs="Times New Roman"/>
          <w:sz w:val="24"/>
          <w:szCs w:val="24"/>
        </w:rPr>
      </w:pPr>
    </w:p>
    <w:p w14:paraId="0A2F6E99" w14:textId="58B2ACA3" w:rsidR="00F65ACF" w:rsidRDefault="00F65ACF" w:rsidP="00367D67">
      <w:pPr>
        <w:rPr>
          <w:rFonts w:ascii="Times New Roman" w:hAnsi="Times New Roman" w:cs="Times New Roman"/>
          <w:sz w:val="24"/>
          <w:szCs w:val="24"/>
        </w:rPr>
      </w:pPr>
    </w:p>
    <w:p w14:paraId="5995C6E0" w14:textId="61FB5B29" w:rsidR="00F65ACF" w:rsidRDefault="00F65ACF" w:rsidP="00367D67">
      <w:pPr>
        <w:rPr>
          <w:rFonts w:ascii="Times New Roman" w:hAnsi="Times New Roman" w:cs="Times New Roman"/>
          <w:sz w:val="24"/>
          <w:szCs w:val="24"/>
        </w:rPr>
      </w:pPr>
    </w:p>
    <w:p w14:paraId="02E5214B" w14:textId="2B3AF537" w:rsidR="00F65ACF" w:rsidRDefault="00F65ACF" w:rsidP="00367D67">
      <w:pPr>
        <w:rPr>
          <w:rFonts w:ascii="Times New Roman" w:hAnsi="Times New Roman" w:cs="Times New Roman"/>
          <w:sz w:val="24"/>
          <w:szCs w:val="24"/>
        </w:rPr>
      </w:pPr>
    </w:p>
    <w:p w14:paraId="0FDE16F4" w14:textId="56233C32" w:rsidR="00F65ACF" w:rsidRDefault="00F65ACF" w:rsidP="00367D67">
      <w:pPr>
        <w:rPr>
          <w:rFonts w:ascii="Times New Roman" w:hAnsi="Times New Roman" w:cs="Times New Roman"/>
          <w:sz w:val="24"/>
          <w:szCs w:val="24"/>
        </w:rPr>
      </w:pPr>
    </w:p>
    <w:p w14:paraId="20C934CA" w14:textId="61FAEF10" w:rsidR="00F65ACF" w:rsidRDefault="00F65ACF" w:rsidP="00367D67">
      <w:pPr>
        <w:rPr>
          <w:rFonts w:ascii="Times New Roman" w:hAnsi="Times New Roman" w:cs="Times New Roman"/>
          <w:sz w:val="24"/>
          <w:szCs w:val="24"/>
        </w:rPr>
      </w:pPr>
    </w:p>
    <w:p w14:paraId="72B2362A" w14:textId="39D4E50A" w:rsidR="00F65ACF" w:rsidRDefault="00F65ACF" w:rsidP="00367D67">
      <w:pPr>
        <w:rPr>
          <w:rFonts w:ascii="Times New Roman" w:hAnsi="Times New Roman" w:cs="Times New Roman"/>
          <w:sz w:val="24"/>
          <w:szCs w:val="24"/>
        </w:rPr>
      </w:pPr>
    </w:p>
    <w:p w14:paraId="37638D2C" w14:textId="012B90FA" w:rsidR="00F65ACF" w:rsidRDefault="00F65ACF" w:rsidP="00367D67">
      <w:pPr>
        <w:rPr>
          <w:rFonts w:ascii="Times New Roman" w:hAnsi="Times New Roman" w:cs="Times New Roman"/>
          <w:sz w:val="24"/>
          <w:szCs w:val="24"/>
        </w:rPr>
      </w:pPr>
    </w:p>
    <w:p w14:paraId="7F657EF0" w14:textId="73C3BF43" w:rsidR="00F65ACF" w:rsidRDefault="00F65ACF" w:rsidP="00367D67">
      <w:pPr>
        <w:rPr>
          <w:rFonts w:ascii="Times New Roman" w:hAnsi="Times New Roman" w:cs="Times New Roman"/>
          <w:sz w:val="24"/>
          <w:szCs w:val="24"/>
        </w:rPr>
      </w:pPr>
    </w:p>
    <w:p w14:paraId="378D5F4E" w14:textId="458E17D1" w:rsidR="00F65ACF" w:rsidRDefault="00F65ACF" w:rsidP="00367D67">
      <w:pPr>
        <w:rPr>
          <w:rFonts w:ascii="Times New Roman" w:hAnsi="Times New Roman" w:cs="Times New Roman"/>
          <w:sz w:val="24"/>
          <w:szCs w:val="24"/>
        </w:rPr>
      </w:pPr>
    </w:p>
    <w:p w14:paraId="773476A7" w14:textId="72809BAE" w:rsidR="00F65ACF" w:rsidRDefault="00F65ACF" w:rsidP="00367D67">
      <w:pPr>
        <w:rPr>
          <w:rFonts w:ascii="Times New Roman" w:hAnsi="Times New Roman" w:cs="Times New Roman"/>
          <w:sz w:val="24"/>
          <w:szCs w:val="24"/>
        </w:rPr>
      </w:pPr>
    </w:p>
    <w:p w14:paraId="4AE15AD8" w14:textId="77777777" w:rsidR="00CE73AA" w:rsidRDefault="00CE73AA" w:rsidP="00367D67">
      <w:pPr>
        <w:rPr>
          <w:rFonts w:ascii="Times New Roman" w:hAnsi="Times New Roman" w:cs="Times New Roman"/>
          <w:sz w:val="24"/>
          <w:szCs w:val="24"/>
        </w:rPr>
      </w:pPr>
    </w:p>
    <w:p w14:paraId="603E560C" w14:textId="5277FAE7" w:rsidR="00F65ACF" w:rsidRDefault="00F65ACF" w:rsidP="00367D67">
      <w:pPr>
        <w:rPr>
          <w:rFonts w:ascii="Times New Roman" w:hAnsi="Times New Roman" w:cs="Times New Roman"/>
          <w:sz w:val="24"/>
          <w:szCs w:val="24"/>
        </w:rPr>
      </w:pPr>
    </w:p>
    <w:p w14:paraId="16F4B69C" w14:textId="77777777" w:rsidR="00F65ACF" w:rsidRDefault="00F65ACF" w:rsidP="00F65ACF">
      <w:pPr>
        <w:jc w:val="center"/>
        <w:rPr>
          <w:rFonts w:ascii="Times New Roman" w:hAnsi="Times New Roman" w:cs="Times New Roman"/>
          <w:b/>
          <w:bCs/>
          <w:sz w:val="24"/>
          <w:szCs w:val="24"/>
        </w:rPr>
      </w:pPr>
    </w:p>
    <w:p w14:paraId="7E287608" w14:textId="265F29A5" w:rsidR="00F65ACF" w:rsidRDefault="00F65ACF" w:rsidP="00F65AC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Lay Abstract</w:t>
      </w:r>
    </w:p>
    <w:p w14:paraId="6C34B508" w14:textId="3D11EA12" w:rsidR="00F65ACF" w:rsidRDefault="00F65ACF" w:rsidP="0049016F">
      <w:pPr>
        <w:rPr>
          <w:rFonts w:ascii="Times New Roman" w:hAnsi="Times New Roman" w:cs="Times New Roman"/>
          <w:b/>
          <w:bCs/>
          <w:sz w:val="24"/>
          <w:szCs w:val="24"/>
        </w:rPr>
      </w:pPr>
    </w:p>
    <w:p w14:paraId="26FB4D4F" w14:textId="14F5C385" w:rsidR="0049016F" w:rsidRPr="00382348" w:rsidRDefault="00382348" w:rsidP="0049016F">
      <w:pPr>
        <w:spacing w:line="480" w:lineRule="auto"/>
        <w:rPr>
          <w:rFonts w:ascii="Times New Roman" w:hAnsi="Times New Roman" w:cs="Times New Roman"/>
          <w:sz w:val="24"/>
          <w:szCs w:val="24"/>
          <w:shd w:val="clear" w:color="auto" w:fill="FFFFFF"/>
        </w:rPr>
      </w:pPr>
      <w:r w:rsidRPr="00DB7FD7">
        <w:rPr>
          <w:rFonts w:ascii="Times New Roman" w:hAnsi="Times New Roman" w:cs="Times New Roman"/>
          <w:sz w:val="24"/>
          <w:szCs w:val="24"/>
          <w:shd w:val="clear" w:color="auto" w:fill="FFFFFF"/>
        </w:rPr>
        <w:t xml:space="preserve">Postpartum depression (PPD) </w:t>
      </w:r>
      <w:r>
        <w:rPr>
          <w:rFonts w:ascii="Times New Roman" w:hAnsi="Times New Roman" w:cs="Times New Roman"/>
          <w:sz w:val="24"/>
          <w:szCs w:val="24"/>
          <w:shd w:val="clear" w:color="auto" w:fill="FFFFFF"/>
        </w:rPr>
        <w:t xml:space="preserve">is common </w:t>
      </w:r>
      <w:r w:rsidRPr="00DB7FD7">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has consequences for both mothers and their infants. The negative</w:t>
      </w:r>
      <w:r w:rsidRPr="00DB7FD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impact</w:t>
      </w:r>
      <w:r w:rsidRPr="00DB7FD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of PPD exposure on </w:t>
      </w:r>
      <w:r w:rsidRPr="00DB7FD7">
        <w:rPr>
          <w:rFonts w:ascii="Times New Roman" w:hAnsi="Times New Roman" w:cs="Times New Roman"/>
          <w:sz w:val="24"/>
          <w:szCs w:val="24"/>
          <w:shd w:val="clear" w:color="auto" w:fill="FFFFFF"/>
        </w:rPr>
        <w:t xml:space="preserve">infant emotion regulation (ER) </w:t>
      </w:r>
      <w:r>
        <w:rPr>
          <w:rFonts w:ascii="Times New Roman" w:hAnsi="Times New Roman" w:cs="Times New Roman"/>
          <w:sz w:val="24"/>
          <w:szCs w:val="24"/>
          <w:shd w:val="clear" w:color="auto" w:fill="FFFFFF"/>
        </w:rPr>
        <w:t>is especially harmful because of its association with later psychopathology</w:t>
      </w:r>
      <w:r w:rsidRPr="00DB7FD7">
        <w:rPr>
          <w:rFonts w:ascii="Times New Roman" w:hAnsi="Times New Roman" w:cs="Times New Roman"/>
          <w:sz w:val="24"/>
          <w:szCs w:val="24"/>
          <w:shd w:val="clear" w:color="auto" w:fill="FFFFFF"/>
        </w:rPr>
        <w:t xml:space="preserve">. </w:t>
      </w:r>
      <w:r w:rsidR="00E5740E">
        <w:rPr>
          <w:rFonts w:ascii="Times New Roman" w:hAnsi="Times New Roman" w:cs="Times New Roman"/>
          <w:sz w:val="24"/>
          <w:szCs w:val="24"/>
          <w:shd w:val="clear" w:color="auto" w:fill="FFFFFF"/>
        </w:rPr>
        <w:t xml:space="preserve">As a result, </w:t>
      </w:r>
      <w:r w:rsidR="00E5740E">
        <w:rPr>
          <w:rFonts w:ascii="Times New Roman" w:hAnsi="Times New Roman" w:cs="Times New Roman"/>
          <w:sz w:val="24"/>
          <w:szCs w:val="24"/>
        </w:rPr>
        <w:t>t</w:t>
      </w:r>
      <w:r w:rsidR="0049016F">
        <w:rPr>
          <w:rFonts w:ascii="Times New Roman" w:hAnsi="Times New Roman" w:cs="Times New Roman"/>
          <w:sz w:val="24"/>
          <w:szCs w:val="24"/>
        </w:rPr>
        <w:t>he objectives of the present thesis were to</w:t>
      </w:r>
      <w:r w:rsidR="0049016F" w:rsidRPr="0049016F">
        <w:rPr>
          <w:rFonts w:ascii="Times New Roman" w:hAnsi="Times New Roman" w:cs="Times New Roman"/>
          <w:sz w:val="24"/>
          <w:szCs w:val="24"/>
        </w:rPr>
        <w:t xml:space="preserve"> </w:t>
      </w:r>
      <w:proofErr w:type="spellStart"/>
      <w:r w:rsidR="0049016F">
        <w:rPr>
          <w:rFonts w:ascii="Times New Roman" w:hAnsi="Times New Roman" w:cs="Times New Roman"/>
          <w:sz w:val="24"/>
          <w:szCs w:val="24"/>
        </w:rPr>
        <w:t>i</w:t>
      </w:r>
      <w:proofErr w:type="spellEnd"/>
      <w:r w:rsidR="0049016F">
        <w:rPr>
          <w:rFonts w:ascii="Times New Roman" w:hAnsi="Times New Roman" w:cs="Times New Roman"/>
          <w:sz w:val="24"/>
          <w:szCs w:val="24"/>
        </w:rPr>
        <w:t xml:space="preserve">) </w:t>
      </w:r>
      <w:r w:rsidR="0049016F" w:rsidRPr="00E82ADE">
        <w:rPr>
          <w:rFonts w:ascii="Times New Roman" w:hAnsi="Times New Roman" w:cs="Times New Roman"/>
          <w:sz w:val="24"/>
          <w:szCs w:val="24"/>
        </w:rPr>
        <w:t xml:space="preserve">determine whether </w:t>
      </w:r>
      <w:r w:rsidR="0049016F">
        <w:rPr>
          <w:rFonts w:ascii="Times New Roman" w:hAnsi="Times New Roman" w:cs="Times New Roman"/>
          <w:sz w:val="24"/>
          <w:szCs w:val="24"/>
        </w:rPr>
        <w:t xml:space="preserve">task-shifting the treatment of </w:t>
      </w:r>
      <w:r w:rsidR="00691D9F">
        <w:rPr>
          <w:rFonts w:ascii="Times New Roman" w:hAnsi="Times New Roman" w:cs="Times New Roman"/>
          <w:sz w:val="24"/>
          <w:szCs w:val="24"/>
        </w:rPr>
        <w:t xml:space="preserve">PPD </w:t>
      </w:r>
      <w:r w:rsidR="0049016F">
        <w:rPr>
          <w:rFonts w:ascii="Times New Roman" w:hAnsi="Times New Roman" w:cs="Times New Roman"/>
          <w:sz w:val="24"/>
          <w:szCs w:val="24"/>
        </w:rPr>
        <w:t xml:space="preserve">is effective in treating mothers </w:t>
      </w:r>
      <w:r w:rsidR="00B15AEA">
        <w:rPr>
          <w:rFonts w:ascii="Times New Roman" w:hAnsi="Times New Roman" w:cs="Times New Roman"/>
          <w:sz w:val="24"/>
          <w:szCs w:val="24"/>
        </w:rPr>
        <w:t>while</w:t>
      </w:r>
      <w:r w:rsidR="0049016F">
        <w:rPr>
          <w:rFonts w:ascii="Times New Roman" w:hAnsi="Times New Roman" w:cs="Times New Roman"/>
          <w:sz w:val="24"/>
          <w:szCs w:val="24"/>
        </w:rPr>
        <w:t xml:space="preserve"> ii) </w:t>
      </w:r>
      <w:r w:rsidR="0049016F" w:rsidRPr="00E82ADE">
        <w:rPr>
          <w:rFonts w:ascii="Times New Roman" w:hAnsi="Times New Roman" w:cs="Times New Roman"/>
          <w:sz w:val="24"/>
          <w:szCs w:val="24"/>
        </w:rPr>
        <w:t xml:space="preserve">mitigating the </w:t>
      </w:r>
      <w:r w:rsidR="0049016F">
        <w:rPr>
          <w:rFonts w:ascii="Times New Roman" w:hAnsi="Times New Roman" w:cs="Times New Roman"/>
          <w:sz w:val="24"/>
          <w:szCs w:val="24"/>
        </w:rPr>
        <w:t xml:space="preserve">potential </w:t>
      </w:r>
      <w:r w:rsidR="0049016F" w:rsidRPr="00E82ADE">
        <w:rPr>
          <w:rFonts w:ascii="Times New Roman" w:hAnsi="Times New Roman" w:cs="Times New Roman"/>
          <w:sz w:val="24"/>
          <w:szCs w:val="24"/>
        </w:rPr>
        <w:t xml:space="preserve">negative effects of PPD exposure on infant </w:t>
      </w:r>
      <w:r w:rsidR="0049016F">
        <w:rPr>
          <w:rFonts w:ascii="Times New Roman" w:hAnsi="Times New Roman" w:cs="Times New Roman"/>
          <w:sz w:val="24"/>
          <w:szCs w:val="24"/>
        </w:rPr>
        <w:t xml:space="preserve">ER. </w:t>
      </w:r>
      <w:r w:rsidR="0049016F" w:rsidRPr="0049016F">
        <w:rPr>
          <w:rFonts w:ascii="Times New Roman" w:hAnsi="Times New Roman" w:cs="Times New Roman"/>
          <w:sz w:val="24"/>
          <w:szCs w:val="24"/>
        </w:rPr>
        <w:t>The results of this thesis indicate that a</w:t>
      </w:r>
      <w:r w:rsidR="00E5740E">
        <w:rPr>
          <w:rFonts w:ascii="Times New Roman" w:hAnsi="Times New Roman" w:cs="Times New Roman"/>
          <w:sz w:val="24"/>
          <w:szCs w:val="24"/>
        </w:rPr>
        <w:t xml:space="preserve"> task-shifted,</w:t>
      </w:r>
      <w:r w:rsidR="0049016F">
        <w:rPr>
          <w:rFonts w:ascii="Times New Roman" w:hAnsi="Times New Roman" w:cs="Times New Roman"/>
          <w:b/>
          <w:bCs/>
          <w:sz w:val="24"/>
          <w:szCs w:val="24"/>
        </w:rPr>
        <w:t xml:space="preserve"> </w:t>
      </w:r>
      <w:r w:rsidR="0049016F" w:rsidRPr="00E82ADE">
        <w:rPr>
          <w:rFonts w:ascii="Times New Roman" w:hAnsi="Times New Roman" w:cs="Times New Roman"/>
          <w:sz w:val="24"/>
          <w:szCs w:val="24"/>
        </w:rPr>
        <w:t xml:space="preserve">peer-delivered </w:t>
      </w:r>
      <w:r w:rsidR="0049016F">
        <w:rPr>
          <w:rFonts w:ascii="Times New Roman" w:hAnsi="Times New Roman" w:cs="Times New Roman"/>
          <w:sz w:val="24"/>
          <w:szCs w:val="24"/>
        </w:rPr>
        <w:t xml:space="preserve">treatment is effective in treating mothers with PPD and that treating mothers with a task-shifted treatment may also lead to adaptive changes in infant </w:t>
      </w:r>
      <w:r w:rsidR="00E5740E">
        <w:rPr>
          <w:rFonts w:ascii="Times New Roman" w:hAnsi="Times New Roman" w:cs="Times New Roman"/>
          <w:sz w:val="24"/>
          <w:szCs w:val="24"/>
        </w:rPr>
        <w:t>ER</w:t>
      </w:r>
      <w:r w:rsidR="0049016F">
        <w:rPr>
          <w:rFonts w:ascii="Times New Roman" w:hAnsi="Times New Roman" w:cs="Times New Roman"/>
          <w:sz w:val="24"/>
          <w:szCs w:val="24"/>
        </w:rPr>
        <w:t xml:space="preserve">. </w:t>
      </w:r>
      <w:r w:rsidR="00E5740E">
        <w:rPr>
          <w:rFonts w:ascii="Times New Roman" w:hAnsi="Times New Roman" w:cs="Times New Roman"/>
          <w:sz w:val="24"/>
          <w:szCs w:val="24"/>
        </w:rPr>
        <w:t>This thesis</w:t>
      </w:r>
      <w:r w:rsidR="0049016F" w:rsidRPr="009B0AFA">
        <w:rPr>
          <w:rFonts w:ascii="Times New Roman" w:hAnsi="Times New Roman" w:cs="Times New Roman"/>
          <w:sz w:val="24"/>
          <w:szCs w:val="24"/>
        </w:rPr>
        <w:t xml:space="preserve"> </w:t>
      </w:r>
      <w:r w:rsidR="00B15AEA">
        <w:rPr>
          <w:rFonts w:ascii="Times New Roman" w:hAnsi="Times New Roman" w:cs="Times New Roman"/>
          <w:sz w:val="24"/>
          <w:szCs w:val="24"/>
        </w:rPr>
        <w:t xml:space="preserve">indicates that </w:t>
      </w:r>
      <w:r w:rsidR="00E5740E">
        <w:rPr>
          <w:rFonts w:ascii="Times New Roman" w:hAnsi="Times New Roman" w:cs="Times New Roman"/>
          <w:sz w:val="24"/>
          <w:szCs w:val="24"/>
        </w:rPr>
        <w:t xml:space="preserve">task-shifting the treatment of PPD </w:t>
      </w:r>
      <w:r w:rsidR="00B15AEA">
        <w:rPr>
          <w:rFonts w:ascii="Times New Roman" w:hAnsi="Times New Roman" w:cs="Times New Roman"/>
          <w:sz w:val="24"/>
          <w:szCs w:val="24"/>
        </w:rPr>
        <w:t>may</w:t>
      </w:r>
      <w:r w:rsidR="00634F5C">
        <w:rPr>
          <w:rFonts w:ascii="Times New Roman" w:hAnsi="Times New Roman" w:cs="Times New Roman"/>
          <w:sz w:val="24"/>
          <w:szCs w:val="24"/>
        </w:rPr>
        <w:t xml:space="preserve"> improve outcomes for mothers</w:t>
      </w:r>
      <w:r w:rsidR="00691D9F">
        <w:rPr>
          <w:rFonts w:ascii="Times New Roman" w:hAnsi="Times New Roman" w:cs="Times New Roman"/>
          <w:sz w:val="24"/>
          <w:szCs w:val="24"/>
        </w:rPr>
        <w:t xml:space="preserve">, </w:t>
      </w:r>
      <w:r w:rsidR="00E5740E">
        <w:rPr>
          <w:rFonts w:ascii="Times New Roman" w:hAnsi="Times New Roman" w:cs="Times New Roman"/>
          <w:sz w:val="24"/>
          <w:szCs w:val="24"/>
        </w:rPr>
        <w:t xml:space="preserve">prevent </w:t>
      </w:r>
      <w:r w:rsidR="0049016F" w:rsidRPr="009B0AFA">
        <w:rPr>
          <w:rFonts w:ascii="Times New Roman" w:hAnsi="Times New Roman" w:cs="Times New Roman"/>
          <w:sz w:val="24"/>
          <w:szCs w:val="24"/>
        </w:rPr>
        <w:t xml:space="preserve">PPD-related consequences </w:t>
      </w:r>
      <w:r w:rsidR="00B15AEA">
        <w:rPr>
          <w:rFonts w:ascii="Times New Roman" w:hAnsi="Times New Roman" w:cs="Times New Roman"/>
          <w:sz w:val="24"/>
          <w:szCs w:val="24"/>
        </w:rPr>
        <w:t>on</w:t>
      </w:r>
      <w:r w:rsidR="00634F5C">
        <w:rPr>
          <w:rFonts w:ascii="Times New Roman" w:hAnsi="Times New Roman" w:cs="Times New Roman"/>
          <w:sz w:val="24"/>
          <w:szCs w:val="24"/>
        </w:rPr>
        <w:t xml:space="preserve"> </w:t>
      </w:r>
      <w:r w:rsidR="0049016F" w:rsidRPr="009B0AFA">
        <w:rPr>
          <w:rFonts w:ascii="Times New Roman" w:hAnsi="Times New Roman" w:cs="Times New Roman"/>
          <w:sz w:val="24"/>
          <w:szCs w:val="24"/>
        </w:rPr>
        <w:t>infant ER</w:t>
      </w:r>
      <w:r w:rsidR="00B15AEA">
        <w:rPr>
          <w:rFonts w:ascii="Times New Roman" w:hAnsi="Times New Roman" w:cs="Times New Roman"/>
          <w:sz w:val="24"/>
          <w:szCs w:val="24"/>
        </w:rPr>
        <w:t xml:space="preserve"> development</w:t>
      </w:r>
      <w:r w:rsidR="00691D9F">
        <w:rPr>
          <w:rFonts w:ascii="Times New Roman" w:hAnsi="Times New Roman" w:cs="Times New Roman"/>
          <w:sz w:val="24"/>
          <w:szCs w:val="24"/>
        </w:rPr>
        <w:t xml:space="preserve">, and ultimately, </w:t>
      </w:r>
      <w:r w:rsidR="00634F5C">
        <w:rPr>
          <w:rFonts w:ascii="Times New Roman" w:hAnsi="Times New Roman" w:cs="Times New Roman"/>
          <w:sz w:val="24"/>
          <w:szCs w:val="24"/>
        </w:rPr>
        <w:t xml:space="preserve">improve future outcomes </w:t>
      </w:r>
      <w:r w:rsidR="001B17D6">
        <w:rPr>
          <w:rFonts w:ascii="Times New Roman" w:hAnsi="Times New Roman" w:cs="Times New Roman"/>
          <w:sz w:val="24"/>
          <w:szCs w:val="24"/>
        </w:rPr>
        <w:t>for</w:t>
      </w:r>
      <w:r w:rsidR="00634F5C">
        <w:rPr>
          <w:rFonts w:ascii="Times New Roman" w:hAnsi="Times New Roman" w:cs="Times New Roman"/>
          <w:sz w:val="24"/>
          <w:szCs w:val="24"/>
        </w:rPr>
        <w:t xml:space="preserve"> their infants.</w:t>
      </w:r>
      <w:r w:rsidR="0049016F" w:rsidRPr="009B0AFA">
        <w:rPr>
          <w:rFonts w:ascii="Times New Roman" w:hAnsi="Times New Roman" w:cs="Times New Roman"/>
          <w:sz w:val="24"/>
          <w:szCs w:val="24"/>
        </w:rPr>
        <w:t xml:space="preserve"> </w:t>
      </w:r>
    </w:p>
    <w:p w14:paraId="734D84C9" w14:textId="7FEC0176" w:rsidR="00F65ACF" w:rsidRDefault="00F65ACF" w:rsidP="00F65ACF">
      <w:pPr>
        <w:jc w:val="center"/>
        <w:rPr>
          <w:rFonts w:ascii="Times New Roman" w:hAnsi="Times New Roman" w:cs="Times New Roman"/>
          <w:b/>
          <w:bCs/>
          <w:sz w:val="24"/>
          <w:szCs w:val="24"/>
        </w:rPr>
      </w:pPr>
    </w:p>
    <w:p w14:paraId="1C01022E" w14:textId="6DBD715B" w:rsidR="00F65ACF" w:rsidRDefault="00F65ACF" w:rsidP="00F65ACF">
      <w:pPr>
        <w:jc w:val="center"/>
        <w:rPr>
          <w:rFonts w:ascii="Times New Roman" w:hAnsi="Times New Roman" w:cs="Times New Roman"/>
          <w:b/>
          <w:bCs/>
          <w:sz w:val="24"/>
          <w:szCs w:val="24"/>
        </w:rPr>
      </w:pPr>
    </w:p>
    <w:p w14:paraId="17B29750" w14:textId="3963973A" w:rsidR="00F65ACF" w:rsidRDefault="00F65ACF" w:rsidP="00F65ACF">
      <w:pPr>
        <w:jc w:val="center"/>
        <w:rPr>
          <w:rFonts w:ascii="Times New Roman" w:hAnsi="Times New Roman" w:cs="Times New Roman"/>
          <w:b/>
          <w:bCs/>
          <w:sz w:val="24"/>
          <w:szCs w:val="24"/>
        </w:rPr>
      </w:pPr>
    </w:p>
    <w:p w14:paraId="3CAD6AA1" w14:textId="63E0852B" w:rsidR="00F65ACF" w:rsidRDefault="00F65ACF" w:rsidP="00F65ACF">
      <w:pPr>
        <w:jc w:val="center"/>
        <w:rPr>
          <w:rFonts w:ascii="Times New Roman" w:hAnsi="Times New Roman" w:cs="Times New Roman"/>
          <w:b/>
          <w:bCs/>
          <w:sz w:val="24"/>
          <w:szCs w:val="24"/>
        </w:rPr>
      </w:pPr>
    </w:p>
    <w:p w14:paraId="3761A4EE" w14:textId="3800FDED" w:rsidR="00F65ACF" w:rsidRDefault="00F65ACF" w:rsidP="00F65ACF">
      <w:pPr>
        <w:jc w:val="center"/>
        <w:rPr>
          <w:rFonts w:ascii="Times New Roman" w:hAnsi="Times New Roman" w:cs="Times New Roman"/>
          <w:b/>
          <w:bCs/>
          <w:sz w:val="24"/>
          <w:szCs w:val="24"/>
        </w:rPr>
      </w:pPr>
    </w:p>
    <w:p w14:paraId="191A412B" w14:textId="1F42E0D2" w:rsidR="00F65ACF" w:rsidRDefault="00F65ACF" w:rsidP="00F65ACF">
      <w:pPr>
        <w:jc w:val="center"/>
        <w:rPr>
          <w:rFonts w:ascii="Times New Roman" w:hAnsi="Times New Roman" w:cs="Times New Roman"/>
          <w:b/>
          <w:bCs/>
          <w:sz w:val="24"/>
          <w:szCs w:val="24"/>
        </w:rPr>
      </w:pPr>
    </w:p>
    <w:p w14:paraId="63B795BA" w14:textId="14F7FEAD" w:rsidR="00F65ACF" w:rsidRDefault="00F65ACF" w:rsidP="00F65ACF">
      <w:pPr>
        <w:jc w:val="center"/>
        <w:rPr>
          <w:rFonts w:ascii="Times New Roman" w:hAnsi="Times New Roman" w:cs="Times New Roman"/>
          <w:b/>
          <w:bCs/>
          <w:sz w:val="24"/>
          <w:szCs w:val="24"/>
        </w:rPr>
      </w:pPr>
    </w:p>
    <w:p w14:paraId="08F2013A" w14:textId="4725C165" w:rsidR="00F65ACF" w:rsidRDefault="00F65ACF" w:rsidP="00F65ACF">
      <w:pPr>
        <w:jc w:val="center"/>
        <w:rPr>
          <w:rFonts w:ascii="Times New Roman" w:hAnsi="Times New Roman" w:cs="Times New Roman"/>
          <w:b/>
          <w:bCs/>
          <w:sz w:val="24"/>
          <w:szCs w:val="24"/>
        </w:rPr>
      </w:pPr>
    </w:p>
    <w:p w14:paraId="7925CBF2" w14:textId="3A0DF661" w:rsidR="00F65ACF" w:rsidRDefault="00F65ACF" w:rsidP="00E51D08">
      <w:pPr>
        <w:rPr>
          <w:rFonts w:ascii="Times New Roman" w:hAnsi="Times New Roman" w:cs="Times New Roman"/>
          <w:b/>
          <w:bCs/>
          <w:sz w:val="24"/>
          <w:szCs w:val="24"/>
        </w:rPr>
      </w:pPr>
    </w:p>
    <w:p w14:paraId="44B1BDA1" w14:textId="0E55FCEB" w:rsidR="00F65ACF" w:rsidRDefault="00F65ACF" w:rsidP="00F65ACF">
      <w:pPr>
        <w:jc w:val="center"/>
        <w:rPr>
          <w:rFonts w:ascii="Times New Roman" w:hAnsi="Times New Roman" w:cs="Times New Roman"/>
          <w:b/>
          <w:bCs/>
          <w:sz w:val="24"/>
          <w:szCs w:val="24"/>
        </w:rPr>
      </w:pPr>
    </w:p>
    <w:p w14:paraId="3472F14D" w14:textId="77777777" w:rsidR="006559D0" w:rsidRDefault="006559D0" w:rsidP="006559D0">
      <w:pPr>
        <w:rPr>
          <w:rFonts w:ascii="Times New Roman" w:hAnsi="Times New Roman" w:cs="Times New Roman"/>
          <w:b/>
          <w:bCs/>
          <w:sz w:val="24"/>
          <w:szCs w:val="24"/>
        </w:rPr>
      </w:pPr>
    </w:p>
    <w:p w14:paraId="6856CAB8" w14:textId="64ABE11D" w:rsidR="006559D0" w:rsidRDefault="00F65ACF" w:rsidP="006559D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60DE8FE6" w14:textId="4A5F3C3F" w:rsidR="00E144DA" w:rsidRDefault="00E144DA" w:rsidP="00E144DA">
      <w:pPr>
        <w:spacing w:line="480" w:lineRule="auto"/>
        <w:rPr>
          <w:rFonts w:ascii="Times New Roman" w:hAnsi="Times New Roman" w:cs="Times New Roman"/>
          <w:sz w:val="24"/>
          <w:szCs w:val="24"/>
        </w:rPr>
      </w:pPr>
      <w:r>
        <w:rPr>
          <w:rFonts w:ascii="Times New Roman" w:hAnsi="Times New Roman" w:cs="Times New Roman"/>
          <w:b/>
          <w:bCs/>
          <w:sz w:val="24"/>
          <w:szCs w:val="24"/>
        </w:rPr>
        <w:t>Objectives:</w:t>
      </w:r>
      <w:r w:rsidRPr="00E144DA">
        <w:rPr>
          <w:rFonts w:ascii="Times New Roman" w:hAnsi="Times New Roman" w:cs="Times New Roman"/>
          <w:sz w:val="24"/>
          <w:szCs w:val="24"/>
        </w:rPr>
        <w:t xml:space="preserve"> </w:t>
      </w:r>
      <w:r w:rsidR="00973984">
        <w:rPr>
          <w:rFonts w:ascii="Times New Roman" w:hAnsi="Times New Roman" w:cs="Times New Roman"/>
          <w:sz w:val="24"/>
          <w:szCs w:val="24"/>
        </w:rPr>
        <w:t>T</w:t>
      </w:r>
      <w:r w:rsidRPr="00E82ADE">
        <w:rPr>
          <w:rFonts w:ascii="Times New Roman" w:hAnsi="Times New Roman" w:cs="Times New Roman"/>
          <w:sz w:val="24"/>
          <w:szCs w:val="24"/>
        </w:rPr>
        <w:t xml:space="preserve">o determine whether </w:t>
      </w:r>
      <w:r>
        <w:rPr>
          <w:rFonts w:ascii="Times New Roman" w:hAnsi="Times New Roman" w:cs="Times New Roman"/>
          <w:sz w:val="24"/>
          <w:szCs w:val="24"/>
        </w:rPr>
        <w:t>task-shift</w:t>
      </w:r>
      <w:r w:rsidR="007C14F1">
        <w:rPr>
          <w:rFonts w:ascii="Times New Roman" w:hAnsi="Times New Roman" w:cs="Times New Roman"/>
          <w:sz w:val="24"/>
          <w:szCs w:val="24"/>
        </w:rPr>
        <w:t xml:space="preserve">ing the treatment of Postpartum </w:t>
      </w:r>
      <w:r w:rsidR="0008579A">
        <w:rPr>
          <w:rFonts w:ascii="Times New Roman" w:hAnsi="Times New Roman" w:cs="Times New Roman"/>
          <w:sz w:val="24"/>
          <w:szCs w:val="24"/>
        </w:rPr>
        <w:t>d</w:t>
      </w:r>
      <w:r w:rsidR="007C14F1">
        <w:rPr>
          <w:rFonts w:ascii="Times New Roman" w:hAnsi="Times New Roman" w:cs="Times New Roman"/>
          <w:sz w:val="24"/>
          <w:szCs w:val="24"/>
        </w:rPr>
        <w:t xml:space="preserve">epression (PPD) is effective in both treating mothers and </w:t>
      </w:r>
      <w:r w:rsidRPr="00E82ADE">
        <w:rPr>
          <w:rFonts w:ascii="Times New Roman" w:hAnsi="Times New Roman" w:cs="Times New Roman"/>
          <w:sz w:val="24"/>
          <w:szCs w:val="24"/>
        </w:rPr>
        <w:t xml:space="preserve">mitigating the </w:t>
      </w:r>
      <w:r w:rsidR="00973984">
        <w:rPr>
          <w:rFonts w:ascii="Times New Roman" w:hAnsi="Times New Roman" w:cs="Times New Roman"/>
          <w:sz w:val="24"/>
          <w:szCs w:val="24"/>
        </w:rPr>
        <w:t xml:space="preserve">potential </w:t>
      </w:r>
      <w:r w:rsidRPr="00E82ADE">
        <w:rPr>
          <w:rFonts w:ascii="Times New Roman" w:hAnsi="Times New Roman" w:cs="Times New Roman"/>
          <w:sz w:val="24"/>
          <w:szCs w:val="24"/>
        </w:rPr>
        <w:t xml:space="preserve">negative effects of PPD exposure on infant </w:t>
      </w:r>
      <w:r w:rsidR="00973984">
        <w:rPr>
          <w:rFonts w:ascii="Times New Roman" w:hAnsi="Times New Roman" w:cs="Times New Roman"/>
          <w:sz w:val="24"/>
          <w:szCs w:val="24"/>
        </w:rPr>
        <w:t>emotion regulation (ER).</w:t>
      </w:r>
    </w:p>
    <w:p w14:paraId="10B4E797" w14:textId="350F85E1" w:rsidR="00E144DA" w:rsidRDefault="00E144DA" w:rsidP="00E144DA">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Methods: </w:t>
      </w:r>
      <w:r w:rsidR="007C14F1">
        <w:rPr>
          <w:rFonts w:ascii="Times New Roman" w:hAnsi="Times New Roman" w:cs="Times New Roman"/>
          <w:sz w:val="24"/>
          <w:szCs w:val="24"/>
        </w:rPr>
        <w:t xml:space="preserve">In Study 1, </w:t>
      </w:r>
      <w:r w:rsidR="00973984">
        <w:rPr>
          <w:rFonts w:ascii="Times New Roman" w:hAnsi="Times New Roman" w:cs="Times New Roman"/>
          <w:sz w:val="24"/>
          <w:szCs w:val="24"/>
        </w:rPr>
        <w:t xml:space="preserve">a </w:t>
      </w:r>
      <w:r w:rsidRPr="00E82ADE">
        <w:rPr>
          <w:rFonts w:ascii="Times New Roman" w:hAnsi="Times New Roman" w:cs="Times New Roman"/>
          <w:sz w:val="24"/>
          <w:szCs w:val="24"/>
        </w:rPr>
        <w:t xml:space="preserve">randomized controlled trial (RCT) </w:t>
      </w:r>
      <w:r w:rsidR="007C14F1">
        <w:rPr>
          <w:rFonts w:ascii="Times New Roman" w:hAnsi="Times New Roman" w:cs="Times New Roman"/>
          <w:sz w:val="24"/>
          <w:szCs w:val="24"/>
        </w:rPr>
        <w:t xml:space="preserve">with a waitlist control group was </w:t>
      </w:r>
      <w:r w:rsidR="00973984">
        <w:rPr>
          <w:rFonts w:ascii="Times New Roman" w:hAnsi="Times New Roman" w:cs="Times New Roman"/>
          <w:sz w:val="24"/>
          <w:szCs w:val="24"/>
        </w:rPr>
        <w:t xml:space="preserve">used </w:t>
      </w:r>
      <w:r w:rsidRPr="00E82ADE">
        <w:rPr>
          <w:rFonts w:ascii="Times New Roman" w:hAnsi="Times New Roman" w:cs="Times New Roman"/>
          <w:sz w:val="24"/>
          <w:szCs w:val="24"/>
        </w:rPr>
        <w:t>to examine whether a nine-week</w:t>
      </w:r>
      <w:r w:rsidR="002E22CB">
        <w:rPr>
          <w:rFonts w:ascii="Times New Roman" w:hAnsi="Times New Roman" w:cs="Times New Roman"/>
          <w:sz w:val="24"/>
          <w:szCs w:val="24"/>
        </w:rPr>
        <w:t xml:space="preserve"> group</w:t>
      </w:r>
      <w:r w:rsidRPr="00E82ADE">
        <w:rPr>
          <w:rFonts w:ascii="Times New Roman" w:hAnsi="Times New Roman" w:cs="Times New Roman"/>
          <w:sz w:val="24"/>
          <w:szCs w:val="24"/>
        </w:rPr>
        <w:t xml:space="preserve"> Cognitive Behavioural Therapy (CBT) </w:t>
      </w:r>
      <w:r w:rsidR="007C14F1">
        <w:rPr>
          <w:rFonts w:ascii="Times New Roman" w:hAnsi="Times New Roman" w:cs="Times New Roman"/>
          <w:sz w:val="24"/>
          <w:szCs w:val="24"/>
        </w:rPr>
        <w:t xml:space="preserve">intervention </w:t>
      </w:r>
      <w:r w:rsidRPr="00E82ADE">
        <w:rPr>
          <w:rFonts w:ascii="Times New Roman" w:hAnsi="Times New Roman" w:cs="Times New Roman"/>
          <w:sz w:val="24"/>
          <w:szCs w:val="24"/>
        </w:rPr>
        <w:t xml:space="preserve">delivered by peers </w:t>
      </w:r>
      <w:r w:rsidR="007C14F1">
        <w:rPr>
          <w:rFonts w:ascii="Times New Roman" w:hAnsi="Times New Roman" w:cs="Times New Roman"/>
          <w:sz w:val="24"/>
          <w:szCs w:val="24"/>
        </w:rPr>
        <w:t xml:space="preserve">can </w:t>
      </w:r>
      <w:r w:rsidR="00973984">
        <w:rPr>
          <w:rFonts w:ascii="Times New Roman" w:hAnsi="Times New Roman" w:cs="Times New Roman"/>
          <w:sz w:val="24"/>
          <w:szCs w:val="24"/>
        </w:rPr>
        <w:t xml:space="preserve">effectively </w:t>
      </w:r>
      <w:r w:rsidRPr="00E82ADE">
        <w:rPr>
          <w:rFonts w:ascii="Times New Roman" w:hAnsi="Times New Roman" w:cs="Times New Roman"/>
          <w:sz w:val="24"/>
          <w:szCs w:val="24"/>
        </w:rPr>
        <w:t xml:space="preserve">treat PPD in mothers. </w:t>
      </w:r>
      <w:r w:rsidR="00973984">
        <w:rPr>
          <w:rFonts w:ascii="Times New Roman" w:hAnsi="Times New Roman" w:cs="Times New Roman"/>
          <w:sz w:val="24"/>
          <w:szCs w:val="24"/>
        </w:rPr>
        <w:t xml:space="preserve">Study </w:t>
      </w:r>
      <w:r w:rsidR="007C14F1">
        <w:rPr>
          <w:rFonts w:ascii="Times New Roman" w:hAnsi="Times New Roman" w:cs="Times New Roman"/>
          <w:sz w:val="24"/>
          <w:szCs w:val="24"/>
        </w:rPr>
        <w:t>2</w:t>
      </w:r>
      <w:r w:rsidR="00973984">
        <w:rPr>
          <w:rFonts w:ascii="Times New Roman" w:hAnsi="Times New Roman" w:cs="Times New Roman"/>
          <w:sz w:val="24"/>
          <w:szCs w:val="24"/>
        </w:rPr>
        <w:t xml:space="preserve"> used data from this same RCT</w:t>
      </w:r>
      <w:r w:rsidRPr="00E82ADE">
        <w:rPr>
          <w:rFonts w:ascii="Times New Roman" w:hAnsi="Times New Roman" w:cs="Times New Roman"/>
          <w:sz w:val="24"/>
          <w:szCs w:val="24"/>
        </w:rPr>
        <w:t xml:space="preserve"> to determine if maternal </w:t>
      </w:r>
      <w:r w:rsidR="007C14F1">
        <w:rPr>
          <w:rFonts w:ascii="Times New Roman" w:hAnsi="Times New Roman" w:cs="Times New Roman"/>
          <w:sz w:val="24"/>
          <w:szCs w:val="24"/>
        </w:rPr>
        <w:t xml:space="preserve">PPD treatment with peer-delivered group CBT intervention </w:t>
      </w:r>
      <w:r w:rsidRPr="00E82ADE">
        <w:rPr>
          <w:rFonts w:ascii="Times New Roman" w:hAnsi="Times New Roman" w:cs="Times New Roman"/>
          <w:sz w:val="24"/>
          <w:szCs w:val="24"/>
        </w:rPr>
        <w:t xml:space="preserve">would lead to adaptive change in markers of ER in their infants. </w:t>
      </w:r>
      <w:r w:rsidR="00973984">
        <w:rPr>
          <w:rFonts w:ascii="Times New Roman" w:hAnsi="Times New Roman" w:cs="Times New Roman"/>
          <w:sz w:val="24"/>
          <w:szCs w:val="24"/>
        </w:rPr>
        <w:t xml:space="preserve">Finally, </w:t>
      </w:r>
      <w:r w:rsidR="007C14F1">
        <w:rPr>
          <w:rFonts w:ascii="Times New Roman" w:hAnsi="Times New Roman" w:cs="Times New Roman"/>
          <w:sz w:val="24"/>
          <w:szCs w:val="24"/>
        </w:rPr>
        <w:t>Study 3</w:t>
      </w:r>
      <w:r w:rsidR="00973984">
        <w:rPr>
          <w:rFonts w:ascii="Times New Roman" w:hAnsi="Times New Roman" w:cs="Times New Roman"/>
          <w:sz w:val="24"/>
          <w:szCs w:val="24"/>
        </w:rPr>
        <w:t xml:space="preserve"> used data fr</w:t>
      </w:r>
      <w:r w:rsidR="007C14F1">
        <w:rPr>
          <w:rFonts w:ascii="Times New Roman" w:hAnsi="Times New Roman" w:cs="Times New Roman"/>
          <w:sz w:val="24"/>
          <w:szCs w:val="24"/>
        </w:rPr>
        <w:t>o</w:t>
      </w:r>
      <w:r w:rsidR="00973984">
        <w:rPr>
          <w:rFonts w:ascii="Times New Roman" w:hAnsi="Times New Roman" w:cs="Times New Roman"/>
          <w:sz w:val="24"/>
          <w:szCs w:val="24"/>
        </w:rPr>
        <w:t>m</w:t>
      </w:r>
      <w:r w:rsidR="007C14F1">
        <w:rPr>
          <w:rFonts w:ascii="Times New Roman" w:hAnsi="Times New Roman" w:cs="Times New Roman"/>
          <w:sz w:val="24"/>
          <w:szCs w:val="24"/>
        </w:rPr>
        <w:t xml:space="preserve"> a</w:t>
      </w:r>
      <w:r w:rsidR="00973984">
        <w:rPr>
          <w:rFonts w:ascii="Times New Roman" w:hAnsi="Times New Roman" w:cs="Times New Roman"/>
          <w:sz w:val="24"/>
          <w:szCs w:val="24"/>
        </w:rPr>
        <w:t xml:space="preserve"> RCT with a treatment-as-usual control group </w:t>
      </w:r>
      <w:r w:rsidR="007C14F1">
        <w:rPr>
          <w:rFonts w:ascii="Times New Roman" w:hAnsi="Times New Roman" w:cs="Times New Roman"/>
          <w:sz w:val="24"/>
          <w:szCs w:val="24"/>
        </w:rPr>
        <w:t>to examine whether maternal treatment with a</w:t>
      </w:r>
      <w:r w:rsidR="00973984">
        <w:rPr>
          <w:rFonts w:ascii="Times New Roman" w:hAnsi="Times New Roman" w:cs="Times New Roman"/>
          <w:sz w:val="24"/>
          <w:szCs w:val="24"/>
        </w:rPr>
        <w:t xml:space="preserve"> </w:t>
      </w:r>
      <w:r w:rsidR="002E22CB" w:rsidRPr="00E82ADE">
        <w:rPr>
          <w:rFonts w:ascii="Times New Roman" w:hAnsi="Times New Roman" w:cs="Times New Roman"/>
          <w:sz w:val="24"/>
          <w:szCs w:val="24"/>
        </w:rPr>
        <w:t>Public Health Nurs</w:t>
      </w:r>
      <w:r w:rsidR="002E22CB">
        <w:rPr>
          <w:rFonts w:ascii="Times New Roman" w:hAnsi="Times New Roman" w:cs="Times New Roman"/>
          <w:sz w:val="24"/>
          <w:szCs w:val="24"/>
        </w:rPr>
        <w:t xml:space="preserve">e (PHN)-delivered group </w:t>
      </w:r>
      <w:r w:rsidR="007C14F1">
        <w:rPr>
          <w:rFonts w:ascii="Times New Roman" w:hAnsi="Times New Roman" w:cs="Times New Roman"/>
          <w:sz w:val="24"/>
          <w:szCs w:val="24"/>
        </w:rPr>
        <w:t>CBT intervention led</w:t>
      </w:r>
      <w:r>
        <w:rPr>
          <w:rFonts w:ascii="Times New Roman" w:hAnsi="Times New Roman" w:cs="Times New Roman"/>
          <w:sz w:val="24"/>
          <w:szCs w:val="24"/>
        </w:rPr>
        <w:t xml:space="preserve"> to </w:t>
      </w:r>
      <w:r w:rsidRPr="00E82ADE">
        <w:rPr>
          <w:rFonts w:ascii="Times New Roman" w:hAnsi="Times New Roman" w:cs="Times New Roman"/>
          <w:sz w:val="24"/>
          <w:szCs w:val="24"/>
        </w:rPr>
        <w:t>adaptive change in</w:t>
      </w:r>
      <w:r w:rsidR="007C14F1">
        <w:rPr>
          <w:rFonts w:ascii="Times New Roman" w:hAnsi="Times New Roman" w:cs="Times New Roman"/>
          <w:sz w:val="24"/>
          <w:szCs w:val="24"/>
        </w:rPr>
        <w:t xml:space="preserve"> markers of</w:t>
      </w:r>
      <w:r w:rsidRPr="00E82ADE">
        <w:rPr>
          <w:rFonts w:ascii="Times New Roman" w:hAnsi="Times New Roman" w:cs="Times New Roman"/>
          <w:sz w:val="24"/>
          <w:szCs w:val="24"/>
        </w:rPr>
        <w:t xml:space="preserve"> infant ER</w:t>
      </w:r>
      <w:r>
        <w:rPr>
          <w:rFonts w:ascii="Times New Roman" w:hAnsi="Times New Roman" w:cs="Times New Roman"/>
          <w:sz w:val="24"/>
          <w:szCs w:val="24"/>
        </w:rPr>
        <w:t xml:space="preserve">. </w:t>
      </w:r>
      <w:r w:rsidR="00174001">
        <w:rPr>
          <w:rFonts w:ascii="Times New Roman" w:hAnsi="Times New Roman" w:cs="Times New Roman"/>
          <w:sz w:val="24"/>
          <w:szCs w:val="24"/>
        </w:rPr>
        <w:t xml:space="preserve"> In both </w:t>
      </w:r>
      <w:r w:rsidR="007C14F1">
        <w:rPr>
          <w:rFonts w:ascii="Times New Roman" w:hAnsi="Times New Roman" w:cs="Times New Roman"/>
          <w:sz w:val="24"/>
          <w:szCs w:val="24"/>
        </w:rPr>
        <w:t>Studies 2 and 3</w:t>
      </w:r>
      <w:r w:rsidR="00174001">
        <w:rPr>
          <w:rFonts w:ascii="Times New Roman" w:hAnsi="Times New Roman" w:cs="Times New Roman"/>
          <w:sz w:val="24"/>
          <w:szCs w:val="24"/>
        </w:rPr>
        <w:t>, m</w:t>
      </w:r>
      <w:r w:rsidR="00174001" w:rsidRPr="00E82ADE">
        <w:rPr>
          <w:rFonts w:ascii="Times New Roman" w:hAnsi="Times New Roman" w:cs="Times New Roman"/>
          <w:sz w:val="24"/>
          <w:szCs w:val="24"/>
        </w:rPr>
        <w:t xml:space="preserve">arkers of infant ER included two </w:t>
      </w:r>
      <w:r w:rsidR="007C14F1">
        <w:rPr>
          <w:rFonts w:ascii="Times New Roman" w:hAnsi="Times New Roman" w:cs="Times New Roman"/>
          <w:sz w:val="24"/>
          <w:szCs w:val="24"/>
        </w:rPr>
        <w:t>neurophysiological measures</w:t>
      </w:r>
      <w:r w:rsidR="00174001" w:rsidRPr="00E82ADE">
        <w:rPr>
          <w:rFonts w:ascii="Times New Roman" w:hAnsi="Times New Roman" w:cs="Times New Roman"/>
          <w:sz w:val="24"/>
          <w:szCs w:val="24"/>
        </w:rPr>
        <w:t xml:space="preserve"> and </w:t>
      </w:r>
      <w:r w:rsidR="0008579A">
        <w:rPr>
          <w:rFonts w:ascii="Times New Roman" w:hAnsi="Times New Roman" w:cs="Times New Roman"/>
          <w:sz w:val="24"/>
          <w:szCs w:val="24"/>
        </w:rPr>
        <w:t>a</w:t>
      </w:r>
      <w:r w:rsidR="00174001">
        <w:rPr>
          <w:rFonts w:ascii="Times New Roman" w:hAnsi="Times New Roman" w:cs="Times New Roman"/>
          <w:sz w:val="24"/>
          <w:szCs w:val="24"/>
        </w:rPr>
        <w:t xml:space="preserve"> maternal-report</w:t>
      </w:r>
      <w:r w:rsidR="00174001" w:rsidRPr="00E82ADE">
        <w:rPr>
          <w:rFonts w:ascii="Times New Roman" w:hAnsi="Times New Roman" w:cs="Times New Roman"/>
          <w:sz w:val="24"/>
          <w:szCs w:val="24"/>
        </w:rPr>
        <w:t xml:space="preserve"> measure of </w:t>
      </w:r>
      <w:r w:rsidR="007C14F1">
        <w:rPr>
          <w:rFonts w:ascii="Times New Roman" w:hAnsi="Times New Roman" w:cs="Times New Roman"/>
          <w:sz w:val="24"/>
          <w:szCs w:val="24"/>
        </w:rPr>
        <w:t>infant temperament</w:t>
      </w:r>
      <w:r w:rsidR="00174001" w:rsidRPr="00E82ADE">
        <w:rPr>
          <w:rFonts w:ascii="Times New Roman" w:hAnsi="Times New Roman" w:cs="Times New Roman"/>
          <w:sz w:val="24"/>
          <w:szCs w:val="24"/>
        </w:rPr>
        <w:t>.</w:t>
      </w:r>
    </w:p>
    <w:p w14:paraId="647F13D1" w14:textId="63D297E7" w:rsidR="00657B1E" w:rsidRPr="00E82ADE" w:rsidRDefault="00E144DA" w:rsidP="00657B1E">
      <w:pPr>
        <w:spacing w:line="480" w:lineRule="auto"/>
        <w:rPr>
          <w:rFonts w:ascii="Times New Roman" w:hAnsi="Times New Roman" w:cs="Times New Roman"/>
          <w:sz w:val="24"/>
          <w:szCs w:val="24"/>
        </w:rPr>
      </w:pPr>
      <w:r>
        <w:rPr>
          <w:rFonts w:ascii="Times New Roman" w:hAnsi="Times New Roman" w:cs="Times New Roman"/>
          <w:b/>
          <w:bCs/>
          <w:sz w:val="24"/>
          <w:szCs w:val="24"/>
        </w:rPr>
        <w:t>Results:</w:t>
      </w:r>
      <w:r w:rsidR="00657B1E">
        <w:rPr>
          <w:rFonts w:ascii="Times New Roman" w:hAnsi="Times New Roman" w:cs="Times New Roman"/>
          <w:b/>
          <w:bCs/>
          <w:sz w:val="24"/>
          <w:szCs w:val="24"/>
        </w:rPr>
        <w:t xml:space="preserve"> </w:t>
      </w:r>
      <w:r w:rsidR="00174001">
        <w:rPr>
          <w:rFonts w:ascii="Times New Roman" w:hAnsi="Times New Roman" w:cs="Times New Roman"/>
          <w:sz w:val="24"/>
          <w:szCs w:val="24"/>
        </w:rPr>
        <w:t xml:space="preserve">Study </w:t>
      </w:r>
      <w:r w:rsidR="00E56752">
        <w:rPr>
          <w:rFonts w:ascii="Times New Roman" w:hAnsi="Times New Roman" w:cs="Times New Roman"/>
          <w:sz w:val="24"/>
          <w:szCs w:val="24"/>
        </w:rPr>
        <w:t>1</w:t>
      </w:r>
      <w:r w:rsidR="00174001">
        <w:rPr>
          <w:rFonts w:ascii="Times New Roman" w:hAnsi="Times New Roman" w:cs="Times New Roman"/>
          <w:sz w:val="24"/>
          <w:szCs w:val="24"/>
        </w:rPr>
        <w:t xml:space="preserve"> </w:t>
      </w:r>
      <w:r w:rsidR="00657B1E" w:rsidRPr="00E82ADE">
        <w:rPr>
          <w:rFonts w:ascii="Times New Roman" w:hAnsi="Times New Roman" w:cs="Times New Roman"/>
          <w:sz w:val="24"/>
          <w:szCs w:val="24"/>
        </w:rPr>
        <w:t xml:space="preserve">found that peer-delivered group CBT </w:t>
      </w:r>
      <w:r w:rsidR="00E56752">
        <w:rPr>
          <w:rFonts w:ascii="Times New Roman" w:hAnsi="Times New Roman" w:cs="Times New Roman"/>
          <w:sz w:val="24"/>
          <w:szCs w:val="24"/>
        </w:rPr>
        <w:t xml:space="preserve">led to </w:t>
      </w:r>
      <w:r w:rsidR="00657B1E" w:rsidRPr="00E82ADE">
        <w:rPr>
          <w:rFonts w:ascii="Times New Roman" w:hAnsi="Times New Roman" w:cs="Times New Roman"/>
          <w:sz w:val="24"/>
          <w:szCs w:val="24"/>
        </w:rPr>
        <w:t>significant</w:t>
      </w:r>
      <w:r w:rsidR="00E56752">
        <w:rPr>
          <w:rFonts w:ascii="Times New Roman" w:hAnsi="Times New Roman" w:cs="Times New Roman"/>
          <w:sz w:val="24"/>
          <w:szCs w:val="24"/>
        </w:rPr>
        <w:t xml:space="preserve"> </w:t>
      </w:r>
      <w:r w:rsidR="00657B1E" w:rsidRPr="00E82ADE">
        <w:rPr>
          <w:rFonts w:ascii="Times New Roman" w:hAnsi="Times New Roman" w:cs="Times New Roman"/>
          <w:sz w:val="24"/>
          <w:szCs w:val="24"/>
        </w:rPr>
        <w:t>improv</w:t>
      </w:r>
      <w:r w:rsidR="00E56752">
        <w:rPr>
          <w:rFonts w:ascii="Times New Roman" w:hAnsi="Times New Roman" w:cs="Times New Roman"/>
          <w:sz w:val="24"/>
          <w:szCs w:val="24"/>
        </w:rPr>
        <w:t xml:space="preserve">ements in </w:t>
      </w:r>
      <w:r w:rsidR="00657B1E" w:rsidRPr="00E82ADE">
        <w:rPr>
          <w:rFonts w:ascii="Times New Roman" w:hAnsi="Times New Roman" w:cs="Times New Roman"/>
          <w:sz w:val="24"/>
          <w:szCs w:val="24"/>
        </w:rPr>
        <w:t xml:space="preserve">symptoms of depression and </w:t>
      </w:r>
      <w:r w:rsidR="00E56752">
        <w:rPr>
          <w:rFonts w:ascii="Times New Roman" w:hAnsi="Times New Roman" w:cs="Times New Roman"/>
          <w:sz w:val="24"/>
          <w:szCs w:val="24"/>
        </w:rPr>
        <w:t>anxiety in mothers and re</w:t>
      </w:r>
      <w:r w:rsidR="00657B1E">
        <w:rPr>
          <w:rFonts w:ascii="Times New Roman" w:hAnsi="Times New Roman" w:cs="Times New Roman"/>
          <w:sz w:val="24"/>
          <w:szCs w:val="24"/>
        </w:rPr>
        <w:t>ductions in symptoms</w:t>
      </w:r>
      <w:r w:rsidR="00657B1E" w:rsidRPr="00E82ADE">
        <w:rPr>
          <w:rFonts w:ascii="Times New Roman" w:hAnsi="Times New Roman" w:cs="Times New Roman"/>
          <w:sz w:val="24"/>
          <w:szCs w:val="24"/>
        </w:rPr>
        <w:t xml:space="preserve"> remained stable six months after treatment initiation.</w:t>
      </w:r>
      <w:r w:rsidR="00657B1E">
        <w:rPr>
          <w:rFonts w:ascii="Times New Roman" w:hAnsi="Times New Roman" w:cs="Times New Roman"/>
          <w:sz w:val="24"/>
          <w:szCs w:val="24"/>
        </w:rPr>
        <w:t xml:space="preserve"> </w:t>
      </w:r>
      <w:r w:rsidR="00174001">
        <w:rPr>
          <w:rFonts w:ascii="Times New Roman" w:hAnsi="Times New Roman" w:cs="Times New Roman"/>
          <w:sz w:val="24"/>
          <w:szCs w:val="24"/>
        </w:rPr>
        <w:t>Study</w:t>
      </w:r>
      <w:r w:rsidR="00E56752">
        <w:rPr>
          <w:rFonts w:ascii="Times New Roman" w:hAnsi="Times New Roman" w:cs="Times New Roman"/>
          <w:sz w:val="24"/>
          <w:szCs w:val="24"/>
        </w:rPr>
        <w:t xml:space="preserve"> 2</w:t>
      </w:r>
      <w:r w:rsidR="00657B1E" w:rsidRPr="00E82ADE">
        <w:rPr>
          <w:rFonts w:ascii="Times New Roman" w:hAnsi="Times New Roman" w:cs="Times New Roman"/>
          <w:sz w:val="24"/>
          <w:szCs w:val="24"/>
        </w:rPr>
        <w:t xml:space="preserve"> found evidence of change in </w:t>
      </w:r>
      <w:r w:rsidR="00657B1E">
        <w:rPr>
          <w:rFonts w:ascii="Times New Roman" w:hAnsi="Times New Roman" w:cs="Times New Roman"/>
          <w:sz w:val="24"/>
          <w:szCs w:val="24"/>
        </w:rPr>
        <w:t xml:space="preserve">two </w:t>
      </w:r>
      <w:r w:rsidR="00E56752">
        <w:rPr>
          <w:rFonts w:ascii="Times New Roman" w:hAnsi="Times New Roman" w:cs="Times New Roman"/>
          <w:sz w:val="24"/>
          <w:szCs w:val="24"/>
        </w:rPr>
        <w:t>neuro</w:t>
      </w:r>
      <w:r w:rsidR="00657B1E" w:rsidRPr="00E82ADE">
        <w:rPr>
          <w:rFonts w:ascii="Times New Roman" w:hAnsi="Times New Roman" w:cs="Times New Roman"/>
          <w:sz w:val="24"/>
          <w:szCs w:val="24"/>
        </w:rPr>
        <w:t xml:space="preserve">physiological measures of infant ER </w:t>
      </w:r>
      <w:r w:rsidR="00E56752">
        <w:rPr>
          <w:rFonts w:ascii="Times New Roman" w:hAnsi="Times New Roman" w:cs="Times New Roman"/>
          <w:sz w:val="24"/>
          <w:szCs w:val="24"/>
        </w:rPr>
        <w:t xml:space="preserve">following maternal treatment with peer-delivered intervention, </w:t>
      </w:r>
      <w:r w:rsidR="00657B1E">
        <w:rPr>
          <w:rFonts w:ascii="Times New Roman" w:hAnsi="Times New Roman" w:cs="Times New Roman"/>
          <w:sz w:val="24"/>
          <w:szCs w:val="24"/>
        </w:rPr>
        <w:t xml:space="preserve">but not </w:t>
      </w:r>
      <w:r w:rsidR="00E56752">
        <w:rPr>
          <w:rFonts w:ascii="Times New Roman" w:hAnsi="Times New Roman" w:cs="Times New Roman"/>
          <w:sz w:val="24"/>
          <w:szCs w:val="24"/>
        </w:rPr>
        <w:t>in the maternal-report</w:t>
      </w:r>
      <w:r w:rsidR="00657B1E">
        <w:rPr>
          <w:rFonts w:ascii="Times New Roman" w:hAnsi="Times New Roman" w:cs="Times New Roman"/>
          <w:sz w:val="24"/>
          <w:szCs w:val="24"/>
        </w:rPr>
        <w:t xml:space="preserve"> measure of infant temperament</w:t>
      </w:r>
      <w:r w:rsidR="00657B1E" w:rsidRPr="00E82ADE">
        <w:rPr>
          <w:rFonts w:ascii="Times New Roman" w:hAnsi="Times New Roman" w:cs="Times New Roman"/>
          <w:sz w:val="24"/>
          <w:szCs w:val="24"/>
        </w:rPr>
        <w:t xml:space="preserve">. </w:t>
      </w:r>
      <w:r w:rsidR="00657B1E">
        <w:rPr>
          <w:rFonts w:ascii="Times New Roman" w:hAnsi="Times New Roman" w:cs="Times New Roman"/>
          <w:sz w:val="24"/>
          <w:szCs w:val="24"/>
        </w:rPr>
        <w:t xml:space="preserve"> </w:t>
      </w:r>
      <w:r w:rsidR="00174001">
        <w:rPr>
          <w:rFonts w:ascii="Times New Roman" w:hAnsi="Times New Roman" w:cs="Times New Roman"/>
          <w:sz w:val="24"/>
          <w:szCs w:val="24"/>
        </w:rPr>
        <w:t xml:space="preserve">Finally, </w:t>
      </w:r>
      <w:r w:rsidR="00E56752">
        <w:rPr>
          <w:rFonts w:ascii="Times New Roman" w:hAnsi="Times New Roman" w:cs="Times New Roman"/>
          <w:sz w:val="24"/>
          <w:szCs w:val="24"/>
        </w:rPr>
        <w:t>S</w:t>
      </w:r>
      <w:r w:rsidR="00174001">
        <w:rPr>
          <w:rFonts w:ascii="Times New Roman" w:hAnsi="Times New Roman" w:cs="Times New Roman"/>
          <w:sz w:val="24"/>
          <w:szCs w:val="24"/>
        </w:rPr>
        <w:t xml:space="preserve">tudy </w:t>
      </w:r>
      <w:r w:rsidR="00E56752">
        <w:rPr>
          <w:rFonts w:ascii="Times New Roman" w:hAnsi="Times New Roman" w:cs="Times New Roman"/>
          <w:sz w:val="24"/>
          <w:szCs w:val="24"/>
        </w:rPr>
        <w:t xml:space="preserve">3 </w:t>
      </w:r>
      <w:r w:rsidR="00174001">
        <w:rPr>
          <w:rFonts w:ascii="Times New Roman" w:hAnsi="Times New Roman" w:cs="Times New Roman"/>
          <w:sz w:val="24"/>
          <w:szCs w:val="24"/>
        </w:rPr>
        <w:t xml:space="preserve">found </w:t>
      </w:r>
      <w:r w:rsidR="00E56752">
        <w:rPr>
          <w:rFonts w:ascii="Times New Roman" w:hAnsi="Times New Roman" w:cs="Times New Roman"/>
          <w:sz w:val="24"/>
          <w:szCs w:val="24"/>
        </w:rPr>
        <w:t xml:space="preserve">evidence of change in a single neurophysiological marker of infant ER following maternal treatment with the </w:t>
      </w:r>
      <w:r w:rsidR="00174001">
        <w:rPr>
          <w:rFonts w:ascii="Times New Roman" w:hAnsi="Times New Roman" w:cs="Times New Roman"/>
          <w:sz w:val="24"/>
          <w:szCs w:val="24"/>
        </w:rPr>
        <w:t xml:space="preserve">PHN-delivered </w:t>
      </w:r>
      <w:proofErr w:type="gramStart"/>
      <w:r w:rsidR="00E56752">
        <w:rPr>
          <w:rFonts w:ascii="Times New Roman" w:hAnsi="Times New Roman" w:cs="Times New Roman"/>
          <w:sz w:val="24"/>
          <w:szCs w:val="24"/>
        </w:rPr>
        <w:t>intervention</w:t>
      </w:r>
      <w:r w:rsidR="00657B1E">
        <w:rPr>
          <w:rFonts w:ascii="Times New Roman" w:hAnsi="Times New Roman" w:cs="Times New Roman"/>
          <w:sz w:val="24"/>
          <w:szCs w:val="24"/>
        </w:rPr>
        <w:t>,</w:t>
      </w:r>
      <w:r w:rsidR="00E56752">
        <w:rPr>
          <w:rFonts w:ascii="Times New Roman" w:hAnsi="Times New Roman" w:cs="Times New Roman"/>
          <w:sz w:val="24"/>
          <w:szCs w:val="24"/>
        </w:rPr>
        <w:t xml:space="preserve"> but</w:t>
      </w:r>
      <w:proofErr w:type="gramEnd"/>
      <w:r w:rsidR="00E56752">
        <w:rPr>
          <w:rFonts w:ascii="Times New Roman" w:hAnsi="Times New Roman" w:cs="Times New Roman"/>
          <w:sz w:val="24"/>
          <w:szCs w:val="24"/>
        </w:rPr>
        <w:t xml:space="preserve"> found no </w:t>
      </w:r>
      <w:r w:rsidR="00E56752">
        <w:rPr>
          <w:rFonts w:ascii="Times New Roman" w:hAnsi="Times New Roman" w:cs="Times New Roman"/>
          <w:sz w:val="24"/>
          <w:szCs w:val="24"/>
        </w:rPr>
        <w:lastRenderedPageBreak/>
        <w:t xml:space="preserve">change following maternal treatment in a second neurophysiological marker and maternal-report measure of infant ER. </w:t>
      </w:r>
    </w:p>
    <w:p w14:paraId="09BAAC0D" w14:textId="1044798D" w:rsidR="00E144DA" w:rsidRDefault="00E144DA" w:rsidP="00E144DA">
      <w:pPr>
        <w:spacing w:line="480" w:lineRule="auto"/>
        <w:rPr>
          <w:rFonts w:ascii="Times New Roman" w:hAnsi="Times New Roman" w:cs="Times New Roman"/>
          <w:b/>
          <w:bCs/>
          <w:sz w:val="24"/>
          <w:szCs w:val="24"/>
        </w:rPr>
      </w:pPr>
      <w:r w:rsidRPr="009B0AFA">
        <w:rPr>
          <w:rFonts w:ascii="Times New Roman" w:hAnsi="Times New Roman" w:cs="Times New Roman"/>
          <w:b/>
          <w:bCs/>
          <w:sz w:val="24"/>
          <w:szCs w:val="24"/>
        </w:rPr>
        <w:t xml:space="preserve"> Conclusions:</w:t>
      </w:r>
      <w:r w:rsidR="00174001" w:rsidRPr="009B0AFA">
        <w:rPr>
          <w:rFonts w:ascii="Times New Roman" w:hAnsi="Times New Roman" w:cs="Times New Roman"/>
          <w:sz w:val="24"/>
          <w:szCs w:val="24"/>
        </w:rPr>
        <w:t xml:space="preserve"> The studies in this thesis highlight the potential of using task-shifting to fill a gap in the healthcare system’s treatment of PPD. </w:t>
      </w:r>
      <w:r w:rsidR="009B0AFA" w:rsidRPr="009B0AFA">
        <w:rPr>
          <w:rFonts w:ascii="Times New Roman" w:hAnsi="Times New Roman" w:cs="Times New Roman"/>
          <w:sz w:val="24"/>
          <w:szCs w:val="24"/>
        </w:rPr>
        <w:t xml:space="preserve">This work suggests </w:t>
      </w:r>
      <w:r w:rsidR="00174001" w:rsidRPr="009B0AFA">
        <w:rPr>
          <w:rFonts w:ascii="Times New Roman" w:hAnsi="Times New Roman" w:cs="Times New Roman"/>
          <w:sz w:val="24"/>
          <w:szCs w:val="24"/>
        </w:rPr>
        <w:t xml:space="preserve">that interventions delivered by </w:t>
      </w:r>
      <w:r w:rsidR="009B0AFA" w:rsidRPr="009B0AFA">
        <w:rPr>
          <w:rFonts w:ascii="Times New Roman" w:hAnsi="Times New Roman" w:cs="Times New Roman"/>
          <w:sz w:val="24"/>
          <w:szCs w:val="24"/>
        </w:rPr>
        <w:t>peers and PHNs</w:t>
      </w:r>
      <w:r w:rsidR="00174001" w:rsidRPr="009B0AFA">
        <w:rPr>
          <w:rFonts w:ascii="Times New Roman" w:hAnsi="Times New Roman" w:cs="Times New Roman"/>
          <w:sz w:val="24"/>
          <w:szCs w:val="24"/>
        </w:rPr>
        <w:t xml:space="preserve"> may </w:t>
      </w:r>
      <w:r w:rsidR="009B0AFA" w:rsidRPr="009B0AFA">
        <w:rPr>
          <w:rFonts w:ascii="Times New Roman" w:hAnsi="Times New Roman" w:cs="Times New Roman"/>
          <w:sz w:val="24"/>
          <w:szCs w:val="24"/>
        </w:rPr>
        <w:t xml:space="preserve">not only be effective in treating those with </w:t>
      </w:r>
      <w:r w:rsidR="00E469B3" w:rsidRPr="009B0AFA">
        <w:rPr>
          <w:rFonts w:ascii="Times New Roman" w:hAnsi="Times New Roman" w:cs="Times New Roman"/>
          <w:sz w:val="24"/>
          <w:szCs w:val="24"/>
        </w:rPr>
        <w:t>PPD</w:t>
      </w:r>
      <w:r w:rsidR="005F4B4B">
        <w:rPr>
          <w:rFonts w:ascii="Times New Roman" w:hAnsi="Times New Roman" w:cs="Times New Roman"/>
          <w:sz w:val="24"/>
          <w:szCs w:val="24"/>
        </w:rPr>
        <w:t>,</w:t>
      </w:r>
      <w:r w:rsidR="00E469B3" w:rsidRPr="009B0AFA">
        <w:rPr>
          <w:rFonts w:ascii="Times New Roman" w:hAnsi="Times New Roman" w:cs="Times New Roman"/>
          <w:sz w:val="24"/>
          <w:szCs w:val="24"/>
        </w:rPr>
        <w:t xml:space="preserve"> but</w:t>
      </w:r>
      <w:r w:rsidR="009B0AFA" w:rsidRPr="009B0AFA">
        <w:rPr>
          <w:rFonts w:ascii="Times New Roman" w:hAnsi="Times New Roman" w:cs="Times New Roman"/>
          <w:sz w:val="24"/>
          <w:szCs w:val="24"/>
        </w:rPr>
        <w:t xml:space="preserve"> may also benefit their infants by</w:t>
      </w:r>
      <w:r w:rsidR="00174001" w:rsidRPr="009B0AFA">
        <w:rPr>
          <w:rFonts w:ascii="Times New Roman" w:hAnsi="Times New Roman" w:cs="Times New Roman"/>
          <w:sz w:val="24"/>
          <w:szCs w:val="24"/>
        </w:rPr>
        <w:t xml:space="preserve"> mitigat</w:t>
      </w:r>
      <w:r w:rsidR="009B0AFA" w:rsidRPr="009B0AFA">
        <w:rPr>
          <w:rFonts w:ascii="Times New Roman" w:hAnsi="Times New Roman" w:cs="Times New Roman"/>
          <w:sz w:val="24"/>
          <w:szCs w:val="24"/>
        </w:rPr>
        <w:t>ing any</w:t>
      </w:r>
      <w:r w:rsidR="00174001" w:rsidRPr="009B0AFA">
        <w:rPr>
          <w:rFonts w:ascii="Times New Roman" w:hAnsi="Times New Roman" w:cs="Times New Roman"/>
          <w:sz w:val="24"/>
          <w:szCs w:val="24"/>
        </w:rPr>
        <w:t xml:space="preserve"> PPD-related consequences </w:t>
      </w:r>
      <w:r w:rsidR="009B0AFA" w:rsidRPr="009B0AFA">
        <w:rPr>
          <w:rFonts w:ascii="Times New Roman" w:hAnsi="Times New Roman" w:cs="Times New Roman"/>
          <w:sz w:val="24"/>
          <w:szCs w:val="24"/>
        </w:rPr>
        <w:t xml:space="preserve">on infant </w:t>
      </w:r>
      <w:r w:rsidR="00174001" w:rsidRPr="009B0AFA">
        <w:rPr>
          <w:rFonts w:ascii="Times New Roman" w:hAnsi="Times New Roman" w:cs="Times New Roman"/>
          <w:sz w:val="24"/>
          <w:szCs w:val="24"/>
        </w:rPr>
        <w:t>ER development</w:t>
      </w:r>
      <w:r w:rsidR="009B0AFA" w:rsidRPr="009B0AFA">
        <w:rPr>
          <w:rFonts w:ascii="Times New Roman" w:hAnsi="Times New Roman" w:cs="Times New Roman"/>
          <w:sz w:val="24"/>
          <w:szCs w:val="24"/>
        </w:rPr>
        <w:t>.</w:t>
      </w:r>
      <w:r w:rsidR="00174001" w:rsidRPr="009B0AFA">
        <w:rPr>
          <w:rFonts w:ascii="Times New Roman" w:hAnsi="Times New Roman" w:cs="Times New Roman"/>
          <w:sz w:val="24"/>
          <w:szCs w:val="24"/>
        </w:rPr>
        <w:t xml:space="preserve"> </w:t>
      </w:r>
      <w:r w:rsidR="005F4B4B">
        <w:rPr>
          <w:rFonts w:ascii="Times New Roman" w:hAnsi="Times New Roman" w:cs="Times New Roman"/>
          <w:sz w:val="24"/>
          <w:szCs w:val="24"/>
        </w:rPr>
        <w:t>This</w:t>
      </w:r>
      <w:r w:rsidR="00C84587">
        <w:rPr>
          <w:rFonts w:ascii="Times New Roman" w:hAnsi="Times New Roman" w:cs="Times New Roman"/>
          <w:sz w:val="24"/>
          <w:szCs w:val="24"/>
        </w:rPr>
        <w:t xml:space="preserve"> thesis contributes to the evidence that suggests </w:t>
      </w:r>
      <w:r w:rsidR="00657B1E" w:rsidRPr="009B0AFA">
        <w:rPr>
          <w:rFonts w:ascii="Times New Roman" w:hAnsi="Times New Roman" w:cs="Times New Roman"/>
          <w:sz w:val="24"/>
          <w:szCs w:val="24"/>
        </w:rPr>
        <w:t>timely maternal treatment</w:t>
      </w:r>
      <w:r w:rsidR="00C84587">
        <w:rPr>
          <w:rFonts w:ascii="Times New Roman" w:hAnsi="Times New Roman" w:cs="Times New Roman"/>
          <w:sz w:val="24"/>
          <w:szCs w:val="24"/>
        </w:rPr>
        <w:t xml:space="preserve"> of PPD may</w:t>
      </w:r>
      <w:r w:rsidR="00657B1E" w:rsidRPr="009B0AFA">
        <w:rPr>
          <w:rFonts w:ascii="Times New Roman" w:hAnsi="Times New Roman" w:cs="Times New Roman"/>
          <w:sz w:val="24"/>
          <w:szCs w:val="24"/>
        </w:rPr>
        <w:t xml:space="preserve"> disrupt the transmission of psychiatric risk from parent to infant. </w:t>
      </w:r>
    </w:p>
    <w:p w14:paraId="0DAEAF0D" w14:textId="08559809" w:rsidR="00E144DA" w:rsidRPr="00E144DA" w:rsidRDefault="00E144DA" w:rsidP="00E144D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E144DA">
        <w:rPr>
          <w:rFonts w:ascii="Times New Roman" w:hAnsi="Times New Roman" w:cs="Times New Roman"/>
          <w:sz w:val="24"/>
          <w:szCs w:val="24"/>
        </w:rPr>
        <w:t>Emotion</w:t>
      </w:r>
      <w:r w:rsidR="0008579A">
        <w:rPr>
          <w:rFonts w:ascii="Times New Roman" w:hAnsi="Times New Roman" w:cs="Times New Roman"/>
          <w:sz w:val="24"/>
          <w:szCs w:val="24"/>
        </w:rPr>
        <w:t xml:space="preserve"> r</w:t>
      </w:r>
      <w:r w:rsidRPr="00E144DA">
        <w:rPr>
          <w:rFonts w:ascii="Times New Roman" w:hAnsi="Times New Roman" w:cs="Times New Roman"/>
          <w:sz w:val="24"/>
          <w:szCs w:val="24"/>
        </w:rPr>
        <w:t xml:space="preserve">egulation, </w:t>
      </w:r>
      <w:r w:rsidR="00096078">
        <w:rPr>
          <w:rFonts w:ascii="Times New Roman" w:hAnsi="Times New Roman" w:cs="Times New Roman"/>
          <w:sz w:val="24"/>
          <w:szCs w:val="24"/>
        </w:rPr>
        <w:t xml:space="preserve">Neurophysiology, </w:t>
      </w:r>
      <w:r w:rsidR="00FF2E1D">
        <w:rPr>
          <w:rFonts w:ascii="Times New Roman" w:hAnsi="Times New Roman" w:cs="Times New Roman"/>
          <w:sz w:val="24"/>
          <w:szCs w:val="24"/>
        </w:rPr>
        <w:t xml:space="preserve">Infancy, </w:t>
      </w:r>
      <w:r w:rsidRPr="00E144DA">
        <w:rPr>
          <w:rFonts w:ascii="Times New Roman" w:hAnsi="Times New Roman" w:cs="Times New Roman"/>
          <w:sz w:val="24"/>
          <w:szCs w:val="24"/>
        </w:rPr>
        <w:t xml:space="preserve">Postpartum </w:t>
      </w:r>
      <w:r w:rsidR="0008579A">
        <w:rPr>
          <w:rFonts w:ascii="Times New Roman" w:hAnsi="Times New Roman" w:cs="Times New Roman"/>
          <w:sz w:val="24"/>
          <w:szCs w:val="24"/>
        </w:rPr>
        <w:t>d</w:t>
      </w:r>
      <w:r w:rsidRPr="00E144DA">
        <w:rPr>
          <w:rFonts w:ascii="Times New Roman" w:hAnsi="Times New Roman" w:cs="Times New Roman"/>
          <w:sz w:val="24"/>
          <w:szCs w:val="24"/>
        </w:rPr>
        <w:t xml:space="preserve">epression, Cognitive </w:t>
      </w:r>
      <w:r w:rsidR="0008579A">
        <w:rPr>
          <w:rFonts w:ascii="Times New Roman" w:hAnsi="Times New Roman" w:cs="Times New Roman"/>
          <w:sz w:val="24"/>
          <w:szCs w:val="24"/>
        </w:rPr>
        <w:t>b</w:t>
      </w:r>
      <w:r w:rsidRPr="00E144DA">
        <w:rPr>
          <w:rFonts w:ascii="Times New Roman" w:hAnsi="Times New Roman" w:cs="Times New Roman"/>
          <w:sz w:val="24"/>
          <w:szCs w:val="24"/>
        </w:rPr>
        <w:t xml:space="preserve">ehavioural </w:t>
      </w:r>
      <w:r w:rsidR="0008579A">
        <w:rPr>
          <w:rFonts w:ascii="Times New Roman" w:hAnsi="Times New Roman" w:cs="Times New Roman"/>
          <w:sz w:val="24"/>
          <w:szCs w:val="24"/>
        </w:rPr>
        <w:t>t</w:t>
      </w:r>
      <w:r w:rsidRPr="00E144DA">
        <w:rPr>
          <w:rFonts w:ascii="Times New Roman" w:hAnsi="Times New Roman" w:cs="Times New Roman"/>
          <w:sz w:val="24"/>
          <w:szCs w:val="24"/>
        </w:rPr>
        <w:t>herapy</w:t>
      </w:r>
    </w:p>
    <w:p w14:paraId="058B0DE9" w14:textId="77777777" w:rsidR="00E144DA" w:rsidRPr="00386C1C" w:rsidRDefault="00E144DA" w:rsidP="00E144DA">
      <w:pPr>
        <w:spacing w:line="480" w:lineRule="auto"/>
        <w:ind w:firstLine="720"/>
        <w:rPr>
          <w:rFonts w:ascii="Times New Roman" w:hAnsi="Times New Roman" w:cs="Times New Roman"/>
          <w:sz w:val="24"/>
          <w:szCs w:val="24"/>
        </w:rPr>
      </w:pPr>
    </w:p>
    <w:p w14:paraId="04EE7EE1" w14:textId="4C8642F9" w:rsidR="00F65ACF" w:rsidRDefault="00F65ACF" w:rsidP="00F65ACF">
      <w:pPr>
        <w:jc w:val="center"/>
        <w:rPr>
          <w:rFonts w:ascii="Times New Roman" w:hAnsi="Times New Roman" w:cs="Times New Roman"/>
          <w:b/>
          <w:bCs/>
          <w:sz w:val="24"/>
          <w:szCs w:val="24"/>
        </w:rPr>
      </w:pPr>
    </w:p>
    <w:p w14:paraId="55C41E00" w14:textId="5FBFD425" w:rsidR="00F65ACF" w:rsidRDefault="00F65ACF" w:rsidP="00F65ACF">
      <w:pPr>
        <w:jc w:val="center"/>
        <w:rPr>
          <w:rFonts w:ascii="Times New Roman" w:hAnsi="Times New Roman" w:cs="Times New Roman"/>
          <w:b/>
          <w:bCs/>
          <w:sz w:val="24"/>
          <w:szCs w:val="24"/>
        </w:rPr>
      </w:pPr>
    </w:p>
    <w:p w14:paraId="5D3A69BB" w14:textId="24F7000E" w:rsidR="00F65ACF" w:rsidRDefault="00F65ACF" w:rsidP="00F65ACF">
      <w:pPr>
        <w:jc w:val="center"/>
        <w:rPr>
          <w:rFonts w:ascii="Times New Roman" w:hAnsi="Times New Roman" w:cs="Times New Roman"/>
          <w:b/>
          <w:bCs/>
          <w:sz w:val="24"/>
          <w:szCs w:val="24"/>
        </w:rPr>
      </w:pPr>
    </w:p>
    <w:p w14:paraId="79B82C8F" w14:textId="257BBF12" w:rsidR="00F65ACF" w:rsidRDefault="00F65ACF" w:rsidP="008A7EFB">
      <w:pPr>
        <w:rPr>
          <w:rFonts w:ascii="Times New Roman" w:hAnsi="Times New Roman" w:cs="Times New Roman"/>
          <w:b/>
          <w:bCs/>
          <w:sz w:val="24"/>
          <w:szCs w:val="24"/>
        </w:rPr>
      </w:pPr>
    </w:p>
    <w:p w14:paraId="175DE018" w14:textId="076AC84C" w:rsidR="008A7EFB" w:rsidRDefault="008A7EFB" w:rsidP="008A7EFB">
      <w:pPr>
        <w:rPr>
          <w:rFonts w:ascii="Times New Roman" w:hAnsi="Times New Roman" w:cs="Times New Roman"/>
          <w:b/>
          <w:bCs/>
          <w:sz w:val="24"/>
          <w:szCs w:val="24"/>
        </w:rPr>
      </w:pPr>
    </w:p>
    <w:p w14:paraId="2692BB57" w14:textId="6629C721" w:rsidR="008A7EFB" w:rsidRDefault="008A7EFB" w:rsidP="008A7EFB">
      <w:pPr>
        <w:rPr>
          <w:rFonts w:ascii="Times New Roman" w:hAnsi="Times New Roman" w:cs="Times New Roman"/>
          <w:b/>
          <w:bCs/>
          <w:sz w:val="24"/>
          <w:szCs w:val="24"/>
        </w:rPr>
      </w:pPr>
    </w:p>
    <w:p w14:paraId="6BC9249D" w14:textId="27A5F190" w:rsidR="008A7EFB" w:rsidRDefault="008A7EFB" w:rsidP="008A7EFB">
      <w:pPr>
        <w:rPr>
          <w:rFonts w:ascii="Times New Roman" w:hAnsi="Times New Roman" w:cs="Times New Roman"/>
          <w:b/>
          <w:bCs/>
          <w:sz w:val="24"/>
          <w:szCs w:val="24"/>
        </w:rPr>
      </w:pPr>
    </w:p>
    <w:p w14:paraId="2430E892" w14:textId="0356F8EB" w:rsidR="00D87868" w:rsidRDefault="00D87868" w:rsidP="008A7EFB">
      <w:pPr>
        <w:rPr>
          <w:rFonts w:ascii="Times New Roman" w:hAnsi="Times New Roman" w:cs="Times New Roman"/>
          <w:b/>
          <w:bCs/>
          <w:sz w:val="24"/>
          <w:szCs w:val="24"/>
        </w:rPr>
      </w:pPr>
    </w:p>
    <w:p w14:paraId="3A97F49C" w14:textId="728FE913" w:rsidR="00D87868" w:rsidRDefault="00D87868" w:rsidP="008A7EFB">
      <w:pPr>
        <w:rPr>
          <w:rFonts w:ascii="Times New Roman" w:hAnsi="Times New Roman" w:cs="Times New Roman"/>
          <w:b/>
          <w:bCs/>
          <w:sz w:val="24"/>
          <w:szCs w:val="24"/>
        </w:rPr>
      </w:pPr>
    </w:p>
    <w:p w14:paraId="15ED6708" w14:textId="4F964B63" w:rsidR="00D87868" w:rsidRDefault="00D87868" w:rsidP="008A7EFB">
      <w:pPr>
        <w:rPr>
          <w:rFonts w:ascii="Times New Roman" w:hAnsi="Times New Roman" w:cs="Times New Roman"/>
          <w:b/>
          <w:bCs/>
          <w:sz w:val="24"/>
          <w:szCs w:val="24"/>
        </w:rPr>
      </w:pPr>
    </w:p>
    <w:p w14:paraId="5CD82A40" w14:textId="77777777" w:rsidR="004724ED" w:rsidRDefault="004724ED" w:rsidP="006559D0">
      <w:pPr>
        <w:spacing w:line="480" w:lineRule="auto"/>
        <w:rPr>
          <w:rFonts w:ascii="Times New Roman" w:hAnsi="Times New Roman" w:cs="Times New Roman"/>
          <w:b/>
          <w:bCs/>
          <w:sz w:val="24"/>
          <w:szCs w:val="24"/>
        </w:rPr>
      </w:pPr>
    </w:p>
    <w:p w14:paraId="55879775" w14:textId="4DCA5060" w:rsidR="0044468F" w:rsidRDefault="00F65ACF" w:rsidP="004446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Acknowledgements</w:t>
      </w:r>
    </w:p>
    <w:p w14:paraId="2539A18B" w14:textId="5867D784" w:rsidR="001F22D7" w:rsidRDefault="00984E35" w:rsidP="001F22D7">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984E35">
        <w:rPr>
          <w:rFonts w:ascii="Times New Roman" w:hAnsi="Times New Roman" w:cs="Times New Roman"/>
          <w:sz w:val="24"/>
          <w:szCs w:val="24"/>
        </w:rPr>
        <w:t xml:space="preserve">This </w:t>
      </w:r>
      <w:r w:rsidR="005F4B4B">
        <w:rPr>
          <w:rFonts w:ascii="Times New Roman" w:hAnsi="Times New Roman" w:cs="Times New Roman"/>
          <w:sz w:val="24"/>
          <w:szCs w:val="24"/>
        </w:rPr>
        <w:t>thesis</w:t>
      </w:r>
      <w:r w:rsidRPr="00984E35">
        <w:rPr>
          <w:rFonts w:ascii="Times New Roman" w:hAnsi="Times New Roman" w:cs="Times New Roman"/>
          <w:sz w:val="24"/>
          <w:szCs w:val="24"/>
        </w:rPr>
        <w:t xml:space="preserve"> would not be possible without the support of many people.</w:t>
      </w:r>
    </w:p>
    <w:p w14:paraId="4BA58623" w14:textId="37F1BCCB" w:rsidR="00333BC4" w:rsidRDefault="00984E35" w:rsidP="001F22D7">
      <w:pPr>
        <w:spacing w:line="480" w:lineRule="auto"/>
        <w:rPr>
          <w:rFonts w:ascii="Times New Roman" w:hAnsi="Times New Roman" w:cs="Times New Roman"/>
          <w:sz w:val="24"/>
          <w:szCs w:val="24"/>
        </w:rPr>
      </w:pPr>
      <w:r>
        <w:rPr>
          <w:rFonts w:ascii="Times New Roman" w:hAnsi="Times New Roman" w:cs="Times New Roman"/>
          <w:sz w:val="24"/>
          <w:szCs w:val="24"/>
        </w:rPr>
        <w:t xml:space="preserve">First, </w:t>
      </w:r>
      <w:r w:rsidR="00333BC4" w:rsidRPr="00333BC4">
        <w:rPr>
          <w:rFonts w:ascii="Times New Roman" w:hAnsi="Times New Roman" w:cs="Times New Roman"/>
          <w:sz w:val="24"/>
          <w:szCs w:val="24"/>
        </w:rPr>
        <w:t xml:space="preserve">I </w:t>
      </w:r>
      <w:r w:rsidR="007203E0">
        <w:rPr>
          <w:rFonts w:ascii="Times New Roman" w:hAnsi="Times New Roman" w:cs="Times New Roman"/>
          <w:sz w:val="24"/>
          <w:szCs w:val="24"/>
        </w:rPr>
        <w:t xml:space="preserve">would like to express </w:t>
      </w:r>
      <w:r w:rsidR="004724ED">
        <w:rPr>
          <w:rFonts w:ascii="Times New Roman" w:hAnsi="Times New Roman" w:cs="Times New Roman"/>
          <w:sz w:val="24"/>
          <w:szCs w:val="24"/>
        </w:rPr>
        <w:t>my</w:t>
      </w:r>
      <w:r w:rsidR="00333BC4" w:rsidRPr="00333BC4">
        <w:rPr>
          <w:rFonts w:ascii="Times New Roman" w:hAnsi="Times New Roman" w:cs="Times New Roman"/>
          <w:sz w:val="24"/>
          <w:szCs w:val="24"/>
        </w:rPr>
        <w:t xml:space="preserve"> deepest </w:t>
      </w:r>
      <w:r w:rsidR="007203E0">
        <w:rPr>
          <w:rFonts w:ascii="Times New Roman" w:hAnsi="Times New Roman" w:cs="Times New Roman"/>
          <w:sz w:val="24"/>
          <w:szCs w:val="24"/>
        </w:rPr>
        <w:t>appreciation</w:t>
      </w:r>
      <w:r w:rsidR="00333BC4" w:rsidRPr="00333BC4">
        <w:rPr>
          <w:rFonts w:ascii="Times New Roman" w:hAnsi="Times New Roman" w:cs="Times New Roman"/>
          <w:sz w:val="24"/>
          <w:szCs w:val="24"/>
        </w:rPr>
        <w:t xml:space="preserve"> to my </w:t>
      </w:r>
      <w:r w:rsidR="007203E0">
        <w:rPr>
          <w:rFonts w:ascii="Times New Roman" w:hAnsi="Times New Roman" w:cs="Times New Roman"/>
          <w:sz w:val="24"/>
          <w:szCs w:val="24"/>
        </w:rPr>
        <w:t>s</w:t>
      </w:r>
      <w:r w:rsidR="00333BC4" w:rsidRPr="00333BC4">
        <w:rPr>
          <w:rFonts w:ascii="Times New Roman" w:hAnsi="Times New Roman" w:cs="Times New Roman"/>
          <w:sz w:val="24"/>
          <w:szCs w:val="24"/>
        </w:rPr>
        <w:t xml:space="preserve">upervisor, Dr. Ryan Van Lieshout, </w:t>
      </w:r>
      <w:r w:rsidR="007203E0">
        <w:rPr>
          <w:rFonts w:ascii="Times New Roman" w:hAnsi="Times New Roman" w:cs="Times New Roman"/>
          <w:sz w:val="24"/>
          <w:szCs w:val="24"/>
        </w:rPr>
        <w:t>who has made this work possible. H</w:t>
      </w:r>
      <w:r w:rsidR="00333BC4" w:rsidRPr="00333BC4">
        <w:rPr>
          <w:rFonts w:ascii="Times New Roman" w:hAnsi="Times New Roman" w:cs="Times New Roman"/>
          <w:sz w:val="24"/>
          <w:szCs w:val="24"/>
        </w:rPr>
        <w:t xml:space="preserve">is guidance </w:t>
      </w:r>
      <w:r w:rsidR="001F22D7">
        <w:rPr>
          <w:rFonts w:ascii="Times New Roman" w:hAnsi="Times New Roman" w:cs="Times New Roman"/>
          <w:sz w:val="24"/>
          <w:szCs w:val="24"/>
        </w:rPr>
        <w:t xml:space="preserve">and supervision </w:t>
      </w:r>
      <w:r w:rsidR="007203E0">
        <w:rPr>
          <w:rFonts w:ascii="Times New Roman" w:hAnsi="Times New Roman" w:cs="Times New Roman"/>
          <w:sz w:val="24"/>
          <w:szCs w:val="24"/>
        </w:rPr>
        <w:t>throughout</w:t>
      </w:r>
      <w:r w:rsidR="00333BC4" w:rsidRPr="00333BC4">
        <w:rPr>
          <w:rFonts w:ascii="Times New Roman" w:hAnsi="Times New Roman" w:cs="Times New Roman"/>
          <w:sz w:val="24"/>
          <w:szCs w:val="24"/>
        </w:rPr>
        <w:t xml:space="preserve"> my graduate career</w:t>
      </w:r>
      <w:r w:rsidR="007203E0">
        <w:rPr>
          <w:rFonts w:ascii="Times New Roman" w:hAnsi="Times New Roman" w:cs="Times New Roman"/>
          <w:sz w:val="24"/>
          <w:szCs w:val="24"/>
        </w:rPr>
        <w:t xml:space="preserve"> </w:t>
      </w:r>
      <w:r w:rsidR="004724ED">
        <w:rPr>
          <w:rFonts w:ascii="Times New Roman" w:hAnsi="Times New Roman" w:cs="Times New Roman"/>
          <w:sz w:val="24"/>
          <w:szCs w:val="24"/>
        </w:rPr>
        <w:t>have</w:t>
      </w:r>
      <w:r w:rsidR="007203E0">
        <w:rPr>
          <w:rFonts w:ascii="Times New Roman" w:hAnsi="Times New Roman" w:cs="Times New Roman"/>
          <w:sz w:val="24"/>
          <w:szCs w:val="24"/>
        </w:rPr>
        <w:t xml:space="preserve"> been </w:t>
      </w:r>
      <w:r w:rsidR="002F76F2">
        <w:rPr>
          <w:rFonts w:ascii="Times New Roman" w:hAnsi="Times New Roman" w:cs="Times New Roman"/>
          <w:sz w:val="24"/>
          <w:szCs w:val="24"/>
        </w:rPr>
        <w:t>invaluable</w:t>
      </w:r>
      <w:r w:rsidR="007203E0">
        <w:rPr>
          <w:rFonts w:ascii="Times New Roman" w:hAnsi="Times New Roman" w:cs="Times New Roman"/>
          <w:sz w:val="24"/>
          <w:szCs w:val="24"/>
        </w:rPr>
        <w:t>.</w:t>
      </w:r>
      <w:r w:rsidR="002F76F2">
        <w:rPr>
          <w:rFonts w:ascii="Times New Roman" w:hAnsi="Times New Roman" w:cs="Times New Roman"/>
          <w:sz w:val="24"/>
          <w:szCs w:val="24"/>
        </w:rPr>
        <w:t xml:space="preserve"> </w:t>
      </w:r>
      <w:r w:rsidR="00333BC4" w:rsidRPr="00333BC4">
        <w:rPr>
          <w:rFonts w:ascii="Times New Roman" w:hAnsi="Times New Roman" w:cs="Times New Roman"/>
          <w:sz w:val="24"/>
          <w:szCs w:val="24"/>
        </w:rPr>
        <w:t xml:space="preserve">I </w:t>
      </w:r>
      <w:r w:rsidR="004724ED">
        <w:rPr>
          <w:rFonts w:ascii="Times New Roman" w:hAnsi="Times New Roman" w:cs="Times New Roman"/>
          <w:sz w:val="24"/>
          <w:szCs w:val="24"/>
        </w:rPr>
        <w:t xml:space="preserve">am grateful to also have had the support of my </w:t>
      </w:r>
      <w:r w:rsidR="00333BC4" w:rsidRPr="00333BC4">
        <w:rPr>
          <w:rFonts w:ascii="Times New Roman" w:hAnsi="Times New Roman" w:cs="Times New Roman"/>
          <w:sz w:val="24"/>
          <w:szCs w:val="24"/>
        </w:rPr>
        <w:t>supervisory committee</w:t>
      </w:r>
      <w:r w:rsidR="005F4B4B">
        <w:rPr>
          <w:rFonts w:ascii="Times New Roman" w:hAnsi="Times New Roman" w:cs="Times New Roman"/>
          <w:sz w:val="24"/>
          <w:szCs w:val="24"/>
        </w:rPr>
        <w:t xml:space="preserve"> members</w:t>
      </w:r>
      <w:r w:rsidR="00333BC4" w:rsidRPr="00333BC4">
        <w:rPr>
          <w:rFonts w:ascii="Times New Roman" w:hAnsi="Times New Roman" w:cs="Times New Roman"/>
          <w:sz w:val="24"/>
          <w:szCs w:val="24"/>
        </w:rPr>
        <w:t>, Dr</w:t>
      </w:r>
      <w:r w:rsidR="002F76F2">
        <w:rPr>
          <w:rFonts w:ascii="Times New Roman" w:hAnsi="Times New Roman" w:cs="Times New Roman"/>
          <w:sz w:val="24"/>
          <w:szCs w:val="24"/>
        </w:rPr>
        <w:t>s</w:t>
      </w:r>
      <w:r w:rsidR="00333BC4" w:rsidRPr="00333BC4">
        <w:rPr>
          <w:rFonts w:ascii="Times New Roman" w:hAnsi="Times New Roman" w:cs="Times New Roman"/>
          <w:sz w:val="24"/>
          <w:szCs w:val="24"/>
        </w:rPr>
        <w:t>. Khrista Boyla, Mark Ferro, and Louis Schmidt</w:t>
      </w:r>
      <w:r w:rsidR="004724ED">
        <w:rPr>
          <w:rFonts w:ascii="Times New Roman" w:hAnsi="Times New Roman" w:cs="Times New Roman"/>
          <w:sz w:val="24"/>
          <w:szCs w:val="24"/>
        </w:rPr>
        <w:t>.</w:t>
      </w:r>
      <w:r>
        <w:rPr>
          <w:rFonts w:ascii="Times New Roman" w:hAnsi="Times New Roman" w:cs="Times New Roman"/>
          <w:sz w:val="24"/>
          <w:szCs w:val="24"/>
        </w:rPr>
        <w:t xml:space="preserve"> </w:t>
      </w:r>
    </w:p>
    <w:p w14:paraId="261D4C62" w14:textId="7AA25002" w:rsidR="009E5C1F" w:rsidRDefault="00984E35" w:rsidP="00D87868">
      <w:pPr>
        <w:spacing w:line="480" w:lineRule="auto"/>
        <w:rPr>
          <w:rFonts w:ascii="Times New Roman" w:hAnsi="Times New Roman" w:cs="Times New Roman"/>
          <w:sz w:val="24"/>
          <w:szCs w:val="24"/>
        </w:rPr>
      </w:pPr>
      <w:r>
        <w:rPr>
          <w:rFonts w:ascii="Times New Roman" w:hAnsi="Times New Roman" w:cs="Times New Roman"/>
          <w:sz w:val="24"/>
          <w:szCs w:val="24"/>
        </w:rPr>
        <w:tab/>
      </w:r>
      <w:r w:rsidR="002F76F2">
        <w:rPr>
          <w:rFonts w:ascii="Times New Roman" w:hAnsi="Times New Roman" w:cs="Times New Roman"/>
          <w:sz w:val="24"/>
          <w:szCs w:val="24"/>
        </w:rPr>
        <w:t xml:space="preserve">I </w:t>
      </w:r>
      <w:r w:rsidR="00391ADC">
        <w:rPr>
          <w:rFonts w:ascii="Times New Roman" w:hAnsi="Times New Roman" w:cs="Times New Roman"/>
          <w:sz w:val="24"/>
          <w:szCs w:val="24"/>
        </w:rPr>
        <w:t>would like to express my thanks to</w:t>
      </w:r>
      <w:r w:rsidR="001878BB">
        <w:rPr>
          <w:rFonts w:ascii="Times New Roman" w:hAnsi="Times New Roman" w:cs="Times New Roman"/>
          <w:sz w:val="24"/>
          <w:szCs w:val="24"/>
        </w:rPr>
        <w:t xml:space="preserve"> </w:t>
      </w:r>
      <w:proofErr w:type="gramStart"/>
      <w:r w:rsidR="001878BB">
        <w:rPr>
          <w:rFonts w:ascii="Times New Roman" w:hAnsi="Times New Roman" w:cs="Times New Roman"/>
          <w:sz w:val="24"/>
          <w:szCs w:val="24"/>
        </w:rPr>
        <w:t>all of</w:t>
      </w:r>
      <w:proofErr w:type="gramEnd"/>
      <w:r w:rsidR="001878BB">
        <w:rPr>
          <w:rFonts w:ascii="Times New Roman" w:hAnsi="Times New Roman" w:cs="Times New Roman"/>
          <w:sz w:val="24"/>
          <w:szCs w:val="24"/>
        </w:rPr>
        <w:t xml:space="preserve"> my lab members, and in </w:t>
      </w:r>
      <w:r w:rsidR="00391ADC">
        <w:rPr>
          <w:rFonts w:ascii="Times New Roman" w:hAnsi="Times New Roman" w:cs="Times New Roman"/>
          <w:sz w:val="24"/>
          <w:szCs w:val="24"/>
        </w:rPr>
        <w:t>particular,</w:t>
      </w:r>
      <w:r w:rsidR="002F76F2">
        <w:rPr>
          <w:rFonts w:ascii="Times New Roman" w:hAnsi="Times New Roman" w:cs="Times New Roman"/>
          <w:sz w:val="24"/>
          <w:szCs w:val="24"/>
        </w:rPr>
        <w:t xml:space="preserve"> </w:t>
      </w:r>
      <w:r>
        <w:rPr>
          <w:rFonts w:ascii="Times New Roman" w:hAnsi="Times New Roman" w:cs="Times New Roman"/>
          <w:sz w:val="24"/>
          <w:szCs w:val="24"/>
        </w:rPr>
        <w:t>Haley</w:t>
      </w:r>
      <w:r w:rsidR="002F76F2">
        <w:rPr>
          <w:rFonts w:ascii="Times New Roman" w:hAnsi="Times New Roman" w:cs="Times New Roman"/>
          <w:sz w:val="24"/>
          <w:szCs w:val="24"/>
        </w:rPr>
        <w:t xml:space="preserve">. </w:t>
      </w:r>
      <w:r>
        <w:rPr>
          <w:rFonts w:ascii="Times New Roman" w:hAnsi="Times New Roman" w:cs="Times New Roman"/>
          <w:sz w:val="24"/>
          <w:szCs w:val="24"/>
        </w:rPr>
        <w:t>Without her friendship</w:t>
      </w:r>
      <w:r w:rsidR="00391ADC">
        <w:rPr>
          <w:rFonts w:ascii="Times New Roman" w:hAnsi="Times New Roman" w:cs="Times New Roman"/>
          <w:sz w:val="24"/>
          <w:szCs w:val="24"/>
        </w:rPr>
        <w:t xml:space="preserve"> and</w:t>
      </w:r>
      <w:r>
        <w:rPr>
          <w:rFonts w:ascii="Times New Roman" w:hAnsi="Times New Roman" w:cs="Times New Roman"/>
          <w:sz w:val="24"/>
          <w:szCs w:val="24"/>
        </w:rPr>
        <w:t xml:space="preserve"> continued encouragement finishing this </w:t>
      </w:r>
      <w:r w:rsidR="00391ADC">
        <w:rPr>
          <w:rFonts w:ascii="Times New Roman" w:hAnsi="Times New Roman" w:cs="Times New Roman"/>
          <w:sz w:val="24"/>
          <w:szCs w:val="24"/>
        </w:rPr>
        <w:t xml:space="preserve">thesis </w:t>
      </w:r>
      <w:r>
        <w:rPr>
          <w:rFonts w:ascii="Times New Roman" w:hAnsi="Times New Roman" w:cs="Times New Roman"/>
          <w:sz w:val="24"/>
          <w:szCs w:val="24"/>
        </w:rPr>
        <w:t xml:space="preserve">would have been very difficult. </w:t>
      </w:r>
    </w:p>
    <w:p w14:paraId="30A34A74" w14:textId="398DAA0D" w:rsidR="009E5C1F" w:rsidRDefault="0066059B" w:rsidP="0066059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too many family members to </w:t>
      </w:r>
      <w:r w:rsidR="005F4B4B">
        <w:rPr>
          <w:rFonts w:ascii="Times New Roman" w:hAnsi="Times New Roman" w:cs="Times New Roman"/>
          <w:sz w:val="24"/>
          <w:szCs w:val="24"/>
        </w:rPr>
        <w:t xml:space="preserve">thank for their help </w:t>
      </w:r>
      <w:r w:rsidR="001878BB">
        <w:rPr>
          <w:rFonts w:ascii="Times New Roman" w:hAnsi="Times New Roman" w:cs="Times New Roman"/>
          <w:sz w:val="24"/>
          <w:szCs w:val="24"/>
        </w:rPr>
        <w:t xml:space="preserve">throughout this process. My </w:t>
      </w:r>
      <w:r w:rsidR="00564C58">
        <w:rPr>
          <w:rFonts w:ascii="Times New Roman" w:hAnsi="Times New Roman" w:cs="Times New Roman"/>
          <w:sz w:val="24"/>
          <w:szCs w:val="24"/>
        </w:rPr>
        <w:t>mother, aunts, uncles</w:t>
      </w:r>
      <w:r w:rsidR="005F4B4B">
        <w:rPr>
          <w:rFonts w:ascii="Times New Roman" w:hAnsi="Times New Roman" w:cs="Times New Roman"/>
          <w:sz w:val="24"/>
          <w:szCs w:val="24"/>
        </w:rPr>
        <w:t>,</w:t>
      </w:r>
      <w:r w:rsidR="00564C58">
        <w:rPr>
          <w:rFonts w:ascii="Times New Roman" w:hAnsi="Times New Roman" w:cs="Times New Roman"/>
          <w:sz w:val="24"/>
          <w:szCs w:val="24"/>
        </w:rPr>
        <w:t xml:space="preserve"> and cousins</w:t>
      </w:r>
      <w:r w:rsidR="001F22D7">
        <w:rPr>
          <w:rFonts w:ascii="Times New Roman" w:hAnsi="Times New Roman" w:cs="Times New Roman"/>
          <w:sz w:val="24"/>
          <w:szCs w:val="24"/>
        </w:rPr>
        <w:t xml:space="preserve"> </w:t>
      </w:r>
      <w:r w:rsidR="001878BB">
        <w:rPr>
          <w:rFonts w:ascii="Times New Roman" w:hAnsi="Times New Roman" w:cs="Times New Roman"/>
          <w:sz w:val="24"/>
          <w:szCs w:val="24"/>
        </w:rPr>
        <w:t>have been</w:t>
      </w:r>
      <w:r w:rsidR="001F22D7">
        <w:rPr>
          <w:rFonts w:ascii="Times New Roman" w:hAnsi="Times New Roman" w:cs="Times New Roman"/>
          <w:sz w:val="24"/>
          <w:szCs w:val="24"/>
        </w:rPr>
        <w:t xml:space="preserve"> a constant source of </w:t>
      </w:r>
      <w:r w:rsidR="001878BB">
        <w:rPr>
          <w:rFonts w:ascii="Times New Roman" w:hAnsi="Times New Roman" w:cs="Times New Roman"/>
          <w:sz w:val="24"/>
          <w:szCs w:val="24"/>
        </w:rPr>
        <w:t>motivation over my entire graduate career.</w:t>
      </w:r>
    </w:p>
    <w:p w14:paraId="2BABCC5B" w14:textId="7586CD69" w:rsidR="00564C58" w:rsidRDefault="00564C58" w:rsidP="00D87868">
      <w:pPr>
        <w:spacing w:line="480" w:lineRule="auto"/>
        <w:ind w:firstLine="720"/>
        <w:rPr>
          <w:rFonts w:ascii="Times New Roman" w:hAnsi="Times New Roman" w:cs="Times New Roman"/>
          <w:sz w:val="24"/>
          <w:szCs w:val="24"/>
        </w:rPr>
      </w:pPr>
      <w:r>
        <w:rPr>
          <w:rFonts w:ascii="Times New Roman" w:hAnsi="Times New Roman" w:cs="Times New Roman"/>
          <w:sz w:val="24"/>
          <w:szCs w:val="24"/>
        </w:rPr>
        <w:t>I am especially grateful to my siblings, Shabnam, Vahid, and Arris</w:t>
      </w:r>
      <w:r w:rsidR="005527E6">
        <w:rPr>
          <w:rFonts w:ascii="Times New Roman" w:hAnsi="Times New Roman" w:cs="Times New Roman"/>
          <w:sz w:val="24"/>
          <w:szCs w:val="24"/>
        </w:rPr>
        <w:t xml:space="preserve">, whose support and love, each in their own way, has made a </w:t>
      </w:r>
      <w:r w:rsidR="00391ADC">
        <w:rPr>
          <w:rFonts w:ascii="Times New Roman" w:hAnsi="Times New Roman" w:cs="Times New Roman"/>
          <w:sz w:val="24"/>
          <w:szCs w:val="24"/>
        </w:rPr>
        <w:t>remarkable</w:t>
      </w:r>
      <w:r w:rsidR="005527E6">
        <w:rPr>
          <w:rFonts w:ascii="Times New Roman" w:hAnsi="Times New Roman" w:cs="Times New Roman"/>
          <w:sz w:val="24"/>
          <w:szCs w:val="24"/>
        </w:rPr>
        <w:t xml:space="preserve"> impact</w:t>
      </w:r>
      <w:r w:rsidR="00391ADC">
        <w:rPr>
          <w:rFonts w:ascii="Times New Roman" w:hAnsi="Times New Roman" w:cs="Times New Roman"/>
          <w:sz w:val="24"/>
          <w:szCs w:val="24"/>
        </w:rPr>
        <w:t xml:space="preserve"> </w:t>
      </w:r>
      <w:r w:rsidR="001878BB">
        <w:rPr>
          <w:rFonts w:ascii="Times New Roman" w:hAnsi="Times New Roman" w:cs="Times New Roman"/>
          <w:sz w:val="24"/>
          <w:szCs w:val="24"/>
        </w:rPr>
        <w:t xml:space="preserve">on everything that I do. </w:t>
      </w:r>
      <w:r w:rsidR="005527E6">
        <w:rPr>
          <w:rFonts w:ascii="Times New Roman" w:hAnsi="Times New Roman" w:cs="Times New Roman"/>
          <w:sz w:val="24"/>
          <w:szCs w:val="24"/>
        </w:rPr>
        <w:t xml:space="preserve">This thesis is every bit </w:t>
      </w:r>
      <w:r w:rsidR="001F22D7">
        <w:rPr>
          <w:rFonts w:ascii="Times New Roman" w:hAnsi="Times New Roman" w:cs="Times New Roman"/>
          <w:sz w:val="24"/>
          <w:szCs w:val="24"/>
        </w:rPr>
        <w:t>their</w:t>
      </w:r>
      <w:r w:rsidR="005527E6">
        <w:rPr>
          <w:rFonts w:ascii="Times New Roman" w:hAnsi="Times New Roman" w:cs="Times New Roman"/>
          <w:sz w:val="24"/>
          <w:szCs w:val="24"/>
        </w:rPr>
        <w:t xml:space="preserve"> accomplishment as it is mine. </w:t>
      </w:r>
    </w:p>
    <w:p w14:paraId="722778C5" w14:textId="3C5363B1" w:rsidR="00391ADC" w:rsidRDefault="00391ADC" w:rsidP="00391AD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thank you to my partner, </w:t>
      </w:r>
      <w:proofErr w:type="spellStart"/>
      <w:r>
        <w:rPr>
          <w:rFonts w:ascii="Times New Roman" w:hAnsi="Times New Roman" w:cs="Times New Roman"/>
          <w:sz w:val="24"/>
          <w:szCs w:val="24"/>
        </w:rPr>
        <w:t>Pedram</w:t>
      </w:r>
      <w:proofErr w:type="spellEnd"/>
      <w:r w:rsidR="006559D0">
        <w:rPr>
          <w:rFonts w:ascii="Times New Roman" w:hAnsi="Times New Roman" w:cs="Times New Roman"/>
          <w:sz w:val="24"/>
          <w:szCs w:val="24"/>
        </w:rPr>
        <w:t>,</w:t>
      </w:r>
      <w:r>
        <w:rPr>
          <w:rFonts w:ascii="Times New Roman" w:hAnsi="Times New Roman" w:cs="Times New Roman"/>
          <w:sz w:val="24"/>
          <w:szCs w:val="24"/>
        </w:rPr>
        <w:t xml:space="preserve"> for being a never-ending source of </w:t>
      </w:r>
      <w:r w:rsidR="001878BB">
        <w:rPr>
          <w:rFonts w:ascii="Times New Roman" w:hAnsi="Times New Roman" w:cs="Times New Roman"/>
          <w:sz w:val="24"/>
          <w:szCs w:val="24"/>
        </w:rPr>
        <w:t xml:space="preserve">inspiration, </w:t>
      </w:r>
      <w:r w:rsidR="0066059B">
        <w:rPr>
          <w:rFonts w:ascii="Times New Roman" w:hAnsi="Times New Roman" w:cs="Times New Roman"/>
          <w:sz w:val="24"/>
          <w:szCs w:val="24"/>
        </w:rPr>
        <w:t>encouragement,</w:t>
      </w:r>
      <w:r>
        <w:rPr>
          <w:rFonts w:ascii="Times New Roman" w:hAnsi="Times New Roman" w:cs="Times New Roman"/>
          <w:sz w:val="24"/>
          <w:szCs w:val="24"/>
        </w:rPr>
        <w:t xml:space="preserve"> and support.</w:t>
      </w:r>
    </w:p>
    <w:p w14:paraId="6D0EF705" w14:textId="77777777" w:rsidR="00391ADC" w:rsidRDefault="00391ADC" w:rsidP="00D87868">
      <w:pPr>
        <w:spacing w:line="480" w:lineRule="auto"/>
        <w:ind w:firstLine="720"/>
        <w:rPr>
          <w:rFonts w:ascii="Times New Roman" w:hAnsi="Times New Roman" w:cs="Times New Roman"/>
          <w:sz w:val="24"/>
          <w:szCs w:val="24"/>
        </w:rPr>
      </w:pPr>
    </w:p>
    <w:p w14:paraId="1A2D94BE" w14:textId="77777777" w:rsidR="009E5C1F" w:rsidRDefault="009E5C1F" w:rsidP="00D87868">
      <w:pPr>
        <w:spacing w:line="480" w:lineRule="auto"/>
        <w:ind w:firstLine="720"/>
        <w:rPr>
          <w:rFonts w:ascii="Arial" w:hAnsi="Arial" w:cs="Arial"/>
          <w:shd w:val="clear" w:color="auto" w:fill="ECFBFE"/>
        </w:rPr>
      </w:pPr>
    </w:p>
    <w:p w14:paraId="179CEF1C" w14:textId="77777777" w:rsidR="00520C25" w:rsidRDefault="00520C25" w:rsidP="00D87868">
      <w:pPr>
        <w:rPr>
          <w:rFonts w:ascii="Times New Roman" w:hAnsi="Times New Roman" w:cs="Times New Roman"/>
          <w:b/>
          <w:bCs/>
          <w:sz w:val="24"/>
          <w:szCs w:val="24"/>
        </w:rPr>
      </w:pPr>
    </w:p>
    <w:p w14:paraId="4A39CC04" w14:textId="196FADE4" w:rsidR="009D1374" w:rsidRDefault="009D1374" w:rsidP="00512BB4">
      <w:pPr>
        <w:jc w:val="center"/>
        <w:rPr>
          <w:rFonts w:ascii="Times New Roman" w:hAnsi="Times New Roman" w:cs="Times New Roman"/>
          <w:b/>
          <w:bCs/>
          <w:sz w:val="24"/>
          <w:szCs w:val="24"/>
        </w:rPr>
      </w:pPr>
      <w:r w:rsidRPr="00C60BA7">
        <w:rPr>
          <w:rFonts w:ascii="Times New Roman" w:hAnsi="Times New Roman" w:cs="Times New Roman"/>
          <w:b/>
          <w:bCs/>
          <w:sz w:val="24"/>
          <w:szCs w:val="24"/>
        </w:rPr>
        <w:lastRenderedPageBreak/>
        <w:t>Table of Contents</w:t>
      </w:r>
    </w:p>
    <w:p w14:paraId="6C6EBD5F" w14:textId="63909055" w:rsidR="006C0A87" w:rsidRPr="006C0A87" w:rsidRDefault="006C0A87" w:rsidP="006C0A87">
      <w:pPr>
        <w:jc w:val="right"/>
        <w:rPr>
          <w:rFonts w:ascii="Times New Roman" w:hAnsi="Times New Roman" w:cs="Times New Roman"/>
          <w:sz w:val="24"/>
          <w:szCs w:val="24"/>
        </w:rPr>
      </w:pPr>
      <w:r w:rsidRPr="006C0A87">
        <w:rPr>
          <w:rFonts w:ascii="Times New Roman" w:hAnsi="Times New Roman" w:cs="Times New Roman"/>
          <w:sz w:val="24"/>
          <w:szCs w:val="24"/>
        </w:rPr>
        <w:t>Page</w:t>
      </w:r>
    </w:p>
    <w:sdt>
      <w:sdtPr>
        <w:rPr>
          <w:rFonts w:asciiTheme="minorHAnsi" w:eastAsiaTheme="minorHAnsi" w:hAnsiTheme="minorHAnsi" w:cstheme="minorBidi"/>
          <w:color w:val="auto"/>
          <w:sz w:val="22"/>
          <w:szCs w:val="22"/>
          <w:lang w:val="en-CA"/>
        </w:rPr>
        <w:id w:val="1984734195"/>
        <w:docPartObj>
          <w:docPartGallery w:val="Table of Contents"/>
          <w:docPartUnique/>
        </w:docPartObj>
      </w:sdtPr>
      <w:sdtEndPr>
        <w:rPr>
          <w:rFonts w:eastAsiaTheme="minorEastAsia" w:cs="Times New Roman"/>
          <w:lang w:val="en-US"/>
        </w:rPr>
      </w:sdtEndPr>
      <w:sdtContent>
        <w:p w14:paraId="30C29EB7" w14:textId="77777777" w:rsidR="00083641" w:rsidRPr="00A8649F" w:rsidRDefault="00072D3D" w:rsidP="00083641">
          <w:pPr>
            <w:pStyle w:val="TOCHeading"/>
            <w:rPr>
              <w:rFonts w:ascii="Times New Roman" w:hAnsi="Times New Roman" w:cs="Times New Roman"/>
              <w:sz w:val="24"/>
              <w:szCs w:val="24"/>
            </w:rPr>
          </w:pPr>
          <w:r>
            <w:rPr>
              <w:rFonts w:ascii="Times New Roman" w:hAnsi="Times New Roman"/>
              <w:b/>
              <w:bCs/>
              <w:sz w:val="24"/>
              <w:szCs w:val="24"/>
            </w:rPr>
            <w:t xml:space="preserve"> </w:t>
          </w:r>
          <w:r w:rsidR="00083641">
            <w:rPr>
              <w:rFonts w:ascii="Times New Roman" w:hAnsi="Times New Roman"/>
              <w:b/>
              <w:bCs/>
              <w:sz w:val="24"/>
              <w:szCs w:val="24"/>
            </w:rPr>
            <w:t xml:space="preserve">  </w:t>
          </w:r>
          <w:r w:rsidR="00083641" w:rsidRPr="005F279C">
            <w:rPr>
              <w:rFonts w:ascii="Times New Roman" w:hAnsi="Times New Roman"/>
              <w:color w:val="auto"/>
              <w:sz w:val="24"/>
              <w:szCs w:val="24"/>
            </w:rPr>
            <w:t xml:space="preserve">Lay Abstract </w:t>
          </w:r>
          <w:r w:rsidR="00083641" w:rsidRPr="005F279C">
            <w:rPr>
              <w:rFonts w:ascii="Times New Roman" w:hAnsi="Times New Roman" w:cs="Times New Roman"/>
              <w:color w:val="auto"/>
              <w:sz w:val="24"/>
              <w:szCs w:val="24"/>
            </w:rPr>
            <w:ptab w:relativeTo="margin" w:alignment="right" w:leader="dot"/>
          </w:r>
          <w:r w:rsidR="00083641">
            <w:rPr>
              <w:rFonts w:ascii="Times New Roman" w:hAnsi="Times New Roman" w:cs="Times New Roman"/>
              <w:color w:val="auto"/>
              <w:sz w:val="24"/>
              <w:szCs w:val="24"/>
            </w:rPr>
            <w:t>iv</w:t>
          </w:r>
        </w:p>
        <w:p w14:paraId="354F9ACA"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Abstract</w:t>
          </w:r>
          <w:r w:rsidRPr="00072D3D">
            <w:rPr>
              <w:rFonts w:ascii="Times New Roman" w:hAnsi="Times New Roman"/>
              <w:sz w:val="24"/>
              <w:szCs w:val="24"/>
            </w:rPr>
            <w:ptab w:relativeTo="margin" w:alignment="right" w:leader="dot"/>
          </w:r>
          <w:r>
            <w:rPr>
              <w:rFonts w:ascii="Times New Roman" w:hAnsi="Times New Roman"/>
              <w:sz w:val="24"/>
              <w:szCs w:val="24"/>
            </w:rPr>
            <w:t>v</w:t>
          </w:r>
        </w:p>
        <w:p w14:paraId="49F1F5B9" w14:textId="77777777" w:rsidR="00083641" w:rsidRPr="00072D3D" w:rsidRDefault="00083641" w:rsidP="00083641">
          <w:pPr>
            <w:pStyle w:val="TOC1"/>
            <w:ind w:firstLine="216"/>
            <w:rPr>
              <w:rFonts w:ascii="Times New Roman" w:hAnsi="Times New Roman"/>
              <w:sz w:val="24"/>
              <w:szCs w:val="24"/>
            </w:rPr>
          </w:pPr>
          <w:r>
            <w:rPr>
              <w:rFonts w:ascii="Times New Roman" w:hAnsi="Times New Roman"/>
              <w:sz w:val="24"/>
              <w:szCs w:val="24"/>
            </w:rPr>
            <w:t>Keywords</w:t>
          </w:r>
          <w:r w:rsidRPr="00072D3D">
            <w:rPr>
              <w:rFonts w:ascii="Times New Roman" w:hAnsi="Times New Roman"/>
              <w:sz w:val="24"/>
              <w:szCs w:val="24"/>
            </w:rPr>
            <w:t xml:space="preserve"> </w:t>
          </w:r>
          <w:r w:rsidRPr="00072D3D">
            <w:rPr>
              <w:rFonts w:ascii="Times New Roman" w:hAnsi="Times New Roman"/>
              <w:sz w:val="24"/>
              <w:szCs w:val="24"/>
            </w:rPr>
            <w:ptab w:relativeTo="margin" w:alignment="right" w:leader="dot"/>
          </w:r>
          <w:r w:rsidRPr="00A8649F">
            <w:rPr>
              <w:rFonts w:ascii="Times New Roman" w:hAnsi="Times New Roman"/>
              <w:sz w:val="24"/>
              <w:szCs w:val="24"/>
            </w:rPr>
            <w:t>vi</w:t>
          </w:r>
        </w:p>
        <w:p w14:paraId="626C98D7"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Acknowledgements</w:t>
          </w:r>
          <w:r w:rsidRPr="00072D3D">
            <w:rPr>
              <w:rFonts w:ascii="Times New Roman" w:hAnsi="Times New Roman"/>
              <w:sz w:val="24"/>
              <w:szCs w:val="24"/>
            </w:rPr>
            <w:ptab w:relativeTo="margin" w:alignment="right" w:leader="dot"/>
          </w:r>
          <w:r>
            <w:rPr>
              <w:rFonts w:ascii="Times New Roman" w:hAnsi="Times New Roman"/>
              <w:sz w:val="24"/>
              <w:szCs w:val="24"/>
            </w:rPr>
            <w:t>viii</w:t>
          </w:r>
        </w:p>
        <w:p w14:paraId="7B3059C0" w14:textId="77777777" w:rsidR="00083641" w:rsidRDefault="00083641" w:rsidP="00083641">
          <w:pPr>
            <w:pStyle w:val="TOC1"/>
            <w:ind w:firstLine="216"/>
            <w:rPr>
              <w:rFonts w:ascii="Times New Roman" w:hAnsi="Times New Roman"/>
              <w:b/>
              <w:bCs/>
              <w:sz w:val="24"/>
              <w:szCs w:val="24"/>
            </w:rPr>
          </w:pPr>
          <w:r>
            <w:rPr>
              <w:rFonts w:ascii="Times New Roman" w:hAnsi="Times New Roman"/>
              <w:sz w:val="24"/>
              <w:szCs w:val="24"/>
            </w:rPr>
            <w:t>List of Figures</w:t>
          </w:r>
          <w:r w:rsidRPr="00072D3D">
            <w:rPr>
              <w:rFonts w:ascii="Times New Roman" w:hAnsi="Times New Roman"/>
              <w:sz w:val="24"/>
              <w:szCs w:val="24"/>
            </w:rPr>
            <w:t xml:space="preserve"> </w:t>
          </w:r>
          <w:r w:rsidRPr="00072D3D">
            <w:rPr>
              <w:rFonts w:ascii="Times New Roman" w:hAnsi="Times New Roman"/>
              <w:sz w:val="24"/>
              <w:szCs w:val="24"/>
            </w:rPr>
            <w:ptab w:relativeTo="margin" w:alignment="right" w:leader="dot"/>
          </w:r>
          <w:r w:rsidRPr="00A8649F">
            <w:rPr>
              <w:rFonts w:ascii="Times New Roman" w:hAnsi="Times New Roman"/>
              <w:sz w:val="24"/>
              <w:szCs w:val="24"/>
            </w:rPr>
            <w:t>x</w:t>
          </w:r>
        </w:p>
        <w:p w14:paraId="08F01F4D" w14:textId="77777777" w:rsidR="00083641" w:rsidRPr="00A8649F" w:rsidRDefault="00083641" w:rsidP="00083641">
          <w:pPr>
            <w:pStyle w:val="TOC1"/>
            <w:ind w:firstLine="216"/>
            <w:rPr>
              <w:rFonts w:ascii="Times New Roman" w:hAnsi="Times New Roman"/>
              <w:sz w:val="24"/>
              <w:szCs w:val="24"/>
            </w:rPr>
          </w:pPr>
          <w:r>
            <w:rPr>
              <w:rFonts w:ascii="Times New Roman" w:hAnsi="Times New Roman"/>
              <w:sz w:val="24"/>
              <w:szCs w:val="24"/>
            </w:rPr>
            <w:t>List of Tables</w:t>
          </w:r>
          <w:r w:rsidRPr="00072D3D">
            <w:rPr>
              <w:rFonts w:ascii="Times New Roman" w:hAnsi="Times New Roman"/>
              <w:sz w:val="24"/>
              <w:szCs w:val="24"/>
            </w:rPr>
            <w:t xml:space="preserve"> </w:t>
          </w:r>
          <w:r w:rsidRPr="00072D3D">
            <w:rPr>
              <w:rFonts w:ascii="Times New Roman" w:hAnsi="Times New Roman"/>
              <w:sz w:val="24"/>
              <w:szCs w:val="24"/>
            </w:rPr>
            <w:ptab w:relativeTo="margin" w:alignment="right" w:leader="dot"/>
          </w:r>
          <w:r w:rsidRPr="00A8649F">
            <w:rPr>
              <w:rFonts w:ascii="Times New Roman" w:hAnsi="Times New Roman"/>
              <w:sz w:val="24"/>
              <w:szCs w:val="24"/>
            </w:rPr>
            <w:t>xi</w:t>
          </w:r>
        </w:p>
        <w:p w14:paraId="7EED8CE2"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List of Abbreviations</w:t>
          </w:r>
          <w:r w:rsidRPr="00072D3D">
            <w:rPr>
              <w:rFonts w:ascii="Times New Roman" w:hAnsi="Times New Roman"/>
              <w:sz w:val="24"/>
              <w:szCs w:val="24"/>
            </w:rPr>
            <w:ptab w:relativeTo="margin" w:alignment="right" w:leader="dot"/>
          </w:r>
          <w:r>
            <w:rPr>
              <w:rFonts w:ascii="Times New Roman" w:hAnsi="Times New Roman"/>
              <w:sz w:val="24"/>
              <w:szCs w:val="24"/>
            </w:rPr>
            <w:t>xii</w:t>
          </w:r>
        </w:p>
        <w:p w14:paraId="7A42B7FA" w14:textId="77777777" w:rsidR="00083641" w:rsidRPr="00160285" w:rsidRDefault="00083641" w:rsidP="00083641">
          <w:pPr>
            <w:pStyle w:val="TOC2"/>
            <w:ind w:left="216"/>
            <w:rPr>
              <w:rFonts w:ascii="Times New Roman" w:hAnsi="Times New Roman"/>
              <w:sz w:val="24"/>
              <w:szCs w:val="24"/>
            </w:rPr>
          </w:pPr>
          <w:r>
            <w:rPr>
              <w:rFonts w:ascii="Times New Roman" w:hAnsi="Times New Roman"/>
              <w:sz w:val="24"/>
              <w:szCs w:val="24"/>
            </w:rPr>
            <w:t>Declaration of Academic Achievement</w:t>
          </w:r>
          <w:r w:rsidRPr="00072D3D">
            <w:rPr>
              <w:rFonts w:ascii="Times New Roman" w:hAnsi="Times New Roman"/>
              <w:sz w:val="24"/>
              <w:szCs w:val="24"/>
            </w:rPr>
            <w:ptab w:relativeTo="margin" w:alignment="right" w:leader="dot"/>
          </w:r>
          <w:r>
            <w:rPr>
              <w:rFonts w:ascii="Times New Roman" w:hAnsi="Times New Roman"/>
              <w:sz w:val="24"/>
              <w:szCs w:val="24"/>
            </w:rPr>
            <w:t>xiv</w:t>
          </w:r>
        </w:p>
        <w:p w14:paraId="6C98F804" w14:textId="77777777" w:rsidR="00083641" w:rsidRPr="00072D3D" w:rsidRDefault="00083641" w:rsidP="00083641">
          <w:pPr>
            <w:pStyle w:val="TOC1"/>
            <w:rPr>
              <w:rFonts w:ascii="Times New Roman" w:hAnsi="Times New Roman"/>
              <w:sz w:val="24"/>
              <w:szCs w:val="24"/>
            </w:rPr>
          </w:pPr>
          <w:r>
            <w:rPr>
              <w:rFonts w:ascii="Times New Roman" w:hAnsi="Times New Roman"/>
              <w:b/>
              <w:bCs/>
              <w:sz w:val="24"/>
              <w:szCs w:val="24"/>
            </w:rPr>
            <w:t>Chapter 1: Background</w:t>
          </w:r>
          <w:r w:rsidRPr="00072D3D">
            <w:rPr>
              <w:rFonts w:ascii="Times New Roman" w:hAnsi="Times New Roman"/>
              <w:sz w:val="24"/>
              <w:szCs w:val="24"/>
            </w:rPr>
            <w:ptab w:relativeTo="margin" w:alignment="right" w:leader="dot"/>
          </w:r>
          <w:r>
            <w:rPr>
              <w:rFonts w:ascii="Times New Roman" w:hAnsi="Times New Roman"/>
              <w:b/>
              <w:bCs/>
              <w:sz w:val="24"/>
              <w:szCs w:val="24"/>
            </w:rPr>
            <w:t>1</w:t>
          </w:r>
        </w:p>
        <w:p w14:paraId="436F9795" w14:textId="77777777" w:rsidR="00083641" w:rsidRPr="00D62B34" w:rsidRDefault="00083641" w:rsidP="00083641">
          <w:pPr>
            <w:pStyle w:val="TOC2"/>
            <w:spacing w:after="0" w:line="360" w:lineRule="auto"/>
            <w:ind w:left="216"/>
            <w:rPr>
              <w:rFonts w:ascii="Times New Roman" w:hAnsi="Times New Roman"/>
              <w:sz w:val="24"/>
              <w:szCs w:val="24"/>
            </w:rPr>
          </w:pPr>
          <w:r w:rsidRPr="00D62B34">
            <w:rPr>
              <w:rFonts w:ascii="Times New Roman" w:hAnsi="Times New Roman"/>
              <w:sz w:val="24"/>
              <w:szCs w:val="24"/>
              <w:lang w:val="en-CA"/>
            </w:rPr>
            <w:t xml:space="preserve">1.1. Maternal Postpartum Depression: A Modifiable Risk Factor for Mental Illness in Offspring </w:t>
          </w:r>
          <w:r w:rsidRPr="00D62B34">
            <w:rPr>
              <w:rFonts w:ascii="Times New Roman" w:hAnsi="Times New Roman"/>
              <w:sz w:val="24"/>
              <w:szCs w:val="24"/>
            </w:rPr>
            <w:ptab w:relativeTo="margin" w:alignment="right" w:leader="dot"/>
          </w:r>
          <w:r>
            <w:rPr>
              <w:rFonts w:ascii="Times New Roman" w:hAnsi="Times New Roman"/>
              <w:sz w:val="24"/>
              <w:szCs w:val="24"/>
            </w:rPr>
            <w:t>1</w:t>
          </w:r>
        </w:p>
        <w:p w14:paraId="2B16F8C9" w14:textId="77777777" w:rsidR="00083641" w:rsidRPr="00D62B34" w:rsidRDefault="00083641" w:rsidP="00083641">
          <w:pPr>
            <w:pStyle w:val="TOC2"/>
            <w:spacing w:after="0" w:line="360" w:lineRule="auto"/>
            <w:ind w:left="216"/>
            <w:rPr>
              <w:rFonts w:ascii="Times New Roman" w:hAnsi="Times New Roman"/>
              <w:sz w:val="24"/>
              <w:szCs w:val="24"/>
            </w:rPr>
          </w:pPr>
          <w:r w:rsidRPr="00D62B34">
            <w:rPr>
              <w:rFonts w:ascii="Times New Roman" w:hAnsi="Times New Roman"/>
              <w:sz w:val="24"/>
              <w:szCs w:val="24"/>
            </w:rPr>
            <w:t>1.2 Maternal Postpartum Depression</w:t>
          </w:r>
          <w:r w:rsidRPr="00D62B34">
            <w:rPr>
              <w:rFonts w:ascii="Times New Roman" w:hAnsi="Times New Roman"/>
              <w:sz w:val="24"/>
              <w:szCs w:val="24"/>
            </w:rPr>
            <w:ptab w:relativeTo="margin" w:alignment="right" w:leader="dot"/>
          </w:r>
          <w:r>
            <w:rPr>
              <w:rFonts w:ascii="Times New Roman" w:hAnsi="Times New Roman"/>
              <w:sz w:val="24"/>
              <w:szCs w:val="24"/>
            </w:rPr>
            <w:t>2</w:t>
          </w:r>
        </w:p>
        <w:p w14:paraId="2B52FFB4" w14:textId="77777777" w:rsidR="00083641" w:rsidRPr="00D62B34" w:rsidRDefault="00083641" w:rsidP="00083641">
          <w:pPr>
            <w:pStyle w:val="TOC2"/>
            <w:spacing w:after="0" w:line="360" w:lineRule="auto"/>
            <w:ind w:left="216"/>
            <w:rPr>
              <w:rFonts w:ascii="Times New Roman" w:hAnsi="Times New Roman"/>
              <w:sz w:val="24"/>
              <w:szCs w:val="24"/>
            </w:rPr>
          </w:pPr>
          <w:r w:rsidRPr="00D62B34">
            <w:rPr>
              <w:rFonts w:ascii="Times New Roman" w:hAnsi="Times New Roman"/>
              <w:sz w:val="24"/>
              <w:szCs w:val="24"/>
            </w:rPr>
            <w:t>1.3 Transmission of Psychiatric Disorder from Mothers to Infants</w:t>
          </w:r>
          <w:r w:rsidRPr="00D62B34">
            <w:rPr>
              <w:rFonts w:ascii="Times New Roman" w:hAnsi="Times New Roman"/>
              <w:sz w:val="24"/>
              <w:szCs w:val="24"/>
            </w:rPr>
            <w:ptab w:relativeTo="margin" w:alignment="right" w:leader="dot"/>
          </w:r>
          <w:r>
            <w:rPr>
              <w:rFonts w:ascii="Times New Roman" w:hAnsi="Times New Roman"/>
              <w:sz w:val="24"/>
              <w:szCs w:val="24"/>
            </w:rPr>
            <w:t>4</w:t>
          </w:r>
        </w:p>
        <w:p w14:paraId="2A285736" w14:textId="77777777" w:rsidR="00083641" w:rsidRPr="00D62B34" w:rsidRDefault="00083641" w:rsidP="00083641">
          <w:pPr>
            <w:pStyle w:val="TOC2"/>
            <w:spacing w:after="0" w:line="360" w:lineRule="auto"/>
            <w:ind w:left="216"/>
            <w:rPr>
              <w:rFonts w:ascii="Times New Roman" w:hAnsi="Times New Roman"/>
              <w:sz w:val="24"/>
              <w:szCs w:val="24"/>
            </w:rPr>
          </w:pPr>
          <w:r w:rsidRPr="00D62B34">
            <w:rPr>
              <w:rFonts w:ascii="Times New Roman" w:hAnsi="Times New Roman"/>
              <w:color w:val="000000"/>
              <w:sz w:val="24"/>
              <w:szCs w:val="24"/>
              <w:shd w:val="clear" w:color="auto" w:fill="FFFFFF"/>
            </w:rPr>
            <w:t xml:space="preserve">1.4 Emotion Regulation </w:t>
          </w:r>
          <w:r w:rsidRPr="00D62B34">
            <w:rPr>
              <w:rFonts w:ascii="Times New Roman" w:hAnsi="Times New Roman"/>
              <w:sz w:val="24"/>
              <w:szCs w:val="24"/>
            </w:rPr>
            <w:ptab w:relativeTo="margin" w:alignment="right" w:leader="dot"/>
          </w:r>
          <w:r>
            <w:rPr>
              <w:rFonts w:ascii="Times New Roman" w:hAnsi="Times New Roman"/>
              <w:sz w:val="24"/>
              <w:szCs w:val="24"/>
            </w:rPr>
            <w:t>6</w:t>
          </w:r>
        </w:p>
        <w:p w14:paraId="68A67CA5" w14:textId="77777777" w:rsidR="00083641" w:rsidRDefault="00083641" w:rsidP="00083641">
          <w:pPr>
            <w:autoSpaceDE w:val="0"/>
            <w:autoSpaceDN w:val="0"/>
            <w:adjustRightInd w:val="0"/>
            <w:spacing w:after="0" w:line="360" w:lineRule="auto"/>
            <w:ind w:left="216"/>
            <w:contextualSpacing/>
            <w:rPr>
              <w:rFonts w:ascii="Times New Roman" w:hAnsi="Times New Roman" w:cs="Times New Roman"/>
              <w:sz w:val="24"/>
              <w:szCs w:val="24"/>
            </w:rPr>
          </w:pPr>
          <w:r w:rsidRPr="00D62B34">
            <w:rPr>
              <w:rFonts w:ascii="Times New Roman" w:hAnsi="Times New Roman" w:cs="Times New Roman"/>
              <w:sz w:val="24"/>
              <w:szCs w:val="24"/>
            </w:rPr>
            <w:t xml:space="preserve">1.5 Development of Emotion Regulation is Dependent on Early Experiences with Caregivers </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8</w:t>
          </w:r>
        </w:p>
        <w:p w14:paraId="5608B176" w14:textId="77777777" w:rsidR="00083641" w:rsidRPr="00D62B34" w:rsidRDefault="00083641" w:rsidP="00083641">
          <w:pPr>
            <w:autoSpaceDE w:val="0"/>
            <w:autoSpaceDN w:val="0"/>
            <w:adjustRightInd w:val="0"/>
            <w:spacing w:after="0" w:line="360" w:lineRule="auto"/>
            <w:ind w:left="216"/>
            <w:contextualSpacing/>
            <w:rPr>
              <w:rFonts w:ascii="Times New Roman" w:hAnsi="Times New Roman" w:cs="Times New Roman"/>
              <w:sz w:val="24"/>
              <w:szCs w:val="24"/>
            </w:rPr>
          </w:pPr>
          <w:r w:rsidRPr="00D62B34">
            <w:rPr>
              <w:rFonts w:ascii="Times New Roman" w:hAnsi="Times New Roman" w:cs="Times New Roman"/>
              <w:sz w:val="24"/>
              <w:szCs w:val="24"/>
            </w:rPr>
            <w:t>1.6 Measurement of Emotion Regulation in Infants</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11</w:t>
          </w:r>
        </w:p>
        <w:p w14:paraId="268CEECF" w14:textId="77777777" w:rsidR="00083641" w:rsidRPr="00D62B34" w:rsidRDefault="00083641" w:rsidP="00083641">
          <w:pPr>
            <w:spacing w:after="0" w:line="360" w:lineRule="auto"/>
            <w:ind w:firstLine="216"/>
            <w:rPr>
              <w:rFonts w:ascii="Times New Roman" w:hAnsi="Times New Roman" w:cs="Times New Roman"/>
              <w:color w:val="212121"/>
              <w:sz w:val="24"/>
              <w:szCs w:val="24"/>
              <w:shd w:val="clear" w:color="auto" w:fill="FFFFFF"/>
            </w:rPr>
          </w:pPr>
          <w:r w:rsidRPr="00D62B34">
            <w:rPr>
              <w:rFonts w:ascii="Times New Roman" w:hAnsi="Times New Roman" w:cs="Times New Roman"/>
              <w:sz w:val="24"/>
              <w:szCs w:val="24"/>
            </w:rPr>
            <w:t>1.7 Consequences of PPD on Infant Emotion Regulation Development</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13</w:t>
          </w:r>
        </w:p>
        <w:p w14:paraId="07B2471B" w14:textId="77777777" w:rsidR="00083641" w:rsidRPr="00D62B34" w:rsidRDefault="00083641" w:rsidP="00083641">
          <w:pPr>
            <w:pStyle w:val="Default"/>
            <w:spacing w:line="360" w:lineRule="auto"/>
            <w:ind w:firstLine="216"/>
            <w:rPr>
              <w:rFonts w:ascii="Times New Roman" w:hAnsi="Times New Roman" w:cs="Times New Roman"/>
            </w:rPr>
          </w:pPr>
          <w:r w:rsidRPr="00D62B34">
            <w:rPr>
              <w:rFonts w:ascii="Times New Roman" w:hAnsi="Times New Roman" w:cs="Times New Roman"/>
            </w:rPr>
            <w:t>2.</w:t>
          </w:r>
          <w:r>
            <w:rPr>
              <w:rFonts w:ascii="Times New Roman" w:hAnsi="Times New Roman" w:cs="Times New Roman"/>
            </w:rPr>
            <w:t>0</w:t>
          </w:r>
          <w:r w:rsidRPr="00D62B34">
            <w:rPr>
              <w:rFonts w:ascii="Times New Roman" w:hAnsi="Times New Roman" w:cs="Times New Roman"/>
            </w:rPr>
            <w:t xml:space="preserve"> Developing Scalable, Evidence-Based Mental Health Interventions</w:t>
          </w:r>
          <w:r w:rsidRPr="00D62B34">
            <w:rPr>
              <w:rFonts w:ascii="Times New Roman" w:hAnsi="Times New Roman" w:cs="Times New Roman"/>
            </w:rPr>
            <w:ptab w:relativeTo="margin" w:alignment="right" w:leader="dot"/>
          </w:r>
          <w:r>
            <w:rPr>
              <w:rFonts w:ascii="Times New Roman" w:hAnsi="Times New Roman" w:cs="Times New Roman"/>
            </w:rPr>
            <w:t>15</w:t>
          </w:r>
        </w:p>
        <w:p w14:paraId="5D5E8A5C" w14:textId="77777777" w:rsidR="00083641" w:rsidRPr="00D62B34" w:rsidRDefault="00083641" w:rsidP="00083641">
          <w:pPr>
            <w:pStyle w:val="Default"/>
            <w:spacing w:line="360" w:lineRule="auto"/>
            <w:ind w:firstLine="216"/>
            <w:rPr>
              <w:rFonts w:ascii="Times New Roman" w:hAnsi="Times New Roman" w:cs="Times New Roman"/>
            </w:rPr>
          </w:pPr>
          <w:r w:rsidRPr="00D62B34">
            <w:rPr>
              <w:rFonts w:ascii="Times New Roman" w:hAnsi="Times New Roman" w:cs="Times New Roman"/>
            </w:rPr>
            <w:t>2.1 Access to Treatment during the Postpartum Period</w:t>
          </w:r>
          <w:r w:rsidRPr="00D62B34">
            <w:rPr>
              <w:rFonts w:ascii="Times New Roman" w:hAnsi="Times New Roman" w:cs="Times New Roman"/>
            </w:rPr>
            <w:ptab w:relativeTo="margin" w:alignment="right" w:leader="dot"/>
          </w:r>
          <w:r>
            <w:rPr>
              <w:rFonts w:ascii="Times New Roman" w:hAnsi="Times New Roman" w:cs="Times New Roman"/>
            </w:rPr>
            <w:t>15</w:t>
          </w:r>
        </w:p>
        <w:p w14:paraId="0EEEC411" w14:textId="77777777" w:rsidR="00083641" w:rsidRPr="00D62B34" w:rsidRDefault="00083641" w:rsidP="00083641">
          <w:pPr>
            <w:spacing w:after="0" w:line="360" w:lineRule="auto"/>
            <w:ind w:firstLine="216"/>
            <w:rPr>
              <w:rFonts w:ascii="Times New Roman" w:hAnsi="Times New Roman" w:cs="Times New Roman"/>
              <w:color w:val="000000"/>
              <w:sz w:val="24"/>
              <w:szCs w:val="24"/>
              <w:lang w:val="en-US"/>
            </w:rPr>
          </w:pPr>
          <w:r w:rsidRPr="00D62B34">
            <w:rPr>
              <w:rFonts w:ascii="Times New Roman" w:hAnsi="Times New Roman" w:cs="Times New Roman"/>
              <w:sz w:val="24"/>
              <w:szCs w:val="24"/>
            </w:rPr>
            <w:t>2.2 Social Support an Important Factor during the Postpartum Period</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16</w:t>
          </w:r>
        </w:p>
        <w:p w14:paraId="78E46F14" w14:textId="77777777" w:rsidR="00083641" w:rsidRPr="00D62B34" w:rsidRDefault="00083641" w:rsidP="00083641">
          <w:pPr>
            <w:spacing w:after="0" w:line="360" w:lineRule="auto"/>
            <w:ind w:firstLine="216"/>
            <w:rPr>
              <w:rFonts w:ascii="Times New Roman" w:hAnsi="Times New Roman" w:cs="Times New Roman"/>
              <w:color w:val="000000"/>
              <w:sz w:val="24"/>
              <w:szCs w:val="24"/>
              <w:lang w:val="en-US"/>
            </w:rPr>
          </w:pPr>
          <w:r w:rsidRPr="00D62B34">
            <w:rPr>
              <w:rFonts w:ascii="Times New Roman" w:hAnsi="Times New Roman" w:cs="Times New Roman"/>
              <w:sz w:val="24"/>
              <w:szCs w:val="24"/>
            </w:rPr>
            <w:t xml:space="preserve">2.3 Potential for Group CBT to Target Barriers to PPD Treatment </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17</w:t>
          </w:r>
        </w:p>
        <w:p w14:paraId="6E86473A" w14:textId="77777777" w:rsidR="00083641" w:rsidRPr="00D62B34" w:rsidRDefault="00083641" w:rsidP="00083641">
          <w:pPr>
            <w:spacing w:after="0" w:line="360" w:lineRule="auto"/>
            <w:ind w:firstLine="216"/>
            <w:rPr>
              <w:rFonts w:ascii="Times New Roman" w:hAnsi="Times New Roman" w:cs="Times New Roman"/>
              <w:sz w:val="24"/>
              <w:szCs w:val="24"/>
            </w:rPr>
          </w:pPr>
          <w:r w:rsidRPr="00D62B34">
            <w:rPr>
              <w:rFonts w:ascii="Times New Roman" w:hAnsi="Times New Roman" w:cs="Times New Roman"/>
              <w:sz w:val="24"/>
              <w:szCs w:val="24"/>
            </w:rPr>
            <w:t>2.4 Task-Shifting the Treatment of PPD</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18</w:t>
          </w:r>
        </w:p>
        <w:p w14:paraId="30676ABE" w14:textId="77777777" w:rsidR="00083641" w:rsidRPr="00D62B34" w:rsidRDefault="00083641" w:rsidP="00083641">
          <w:pPr>
            <w:spacing w:after="0" w:line="360" w:lineRule="auto"/>
            <w:ind w:firstLine="216"/>
            <w:rPr>
              <w:rFonts w:ascii="Times New Roman" w:hAnsi="Times New Roman" w:cs="Times New Roman"/>
              <w:sz w:val="24"/>
              <w:szCs w:val="24"/>
            </w:rPr>
          </w:pPr>
          <w:r w:rsidRPr="00D62B34">
            <w:rPr>
              <w:rFonts w:ascii="Times New Roman" w:hAnsi="Times New Roman" w:cs="Times New Roman"/>
              <w:sz w:val="24"/>
              <w:szCs w:val="24"/>
            </w:rPr>
            <w:t>2.5 Task-Shifting PPD Treatment to Public Health Nurses</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19</w:t>
          </w:r>
        </w:p>
        <w:p w14:paraId="0A76B971" w14:textId="77777777" w:rsidR="00083641" w:rsidRPr="00D62B34" w:rsidRDefault="00083641" w:rsidP="00083641">
          <w:pPr>
            <w:spacing w:after="0" w:line="360" w:lineRule="auto"/>
            <w:ind w:firstLine="216"/>
            <w:rPr>
              <w:rFonts w:ascii="Times New Roman" w:hAnsi="Times New Roman" w:cs="Times New Roman"/>
              <w:sz w:val="24"/>
              <w:szCs w:val="24"/>
            </w:rPr>
          </w:pPr>
          <w:r w:rsidRPr="00D62B34">
            <w:rPr>
              <w:rFonts w:ascii="Times New Roman" w:hAnsi="Times New Roman" w:cs="Times New Roman"/>
              <w:sz w:val="24"/>
              <w:szCs w:val="24"/>
            </w:rPr>
            <w:t>2.6 Task-Shifting to Peers with Lived Experience</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21</w:t>
          </w:r>
        </w:p>
        <w:p w14:paraId="07B4E34B" w14:textId="77777777" w:rsidR="00083641" w:rsidRDefault="00083641" w:rsidP="00083641">
          <w:pPr>
            <w:spacing w:after="0" w:line="360" w:lineRule="auto"/>
            <w:ind w:firstLine="216"/>
            <w:rPr>
              <w:rFonts w:ascii="Times New Roman" w:hAnsi="Times New Roman" w:cs="Times New Roman"/>
              <w:sz w:val="24"/>
              <w:szCs w:val="24"/>
            </w:rPr>
          </w:pPr>
          <w:r w:rsidRPr="00D62B34">
            <w:rPr>
              <w:rFonts w:ascii="Times New Roman" w:hAnsi="Times New Roman" w:cs="Times New Roman"/>
              <w:sz w:val="24"/>
              <w:szCs w:val="24"/>
            </w:rPr>
            <w:t>3.</w:t>
          </w:r>
          <w:r>
            <w:rPr>
              <w:rFonts w:ascii="Times New Roman" w:hAnsi="Times New Roman" w:cs="Times New Roman"/>
              <w:sz w:val="24"/>
              <w:szCs w:val="24"/>
            </w:rPr>
            <w:t>0</w:t>
          </w:r>
          <w:r w:rsidRPr="00D62B34">
            <w:rPr>
              <w:rFonts w:ascii="Times New Roman" w:hAnsi="Times New Roman" w:cs="Times New Roman"/>
              <w:sz w:val="24"/>
              <w:szCs w:val="24"/>
            </w:rPr>
            <w:t xml:space="preserve"> Objectives of the Present Thesis</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24</w:t>
          </w:r>
        </w:p>
        <w:p w14:paraId="41807369" w14:textId="77777777" w:rsidR="00083641" w:rsidRPr="00D62B34" w:rsidRDefault="00083641" w:rsidP="00083641">
          <w:pPr>
            <w:spacing w:after="0" w:line="360" w:lineRule="auto"/>
            <w:ind w:firstLine="216"/>
            <w:rPr>
              <w:rFonts w:ascii="Times New Roman" w:hAnsi="Times New Roman" w:cs="Times New Roman"/>
              <w:sz w:val="24"/>
              <w:szCs w:val="24"/>
            </w:rPr>
          </w:pPr>
          <w:r>
            <w:rPr>
              <w:rFonts w:ascii="Times New Roman" w:hAnsi="Times New Roman" w:cs="Times New Roman"/>
              <w:sz w:val="24"/>
              <w:szCs w:val="24"/>
            </w:rPr>
            <w:t>References</w:t>
          </w:r>
          <w:r w:rsidRPr="00D62B34">
            <w:rPr>
              <w:rFonts w:ascii="Times New Roman" w:hAnsi="Times New Roman" w:cs="Times New Roman"/>
              <w:sz w:val="24"/>
              <w:szCs w:val="24"/>
            </w:rPr>
            <w:ptab w:relativeTo="margin" w:alignment="right" w:leader="dot"/>
          </w:r>
          <w:r>
            <w:rPr>
              <w:rFonts w:ascii="Times New Roman" w:hAnsi="Times New Roman" w:cs="Times New Roman"/>
              <w:sz w:val="24"/>
              <w:szCs w:val="24"/>
            </w:rPr>
            <w:t>27</w:t>
          </w:r>
        </w:p>
        <w:p w14:paraId="77D861B3" w14:textId="49EB1FF6" w:rsidR="00083641" w:rsidRPr="00072D3D" w:rsidRDefault="00083641" w:rsidP="00083641">
          <w:pPr>
            <w:pStyle w:val="Header"/>
            <w:rPr>
              <w:rFonts w:ascii="Times New Roman" w:hAnsi="Times New Roman" w:cs="Times New Roman"/>
              <w:sz w:val="24"/>
              <w:szCs w:val="24"/>
            </w:rPr>
          </w:pPr>
          <w:r>
            <w:rPr>
              <w:rFonts w:ascii="Times New Roman" w:hAnsi="Times New Roman"/>
              <w:b/>
              <w:bCs/>
              <w:sz w:val="24"/>
              <w:szCs w:val="24"/>
            </w:rPr>
            <w:t>Chapter 2:</w:t>
          </w:r>
          <w:r w:rsidRPr="00607FC8">
            <w:rPr>
              <w:rFonts w:ascii="Times New Roman" w:hAnsi="Times New Roman" w:cs="Times New Roman"/>
              <w:b/>
              <w:bCs/>
            </w:rPr>
            <w:t xml:space="preserve"> </w:t>
          </w:r>
          <w:r w:rsidRPr="005C736F">
            <w:rPr>
              <w:rFonts w:ascii="Times New Roman" w:hAnsi="Times New Roman" w:cs="Times New Roman"/>
              <w:b/>
              <w:bCs/>
              <w:sz w:val="24"/>
              <w:szCs w:val="24"/>
            </w:rPr>
            <w:t>Study 1</w:t>
          </w:r>
          <w:r w:rsidRPr="005C736F">
            <w:rPr>
              <w:rFonts w:ascii="Times New Roman" w:hAnsi="Times New Roman" w:cs="Times New Roman"/>
              <w:sz w:val="24"/>
              <w:szCs w:val="24"/>
            </w:rPr>
            <w:t xml:space="preserve">: Peer-Delivered </w:t>
          </w:r>
          <w:r w:rsidR="006C0A87">
            <w:rPr>
              <w:rFonts w:ascii="Times New Roman" w:hAnsi="Times New Roman" w:cs="Times New Roman"/>
              <w:sz w:val="24"/>
              <w:szCs w:val="24"/>
            </w:rPr>
            <w:t>CBT</w:t>
          </w:r>
          <w:r w:rsidRPr="005C736F">
            <w:rPr>
              <w:rFonts w:ascii="Times New Roman" w:hAnsi="Times New Roman" w:cs="Times New Roman"/>
              <w:sz w:val="24"/>
              <w:szCs w:val="24"/>
            </w:rPr>
            <w:t xml:space="preserve"> for </w:t>
          </w:r>
          <w:r w:rsidR="006C0A87">
            <w:rPr>
              <w:rFonts w:ascii="Times New Roman" w:hAnsi="Times New Roman" w:cs="Times New Roman"/>
              <w:sz w:val="24"/>
              <w:szCs w:val="24"/>
            </w:rPr>
            <w:t>PPD</w:t>
          </w:r>
          <w:r>
            <w:rPr>
              <w:rFonts w:ascii="Times New Roman" w:hAnsi="Times New Roman" w:cs="Times New Roman"/>
              <w:sz w:val="24"/>
              <w:szCs w:val="24"/>
            </w:rPr>
            <w:t xml:space="preserve">: </w:t>
          </w:r>
          <w:r w:rsidRPr="005C736F">
            <w:rPr>
              <w:rFonts w:ascii="Times New Roman" w:hAnsi="Times New Roman" w:cs="Times New Roman"/>
              <w:sz w:val="24"/>
              <w:szCs w:val="24"/>
            </w:rPr>
            <w:t>A Randomized Controlled Trial</w:t>
          </w:r>
          <w:r>
            <w:rPr>
              <w:rFonts w:ascii="Times New Roman" w:hAnsi="Times New Roman" w:cs="Times New Roman"/>
              <w:sz w:val="24"/>
              <w:szCs w:val="24"/>
            </w:rPr>
            <w:t xml:space="preserve"> </w:t>
          </w:r>
          <w:r w:rsidRPr="00072D3D">
            <w:rPr>
              <w:rFonts w:ascii="Times New Roman" w:hAnsi="Times New Roman" w:cs="Times New Roman"/>
              <w:sz w:val="24"/>
              <w:szCs w:val="24"/>
            </w:rPr>
            <w:ptab w:relativeTo="margin" w:alignment="right" w:leader="dot"/>
          </w:r>
          <w:r>
            <w:rPr>
              <w:rFonts w:ascii="Times New Roman" w:hAnsi="Times New Roman" w:cs="Times New Roman"/>
              <w:b/>
              <w:bCs/>
              <w:sz w:val="24"/>
              <w:szCs w:val="24"/>
            </w:rPr>
            <w:t>51</w:t>
          </w:r>
        </w:p>
        <w:p w14:paraId="43291912"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lastRenderedPageBreak/>
            <w:t>Abstract</w:t>
          </w:r>
          <w:r w:rsidRPr="00072D3D">
            <w:rPr>
              <w:rFonts w:ascii="Times New Roman" w:hAnsi="Times New Roman"/>
              <w:sz w:val="24"/>
              <w:szCs w:val="24"/>
            </w:rPr>
            <w:ptab w:relativeTo="margin" w:alignment="right" w:leader="dot"/>
          </w:r>
          <w:r>
            <w:rPr>
              <w:rFonts w:ascii="Times New Roman" w:hAnsi="Times New Roman"/>
              <w:sz w:val="24"/>
              <w:szCs w:val="24"/>
            </w:rPr>
            <w:t>52</w:t>
          </w:r>
        </w:p>
        <w:p w14:paraId="1AB3A9EC"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Introduction</w:t>
          </w:r>
          <w:r w:rsidRPr="00072D3D">
            <w:rPr>
              <w:rFonts w:ascii="Times New Roman" w:hAnsi="Times New Roman"/>
              <w:sz w:val="24"/>
              <w:szCs w:val="24"/>
            </w:rPr>
            <w:ptab w:relativeTo="margin" w:alignment="right" w:leader="dot"/>
          </w:r>
          <w:r>
            <w:rPr>
              <w:rFonts w:ascii="Times New Roman" w:hAnsi="Times New Roman"/>
              <w:sz w:val="24"/>
              <w:szCs w:val="24"/>
            </w:rPr>
            <w:t>53</w:t>
          </w:r>
        </w:p>
        <w:p w14:paraId="798A892A"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Methods</w:t>
          </w:r>
          <w:r w:rsidRPr="00072D3D">
            <w:rPr>
              <w:rFonts w:ascii="Times New Roman" w:hAnsi="Times New Roman"/>
              <w:sz w:val="24"/>
              <w:szCs w:val="24"/>
            </w:rPr>
            <w:ptab w:relativeTo="margin" w:alignment="right" w:leader="dot"/>
          </w:r>
          <w:r>
            <w:rPr>
              <w:rFonts w:ascii="Times New Roman" w:hAnsi="Times New Roman"/>
              <w:sz w:val="24"/>
              <w:szCs w:val="24"/>
            </w:rPr>
            <w:t>55</w:t>
          </w:r>
        </w:p>
        <w:p w14:paraId="52BD0692"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Results</w:t>
          </w:r>
          <w:r w:rsidRPr="00072D3D">
            <w:rPr>
              <w:rFonts w:ascii="Times New Roman" w:hAnsi="Times New Roman"/>
              <w:sz w:val="24"/>
              <w:szCs w:val="24"/>
            </w:rPr>
            <w:ptab w:relativeTo="margin" w:alignment="right" w:leader="dot"/>
          </w:r>
          <w:r>
            <w:rPr>
              <w:rFonts w:ascii="Times New Roman" w:hAnsi="Times New Roman"/>
              <w:sz w:val="24"/>
              <w:szCs w:val="24"/>
            </w:rPr>
            <w:t>59</w:t>
          </w:r>
        </w:p>
        <w:p w14:paraId="38B1E1B0"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Discussion</w:t>
          </w:r>
          <w:r w:rsidRPr="00072D3D">
            <w:rPr>
              <w:rFonts w:ascii="Times New Roman" w:hAnsi="Times New Roman"/>
              <w:sz w:val="24"/>
              <w:szCs w:val="24"/>
            </w:rPr>
            <w:ptab w:relativeTo="margin" w:alignment="right" w:leader="dot"/>
          </w:r>
          <w:r>
            <w:rPr>
              <w:rFonts w:ascii="Times New Roman" w:hAnsi="Times New Roman"/>
              <w:sz w:val="24"/>
              <w:szCs w:val="24"/>
            </w:rPr>
            <w:t>63</w:t>
          </w:r>
        </w:p>
        <w:p w14:paraId="1B2BDDD4"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References</w:t>
          </w:r>
          <w:r w:rsidRPr="00072D3D">
            <w:rPr>
              <w:rFonts w:ascii="Times New Roman" w:hAnsi="Times New Roman"/>
              <w:sz w:val="24"/>
              <w:szCs w:val="24"/>
            </w:rPr>
            <w:ptab w:relativeTo="margin" w:alignment="right" w:leader="dot"/>
          </w:r>
          <w:r>
            <w:rPr>
              <w:rFonts w:ascii="Times New Roman" w:hAnsi="Times New Roman"/>
              <w:sz w:val="24"/>
              <w:szCs w:val="24"/>
            </w:rPr>
            <w:t>68</w:t>
          </w:r>
        </w:p>
        <w:p w14:paraId="7CE9CD07" w14:textId="22045DFA" w:rsidR="00083641" w:rsidRPr="00072D3D" w:rsidRDefault="00083641" w:rsidP="00083641">
          <w:pPr>
            <w:pStyle w:val="Header"/>
            <w:rPr>
              <w:rFonts w:ascii="Times New Roman" w:hAnsi="Times New Roman" w:cs="Times New Roman"/>
              <w:sz w:val="24"/>
              <w:szCs w:val="24"/>
            </w:rPr>
          </w:pPr>
          <w:r>
            <w:rPr>
              <w:rFonts w:ascii="Times New Roman" w:hAnsi="Times New Roman"/>
              <w:b/>
              <w:bCs/>
              <w:sz w:val="24"/>
              <w:szCs w:val="24"/>
            </w:rPr>
            <w:t>Chapter 3:</w:t>
          </w:r>
          <w:r w:rsidRPr="00607FC8">
            <w:rPr>
              <w:rFonts w:ascii="Times New Roman" w:hAnsi="Times New Roman" w:cs="Times New Roman"/>
              <w:b/>
              <w:bCs/>
            </w:rPr>
            <w:t xml:space="preserve"> </w:t>
          </w:r>
          <w:r w:rsidRPr="00ED7BC6">
            <w:rPr>
              <w:rFonts w:ascii="Times New Roman" w:hAnsi="Times New Roman" w:cs="Times New Roman"/>
              <w:b/>
              <w:bCs/>
              <w:sz w:val="24"/>
              <w:szCs w:val="24"/>
            </w:rPr>
            <w:t xml:space="preserve">Study 2: </w:t>
          </w:r>
          <w:r w:rsidRPr="00ED7BC6">
            <w:rPr>
              <w:rFonts w:ascii="Times New Roman" w:hAnsi="Times New Roman" w:cs="Times New Roman"/>
              <w:sz w:val="24"/>
              <w:szCs w:val="24"/>
            </w:rPr>
            <w:t xml:space="preserve">The Impact of Peer-Delivered </w:t>
          </w:r>
          <w:r w:rsidR="000F3925">
            <w:rPr>
              <w:rFonts w:ascii="Times New Roman" w:hAnsi="Times New Roman" w:cs="Times New Roman"/>
              <w:sz w:val="24"/>
              <w:szCs w:val="24"/>
            </w:rPr>
            <w:t>CBT</w:t>
          </w:r>
          <w:r w:rsidRPr="00ED7BC6">
            <w:rPr>
              <w:rFonts w:ascii="Times New Roman" w:hAnsi="Times New Roman" w:cs="Times New Roman"/>
              <w:sz w:val="24"/>
              <w:szCs w:val="24"/>
            </w:rPr>
            <w:t xml:space="preserve"> for </w:t>
          </w:r>
          <w:r w:rsidR="000F3925">
            <w:rPr>
              <w:rFonts w:ascii="Times New Roman" w:hAnsi="Times New Roman" w:cs="Times New Roman"/>
              <w:sz w:val="24"/>
              <w:szCs w:val="24"/>
            </w:rPr>
            <w:t>PPD</w:t>
          </w:r>
          <w:r w:rsidRPr="00ED7BC6">
            <w:rPr>
              <w:rFonts w:ascii="Times New Roman" w:hAnsi="Times New Roman" w:cs="Times New Roman"/>
              <w:sz w:val="24"/>
              <w:szCs w:val="24"/>
            </w:rPr>
            <w:t xml:space="preserve"> on Infant Emotion Regulation: A Randomized Controlled Trial</w:t>
          </w:r>
          <w:r w:rsidRPr="00072D3D">
            <w:rPr>
              <w:rFonts w:ascii="Times New Roman" w:hAnsi="Times New Roman" w:cs="Times New Roman"/>
              <w:sz w:val="24"/>
              <w:szCs w:val="24"/>
            </w:rPr>
            <w:ptab w:relativeTo="margin" w:alignment="right" w:leader="dot"/>
          </w:r>
          <w:r>
            <w:rPr>
              <w:rFonts w:ascii="Times New Roman" w:hAnsi="Times New Roman" w:cs="Times New Roman"/>
              <w:b/>
              <w:bCs/>
              <w:sz w:val="24"/>
              <w:szCs w:val="24"/>
            </w:rPr>
            <w:t>78</w:t>
          </w:r>
        </w:p>
        <w:p w14:paraId="306B7C88"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Abstract</w:t>
          </w:r>
          <w:r w:rsidRPr="00072D3D">
            <w:rPr>
              <w:rFonts w:ascii="Times New Roman" w:hAnsi="Times New Roman"/>
              <w:sz w:val="24"/>
              <w:szCs w:val="24"/>
            </w:rPr>
            <w:ptab w:relativeTo="margin" w:alignment="right" w:leader="dot"/>
          </w:r>
          <w:r>
            <w:rPr>
              <w:rFonts w:ascii="Times New Roman" w:hAnsi="Times New Roman"/>
              <w:sz w:val="24"/>
              <w:szCs w:val="24"/>
            </w:rPr>
            <w:t>79</w:t>
          </w:r>
        </w:p>
        <w:p w14:paraId="269531F8"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Introduction</w:t>
          </w:r>
          <w:r w:rsidRPr="00072D3D">
            <w:rPr>
              <w:rFonts w:ascii="Times New Roman" w:hAnsi="Times New Roman"/>
              <w:sz w:val="24"/>
              <w:szCs w:val="24"/>
            </w:rPr>
            <w:ptab w:relativeTo="margin" w:alignment="right" w:leader="dot"/>
          </w:r>
          <w:r>
            <w:rPr>
              <w:rFonts w:ascii="Times New Roman" w:hAnsi="Times New Roman"/>
              <w:sz w:val="24"/>
              <w:szCs w:val="24"/>
            </w:rPr>
            <w:t>80</w:t>
          </w:r>
        </w:p>
        <w:p w14:paraId="44AAB24A"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Methods</w:t>
          </w:r>
          <w:r w:rsidRPr="00072D3D">
            <w:rPr>
              <w:rFonts w:ascii="Times New Roman" w:hAnsi="Times New Roman"/>
              <w:sz w:val="24"/>
              <w:szCs w:val="24"/>
            </w:rPr>
            <w:ptab w:relativeTo="margin" w:alignment="right" w:leader="dot"/>
          </w:r>
          <w:r>
            <w:rPr>
              <w:rFonts w:ascii="Times New Roman" w:hAnsi="Times New Roman"/>
              <w:sz w:val="24"/>
              <w:szCs w:val="24"/>
            </w:rPr>
            <w:t>82</w:t>
          </w:r>
        </w:p>
        <w:p w14:paraId="63868763"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Results</w:t>
          </w:r>
          <w:r w:rsidRPr="00072D3D">
            <w:rPr>
              <w:rFonts w:ascii="Times New Roman" w:hAnsi="Times New Roman"/>
              <w:sz w:val="24"/>
              <w:szCs w:val="24"/>
            </w:rPr>
            <w:ptab w:relativeTo="margin" w:alignment="right" w:leader="dot"/>
          </w:r>
          <w:r>
            <w:rPr>
              <w:rFonts w:ascii="Times New Roman" w:hAnsi="Times New Roman"/>
              <w:sz w:val="24"/>
              <w:szCs w:val="24"/>
            </w:rPr>
            <w:t>87</w:t>
          </w:r>
        </w:p>
        <w:p w14:paraId="3B04DE3F"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Discussion</w:t>
          </w:r>
          <w:r w:rsidRPr="00072D3D">
            <w:rPr>
              <w:rFonts w:ascii="Times New Roman" w:hAnsi="Times New Roman"/>
              <w:sz w:val="24"/>
              <w:szCs w:val="24"/>
            </w:rPr>
            <w:ptab w:relativeTo="margin" w:alignment="right" w:leader="dot"/>
          </w:r>
          <w:r>
            <w:rPr>
              <w:rFonts w:ascii="Times New Roman" w:hAnsi="Times New Roman"/>
              <w:sz w:val="24"/>
              <w:szCs w:val="24"/>
            </w:rPr>
            <w:t>91</w:t>
          </w:r>
        </w:p>
        <w:p w14:paraId="44CEE556" w14:textId="77777777" w:rsidR="00083641" w:rsidRDefault="00083641" w:rsidP="00083641">
          <w:pPr>
            <w:ind w:firstLine="216"/>
            <w:rPr>
              <w:rFonts w:ascii="Times New Roman" w:hAnsi="Times New Roman" w:cs="Times New Roman"/>
              <w:sz w:val="24"/>
              <w:szCs w:val="24"/>
            </w:rPr>
          </w:pPr>
          <w:r>
            <w:rPr>
              <w:rFonts w:ascii="Times New Roman" w:hAnsi="Times New Roman"/>
              <w:sz w:val="24"/>
              <w:szCs w:val="24"/>
            </w:rPr>
            <w:t>References</w:t>
          </w:r>
          <w:r w:rsidRPr="00072D3D">
            <w:rPr>
              <w:rFonts w:ascii="Times New Roman" w:hAnsi="Times New Roman" w:cs="Times New Roman"/>
              <w:sz w:val="24"/>
              <w:szCs w:val="24"/>
            </w:rPr>
            <w:ptab w:relativeTo="margin" w:alignment="right" w:leader="dot"/>
          </w:r>
          <w:r>
            <w:rPr>
              <w:rFonts w:ascii="Times New Roman" w:hAnsi="Times New Roman" w:cs="Times New Roman"/>
              <w:sz w:val="24"/>
              <w:szCs w:val="24"/>
            </w:rPr>
            <w:t>95</w:t>
          </w:r>
        </w:p>
        <w:p w14:paraId="5040F4E6" w14:textId="3E5F5722" w:rsidR="00083641" w:rsidRPr="00072D3D" w:rsidRDefault="00083641" w:rsidP="00083641">
          <w:pPr>
            <w:pStyle w:val="Header"/>
            <w:rPr>
              <w:rFonts w:ascii="Times New Roman" w:hAnsi="Times New Roman" w:cs="Times New Roman"/>
              <w:sz w:val="24"/>
              <w:szCs w:val="24"/>
            </w:rPr>
          </w:pPr>
          <w:r>
            <w:rPr>
              <w:rFonts w:ascii="Times New Roman" w:hAnsi="Times New Roman"/>
              <w:b/>
              <w:bCs/>
              <w:sz w:val="24"/>
              <w:szCs w:val="24"/>
            </w:rPr>
            <w:t>Chapter 4:</w:t>
          </w:r>
          <w:r w:rsidRPr="005C736F">
            <w:rPr>
              <w:rFonts w:ascii="Times New Roman" w:hAnsi="Times New Roman" w:cs="Times New Roman"/>
              <w:sz w:val="24"/>
              <w:szCs w:val="24"/>
            </w:rPr>
            <w:t xml:space="preserve"> </w:t>
          </w:r>
          <w:r w:rsidRPr="005C736F">
            <w:rPr>
              <w:rFonts w:ascii="Times New Roman" w:hAnsi="Times New Roman" w:cs="Times New Roman"/>
              <w:b/>
              <w:bCs/>
              <w:sz w:val="24"/>
              <w:szCs w:val="24"/>
            </w:rPr>
            <w:t xml:space="preserve">Study </w:t>
          </w:r>
          <w:r>
            <w:rPr>
              <w:rFonts w:ascii="Times New Roman" w:hAnsi="Times New Roman" w:cs="Times New Roman"/>
              <w:b/>
              <w:bCs/>
              <w:sz w:val="24"/>
              <w:szCs w:val="24"/>
            </w:rPr>
            <w:t>3</w:t>
          </w:r>
          <w:r w:rsidRPr="005C736F">
            <w:rPr>
              <w:rFonts w:ascii="Times New Roman" w:hAnsi="Times New Roman" w:cs="Times New Roman"/>
              <w:sz w:val="24"/>
              <w:szCs w:val="24"/>
            </w:rPr>
            <w:t xml:space="preserve">: </w:t>
          </w:r>
          <w:r>
            <w:rPr>
              <w:rFonts w:ascii="Times New Roman" w:hAnsi="Times New Roman" w:cs="Times New Roman"/>
              <w:sz w:val="24"/>
              <w:szCs w:val="24"/>
            </w:rPr>
            <w:t xml:space="preserve">Public Health Nurse-Delivered </w:t>
          </w:r>
          <w:r w:rsidR="000F3925">
            <w:rPr>
              <w:rFonts w:ascii="Times New Roman" w:hAnsi="Times New Roman" w:cs="Times New Roman"/>
              <w:sz w:val="24"/>
              <w:szCs w:val="24"/>
            </w:rPr>
            <w:t>CBT</w:t>
          </w:r>
          <w:r>
            <w:rPr>
              <w:rFonts w:ascii="Times New Roman" w:hAnsi="Times New Roman" w:cs="Times New Roman"/>
              <w:sz w:val="24"/>
              <w:szCs w:val="24"/>
            </w:rPr>
            <w:t xml:space="preserve"> for </w:t>
          </w:r>
          <w:r w:rsidR="000F3925">
            <w:rPr>
              <w:rFonts w:ascii="Times New Roman" w:hAnsi="Times New Roman" w:cs="Times New Roman"/>
              <w:sz w:val="24"/>
              <w:szCs w:val="24"/>
            </w:rPr>
            <w:t>PPD</w:t>
          </w:r>
          <w:r>
            <w:rPr>
              <w:rFonts w:ascii="Times New Roman" w:hAnsi="Times New Roman" w:cs="Times New Roman"/>
              <w:sz w:val="24"/>
              <w:szCs w:val="24"/>
            </w:rPr>
            <w:t>: Assessing the Effects of Maternal Treatment on Infant Emotion Regulation</w:t>
          </w:r>
          <w:r w:rsidRPr="00072D3D">
            <w:rPr>
              <w:rFonts w:ascii="Times New Roman" w:hAnsi="Times New Roman" w:cs="Times New Roman"/>
              <w:sz w:val="24"/>
              <w:szCs w:val="24"/>
            </w:rPr>
            <w:ptab w:relativeTo="margin" w:alignment="right" w:leader="dot"/>
          </w:r>
          <w:r>
            <w:rPr>
              <w:rFonts w:ascii="Times New Roman" w:hAnsi="Times New Roman" w:cs="Times New Roman"/>
              <w:b/>
              <w:bCs/>
              <w:sz w:val="24"/>
              <w:szCs w:val="24"/>
            </w:rPr>
            <w:t>102</w:t>
          </w:r>
        </w:p>
        <w:p w14:paraId="67000188"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Abstract</w:t>
          </w:r>
          <w:r w:rsidRPr="00072D3D">
            <w:rPr>
              <w:rFonts w:ascii="Times New Roman" w:hAnsi="Times New Roman"/>
              <w:sz w:val="24"/>
              <w:szCs w:val="24"/>
            </w:rPr>
            <w:ptab w:relativeTo="margin" w:alignment="right" w:leader="dot"/>
          </w:r>
          <w:r>
            <w:rPr>
              <w:rFonts w:ascii="Times New Roman" w:hAnsi="Times New Roman"/>
              <w:sz w:val="24"/>
              <w:szCs w:val="24"/>
            </w:rPr>
            <w:t>103</w:t>
          </w:r>
        </w:p>
        <w:p w14:paraId="0647A06B"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Introduction</w:t>
          </w:r>
          <w:r w:rsidRPr="00072D3D">
            <w:rPr>
              <w:rFonts w:ascii="Times New Roman" w:hAnsi="Times New Roman"/>
              <w:sz w:val="24"/>
              <w:szCs w:val="24"/>
            </w:rPr>
            <w:ptab w:relativeTo="margin" w:alignment="right" w:leader="dot"/>
          </w:r>
          <w:r>
            <w:rPr>
              <w:rFonts w:ascii="Times New Roman" w:hAnsi="Times New Roman"/>
              <w:sz w:val="24"/>
              <w:szCs w:val="24"/>
            </w:rPr>
            <w:t>104</w:t>
          </w:r>
        </w:p>
        <w:p w14:paraId="04E1CC77" w14:textId="77777777" w:rsidR="00083641" w:rsidRPr="00072D3D" w:rsidRDefault="00083641" w:rsidP="00083641">
          <w:pPr>
            <w:pStyle w:val="TOC2"/>
            <w:ind w:left="216"/>
            <w:rPr>
              <w:rFonts w:ascii="Times New Roman" w:hAnsi="Times New Roman"/>
              <w:sz w:val="24"/>
              <w:szCs w:val="24"/>
            </w:rPr>
          </w:pPr>
          <w:r>
            <w:rPr>
              <w:rFonts w:ascii="Times New Roman" w:hAnsi="Times New Roman"/>
              <w:sz w:val="24"/>
              <w:szCs w:val="24"/>
            </w:rPr>
            <w:t>Methods</w:t>
          </w:r>
          <w:r w:rsidRPr="00072D3D">
            <w:rPr>
              <w:rFonts w:ascii="Times New Roman" w:hAnsi="Times New Roman"/>
              <w:sz w:val="24"/>
              <w:szCs w:val="24"/>
            </w:rPr>
            <w:ptab w:relativeTo="margin" w:alignment="right" w:leader="dot"/>
          </w:r>
          <w:r>
            <w:rPr>
              <w:rFonts w:ascii="Times New Roman" w:hAnsi="Times New Roman"/>
              <w:sz w:val="24"/>
              <w:szCs w:val="24"/>
            </w:rPr>
            <w:t>106</w:t>
          </w:r>
        </w:p>
        <w:p w14:paraId="656DAF6B"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Results</w:t>
          </w:r>
          <w:r w:rsidRPr="00072D3D">
            <w:rPr>
              <w:rFonts w:ascii="Times New Roman" w:hAnsi="Times New Roman"/>
              <w:sz w:val="24"/>
              <w:szCs w:val="24"/>
            </w:rPr>
            <w:ptab w:relativeTo="margin" w:alignment="right" w:leader="dot"/>
          </w:r>
          <w:r>
            <w:rPr>
              <w:rFonts w:ascii="Times New Roman" w:hAnsi="Times New Roman"/>
              <w:sz w:val="24"/>
              <w:szCs w:val="24"/>
            </w:rPr>
            <w:t>111</w:t>
          </w:r>
        </w:p>
        <w:p w14:paraId="3BEF92EF" w14:textId="77777777" w:rsidR="00083641" w:rsidRDefault="00083641" w:rsidP="00083641">
          <w:pPr>
            <w:pStyle w:val="TOC2"/>
            <w:ind w:left="216"/>
            <w:rPr>
              <w:rFonts w:ascii="Times New Roman" w:hAnsi="Times New Roman"/>
              <w:sz w:val="24"/>
              <w:szCs w:val="24"/>
            </w:rPr>
          </w:pPr>
          <w:r>
            <w:rPr>
              <w:rFonts w:ascii="Times New Roman" w:hAnsi="Times New Roman"/>
              <w:sz w:val="24"/>
              <w:szCs w:val="24"/>
            </w:rPr>
            <w:t>Discussion</w:t>
          </w:r>
          <w:r w:rsidRPr="00072D3D">
            <w:rPr>
              <w:rFonts w:ascii="Times New Roman" w:hAnsi="Times New Roman"/>
              <w:sz w:val="24"/>
              <w:szCs w:val="24"/>
            </w:rPr>
            <w:ptab w:relativeTo="margin" w:alignment="right" w:leader="dot"/>
          </w:r>
          <w:r>
            <w:rPr>
              <w:rFonts w:ascii="Times New Roman" w:hAnsi="Times New Roman"/>
              <w:sz w:val="24"/>
              <w:szCs w:val="24"/>
            </w:rPr>
            <w:t>115</w:t>
          </w:r>
        </w:p>
        <w:p w14:paraId="70E4A659" w14:textId="77777777" w:rsidR="00083641" w:rsidRPr="00ED7BC6" w:rsidRDefault="00083641" w:rsidP="00083641">
          <w:pPr>
            <w:rPr>
              <w:lang w:val="en-US"/>
            </w:rPr>
          </w:pPr>
          <w:r>
            <w:rPr>
              <w:rFonts w:ascii="Times New Roman" w:hAnsi="Times New Roman"/>
              <w:sz w:val="24"/>
              <w:szCs w:val="24"/>
            </w:rPr>
            <w:t>References</w:t>
          </w:r>
          <w:r w:rsidRPr="00072D3D">
            <w:rPr>
              <w:rFonts w:ascii="Times New Roman" w:hAnsi="Times New Roman" w:cs="Times New Roman"/>
              <w:sz w:val="24"/>
              <w:szCs w:val="24"/>
            </w:rPr>
            <w:ptab w:relativeTo="margin" w:alignment="right" w:leader="dot"/>
          </w:r>
          <w:r>
            <w:rPr>
              <w:rFonts w:ascii="Times New Roman" w:hAnsi="Times New Roman" w:cs="Times New Roman"/>
              <w:sz w:val="24"/>
              <w:szCs w:val="24"/>
            </w:rPr>
            <w:t>120</w:t>
          </w:r>
        </w:p>
        <w:p w14:paraId="0ECEA822" w14:textId="77777777" w:rsidR="00083641" w:rsidRPr="00ED7BC6" w:rsidRDefault="00083641" w:rsidP="00083641">
          <w:pPr>
            <w:pStyle w:val="TOC1"/>
            <w:rPr>
              <w:rFonts w:ascii="Times New Roman" w:hAnsi="Times New Roman"/>
              <w:sz w:val="24"/>
              <w:szCs w:val="24"/>
            </w:rPr>
          </w:pPr>
          <w:r>
            <w:rPr>
              <w:rFonts w:ascii="Times New Roman" w:hAnsi="Times New Roman"/>
              <w:b/>
              <w:bCs/>
              <w:sz w:val="24"/>
              <w:szCs w:val="24"/>
            </w:rPr>
            <w:t xml:space="preserve">Chapter 5: </w:t>
          </w:r>
          <w:r w:rsidRPr="00ED7BC6">
            <w:rPr>
              <w:rFonts w:ascii="Times New Roman" w:hAnsi="Times New Roman"/>
              <w:sz w:val="24"/>
              <w:szCs w:val="24"/>
            </w:rPr>
            <w:t>Discussion</w:t>
          </w:r>
          <w:r w:rsidRPr="00ED7BC6">
            <w:rPr>
              <w:rFonts w:ascii="Times New Roman" w:hAnsi="Times New Roman"/>
              <w:sz w:val="24"/>
              <w:szCs w:val="24"/>
            </w:rPr>
            <w:ptab w:relativeTo="margin" w:alignment="right" w:leader="dot"/>
          </w:r>
          <w:r>
            <w:rPr>
              <w:rFonts w:ascii="Times New Roman" w:hAnsi="Times New Roman"/>
              <w:sz w:val="24"/>
              <w:szCs w:val="24"/>
            </w:rPr>
            <w:t>132</w:t>
          </w:r>
        </w:p>
        <w:p w14:paraId="2914E74F" w14:textId="77777777" w:rsidR="00083641" w:rsidRPr="00ED7BC6" w:rsidRDefault="00083641" w:rsidP="00083641">
          <w:pPr>
            <w:pStyle w:val="TOC2"/>
            <w:ind w:left="216"/>
            <w:rPr>
              <w:rFonts w:ascii="Times New Roman" w:hAnsi="Times New Roman"/>
              <w:sz w:val="24"/>
              <w:szCs w:val="24"/>
            </w:rPr>
          </w:pPr>
          <w:r w:rsidRPr="00ED7BC6">
            <w:rPr>
              <w:rFonts w:ascii="Times New Roman" w:hAnsi="Times New Roman"/>
              <w:sz w:val="24"/>
              <w:szCs w:val="24"/>
            </w:rPr>
            <w:t xml:space="preserve">Implications for Mothers </w:t>
          </w:r>
          <w:r w:rsidRPr="00ED7BC6">
            <w:rPr>
              <w:rFonts w:ascii="Times New Roman" w:hAnsi="Times New Roman"/>
              <w:sz w:val="24"/>
              <w:szCs w:val="24"/>
            </w:rPr>
            <w:ptab w:relativeTo="margin" w:alignment="right" w:leader="dot"/>
          </w:r>
          <w:r>
            <w:rPr>
              <w:rFonts w:ascii="Times New Roman" w:hAnsi="Times New Roman"/>
              <w:sz w:val="24"/>
              <w:szCs w:val="24"/>
            </w:rPr>
            <w:t>132</w:t>
          </w:r>
        </w:p>
        <w:p w14:paraId="21FA9C11" w14:textId="77777777" w:rsidR="00083641" w:rsidRDefault="00083641" w:rsidP="00083641">
          <w:pPr>
            <w:pStyle w:val="TOC2"/>
            <w:ind w:left="216"/>
            <w:rPr>
              <w:rFonts w:ascii="Times New Roman" w:hAnsi="Times New Roman"/>
              <w:sz w:val="24"/>
              <w:szCs w:val="24"/>
            </w:rPr>
          </w:pPr>
          <w:r w:rsidRPr="00ED7BC6">
            <w:rPr>
              <w:rFonts w:ascii="Times New Roman" w:hAnsi="Times New Roman"/>
              <w:sz w:val="24"/>
              <w:szCs w:val="24"/>
            </w:rPr>
            <w:t xml:space="preserve">Implications for Infant Development </w:t>
          </w:r>
          <w:r w:rsidRPr="00ED7BC6">
            <w:rPr>
              <w:rFonts w:ascii="Times New Roman" w:hAnsi="Times New Roman"/>
              <w:sz w:val="24"/>
              <w:szCs w:val="24"/>
            </w:rPr>
            <w:ptab w:relativeTo="margin" w:alignment="right" w:leader="dot"/>
          </w:r>
          <w:r>
            <w:rPr>
              <w:rFonts w:ascii="Times New Roman" w:hAnsi="Times New Roman"/>
              <w:sz w:val="24"/>
              <w:szCs w:val="24"/>
            </w:rPr>
            <w:t>137</w:t>
          </w:r>
        </w:p>
        <w:p w14:paraId="2641EDE7" w14:textId="77777777" w:rsidR="00083641" w:rsidRPr="00526F6D" w:rsidRDefault="00083641" w:rsidP="00083641">
          <w:pPr>
            <w:pStyle w:val="TOC2"/>
            <w:ind w:left="216"/>
            <w:rPr>
              <w:rFonts w:ascii="Times New Roman" w:hAnsi="Times New Roman"/>
              <w:sz w:val="24"/>
              <w:szCs w:val="24"/>
            </w:rPr>
          </w:pPr>
          <w:r w:rsidRPr="00526F6D">
            <w:rPr>
              <w:rFonts w:ascii="Times New Roman" w:hAnsi="Times New Roman"/>
              <w:sz w:val="24"/>
              <w:szCs w:val="24"/>
            </w:rPr>
            <w:t>Maternal Treatment Effects on Infant Neurophysiology</w:t>
          </w:r>
          <w:r w:rsidRPr="00526F6D">
            <w:rPr>
              <w:rFonts w:ascii="Times New Roman" w:hAnsi="Times New Roman"/>
              <w:sz w:val="24"/>
              <w:szCs w:val="24"/>
            </w:rPr>
            <w:ptab w:relativeTo="margin" w:alignment="right" w:leader="dot"/>
          </w:r>
          <w:r w:rsidRPr="00526F6D">
            <w:rPr>
              <w:rFonts w:ascii="Times New Roman" w:hAnsi="Times New Roman"/>
              <w:sz w:val="24"/>
              <w:szCs w:val="24"/>
            </w:rPr>
            <w:t>1</w:t>
          </w:r>
          <w:r>
            <w:rPr>
              <w:rFonts w:ascii="Times New Roman" w:hAnsi="Times New Roman"/>
              <w:sz w:val="24"/>
              <w:szCs w:val="24"/>
            </w:rPr>
            <w:t>42</w:t>
          </w:r>
        </w:p>
        <w:p w14:paraId="4A507376" w14:textId="77777777" w:rsidR="00083641" w:rsidRPr="00ED7BC6" w:rsidRDefault="00083641" w:rsidP="00083641">
          <w:pPr>
            <w:pStyle w:val="TOC2"/>
            <w:ind w:left="216"/>
            <w:rPr>
              <w:rFonts w:ascii="Times New Roman" w:hAnsi="Times New Roman"/>
              <w:sz w:val="24"/>
              <w:szCs w:val="24"/>
            </w:rPr>
          </w:pPr>
          <w:r w:rsidRPr="00ED7BC6">
            <w:rPr>
              <w:rFonts w:ascii="Times New Roman" w:hAnsi="Times New Roman"/>
              <w:sz w:val="24"/>
              <w:szCs w:val="24"/>
            </w:rPr>
            <w:t xml:space="preserve">Limitations </w:t>
          </w:r>
          <w:r w:rsidRPr="00ED7BC6">
            <w:rPr>
              <w:rFonts w:ascii="Times New Roman" w:hAnsi="Times New Roman"/>
              <w:sz w:val="24"/>
              <w:szCs w:val="24"/>
            </w:rPr>
            <w:ptab w:relativeTo="margin" w:alignment="right" w:leader="dot"/>
          </w:r>
          <w:r>
            <w:rPr>
              <w:rFonts w:ascii="Times New Roman" w:hAnsi="Times New Roman"/>
              <w:sz w:val="24"/>
              <w:szCs w:val="24"/>
            </w:rPr>
            <w:t>144</w:t>
          </w:r>
        </w:p>
        <w:p w14:paraId="0B6A46B8" w14:textId="77777777" w:rsidR="00083641" w:rsidRPr="00ED7BC6" w:rsidRDefault="00083641" w:rsidP="00083641">
          <w:pPr>
            <w:pStyle w:val="TOC2"/>
            <w:ind w:left="216"/>
            <w:rPr>
              <w:rFonts w:ascii="Times New Roman" w:hAnsi="Times New Roman"/>
              <w:sz w:val="24"/>
              <w:szCs w:val="24"/>
            </w:rPr>
          </w:pPr>
          <w:r w:rsidRPr="00ED7BC6">
            <w:rPr>
              <w:rFonts w:ascii="Times New Roman" w:hAnsi="Times New Roman"/>
              <w:sz w:val="24"/>
              <w:szCs w:val="24"/>
            </w:rPr>
            <w:t xml:space="preserve">Future Directions </w:t>
          </w:r>
          <w:r w:rsidRPr="00ED7BC6">
            <w:rPr>
              <w:rFonts w:ascii="Times New Roman" w:hAnsi="Times New Roman"/>
              <w:sz w:val="24"/>
              <w:szCs w:val="24"/>
            </w:rPr>
            <w:ptab w:relativeTo="margin" w:alignment="right" w:leader="dot"/>
          </w:r>
          <w:r>
            <w:rPr>
              <w:rFonts w:ascii="Times New Roman" w:hAnsi="Times New Roman"/>
              <w:sz w:val="24"/>
              <w:szCs w:val="24"/>
            </w:rPr>
            <w:t>146</w:t>
          </w:r>
        </w:p>
        <w:p w14:paraId="0727B3F3" w14:textId="77777777" w:rsidR="00083641" w:rsidRDefault="00083641" w:rsidP="00083641">
          <w:pPr>
            <w:pStyle w:val="TOC2"/>
            <w:ind w:left="216"/>
            <w:rPr>
              <w:rFonts w:ascii="Times New Roman" w:hAnsi="Times New Roman"/>
              <w:sz w:val="24"/>
              <w:szCs w:val="24"/>
            </w:rPr>
          </w:pPr>
          <w:r w:rsidRPr="00ED7BC6">
            <w:rPr>
              <w:rFonts w:ascii="Times New Roman" w:hAnsi="Times New Roman"/>
              <w:sz w:val="24"/>
              <w:szCs w:val="24"/>
            </w:rPr>
            <w:t>Conclusion</w:t>
          </w:r>
          <w:r>
            <w:rPr>
              <w:rFonts w:ascii="Times New Roman" w:hAnsi="Times New Roman"/>
              <w:b/>
              <w:bCs/>
              <w:sz w:val="24"/>
              <w:szCs w:val="24"/>
            </w:rPr>
            <w:t xml:space="preserve"> </w:t>
          </w:r>
          <w:r w:rsidRPr="00072D3D">
            <w:rPr>
              <w:rFonts w:ascii="Times New Roman" w:hAnsi="Times New Roman"/>
              <w:sz w:val="24"/>
              <w:szCs w:val="24"/>
            </w:rPr>
            <w:ptab w:relativeTo="margin" w:alignment="right" w:leader="dot"/>
          </w:r>
          <w:r>
            <w:rPr>
              <w:rFonts w:ascii="Times New Roman" w:hAnsi="Times New Roman"/>
              <w:sz w:val="24"/>
              <w:szCs w:val="24"/>
            </w:rPr>
            <w:t>151</w:t>
          </w:r>
        </w:p>
        <w:p w14:paraId="165D32A9" w14:textId="0EEA3987" w:rsidR="009D1374" w:rsidRPr="00083641" w:rsidRDefault="00083641" w:rsidP="00083641">
          <w:pPr>
            <w:pStyle w:val="TOC2"/>
            <w:ind w:left="216"/>
            <w:rPr>
              <w:rFonts w:ascii="Times New Roman" w:hAnsi="Times New Roman"/>
              <w:sz w:val="24"/>
              <w:szCs w:val="24"/>
            </w:rPr>
          </w:pPr>
          <w:r>
            <w:rPr>
              <w:rFonts w:ascii="Times New Roman" w:hAnsi="Times New Roman"/>
              <w:sz w:val="24"/>
              <w:szCs w:val="24"/>
            </w:rPr>
            <w:t>References</w:t>
          </w:r>
          <w:r w:rsidRPr="00072D3D">
            <w:rPr>
              <w:rFonts w:ascii="Times New Roman" w:hAnsi="Times New Roman"/>
              <w:sz w:val="24"/>
              <w:szCs w:val="24"/>
            </w:rPr>
            <w:ptab w:relativeTo="margin" w:alignment="right" w:leader="dot"/>
          </w:r>
          <w:r>
            <w:rPr>
              <w:rFonts w:ascii="Times New Roman" w:hAnsi="Times New Roman"/>
              <w:sz w:val="24"/>
              <w:szCs w:val="24"/>
            </w:rPr>
            <w:t>153</w:t>
          </w:r>
        </w:p>
      </w:sdtContent>
    </w:sdt>
    <w:p w14:paraId="7A22D789" w14:textId="77777777" w:rsidR="00ED7BC6" w:rsidRDefault="00ED7BC6" w:rsidP="00D87868">
      <w:pPr>
        <w:rPr>
          <w:rFonts w:ascii="Times New Roman" w:hAnsi="Times New Roman" w:cs="Times New Roman"/>
          <w:b/>
          <w:bCs/>
          <w:sz w:val="24"/>
          <w:szCs w:val="24"/>
        </w:rPr>
      </w:pPr>
    </w:p>
    <w:p w14:paraId="38514557" w14:textId="23569294" w:rsidR="009D1374" w:rsidRDefault="009D1374" w:rsidP="00F65AC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Figures</w:t>
      </w:r>
    </w:p>
    <w:p w14:paraId="3346A501" w14:textId="21501CDA" w:rsidR="009D1374" w:rsidRPr="006C0A87" w:rsidRDefault="006C0A87" w:rsidP="006C0A87">
      <w:pPr>
        <w:jc w:val="right"/>
        <w:rPr>
          <w:rFonts w:ascii="Times New Roman" w:hAnsi="Times New Roman" w:cs="Times New Roman"/>
          <w:sz w:val="24"/>
          <w:szCs w:val="24"/>
        </w:rPr>
      </w:pPr>
      <w:r w:rsidRPr="006C0A87">
        <w:rPr>
          <w:rFonts w:ascii="Times New Roman" w:hAnsi="Times New Roman" w:cs="Times New Roman"/>
          <w:sz w:val="24"/>
          <w:szCs w:val="24"/>
        </w:rPr>
        <w:t>Page</w:t>
      </w:r>
    </w:p>
    <w:p w14:paraId="76B7B416" w14:textId="5CEF786A" w:rsidR="006C0A0F" w:rsidRDefault="006C0A0F" w:rsidP="006C0A0F">
      <w:pPr>
        <w:pStyle w:val="TOC1"/>
        <w:rPr>
          <w:rFonts w:ascii="Times New Roman" w:hAnsi="Times New Roman"/>
          <w:sz w:val="24"/>
          <w:szCs w:val="24"/>
        </w:rPr>
      </w:pPr>
      <w:r>
        <w:rPr>
          <w:rFonts w:ascii="Times New Roman" w:hAnsi="Times New Roman"/>
          <w:b/>
          <w:bCs/>
          <w:sz w:val="24"/>
          <w:szCs w:val="24"/>
        </w:rPr>
        <w:t>Chapter 1: Background</w:t>
      </w:r>
    </w:p>
    <w:p w14:paraId="008498AC" w14:textId="10B5BFCB"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None</w:t>
      </w:r>
    </w:p>
    <w:p w14:paraId="278B7F60" w14:textId="77777777" w:rsidR="005F38CA" w:rsidRPr="005F38CA" w:rsidRDefault="005F38CA" w:rsidP="005F38CA">
      <w:pPr>
        <w:rPr>
          <w:lang w:val="en-US"/>
        </w:rPr>
      </w:pPr>
    </w:p>
    <w:p w14:paraId="79E1A884" w14:textId="5C67C7FD" w:rsidR="006C0A0F" w:rsidRPr="00D77C85" w:rsidRDefault="006C0A0F" w:rsidP="006C0A0F">
      <w:pPr>
        <w:pStyle w:val="TOC1"/>
        <w:rPr>
          <w:rFonts w:ascii="Times New Roman" w:hAnsi="Times New Roman"/>
          <w:b/>
          <w:bCs/>
          <w:sz w:val="24"/>
          <w:szCs w:val="24"/>
          <w:lang w:val="en-CA"/>
        </w:rPr>
      </w:pPr>
      <w:r>
        <w:rPr>
          <w:rFonts w:ascii="Times New Roman" w:hAnsi="Times New Roman"/>
          <w:b/>
          <w:bCs/>
          <w:sz w:val="24"/>
          <w:szCs w:val="24"/>
        </w:rPr>
        <w:t>Chapter 2:</w:t>
      </w:r>
      <w:r>
        <w:rPr>
          <w:rFonts w:ascii="Times New Roman" w:hAnsi="Times New Roman"/>
          <w:sz w:val="24"/>
          <w:szCs w:val="24"/>
        </w:rPr>
        <w:t xml:space="preserve"> </w:t>
      </w:r>
      <w:r w:rsidR="00D77C85" w:rsidRPr="006559D0">
        <w:rPr>
          <w:rFonts w:ascii="Times New Roman" w:hAnsi="Times New Roman"/>
          <w:sz w:val="24"/>
          <w:szCs w:val="24"/>
        </w:rPr>
        <w:t>Study 1</w:t>
      </w:r>
      <w:r w:rsidR="006559D0">
        <w:rPr>
          <w:rFonts w:ascii="Times New Roman" w:hAnsi="Times New Roman"/>
          <w:sz w:val="24"/>
          <w:szCs w:val="24"/>
        </w:rPr>
        <w:t xml:space="preserve">: </w:t>
      </w:r>
      <w:r w:rsidR="00D77C85" w:rsidRPr="006559D0">
        <w:rPr>
          <w:rFonts w:ascii="Times New Roman" w:hAnsi="Times New Roman"/>
          <w:sz w:val="24"/>
          <w:szCs w:val="24"/>
          <w:lang w:val="en-CA"/>
        </w:rPr>
        <w:t>Peer-Delivered Cognitive Behavio</w:t>
      </w:r>
      <w:r w:rsidR="006540D3" w:rsidRPr="006559D0">
        <w:rPr>
          <w:rFonts w:ascii="Times New Roman" w:hAnsi="Times New Roman"/>
          <w:sz w:val="24"/>
          <w:szCs w:val="24"/>
          <w:lang w:val="en-CA"/>
        </w:rPr>
        <w:t>u</w:t>
      </w:r>
      <w:r w:rsidR="00D77C85" w:rsidRPr="006559D0">
        <w:rPr>
          <w:rFonts w:ascii="Times New Roman" w:hAnsi="Times New Roman"/>
          <w:sz w:val="24"/>
          <w:szCs w:val="24"/>
          <w:lang w:val="en-CA"/>
        </w:rPr>
        <w:t>ral Therapy for Postpartum Depression: A Randomized Controlled Trial</w:t>
      </w:r>
    </w:p>
    <w:p w14:paraId="610ACC55" w14:textId="74ABFE69" w:rsidR="006C0A0F" w:rsidRDefault="006C0A0F" w:rsidP="006559D0">
      <w:pPr>
        <w:pStyle w:val="TOC3"/>
        <w:rPr>
          <w:rFonts w:ascii="Times New Roman" w:hAnsi="Times New Roman"/>
          <w:sz w:val="24"/>
          <w:szCs w:val="24"/>
        </w:rPr>
      </w:pPr>
      <w:r>
        <w:rPr>
          <w:rFonts w:ascii="Times New Roman" w:hAnsi="Times New Roman"/>
          <w:sz w:val="24"/>
          <w:szCs w:val="24"/>
        </w:rPr>
        <w:t>Figure 1. CONSORT Flow Diagram</w:t>
      </w:r>
      <w:r>
        <w:rPr>
          <w:rFonts w:ascii="Times New Roman" w:hAnsi="Times New Roman"/>
          <w:sz w:val="24"/>
          <w:szCs w:val="24"/>
        </w:rPr>
        <w:ptab w:relativeTo="margin" w:alignment="right" w:leader="dot"/>
      </w:r>
      <w:r>
        <w:rPr>
          <w:rFonts w:ascii="Times New Roman" w:hAnsi="Times New Roman"/>
          <w:sz w:val="24"/>
          <w:szCs w:val="24"/>
        </w:rPr>
        <w:t>6</w:t>
      </w:r>
      <w:r w:rsidR="00B93F1B">
        <w:rPr>
          <w:rFonts w:ascii="Times New Roman" w:hAnsi="Times New Roman"/>
          <w:sz w:val="24"/>
          <w:szCs w:val="24"/>
        </w:rPr>
        <w:t>0</w:t>
      </w:r>
    </w:p>
    <w:p w14:paraId="50D17B92" w14:textId="77777777" w:rsidR="005F38CA" w:rsidRPr="005F38CA" w:rsidRDefault="005F38CA" w:rsidP="005F38CA">
      <w:pPr>
        <w:rPr>
          <w:lang w:val="en-US"/>
        </w:rPr>
      </w:pPr>
    </w:p>
    <w:p w14:paraId="764DD256" w14:textId="59C8C22D" w:rsidR="006C0A0F" w:rsidRDefault="006C0A0F" w:rsidP="006C0A0F">
      <w:pPr>
        <w:pStyle w:val="TOC1"/>
        <w:rPr>
          <w:rFonts w:ascii="Times New Roman" w:hAnsi="Times New Roman"/>
          <w:sz w:val="24"/>
          <w:szCs w:val="24"/>
        </w:rPr>
      </w:pPr>
      <w:r>
        <w:rPr>
          <w:rFonts w:ascii="Times New Roman" w:hAnsi="Times New Roman"/>
          <w:b/>
          <w:bCs/>
          <w:sz w:val="24"/>
          <w:szCs w:val="24"/>
        </w:rPr>
        <w:t xml:space="preserve">Chapter 3: </w:t>
      </w:r>
      <w:r w:rsidRPr="006559D0">
        <w:rPr>
          <w:rFonts w:ascii="Times New Roman" w:hAnsi="Times New Roman"/>
          <w:sz w:val="24"/>
          <w:szCs w:val="24"/>
        </w:rPr>
        <w:t>Study 2</w:t>
      </w:r>
      <w:r w:rsidR="006559D0" w:rsidRPr="006559D0">
        <w:rPr>
          <w:rFonts w:ascii="Times New Roman" w:hAnsi="Times New Roman"/>
          <w:sz w:val="24"/>
          <w:szCs w:val="24"/>
        </w:rPr>
        <w:t xml:space="preserve">: </w:t>
      </w:r>
      <w:r w:rsidRPr="006559D0">
        <w:rPr>
          <w:rFonts w:ascii="Times New Roman" w:hAnsi="Times New Roman"/>
          <w:sz w:val="24"/>
          <w:szCs w:val="24"/>
        </w:rPr>
        <w:t xml:space="preserve">The Impact of Peer-Delivered Cognitive </w:t>
      </w:r>
      <w:proofErr w:type="spellStart"/>
      <w:r w:rsidRPr="006559D0">
        <w:rPr>
          <w:rFonts w:ascii="Times New Roman" w:hAnsi="Times New Roman"/>
          <w:sz w:val="24"/>
          <w:szCs w:val="24"/>
        </w:rPr>
        <w:t>Behavioural</w:t>
      </w:r>
      <w:proofErr w:type="spellEnd"/>
      <w:r w:rsidRPr="006559D0">
        <w:rPr>
          <w:rFonts w:ascii="Times New Roman" w:hAnsi="Times New Roman"/>
          <w:sz w:val="24"/>
          <w:szCs w:val="24"/>
        </w:rPr>
        <w:t xml:space="preserve"> Therapy for Postpartum Depression on Infant Emotion Regulation: A Randomized Controlled Trial</w:t>
      </w:r>
    </w:p>
    <w:p w14:paraId="228B17F1" w14:textId="4EF3D90F" w:rsidR="006C0A0F" w:rsidRDefault="006C0A0F" w:rsidP="006C0A0F">
      <w:pPr>
        <w:ind w:firstLine="720"/>
        <w:rPr>
          <w:rFonts w:ascii="Times New Roman" w:hAnsi="Times New Roman" w:cs="Times New Roman"/>
          <w:sz w:val="24"/>
          <w:szCs w:val="24"/>
        </w:rPr>
      </w:pPr>
      <w:r>
        <w:rPr>
          <w:rFonts w:ascii="Times New Roman" w:hAnsi="Times New Roman" w:cs="Times New Roman"/>
          <w:sz w:val="24"/>
          <w:szCs w:val="24"/>
        </w:rPr>
        <w:t>Figure 1. CONSORT Flow Diagram</w:t>
      </w:r>
      <w:r>
        <w:rPr>
          <w:rFonts w:ascii="Times New Roman" w:hAnsi="Times New Roman" w:cs="Times New Roman"/>
          <w:sz w:val="24"/>
          <w:szCs w:val="24"/>
        </w:rPr>
        <w:ptab w:relativeTo="margin" w:alignment="right" w:leader="dot"/>
      </w:r>
      <w:r w:rsidR="00B93F1B">
        <w:rPr>
          <w:rFonts w:ascii="Times New Roman" w:hAnsi="Times New Roman" w:cs="Times New Roman"/>
          <w:sz w:val="24"/>
          <w:szCs w:val="24"/>
        </w:rPr>
        <w:t>87</w:t>
      </w:r>
    </w:p>
    <w:p w14:paraId="7E3DDF17" w14:textId="77777777" w:rsidR="005F38CA" w:rsidRDefault="005F38CA" w:rsidP="006C0A0F">
      <w:pPr>
        <w:ind w:firstLine="720"/>
        <w:rPr>
          <w:rFonts w:ascii="Times New Roman" w:hAnsi="Times New Roman" w:cs="Times New Roman"/>
          <w:sz w:val="24"/>
          <w:szCs w:val="24"/>
        </w:rPr>
      </w:pPr>
    </w:p>
    <w:p w14:paraId="4D224534" w14:textId="2390C240" w:rsidR="006C0A0F" w:rsidRDefault="006C0A0F" w:rsidP="006C0A0F">
      <w:pPr>
        <w:pStyle w:val="TOC1"/>
        <w:rPr>
          <w:rFonts w:ascii="Times New Roman" w:hAnsi="Times New Roman"/>
          <w:sz w:val="24"/>
          <w:szCs w:val="24"/>
        </w:rPr>
      </w:pPr>
      <w:r>
        <w:rPr>
          <w:rFonts w:ascii="Times New Roman" w:hAnsi="Times New Roman"/>
          <w:b/>
          <w:bCs/>
          <w:sz w:val="24"/>
          <w:szCs w:val="24"/>
        </w:rPr>
        <w:t>Chapter 4: S</w:t>
      </w:r>
      <w:r w:rsidRPr="006559D0">
        <w:rPr>
          <w:rFonts w:ascii="Times New Roman" w:hAnsi="Times New Roman"/>
          <w:sz w:val="24"/>
          <w:szCs w:val="24"/>
        </w:rPr>
        <w:t>tudy 3</w:t>
      </w:r>
      <w:r w:rsidR="006559D0" w:rsidRPr="006559D0">
        <w:rPr>
          <w:rFonts w:ascii="Times New Roman" w:hAnsi="Times New Roman"/>
          <w:sz w:val="24"/>
          <w:szCs w:val="24"/>
        </w:rPr>
        <w:t xml:space="preserve">: </w:t>
      </w:r>
      <w:r w:rsidRPr="006559D0">
        <w:rPr>
          <w:rFonts w:ascii="Times New Roman" w:hAnsi="Times New Roman"/>
          <w:sz w:val="24"/>
          <w:szCs w:val="24"/>
        </w:rPr>
        <w:t xml:space="preserve">Public Health Nurse-Delivered Cognitive </w:t>
      </w:r>
      <w:proofErr w:type="spellStart"/>
      <w:r w:rsidRPr="006559D0">
        <w:rPr>
          <w:rFonts w:ascii="Times New Roman" w:hAnsi="Times New Roman"/>
          <w:sz w:val="24"/>
          <w:szCs w:val="24"/>
        </w:rPr>
        <w:t>Behavioural</w:t>
      </w:r>
      <w:proofErr w:type="spellEnd"/>
      <w:r w:rsidRPr="006559D0">
        <w:rPr>
          <w:rFonts w:ascii="Times New Roman" w:hAnsi="Times New Roman"/>
          <w:sz w:val="24"/>
          <w:szCs w:val="24"/>
        </w:rPr>
        <w:t xml:space="preserve"> Therapy for Postpartum Depression: Assessing the Effects of Maternal Treatment on Infant Emotion Regulation</w:t>
      </w:r>
    </w:p>
    <w:p w14:paraId="36C5AEC3" w14:textId="2D47CB57"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Figure 1. CONSORT Flow Diagram</w:t>
      </w:r>
      <w:r>
        <w:rPr>
          <w:rFonts w:ascii="Times New Roman" w:hAnsi="Times New Roman"/>
          <w:sz w:val="24"/>
          <w:szCs w:val="24"/>
        </w:rPr>
        <w:ptab w:relativeTo="margin" w:alignment="right" w:leader="dot"/>
      </w:r>
      <w:r w:rsidR="00B93F1B">
        <w:rPr>
          <w:rFonts w:ascii="Times New Roman" w:hAnsi="Times New Roman"/>
          <w:sz w:val="24"/>
          <w:szCs w:val="24"/>
        </w:rPr>
        <w:t>112</w:t>
      </w:r>
    </w:p>
    <w:p w14:paraId="0D5BAAD7" w14:textId="77777777" w:rsidR="005F38CA" w:rsidRPr="005F38CA" w:rsidRDefault="005F38CA" w:rsidP="005F38CA">
      <w:pPr>
        <w:rPr>
          <w:lang w:val="en-US"/>
        </w:rPr>
      </w:pPr>
    </w:p>
    <w:p w14:paraId="58CE44A2" w14:textId="63C94823" w:rsidR="006C0A0F" w:rsidRDefault="006C0A0F" w:rsidP="006C0A0F">
      <w:pPr>
        <w:pStyle w:val="TOC1"/>
        <w:rPr>
          <w:rFonts w:ascii="Times New Roman" w:hAnsi="Times New Roman"/>
          <w:sz w:val="24"/>
          <w:szCs w:val="24"/>
        </w:rPr>
      </w:pPr>
      <w:r>
        <w:rPr>
          <w:rFonts w:ascii="Times New Roman" w:hAnsi="Times New Roman"/>
          <w:b/>
          <w:bCs/>
          <w:sz w:val="24"/>
          <w:szCs w:val="24"/>
        </w:rPr>
        <w:t>Chapter 5: Conclusion</w:t>
      </w:r>
    </w:p>
    <w:p w14:paraId="7C2BD3DD" w14:textId="77777777"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None</w:t>
      </w:r>
    </w:p>
    <w:p w14:paraId="60AED9BA" w14:textId="2EE39E5F" w:rsidR="009D1374" w:rsidRDefault="009D1374" w:rsidP="00F65ACF">
      <w:pPr>
        <w:jc w:val="center"/>
        <w:rPr>
          <w:rFonts w:ascii="Times New Roman" w:hAnsi="Times New Roman" w:cs="Times New Roman"/>
          <w:b/>
          <w:bCs/>
          <w:sz w:val="24"/>
          <w:szCs w:val="24"/>
        </w:rPr>
      </w:pPr>
    </w:p>
    <w:p w14:paraId="6D3F6844" w14:textId="348FFD07" w:rsidR="009D1374" w:rsidRDefault="009D1374" w:rsidP="00F65ACF">
      <w:pPr>
        <w:jc w:val="center"/>
        <w:rPr>
          <w:rFonts w:ascii="Times New Roman" w:hAnsi="Times New Roman" w:cs="Times New Roman"/>
          <w:b/>
          <w:bCs/>
          <w:sz w:val="24"/>
          <w:szCs w:val="24"/>
        </w:rPr>
      </w:pPr>
    </w:p>
    <w:p w14:paraId="12EAC6FE" w14:textId="53E0C2C2" w:rsidR="009D1374" w:rsidRDefault="009D1374" w:rsidP="00F65ACF">
      <w:pPr>
        <w:jc w:val="center"/>
        <w:rPr>
          <w:rFonts w:ascii="Times New Roman" w:hAnsi="Times New Roman" w:cs="Times New Roman"/>
          <w:b/>
          <w:bCs/>
          <w:sz w:val="24"/>
          <w:szCs w:val="24"/>
        </w:rPr>
      </w:pPr>
    </w:p>
    <w:p w14:paraId="709C6710" w14:textId="3B2AC1CE" w:rsidR="009D1374" w:rsidRDefault="009D1374" w:rsidP="00F65ACF">
      <w:pPr>
        <w:jc w:val="center"/>
        <w:rPr>
          <w:rFonts w:ascii="Times New Roman" w:hAnsi="Times New Roman" w:cs="Times New Roman"/>
          <w:b/>
          <w:bCs/>
          <w:sz w:val="24"/>
          <w:szCs w:val="24"/>
        </w:rPr>
      </w:pPr>
    </w:p>
    <w:p w14:paraId="7259D260" w14:textId="56F2B0B9" w:rsidR="009D1374" w:rsidRDefault="009D1374" w:rsidP="00F65ACF">
      <w:pPr>
        <w:jc w:val="center"/>
        <w:rPr>
          <w:rFonts w:ascii="Times New Roman" w:hAnsi="Times New Roman" w:cs="Times New Roman"/>
          <w:b/>
          <w:bCs/>
          <w:sz w:val="24"/>
          <w:szCs w:val="24"/>
        </w:rPr>
      </w:pPr>
    </w:p>
    <w:p w14:paraId="377288BE" w14:textId="77777777" w:rsidR="00294968" w:rsidRDefault="00294968" w:rsidP="00F65ACF">
      <w:pPr>
        <w:jc w:val="center"/>
        <w:rPr>
          <w:rFonts w:ascii="Times New Roman" w:hAnsi="Times New Roman" w:cs="Times New Roman"/>
          <w:b/>
          <w:bCs/>
          <w:sz w:val="24"/>
          <w:szCs w:val="24"/>
        </w:rPr>
      </w:pPr>
    </w:p>
    <w:p w14:paraId="4A16D7AB" w14:textId="695C86DF" w:rsidR="009D1374" w:rsidRDefault="009D1374" w:rsidP="00F65ACF">
      <w:pPr>
        <w:jc w:val="center"/>
        <w:rPr>
          <w:rFonts w:ascii="Times New Roman" w:hAnsi="Times New Roman" w:cs="Times New Roman"/>
          <w:b/>
          <w:bCs/>
          <w:sz w:val="24"/>
          <w:szCs w:val="24"/>
        </w:rPr>
      </w:pPr>
    </w:p>
    <w:p w14:paraId="1DAF0B5B" w14:textId="5F535C93" w:rsidR="009D1374" w:rsidRDefault="009D1374" w:rsidP="00F65ACF">
      <w:pPr>
        <w:jc w:val="center"/>
        <w:rPr>
          <w:rFonts w:ascii="Times New Roman" w:hAnsi="Times New Roman" w:cs="Times New Roman"/>
          <w:b/>
          <w:bCs/>
          <w:sz w:val="24"/>
          <w:szCs w:val="24"/>
        </w:rPr>
      </w:pPr>
    </w:p>
    <w:p w14:paraId="2B2D7DA6" w14:textId="77777777" w:rsidR="00DF7BA0" w:rsidRDefault="00DF7BA0" w:rsidP="006C0A0F">
      <w:pPr>
        <w:rPr>
          <w:rFonts w:ascii="Times New Roman" w:hAnsi="Times New Roman" w:cs="Times New Roman"/>
          <w:b/>
          <w:bCs/>
          <w:sz w:val="24"/>
          <w:szCs w:val="24"/>
        </w:rPr>
      </w:pPr>
    </w:p>
    <w:p w14:paraId="6A7A4FCA" w14:textId="51D90A57" w:rsidR="009D1374" w:rsidRDefault="009D1374" w:rsidP="009D137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Tables</w:t>
      </w:r>
    </w:p>
    <w:p w14:paraId="0E6E829A" w14:textId="6484007B" w:rsidR="006540D3" w:rsidRPr="006C0A87" w:rsidRDefault="006C0A87" w:rsidP="006C0A87">
      <w:pPr>
        <w:jc w:val="right"/>
        <w:rPr>
          <w:rFonts w:ascii="Times New Roman" w:hAnsi="Times New Roman" w:cs="Times New Roman"/>
          <w:sz w:val="24"/>
          <w:szCs w:val="24"/>
        </w:rPr>
      </w:pPr>
      <w:r w:rsidRPr="006C0A87">
        <w:rPr>
          <w:rFonts w:ascii="Times New Roman" w:hAnsi="Times New Roman" w:cs="Times New Roman"/>
          <w:sz w:val="24"/>
          <w:szCs w:val="24"/>
        </w:rPr>
        <w:t>Page</w:t>
      </w:r>
    </w:p>
    <w:p w14:paraId="51E28ED5" w14:textId="438A0B91" w:rsidR="006C0A0F" w:rsidRDefault="006C0A0F" w:rsidP="006C0A0F">
      <w:pPr>
        <w:pStyle w:val="TOC1"/>
        <w:rPr>
          <w:rFonts w:ascii="Times New Roman" w:hAnsi="Times New Roman"/>
          <w:sz w:val="24"/>
          <w:szCs w:val="24"/>
        </w:rPr>
      </w:pPr>
      <w:r>
        <w:rPr>
          <w:rFonts w:ascii="Times New Roman" w:hAnsi="Times New Roman"/>
          <w:b/>
          <w:bCs/>
          <w:sz w:val="24"/>
          <w:szCs w:val="24"/>
        </w:rPr>
        <w:t>Chapter 1: Background</w:t>
      </w:r>
    </w:p>
    <w:p w14:paraId="7B8E6E8C" w14:textId="0DFB1AD3"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None</w:t>
      </w:r>
    </w:p>
    <w:p w14:paraId="7540CBD8" w14:textId="77777777" w:rsidR="006540D3" w:rsidRPr="006540D3" w:rsidRDefault="006540D3" w:rsidP="006540D3">
      <w:pPr>
        <w:rPr>
          <w:lang w:val="en-US"/>
        </w:rPr>
      </w:pPr>
    </w:p>
    <w:p w14:paraId="2233E3A7" w14:textId="4C36B8B2" w:rsidR="006C0A0F" w:rsidRDefault="006C0A0F" w:rsidP="006C0A0F">
      <w:pPr>
        <w:pStyle w:val="TOC1"/>
        <w:rPr>
          <w:rFonts w:ascii="Times New Roman" w:hAnsi="Times New Roman"/>
          <w:sz w:val="24"/>
          <w:szCs w:val="24"/>
        </w:rPr>
      </w:pPr>
      <w:r>
        <w:rPr>
          <w:rFonts w:ascii="Times New Roman" w:hAnsi="Times New Roman"/>
          <w:b/>
          <w:bCs/>
          <w:sz w:val="24"/>
          <w:szCs w:val="24"/>
        </w:rPr>
        <w:t>Chapter 2:</w:t>
      </w:r>
      <w:r>
        <w:rPr>
          <w:rFonts w:ascii="Times New Roman" w:hAnsi="Times New Roman"/>
          <w:sz w:val="24"/>
          <w:szCs w:val="24"/>
        </w:rPr>
        <w:t xml:space="preserve"> </w:t>
      </w:r>
      <w:r w:rsidR="006540D3" w:rsidRPr="006559D0">
        <w:rPr>
          <w:rFonts w:ascii="Times New Roman" w:hAnsi="Times New Roman"/>
          <w:sz w:val="24"/>
          <w:szCs w:val="24"/>
        </w:rPr>
        <w:t>Study 1</w:t>
      </w:r>
      <w:r w:rsidR="006559D0">
        <w:rPr>
          <w:rFonts w:ascii="Times New Roman" w:hAnsi="Times New Roman"/>
          <w:sz w:val="24"/>
          <w:szCs w:val="24"/>
        </w:rPr>
        <w:t>:</w:t>
      </w:r>
      <w:r w:rsidR="006540D3" w:rsidRPr="006559D0">
        <w:rPr>
          <w:rFonts w:ascii="Times New Roman" w:hAnsi="Times New Roman"/>
          <w:sz w:val="24"/>
          <w:szCs w:val="24"/>
        </w:rPr>
        <w:t xml:space="preserve"> </w:t>
      </w:r>
      <w:r w:rsidR="006540D3" w:rsidRPr="006559D0">
        <w:rPr>
          <w:rFonts w:ascii="Times New Roman" w:hAnsi="Times New Roman"/>
          <w:sz w:val="24"/>
          <w:szCs w:val="24"/>
          <w:lang w:val="en-CA"/>
        </w:rPr>
        <w:t>Peer-Delivered Cognitive Behavioural Therapy for Postpartum Depression: A Randomized Controlled Trial</w:t>
      </w:r>
      <w:r w:rsidR="006540D3">
        <w:rPr>
          <w:rFonts w:ascii="Times New Roman" w:hAnsi="Times New Roman"/>
          <w:sz w:val="24"/>
          <w:szCs w:val="24"/>
        </w:rPr>
        <w:t xml:space="preserve"> </w:t>
      </w:r>
    </w:p>
    <w:p w14:paraId="3BB13BA2" w14:textId="3650A717"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Table 1. Baseline Characteristics of Study Participants</w:t>
      </w:r>
      <w:r>
        <w:rPr>
          <w:rFonts w:ascii="Times New Roman" w:hAnsi="Times New Roman"/>
          <w:sz w:val="24"/>
          <w:szCs w:val="24"/>
        </w:rPr>
        <w:ptab w:relativeTo="margin" w:alignment="right" w:leader="dot"/>
      </w:r>
      <w:r>
        <w:rPr>
          <w:rFonts w:ascii="Times New Roman" w:hAnsi="Times New Roman"/>
          <w:sz w:val="24"/>
          <w:szCs w:val="24"/>
        </w:rPr>
        <w:t>6</w:t>
      </w:r>
      <w:r w:rsidR="00B93F1B">
        <w:rPr>
          <w:rFonts w:ascii="Times New Roman" w:hAnsi="Times New Roman"/>
          <w:sz w:val="24"/>
          <w:szCs w:val="24"/>
        </w:rPr>
        <w:t>1</w:t>
      </w:r>
    </w:p>
    <w:p w14:paraId="19499803" w14:textId="4F26F911"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Table 2. Outcome Means by Group and Treatment Effect Size</w:t>
      </w:r>
      <w:r>
        <w:rPr>
          <w:rFonts w:ascii="Times New Roman" w:hAnsi="Times New Roman"/>
          <w:sz w:val="24"/>
          <w:szCs w:val="24"/>
        </w:rPr>
        <w:ptab w:relativeTo="margin" w:alignment="right" w:leader="dot"/>
      </w:r>
      <w:r>
        <w:rPr>
          <w:rFonts w:ascii="Times New Roman" w:hAnsi="Times New Roman"/>
          <w:sz w:val="24"/>
          <w:szCs w:val="24"/>
        </w:rPr>
        <w:t>6</w:t>
      </w:r>
      <w:r w:rsidR="00B93F1B">
        <w:rPr>
          <w:rFonts w:ascii="Times New Roman" w:hAnsi="Times New Roman"/>
          <w:sz w:val="24"/>
          <w:szCs w:val="24"/>
        </w:rPr>
        <w:t>2</w:t>
      </w:r>
    </w:p>
    <w:p w14:paraId="4873651E" w14:textId="77777777" w:rsidR="006540D3" w:rsidRPr="006540D3" w:rsidRDefault="006540D3" w:rsidP="006540D3">
      <w:pPr>
        <w:rPr>
          <w:lang w:val="en-US"/>
        </w:rPr>
      </w:pPr>
    </w:p>
    <w:p w14:paraId="37595C9E" w14:textId="7E179424" w:rsidR="006C0A0F" w:rsidRDefault="006C0A0F" w:rsidP="006C0A0F">
      <w:pPr>
        <w:pStyle w:val="TOC1"/>
        <w:rPr>
          <w:rFonts w:ascii="Times New Roman" w:hAnsi="Times New Roman"/>
          <w:sz w:val="24"/>
          <w:szCs w:val="24"/>
        </w:rPr>
      </w:pPr>
      <w:r>
        <w:rPr>
          <w:rFonts w:ascii="Times New Roman" w:hAnsi="Times New Roman"/>
          <w:b/>
          <w:bCs/>
          <w:sz w:val="24"/>
          <w:szCs w:val="24"/>
        </w:rPr>
        <w:t xml:space="preserve">Chapter 3: </w:t>
      </w:r>
      <w:r w:rsidRPr="006559D0">
        <w:rPr>
          <w:rFonts w:ascii="Times New Roman" w:hAnsi="Times New Roman"/>
          <w:sz w:val="24"/>
          <w:szCs w:val="24"/>
        </w:rPr>
        <w:t>Study 2</w:t>
      </w:r>
      <w:r w:rsidR="005F4B4B">
        <w:rPr>
          <w:rFonts w:ascii="Times New Roman" w:hAnsi="Times New Roman"/>
          <w:sz w:val="24"/>
          <w:szCs w:val="24"/>
        </w:rPr>
        <w:t xml:space="preserve">: </w:t>
      </w:r>
      <w:r w:rsidRPr="006559D0">
        <w:rPr>
          <w:rFonts w:ascii="Times New Roman" w:hAnsi="Times New Roman"/>
          <w:sz w:val="24"/>
          <w:szCs w:val="24"/>
        </w:rPr>
        <w:t xml:space="preserve">The Impact of Peer-Delivered Cognitive </w:t>
      </w:r>
      <w:proofErr w:type="spellStart"/>
      <w:r w:rsidRPr="006559D0">
        <w:rPr>
          <w:rFonts w:ascii="Times New Roman" w:hAnsi="Times New Roman"/>
          <w:sz w:val="24"/>
          <w:szCs w:val="24"/>
        </w:rPr>
        <w:t>Behavioural</w:t>
      </w:r>
      <w:proofErr w:type="spellEnd"/>
      <w:r w:rsidRPr="006559D0">
        <w:rPr>
          <w:rFonts w:ascii="Times New Roman" w:hAnsi="Times New Roman"/>
          <w:sz w:val="24"/>
          <w:szCs w:val="24"/>
        </w:rPr>
        <w:t xml:space="preserve"> Therapy for Postpartum Depression on Infant Emotion Regulation: A Randomized Controlled Trial</w:t>
      </w:r>
    </w:p>
    <w:p w14:paraId="7A42F5B5" w14:textId="0E79016F"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Table 1.  Baseline Characteristics of Participating Mothers and Infants</w:t>
      </w:r>
      <w:r>
        <w:rPr>
          <w:rFonts w:ascii="Times New Roman" w:hAnsi="Times New Roman"/>
          <w:sz w:val="24"/>
          <w:szCs w:val="24"/>
        </w:rPr>
        <w:ptab w:relativeTo="margin" w:alignment="right" w:leader="dot"/>
      </w:r>
      <w:r w:rsidR="00B93F1B">
        <w:rPr>
          <w:rFonts w:ascii="Times New Roman" w:hAnsi="Times New Roman"/>
          <w:sz w:val="24"/>
          <w:szCs w:val="24"/>
        </w:rPr>
        <w:t>88</w:t>
      </w:r>
    </w:p>
    <w:p w14:paraId="75D91890" w14:textId="7A9182EF" w:rsidR="006C0A0F" w:rsidRDefault="006C0A0F" w:rsidP="006C0A0F">
      <w:pPr>
        <w:pStyle w:val="TOC3"/>
        <w:ind w:left="720"/>
        <w:rPr>
          <w:rFonts w:ascii="Times New Roman" w:hAnsi="Times New Roman"/>
          <w:sz w:val="24"/>
          <w:szCs w:val="24"/>
        </w:rPr>
      </w:pPr>
      <w:r>
        <w:rPr>
          <w:rFonts w:ascii="Times New Roman" w:hAnsi="Times New Roman"/>
          <w:sz w:val="24"/>
          <w:szCs w:val="24"/>
        </w:rPr>
        <w:t>Table 2. Outcome Measure Means Before (T1) and After the Nine-Week Intervention (T2) in the Experimental and Control Group Infants</w:t>
      </w:r>
      <w:r>
        <w:rPr>
          <w:rFonts w:ascii="Times New Roman" w:hAnsi="Times New Roman"/>
          <w:sz w:val="24"/>
          <w:szCs w:val="24"/>
        </w:rPr>
        <w:ptab w:relativeTo="margin" w:alignment="right" w:leader="dot"/>
      </w:r>
      <w:r w:rsidR="00B93F1B">
        <w:rPr>
          <w:rFonts w:ascii="Times New Roman" w:hAnsi="Times New Roman"/>
          <w:sz w:val="24"/>
          <w:szCs w:val="24"/>
        </w:rPr>
        <w:t>89</w:t>
      </w:r>
    </w:p>
    <w:p w14:paraId="41AA0132" w14:textId="77777777" w:rsidR="006540D3" w:rsidRPr="006540D3" w:rsidRDefault="006540D3" w:rsidP="006540D3">
      <w:pPr>
        <w:rPr>
          <w:lang w:val="en-US"/>
        </w:rPr>
      </w:pPr>
    </w:p>
    <w:p w14:paraId="2490373D" w14:textId="26EA1AEC" w:rsidR="006C0A0F" w:rsidRDefault="006C0A0F" w:rsidP="006C0A0F">
      <w:pPr>
        <w:pStyle w:val="TOC1"/>
        <w:rPr>
          <w:rFonts w:ascii="Times New Roman" w:hAnsi="Times New Roman"/>
          <w:sz w:val="24"/>
          <w:szCs w:val="24"/>
        </w:rPr>
      </w:pPr>
      <w:r>
        <w:rPr>
          <w:rFonts w:ascii="Times New Roman" w:hAnsi="Times New Roman"/>
          <w:b/>
          <w:bCs/>
          <w:sz w:val="24"/>
          <w:szCs w:val="24"/>
        </w:rPr>
        <w:t xml:space="preserve">Chapter 4: </w:t>
      </w:r>
      <w:r w:rsidRPr="006559D0">
        <w:rPr>
          <w:rFonts w:ascii="Times New Roman" w:hAnsi="Times New Roman"/>
          <w:sz w:val="24"/>
          <w:szCs w:val="24"/>
        </w:rPr>
        <w:t>Study 3</w:t>
      </w:r>
      <w:r w:rsidR="005F4B4B">
        <w:rPr>
          <w:rFonts w:ascii="Times New Roman" w:hAnsi="Times New Roman"/>
          <w:sz w:val="24"/>
          <w:szCs w:val="24"/>
        </w:rPr>
        <w:t xml:space="preserve">: </w:t>
      </w:r>
      <w:r w:rsidRPr="006559D0">
        <w:rPr>
          <w:rFonts w:ascii="Times New Roman" w:hAnsi="Times New Roman"/>
          <w:sz w:val="24"/>
          <w:szCs w:val="24"/>
        </w:rPr>
        <w:t xml:space="preserve">Public Health Nurse-Delivered Cognitive </w:t>
      </w:r>
      <w:proofErr w:type="spellStart"/>
      <w:r w:rsidRPr="006559D0">
        <w:rPr>
          <w:rFonts w:ascii="Times New Roman" w:hAnsi="Times New Roman"/>
          <w:sz w:val="24"/>
          <w:szCs w:val="24"/>
        </w:rPr>
        <w:t>Behavioural</w:t>
      </w:r>
      <w:proofErr w:type="spellEnd"/>
      <w:r w:rsidRPr="006559D0">
        <w:rPr>
          <w:rFonts w:ascii="Times New Roman" w:hAnsi="Times New Roman"/>
          <w:sz w:val="24"/>
          <w:szCs w:val="24"/>
        </w:rPr>
        <w:t xml:space="preserve"> Therapy for Postpartum Depression: Assessing the Effects of Maternal Treatment on Infant Emotion Regulation</w:t>
      </w:r>
    </w:p>
    <w:p w14:paraId="4BA3DA6E" w14:textId="418E44D1"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Table 1.  Baseline Characteristics of Participating Mothers and their Infants</w:t>
      </w:r>
      <w:r>
        <w:rPr>
          <w:rFonts w:ascii="Times New Roman" w:hAnsi="Times New Roman"/>
          <w:sz w:val="24"/>
          <w:szCs w:val="24"/>
        </w:rPr>
        <w:ptab w:relativeTo="margin" w:alignment="right" w:leader="dot"/>
      </w:r>
      <w:r w:rsidR="00B93F1B">
        <w:rPr>
          <w:rFonts w:ascii="Times New Roman" w:hAnsi="Times New Roman"/>
          <w:sz w:val="24"/>
          <w:szCs w:val="24"/>
        </w:rPr>
        <w:t>113</w:t>
      </w:r>
    </w:p>
    <w:p w14:paraId="2EBAC58A" w14:textId="7C33B32E" w:rsidR="006540D3" w:rsidRDefault="006C0A0F" w:rsidP="006559D0">
      <w:pPr>
        <w:pStyle w:val="TOC3"/>
        <w:ind w:left="720"/>
        <w:rPr>
          <w:rFonts w:ascii="Times New Roman" w:hAnsi="Times New Roman"/>
          <w:sz w:val="24"/>
          <w:szCs w:val="24"/>
        </w:rPr>
      </w:pPr>
      <w:r>
        <w:rPr>
          <w:rFonts w:ascii="Times New Roman" w:hAnsi="Times New Roman"/>
          <w:sz w:val="24"/>
          <w:szCs w:val="24"/>
        </w:rPr>
        <w:t xml:space="preserve">Table 2. </w:t>
      </w:r>
      <w:r w:rsidR="006540D3">
        <w:rPr>
          <w:rFonts w:ascii="Times New Roman" w:hAnsi="Times New Roman"/>
          <w:sz w:val="24"/>
          <w:szCs w:val="24"/>
        </w:rPr>
        <w:t xml:space="preserve"> </w:t>
      </w:r>
      <w:r>
        <w:rPr>
          <w:rFonts w:ascii="Times New Roman" w:hAnsi="Times New Roman"/>
          <w:sz w:val="24"/>
          <w:szCs w:val="24"/>
        </w:rPr>
        <w:t>Impact of Group CBT for PPD on Physiological and Parent-Report Measures of Infant Emotion Regulation</w:t>
      </w:r>
      <w:r>
        <w:rPr>
          <w:rFonts w:ascii="Times New Roman" w:hAnsi="Times New Roman"/>
          <w:sz w:val="24"/>
          <w:szCs w:val="24"/>
        </w:rPr>
        <w:ptab w:relativeTo="margin" w:alignment="right" w:leader="dot"/>
      </w:r>
      <w:r w:rsidR="00B93F1B">
        <w:rPr>
          <w:rFonts w:ascii="Times New Roman" w:hAnsi="Times New Roman"/>
          <w:sz w:val="24"/>
          <w:szCs w:val="24"/>
        </w:rPr>
        <w:t>114</w:t>
      </w:r>
    </w:p>
    <w:p w14:paraId="17F79DE4" w14:textId="77777777" w:rsidR="006559D0" w:rsidRPr="006559D0" w:rsidRDefault="006559D0" w:rsidP="006559D0">
      <w:pPr>
        <w:rPr>
          <w:lang w:val="en-US"/>
        </w:rPr>
      </w:pPr>
    </w:p>
    <w:p w14:paraId="4F2F4A7C" w14:textId="4E38FF1F" w:rsidR="006C0A0F" w:rsidRDefault="006C0A0F" w:rsidP="006C0A0F">
      <w:pPr>
        <w:pStyle w:val="TOC1"/>
        <w:rPr>
          <w:rFonts w:ascii="Times New Roman" w:hAnsi="Times New Roman"/>
          <w:sz w:val="24"/>
          <w:szCs w:val="24"/>
        </w:rPr>
      </w:pPr>
      <w:r>
        <w:rPr>
          <w:rFonts w:ascii="Times New Roman" w:hAnsi="Times New Roman"/>
          <w:b/>
          <w:bCs/>
          <w:sz w:val="24"/>
          <w:szCs w:val="24"/>
        </w:rPr>
        <w:t>Chapter 5:</w:t>
      </w:r>
      <w:r>
        <w:rPr>
          <w:rFonts w:ascii="Times New Roman" w:hAnsi="Times New Roman"/>
          <w:sz w:val="24"/>
          <w:szCs w:val="24"/>
        </w:rPr>
        <w:t xml:space="preserve"> </w:t>
      </w:r>
      <w:r>
        <w:rPr>
          <w:rFonts w:ascii="Times New Roman" w:hAnsi="Times New Roman"/>
          <w:b/>
          <w:bCs/>
          <w:sz w:val="24"/>
          <w:szCs w:val="24"/>
        </w:rPr>
        <w:t>Conclusion</w:t>
      </w:r>
    </w:p>
    <w:p w14:paraId="644945DF" w14:textId="77777777" w:rsidR="006C0A0F" w:rsidRDefault="006C0A0F" w:rsidP="006C0A0F">
      <w:pPr>
        <w:pStyle w:val="TOC3"/>
        <w:ind w:left="446" w:firstLine="274"/>
        <w:rPr>
          <w:rFonts w:ascii="Times New Roman" w:hAnsi="Times New Roman"/>
          <w:sz w:val="24"/>
          <w:szCs w:val="24"/>
        </w:rPr>
      </w:pPr>
      <w:r>
        <w:rPr>
          <w:rFonts w:ascii="Times New Roman" w:hAnsi="Times New Roman"/>
          <w:sz w:val="24"/>
          <w:szCs w:val="24"/>
        </w:rPr>
        <w:t>None</w:t>
      </w:r>
    </w:p>
    <w:p w14:paraId="254DA1EE" w14:textId="2E49E7D3" w:rsidR="009D1374" w:rsidRDefault="009D1374" w:rsidP="009D1374">
      <w:pPr>
        <w:jc w:val="center"/>
        <w:rPr>
          <w:rFonts w:ascii="Times New Roman" w:hAnsi="Times New Roman" w:cs="Times New Roman"/>
          <w:b/>
          <w:bCs/>
          <w:sz w:val="24"/>
          <w:szCs w:val="24"/>
        </w:rPr>
      </w:pPr>
    </w:p>
    <w:p w14:paraId="644F649D" w14:textId="54D3C881" w:rsidR="009D1374" w:rsidRDefault="009D1374" w:rsidP="009D1374">
      <w:pPr>
        <w:jc w:val="center"/>
        <w:rPr>
          <w:rFonts w:ascii="Times New Roman" w:hAnsi="Times New Roman" w:cs="Times New Roman"/>
          <w:b/>
          <w:bCs/>
          <w:sz w:val="24"/>
          <w:szCs w:val="24"/>
        </w:rPr>
      </w:pPr>
    </w:p>
    <w:p w14:paraId="5BBFE529" w14:textId="530FFEB3" w:rsidR="009D1374" w:rsidRDefault="009D1374" w:rsidP="009D1374">
      <w:pPr>
        <w:jc w:val="center"/>
        <w:rPr>
          <w:rFonts w:ascii="Times New Roman" w:hAnsi="Times New Roman" w:cs="Times New Roman"/>
          <w:b/>
          <w:bCs/>
          <w:sz w:val="24"/>
          <w:szCs w:val="24"/>
        </w:rPr>
      </w:pPr>
    </w:p>
    <w:p w14:paraId="1AE98B79" w14:textId="305ED1CB" w:rsidR="009D1374" w:rsidRDefault="009D1374" w:rsidP="00FC2AA5">
      <w:pPr>
        <w:rPr>
          <w:rFonts w:ascii="Times New Roman" w:hAnsi="Times New Roman" w:cs="Times New Roman"/>
          <w:b/>
          <w:bCs/>
          <w:sz w:val="24"/>
          <w:szCs w:val="24"/>
        </w:rPr>
      </w:pPr>
    </w:p>
    <w:p w14:paraId="6641C160" w14:textId="1170F9F7" w:rsidR="00D755F3" w:rsidRDefault="00D755F3" w:rsidP="006C0A0F">
      <w:pPr>
        <w:rPr>
          <w:rFonts w:ascii="Times New Roman" w:hAnsi="Times New Roman" w:cs="Times New Roman"/>
          <w:b/>
          <w:bCs/>
          <w:sz w:val="24"/>
          <w:szCs w:val="24"/>
        </w:rPr>
      </w:pPr>
    </w:p>
    <w:p w14:paraId="13CD7AAF" w14:textId="77777777" w:rsidR="004B4FDA" w:rsidRDefault="004B4FDA" w:rsidP="006C0A0F">
      <w:pPr>
        <w:rPr>
          <w:rFonts w:ascii="Times New Roman" w:hAnsi="Times New Roman" w:cs="Times New Roman"/>
          <w:b/>
          <w:bCs/>
          <w:sz w:val="24"/>
          <w:szCs w:val="24"/>
        </w:rPr>
      </w:pPr>
    </w:p>
    <w:p w14:paraId="0809382A" w14:textId="731CED3D" w:rsidR="006C0A0F" w:rsidRPr="006C0A0F" w:rsidRDefault="009D1374" w:rsidP="006C0A0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Abbreviations</w:t>
      </w:r>
    </w:p>
    <w:tbl>
      <w:tblPr>
        <w:tblW w:w="10206" w:type="dxa"/>
        <w:tblLook w:val="04A0" w:firstRow="1" w:lastRow="0" w:firstColumn="1" w:lastColumn="0" w:noHBand="0" w:noVBand="1"/>
      </w:tblPr>
      <w:tblGrid>
        <w:gridCol w:w="1985"/>
        <w:gridCol w:w="8221"/>
      </w:tblGrid>
      <w:tr w:rsidR="006C0A0F" w14:paraId="44B24D4A" w14:textId="77777777" w:rsidTr="006C0A0F">
        <w:trPr>
          <w:trHeight w:val="288"/>
        </w:trPr>
        <w:tc>
          <w:tcPr>
            <w:tcW w:w="1985" w:type="dxa"/>
            <w:noWrap/>
            <w:vAlign w:val="bottom"/>
            <w:hideMark/>
          </w:tcPr>
          <w:p w14:paraId="64BC49D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ACC</w:t>
            </w:r>
          </w:p>
        </w:tc>
        <w:tc>
          <w:tcPr>
            <w:tcW w:w="8221" w:type="dxa"/>
            <w:noWrap/>
            <w:vAlign w:val="bottom"/>
            <w:hideMark/>
          </w:tcPr>
          <w:p w14:paraId="2669D23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Anterior Cingulate Cortex </w:t>
            </w:r>
          </w:p>
        </w:tc>
      </w:tr>
      <w:tr w:rsidR="006C0A0F" w14:paraId="7A7D5D24" w14:textId="77777777" w:rsidTr="006C0A0F">
        <w:trPr>
          <w:trHeight w:val="288"/>
        </w:trPr>
        <w:tc>
          <w:tcPr>
            <w:tcW w:w="1985" w:type="dxa"/>
            <w:noWrap/>
            <w:vAlign w:val="bottom"/>
            <w:hideMark/>
          </w:tcPr>
          <w:p w14:paraId="074BEA6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ACE</w:t>
            </w:r>
          </w:p>
        </w:tc>
        <w:tc>
          <w:tcPr>
            <w:tcW w:w="8221" w:type="dxa"/>
            <w:noWrap/>
            <w:vAlign w:val="bottom"/>
            <w:hideMark/>
          </w:tcPr>
          <w:p w14:paraId="066C0EB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Adverse Childhood Experience</w:t>
            </w:r>
          </w:p>
        </w:tc>
      </w:tr>
      <w:tr w:rsidR="006C0A0F" w14:paraId="3EA06B4E" w14:textId="77777777" w:rsidTr="006C0A0F">
        <w:trPr>
          <w:trHeight w:val="288"/>
        </w:trPr>
        <w:tc>
          <w:tcPr>
            <w:tcW w:w="1985" w:type="dxa"/>
            <w:noWrap/>
            <w:vAlign w:val="bottom"/>
            <w:hideMark/>
          </w:tcPr>
          <w:p w14:paraId="366B260A"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ANS</w:t>
            </w:r>
          </w:p>
        </w:tc>
        <w:tc>
          <w:tcPr>
            <w:tcW w:w="8221" w:type="dxa"/>
            <w:noWrap/>
            <w:vAlign w:val="bottom"/>
            <w:hideMark/>
          </w:tcPr>
          <w:p w14:paraId="479F2021" w14:textId="27C85BA5" w:rsidR="006C0A0F" w:rsidRDefault="00FC2AA5">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Autonomic</w:t>
            </w:r>
            <w:r w:rsidR="006C0A0F">
              <w:rPr>
                <w:rFonts w:ascii="Times New Roman" w:eastAsia="Times New Roman" w:hAnsi="Times New Roman" w:cs="Times New Roman"/>
                <w:color w:val="000000"/>
                <w:sz w:val="24"/>
                <w:szCs w:val="24"/>
                <w:lang w:eastAsia="en-CA"/>
              </w:rPr>
              <w:t xml:space="preserve"> Nervous System </w:t>
            </w:r>
          </w:p>
        </w:tc>
      </w:tr>
      <w:tr w:rsidR="006C0A0F" w14:paraId="1C32C553" w14:textId="77777777" w:rsidTr="006C0A0F">
        <w:trPr>
          <w:trHeight w:val="288"/>
        </w:trPr>
        <w:tc>
          <w:tcPr>
            <w:tcW w:w="1985" w:type="dxa"/>
            <w:noWrap/>
            <w:vAlign w:val="bottom"/>
            <w:hideMark/>
          </w:tcPr>
          <w:p w14:paraId="2B41569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CAD</w:t>
            </w:r>
          </w:p>
        </w:tc>
        <w:tc>
          <w:tcPr>
            <w:tcW w:w="8221" w:type="dxa"/>
            <w:noWrap/>
            <w:vAlign w:val="bottom"/>
            <w:hideMark/>
          </w:tcPr>
          <w:p w14:paraId="04A3D51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Canadian Dollar</w:t>
            </w:r>
          </w:p>
        </w:tc>
      </w:tr>
      <w:tr w:rsidR="006C0A0F" w14:paraId="38AC8EDE" w14:textId="77777777" w:rsidTr="006C0A0F">
        <w:trPr>
          <w:trHeight w:val="288"/>
        </w:trPr>
        <w:tc>
          <w:tcPr>
            <w:tcW w:w="1985" w:type="dxa"/>
            <w:noWrap/>
            <w:vAlign w:val="bottom"/>
            <w:hideMark/>
          </w:tcPr>
          <w:p w14:paraId="62C8BF31"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CBT</w:t>
            </w:r>
          </w:p>
        </w:tc>
        <w:tc>
          <w:tcPr>
            <w:tcW w:w="8221" w:type="dxa"/>
            <w:noWrap/>
            <w:vAlign w:val="bottom"/>
            <w:hideMark/>
          </w:tcPr>
          <w:p w14:paraId="4A5BA3E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Cognitive Behavioural Therapy</w:t>
            </w:r>
          </w:p>
        </w:tc>
      </w:tr>
      <w:tr w:rsidR="006C0A0F" w14:paraId="3C9243DD" w14:textId="77777777" w:rsidTr="006C0A0F">
        <w:trPr>
          <w:trHeight w:val="288"/>
        </w:trPr>
        <w:tc>
          <w:tcPr>
            <w:tcW w:w="1985" w:type="dxa"/>
            <w:noWrap/>
            <w:vAlign w:val="bottom"/>
            <w:hideMark/>
          </w:tcPr>
          <w:p w14:paraId="4EF1B75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CI</w:t>
            </w:r>
          </w:p>
        </w:tc>
        <w:tc>
          <w:tcPr>
            <w:tcW w:w="8221" w:type="dxa"/>
            <w:noWrap/>
            <w:vAlign w:val="bottom"/>
            <w:hideMark/>
          </w:tcPr>
          <w:p w14:paraId="2A132C2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Confidence Interval</w:t>
            </w:r>
          </w:p>
        </w:tc>
      </w:tr>
      <w:tr w:rsidR="006C0A0F" w14:paraId="1CCFC72D" w14:textId="77777777" w:rsidTr="006C0A0F">
        <w:trPr>
          <w:trHeight w:val="288"/>
        </w:trPr>
        <w:tc>
          <w:tcPr>
            <w:tcW w:w="1985" w:type="dxa"/>
            <w:noWrap/>
            <w:vAlign w:val="bottom"/>
            <w:hideMark/>
          </w:tcPr>
          <w:p w14:paraId="524251BF"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CONSORT</w:t>
            </w:r>
          </w:p>
        </w:tc>
        <w:tc>
          <w:tcPr>
            <w:tcW w:w="8221" w:type="dxa"/>
            <w:noWrap/>
            <w:vAlign w:val="bottom"/>
            <w:hideMark/>
          </w:tcPr>
          <w:p w14:paraId="5546EBC5" w14:textId="4C70A2A1"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Consolidated Standards of Reporting Trials</w:t>
            </w:r>
          </w:p>
        </w:tc>
      </w:tr>
      <w:tr w:rsidR="006C0A0F" w14:paraId="0495DB5C" w14:textId="77777777" w:rsidTr="006C0A0F">
        <w:trPr>
          <w:trHeight w:val="288"/>
        </w:trPr>
        <w:tc>
          <w:tcPr>
            <w:tcW w:w="1985" w:type="dxa"/>
            <w:noWrap/>
            <w:vAlign w:val="bottom"/>
            <w:hideMark/>
          </w:tcPr>
          <w:p w14:paraId="6A18BE5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COVID-19</w:t>
            </w:r>
          </w:p>
        </w:tc>
        <w:tc>
          <w:tcPr>
            <w:tcW w:w="8221" w:type="dxa"/>
            <w:noWrap/>
            <w:vAlign w:val="bottom"/>
            <w:hideMark/>
          </w:tcPr>
          <w:p w14:paraId="524A39B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Coronavirus Disease 2019</w:t>
            </w:r>
          </w:p>
        </w:tc>
      </w:tr>
      <w:tr w:rsidR="006C0A0F" w14:paraId="5354F279" w14:textId="77777777" w:rsidTr="006C0A0F">
        <w:trPr>
          <w:trHeight w:val="288"/>
        </w:trPr>
        <w:tc>
          <w:tcPr>
            <w:tcW w:w="1985" w:type="dxa"/>
            <w:noWrap/>
            <w:vAlign w:val="bottom"/>
            <w:hideMark/>
          </w:tcPr>
          <w:p w14:paraId="040D07C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CSV</w:t>
            </w:r>
          </w:p>
        </w:tc>
        <w:tc>
          <w:tcPr>
            <w:tcW w:w="8221" w:type="dxa"/>
            <w:noWrap/>
            <w:vAlign w:val="bottom"/>
            <w:hideMark/>
          </w:tcPr>
          <w:p w14:paraId="02F02F5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Comma Separated Value</w:t>
            </w:r>
          </w:p>
        </w:tc>
      </w:tr>
      <w:tr w:rsidR="006C0A0F" w14:paraId="23FAF974" w14:textId="77777777" w:rsidTr="006C0A0F">
        <w:trPr>
          <w:trHeight w:val="288"/>
        </w:trPr>
        <w:tc>
          <w:tcPr>
            <w:tcW w:w="1985" w:type="dxa"/>
            <w:noWrap/>
            <w:vAlign w:val="bottom"/>
            <w:hideMark/>
          </w:tcPr>
          <w:p w14:paraId="7CE6EBF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DSM-5</w:t>
            </w:r>
          </w:p>
        </w:tc>
        <w:tc>
          <w:tcPr>
            <w:tcW w:w="8221" w:type="dxa"/>
            <w:noWrap/>
            <w:vAlign w:val="bottom"/>
            <w:hideMark/>
          </w:tcPr>
          <w:p w14:paraId="41F6612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The Diagnostic and Statistical Manual of Mental Disorders, Fifth Edition</w:t>
            </w:r>
          </w:p>
        </w:tc>
      </w:tr>
      <w:tr w:rsidR="006C0A0F" w14:paraId="337887C1" w14:textId="77777777" w:rsidTr="006C0A0F">
        <w:trPr>
          <w:trHeight w:val="288"/>
        </w:trPr>
        <w:tc>
          <w:tcPr>
            <w:tcW w:w="1985" w:type="dxa"/>
            <w:noWrap/>
            <w:vAlign w:val="bottom"/>
            <w:hideMark/>
          </w:tcPr>
          <w:p w14:paraId="6E40A583"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ECG</w:t>
            </w:r>
          </w:p>
        </w:tc>
        <w:tc>
          <w:tcPr>
            <w:tcW w:w="8221" w:type="dxa"/>
            <w:noWrap/>
            <w:vAlign w:val="bottom"/>
            <w:hideMark/>
          </w:tcPr>
          <w:p w14:paraId="411A92A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Electrocardiography</w:t>
            </w:r>
          </w:p>
        </w:tc>
      </w:tr>
      <w:tr w:rsidR="006C0A0F" w14:paraId="350074E5" w14:textId="77777777" w:rsidTr="006C0A0F">
        <w:trPr>
          <w:trHeight w:val="288"/>
        </w:trPr>
        <w:tc>
          <w:tcPr>
            <w:tcW w:w="1985" w:type="dxa"/>
            <w:noWrap/>
            <w:vAlign w:val="bottom"/>
            <w:hideMark/>
          </w:tcPr>
          <w:p w14:paraId="31FCB95A" w14:textId="4778BD50"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w:t>
            </w:r>
            <w:r w:rsidR="00BC18F3">
              <w:rPr>
                <w:rFonts w:ascii="Times New Roman" w:eastAsia="Times New Roman" w:hAnsi="Times New Roman" w:cs="Times New Roman"/>
                <w:color w:val="000000"/>
                <w:sz w:val="24"/>
                <w:szCs w:val="24"/>
                <w:lang w:eastAsia="en-CA"/>
              </w:rPr>
              <w:t>E</w:t>
            </w:r>
            <w:r>
              <w:rPr>
                <w:rFonts w:ascii="Times New Roman" w:eastAsia="Times New Roman" w:hAnsi="Times New Roman" w:cs="Times New Roman"/>
                <w:color w:val="000000"/>
                <w:sz w:val="24"/>
                <w:szCs w:val="24"/>
                <w:lang w:eastAsia="en-CA"/>
              </w:rPr>
              <w:t>G</w:t>
            </w:r>
          </w:p>
        </w:tc>
        <w:tc>
          <w:tcPr>
            <w:tcW w:w="8221" w:type="dxa"/>
            <w:noWrap/>
            <w:vAlign w:val="bottom"/>
            <w:hideMark/>
          </w:tcPr>
          <w:p w14:paraId="475F7B0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Electroencephalography</w:t>
            </w:r>
          </w:p>
        </w:tc>
      </w:tr>
      <w:tr w:rsidR="006C0A0F" w14:paraId="31E0435E" w14:textId="77777777" w:rsidTr="006C0A0F">
        <w:trPr>
          <w:trHeight w:val="288"/>
        </w:trPr>
        <w:tc>
          <w:tcPr>
            <w:tcW w:w="1985" w:type="dxa"/>
            <w:noWrap/>
            <w:vAlign w:val="bottom"/>
            <w:hideMark/>
          </w:tcPr>
          <w:p w14:paraId="6D91407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EPDS</w:t>
            </w:r>
          </w:p>
        </w:tc>
        <w:tc>
          <w:tcPr>
            <w:tcW w:w="8221" w:type="dxa"/>
            <w:noWrap/>
            <w:vAlign w:val="bottom"/>
            <w:hideMark/>
          </w:tcPr>
          <w:p w14:paraId="786410AA"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Edinburgh Postnatal Depression Scale</w:t>
            </w:r>
          </w:p>
        </w:tc>
      </w:tr>
      <w:tr w:rsidR="006C0A0F" w14:paraId="5323B574" w14:textId="77777777" w:rsidTr="006C0A0F">
        <w:trPr>
          <w:trHeight w:val="288"/>
        </w:trPr>
        <w:tc>
          <w:tcPr>
            <w:tcW w:w="1985" w:type="dxa"/>
            <w:noWrap/>
            <w:vAlign w:val="bottom"/>
            <w:hideMark/>
          </w:tcPr>
          <w:p w14:paraId="03853F8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ER</w:t>
            </w:r>
          </w:p>
        </w:tc>
        <w:tc>
          <w:tcPr>
            <w:tcW w:w="8221" w:type="dxa"/>
            <w:noWrap/>
            <w:vAlign w:val="bottom"/>
            <w:hideMark/>
          </w:tcPr>
          <w:p w14:paraId="29E1B68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Emotion Regulation</w:t>
            </w:r>
          </w:p>
        </w:tc>
      </w:tr>
      <w:tr w:rsidR="006C0A0F" w14:paraId="34E45696" w14:textId="77777777" w:rsidTr="006C0A0F">
        <w:trPr>
          <w:trHeight w:val="288"/>
        </w:trPr>
        <w:tc>
          <w:tcPr>
            <w:tcW w:w="1985" w:type="dxa"/>
            <w:noWrap/>
            <w:vAlign w:val="bottom"/>
            <w:hideMark/>
          </w:tcPr>
          <w:p w14:paraId="1BF4F24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FAA</w:t>
            </w:r>
          </w:p>
        </w:tc>
        <w:tc>
          <w:tcPr>
            <w:tcW w:w="8221" w:type="dxa"/>
            <w:noWrap/>
            <w:vAlign w:val="bottom"/>
            <w:hideMark/>
          </w:tcPr>
          <w:p w14:paraId="1EFEED5A"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Frontal Alpha Asymmetry</w:t>
            </w:r>
          </w:p>
        </w:tc>
      </w:tr>
      <w:tr w:rsidR="006C0A0F" w14:paraId="656D1DC1" w14:textId="77777777" w:rsidTr="006C0A0F">
        <w:trPr>
          <w:trHeight w:val="288"/>
        </w:trPr>
        <w:tc>
          <w:tcPr>
            <w:tcW w:w="1985" w:type="dxa"/>
            <w:noWrap/>
            <w:vAlign w:val="bottom"/>
            <w:hideMark/>
          </w:tcPr>
          <w:p w14:paraId="36DA778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FFSF</w:t>
            </w:r>
          </w:p>
        </w:tc>
        <w:tc>
          <w:tcPr>
            <w:tcW w:w="8221" w:type="dxa"/>
            <w:noWrap/>
            <w:vAlign w:val="bottom"/>
            <w:hideMark/>
          </w:tcPr>
          <w:p w14:paraId="762786D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Face-to-Face Still Face Paradigm</w:t>
            </w:r>
          </w:p>
        </w:tc>
      </w:tr>
      <w:tr w:rsidR="006C0A0F" w14:paraId="6336B314" w14:textId="77777777" w:rsidTr="006C0A0F">
        <w:trPr>
          <w:trHeight w:val="288"/>
        </w:trPr>
        <w:tc>
          <w:tcPr>
            <w:tcW w:w="1985" w:type="dxa"/>
            <w:noWrap/>
            <w:vAlign w:val="bottom"/>
            <w:hideMark/>
          </w:tcPr>
          <w:p w14:paraId="261B56BF"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FFT</w:t>
            </w:r>
          </w:p>
        </w:tc>
        <w:tc>
          <w:tcPr>
            <w:tcW w:w="8221" w:type="dxa"/>
            <w:noWrap/>
            <w:vAlign w:val="bottom"/>
            <w:hideMark/>
          </w:tcPr>
          <w:p w14:paraId="01DBAAD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Fast Fourier Transformation</w:t>
            </w:r>
          </w:p>
        </w:tc>
      </w:tr>
      <w:tr w:rsidR="006C0A0F" w14:paraId="3D74E376" w14:textId="77777777" w:rsidTr="006C0A0F">
        <w:trPr>
          <w:trHeight w:val="288"/>
        </w:trPr>
        <w:tc>
          <w:tcPr>
            <w:tcW w:w="1985" w:type="dxa"/>
            <w:noWrap/>
            <w:vAlign w:val="bottom"/>
            <w:hideMark/>
          </w:tcPr>
          <w:p w14:paraId="4480FB75" w14:textId="77777777" w:rsidR="006C0A0F" w:rsidRDefault="006C0A0F">
            <w:pPr>
              <w:spacing w:after="0" w:line="240" w:lineRule="auto"/>
              <w:rPr>
                <w:rFonts w:ascii="Times New Roman" w:eastAsia="Times New Roman" w:hAnsi="Times New Roman" w:cs="Times New Roman"/>
                <w:color w:val="000000"/>
                <w:sz w:val="24"/>
                <w:szCs w:val="24"/>
                <w:lang w:eastAsia="en-CA"/>
              </w:rPr>
            </w:pPr>
            <w:proofErr w:type="spellStart"/>
            <w:r>
              <w:rPr>
                <w:rFonts w:ascii="Times New Roman" w:eastAsia="Times New Roman" w:hAnsi="Times New Roman" w:cs="Times New Roman"/>
                <w:color w:val="000000"/>
                <w:sz w:val="24"/>
                <w:szCs w:val="24"/>
                <w:lang w:eastAsia="en-CA"/>
              </w:rPr>
              <w:t>fNIRS</w:t>
            </w:r>
            <w:proofErr w:type="spellEnd"/>
          </w:p>
        </w:tc>
        <w:tc>
          <w:tcPr>
            <w:tcW w:w="8221" w:type="dxa"/>
            <w:noWrap/>
            <w:vAlign w:val="bottom"/>
            <w:hideMark/>
          </w:tcPr>
          <w:p w14:paraId="233B854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Functional Near Infrared Spectroscopy</w:t>
            </w:r>
          </w:p>
        </w:tc>
      </w:tr>
      <w:tr w:rsidR="006C0A0F" w14:paraId="4748ED22" w14:textId="77777777" w:rsidTr="006C0A0F">
        <w:trPr>
          <w:trHeight w:val="288"/>
        </w:trPr>
        <w:tc>
          <w:tcPr>
            <w:tcW w:w="1985" w:type="dxa"/>
            <w:noWrap/>
            <w:vAlign w:val="bottom"/>
            <w:hideMark/>
          </w:tcPr>
          <w:p w14:paraId="48470A9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GAD-7</w:t>
            </w:r>
          </w:p>
        </w:tc>
        <w:tc>
          <w:tcPr>
            <w:tcW w:w="8221" w:type="dxa"/>
            <w:noWrap/>
            <w:vAlign w:val="bottom"/>
            <w:hideMark/>
          </w:tcPr>
          <w:p w14:paraId="686D61AC"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Generalized Anxiety Disorder 7 - Item</w:t>
            </w:r>
          </w:p>
        </w:tc>
      </w:tr>
      <w:tr w:rsidR="006C0A0F" w14:paraId="2ED18102" w14:textId="77777777" w:rsidTr="006C0A0F">
        <w:trPr>
          <w:trHeight w:val="288"/>
        </w:trPr>
        <w:tc>
          <w:tcPr>
            <w:tcW w:w="1985" w:type="dxa"/>
            <w:noWrap/>
            <w:vAlign w:val="bottom"/>
            <w:hideMark/>
          </w:tcPr>
          <w:p w14:paraId="53BE0F8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HD-DOT-</w:t>
            </w:r>
            <w:proofErr w:type="spellStart"/>
            <w:r>
              <w:rPr>
                <w:rFonts w:ascii="Times New Roman" w:eastAsia="Times New Roman" w:hAnsi="Times New Roman" w:cs="Times New Roman"/>
                <w:color w:val="000000"/>
                <w:sz w:val="24"/>
                <w:szCs w:val="24"/>
                <w:lang w:eastAsia="en-CA"/>
              </w:rPr>
              <w:t>fNIRS</w:t>
            </w:r>
            <w:proofErr w:type="spellEnd"/>
          </w:p>
        </w:tc>
        <w:tc>
          <w:tcPr>
            <w:tcW w:w="8221" w:type="dxa"/>
            <w:noWrap/>
            <w:vAlign w:val="bottom"/>
            <w:hideMark/>
          </w:tcPr>
          <w:p w14:paraId="3D66E0F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High-density Diffuse Optical Tomography Functional Near-infrared Spectroscopy</w:t>
            </w:r>
          </w:p>
        </w:tc>
      </w:tr>
      <w:tr w:rsidR="006C0A0F" w14:paraId="67FD75F0" w14:textId="77777777" w:rsidTr="006C0A0F">
        <w:trPr>
          <w:trHeight w:val="288"/>
        </w:trPr>
        <w:tc>
          <w:tcPr>
            <w:tcW w:w="1985" w:type="dxa"/>
            <w:noWrap/>
            <w:vAlign w:val="bottom"/>
            <w:hideMark/>
          </w:tcPr>
          <w:p w14:paraId="364EE75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HF-HRV</w:t>
            </w:r>
          </w:p>
        </w:tc>
        <w:tc>
          <w:tcPr>
            <w:tcW w:w="8221" w:type="dxa"/>
            <w:noWrap/>
            <w:vAlign w:val="bottom"/>
            <w:hideMark/>
          </w:tcPr>
          <w:p w14:paraId="0C0CF41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High Frequency-Heart Rate Variability </w:t>
            </w:r>
          </w:p>
        </w:tc>
      </w:tr>
      <w:tr w:rsidR="006C0A0F" w14:paraId="4A163684" w14:textId="77777777" w:rsidTr="006C0A0F">
        <w:trPr>
          <w:trHeight w:val="288"/>
        </w:trPr>
        <w:tc>
          <w:tcPr>
            <w:tcW w:w="1985" w:type="dxa"/>
            <w:noWrap/>
            <w:vAlign w:val="bottom"/>
            <w:hideMark/>
          </w:tcPr>
          <w:p w14:paraId="01A278F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HPA</w:t>
            </w:r>
          </w:p>
        </w:tc>
        <w:tc>
          <w:tcPr>
            <w:tcW w:w="8221" w:type="dxa"/>
            <w:noWrap/>
            <w:vAlign w:val="bottom"/>
            <w:hideMark/>
          </w:tcPr>
          <w:p w14:paraId="510864F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Hypothalamic-pituitary-adrenal </w:t>
            </w:r>
          </w:p>
        </w:tc>
      </w:tr>
      <w:tr w:rsidR="006C0A0F" w14:paraId="146E3A1C" w14:textId="77777777" w:rsidTr="006C0A0F">
        <w:trPr>
          <w:trHeight w:val="288"/>
        </w:trPr>
        <w:tc>
          <w:tcPr>
            <w:tcW w:w="1985" w:type="dxa"/>
            <w:noWrap/>
            <w:vAlign w:val="bottom"/>
            <w:hideMark/>
          </w:tcPr>
          <w:p w14:paraId="513642A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IB</w:t>
            </w:r>
          </w:p>
        </w:tc>
        <w:tc>
          <w:tcPr>
            <w:tcW w:w="8221" w:type="dxa"/>
            <w:noWrap/>
            <w:vAlign w:val="bottom"/>
            <w:hideMark/>
          </w:tcPr>
          <w:p w14:paraId="29A75B81"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Impaired Bonding</w:t>
            </w:r>
          </w:p>
        </w:tc>
      </w:tr>
      <w:tr w:rsidR="006C0A0F" w14:paraId="09960663" w14:textId="77777777" w:rsidTr="006C0A0F">
        <w:trPr>
          <w:trHeight w:val="288"/>
        </w:trPr>
        <w:tc>
          <w:tcPr>
            <w:tcW w:w="1985" w:type="dxa"/>
            <w:noWrap/>
            <w:vAlign w:val="bottom"/>
            <w:hideMark/>
          </w:tcPr>
          <w:p w14:paraId="63B7FA45"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IBQ-R</w:t>
            </w:r>
          </w:p>
        </w:tc>
        <w:tc>
          <w:tcPr>
            <w:tcW w:w="8221" w:type="dxa"/>
            <w:noWrap/>
            <w:vAlign w:val="bottom"/>
            <w:hideMark/>
          </w:tcPr>
          <w:p w14:paraId="24090874" w14:textId="181BE49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Infant Behavio</w:t>
            </w:r>
            <w:r w:rsidR="00FC2AA5">
              <w:rPr>
                <w:rFonts w:ascii="Times New Roman" w:eastAsia="Times New Roman" w:hAnsi="Times New Roman" w:cs="Times New Roman"/>
                <w:color w:val="000000"/>
                <w:sz w:val="24"/>
                <w:szCs w:val="24"/>
                <w:lang w:eastAsia="en-CA"/>
              </w:rPr>
              <w:t>u</w:t>
            </w:r>
            <w:r>
              <w:rPr>
                <w:rFonts w:ascii="Times New Roman" w:eastAsia="Times New Roman" w:hAnsi="Times New Roman" w:cs="Times New Roman"/>
                <w:color w:val="000000"/>
                <w:sz w:val="24"/>
                <w:szCs w:val="24"/>
                <w:lang w:eastAsia="en-CA"/>
              </w:rPr>
              <w:t>r Questionnaire-Revised</w:t>
            </w:r>
          </w:p>
        </w:tc>
      </w:tr>
      <w:tr w:rsidR="006C0A0F" w14:paraId="27594769" w14:textId="77777777" w:rsidTr="006C0A0F">
        <w:trPr>
          <w:trHeight w:val="288"/>
        </w:trPr>
        <w:tc>
          <w:tcPr>
            <w:tcW w:w="1985" w:type="dxa"/>
            <w:noWrap/>
            <w:vAlign w:val="bottom"/>
            <w:hideMark/>
          </w:tcPr>
          <w:p w14:paraId="5B7FB8F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IBQ-R-REG</w:t>
            </w:r>
          </w:p>
        </w:tc>
        <w:tc>
          <w:tcPr>
            <w:tcW w:w="8221" w:type="dxa"/>
            <w:noWrap/>
            <w:vAlign w:val="bottom"/>
            <w:hideMark/>
          </w:tcPr>
          <w:p w14:paraId="4DE6B923" w14:textId="011D3021"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Infant Behavio</w:t>
            </w:r>
            <w:r w:rsidR="00FC2AA5">
              <w:rPr>
                <w:rFonts w:ascii="Times New Roman" w:eastAsia="Times New Roman" w:hAnsi="Times New Roman" w:cs="Times New Roman"/>
                <w:color w:val="000000"/>
                <w:sz w:val="24"/>
                <w:szCs w:val="24"/>
                <w:lang w:eastAsia="en-CA"/>
              </w:rPr>
              <w:t>u</w:t>
            </w:r>
            <w:r>
              <w:rPr>
                <w:rFonts w:ascii="Times New Roman" w:eastAsia="Times New Roman" w:hAnsi="Times New Roman" w:cs="Times New Roman"/>
                <w:color w:val="000000"/>
                <w:sz w:val="24"/>
                <w:szCs w:val="24"/>
                <w:lang w:eastAsia="en-CA"/>
              </w:rPr>
              <w:t>r Questionnaire-Revised, Orienting/Regulatory Capacity</w:t>
            </w:r>
          </w:p>
        </w:tc>
      </w:tr>
      <w:tr w:rsidR="006C0A0F" w14:paraId="651AFEBF" w14:textId="77777777" w:rsidTr="006C0A0F">
        <w:trPr>
          <w:trHeight w:val="288"/>
        </w:trPr>
        <w:tc>
          <w:tcPr>
            <w:tcW w:w="1985" w:type="dxa"/>
            <w:noWrap/>
            <w:vAlign w:val="bottom"/>
            <w:hideMark/>
          </w:tcPr>
          <w:p w14:paraId="27155CD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ICC</w:t>
            </w:r>
          </w:p>
        </w:tc>
        <w:tc>
          <w:tcPr>
            <w:tcW w:w="8221" w:type="dxa"/>
            <w:noWrap/>
            <w:vAlign w:val="bottom"/>
            <w:hideMark/>
          </w:tcPr>
          <w:p w14:paraId="79985C5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Intraclass Correlations</w:t>
            </w:r>
          </w:p>
        </w:tc>
      </w:tr>
      <w:tr w:rsidR="006C0A0F" w14:paraId="753C423A" w14:textId="77777777" w:rsidTr="006C0A0F">
        <w:trPr>
          <w:trHeight w:val="288"/>
        </w:trPr>
        <w:tc>
          <w:tcPr>
            <w:tcW w:w="1985" w:type="dxa"/>
            <w:noWrap/>
            <w:vAlign w:val="bottom"/>
            <w:hideMark/>
          </w:tcPr>
          <w:p w14:paraId="57ABC585"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IFA</w:t>
            </w:r>
          </w:p>
        </w:tc>
        <w:tc>
          <w:tcPr>
            <w:tcW w:w="8221" w:type="dxa"/>
            <w:noWrap/>
            <w:vAlign w:val="bottom"/>
            <w:hideMark/>
          </w:tcPr>
          <w:p w14:paraId="73C55AE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Infant‐Focused Anxiety </w:t>
            </w:r>
          </w:p>
        </w:tc>
      </w:tr>
      <w:tr w:rsidR="006C0A0F" w14:paraId="0B0DD39B" w14:textId="77777777" w:rsidTr="006C0A0F">
        <w:trPr>
          <w:trHeight w:val="288"/>
        </w:trPr>
        <w:tc>
          <w:tcPr>
            <w:tcW w:w="1985" w:type="dxa"/>
            <w:noWrap/>
            <w:vAlign w:val="bottom"/>
            <w:hideMark/>
          </w:tcPr>
          <w:p w14:paraId="23C598D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IPT</w:t>
            </w:r>
          </w:p>
        </w:tc>
        <w:tc>
          <w:tcPr>
            <w:tcW w:w="8221" w:type="dxa"/>
            <w:noWrap/>
            <w:vAlign w:val="bottom"/>
            <w:hideMark/>
          </w:tcPr>
          <w:p w14:paraId="6E854DF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Interpersonal Therapy</w:t>
            </w:r>
          </w:p>
        </w:tc>
      </w:tr>
      <w:tr w:rsidR="006C0A0F" w14:paraId="49137932" w14:textId="77777777" w:rsidTr="006C0A0F">
        <w:trPr>
          <w:trHeight w:val="288"/>
        </w:trPr>
        <w:tc>
          <w:tcPr>
            <w:tcW w:w="1985" w:type="dxa"/>
            <w:noWrap/>
            <w:vAlign w:val="bottom"/>
            <w:hideMark/>
          </w:tcPr>
          <w:p w14:paraId="2C7B9BF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Lab-TAB</w:t>
            </w:r>
          </w:p>
        </w:tc>
        <w:tc>
          <w:tcPr>
            <w:tcW w:w="8221" w:type="dxa"/>
            <w:noWrap/>
            <w:vAlign w:val="bottom"/>
            <w:hideMark/>
          </w:tcPr>
          <w:p w14:paraId="1D1BA84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Laboratory Temperament Assessment Battery</w:t>
            </w:r>
          </w:p>
        </w:tc>
      </w:tr>
      <w:tr w:rsidR="006C0A0F" w14:paraId="1CFF661C" w14:textId="77777777" w:rsidTr="006C0A0F">
        <w:trPr>
          <w:trHeight w:val="288"/>
        </w:trPr>
        <w:tc>
          <w:tcPr>
            <w:tcW w:w="1985" w:type="dxa"/>
            <w:noWrap/>
            <w:vAlign w:val="bottom"/>
            <w:hideMark/>
          </w:tcPr>
          <w:p w14:paraId="0B1D3EFF"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LMM</w:t>
            </w:r>
          </w:p>
        </w:tc>
        <w:tc>
          <w:tcPr>
            <w:tcW w:w="8221" w:type="dxa"/>
            <w:noWrap/>
            <w:vAlign w:val="bottom"/>
            <w:hideMark/>
          </w:tcPr>
          <w:p w14:paraId="7C06693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Linear Mixed Effects Models</w:t>
            </w:r>
          </w:p>
        </w:tc>
      </w:tr>
      <w:tr w:rsidR="006C0A0F" w14:paraId="3D90EF35" w14:textId="77777777" w:rsidTr="006C0A0F">
        <w:trPr>
          <w:trHeight w:val="288"/>
        </w:trPr>
        <w:tc>
          <w:tcPr>
            <w:tcW w:w="1985" w:type="dxa"/>
            <w:noWrap/>
            <w:vAlign w:val="bottom"/>
            <w:hideMark/>
          </w:tcPr>
          <w:p w14:paraId="0CFCEED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MDD</w:t>
            </w:r>
          </w:p>
        </w:tc>
        <w:tc>
          <w:tcPr>
            <w:tcW w:w="8221" w:type="dxa"/>
            <w:noWrap/>
            <w:vAlign w:val="bottom"/>
            <w:hideMark/>
          </w:tcPr>
          <w:p w14:paraId="5E64014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Major Depressive Disorder </w:t>
            </w:r>
          </w:p>
        </w:tc>
      </w:tr>
      <w:tr w:rsidR="006C0A0F" w14:paraId="4DBAB3BF" w14:textId="77777777" w:rsidTr="006C0A0F">
        <w:trPr>
          <w:trHeight w:val="288"/>
        </w:trPr>
        <w:tc>
          <w:tcPr>
            <w:tcW w:w="1985" w:type="dxa"/>
            <w:noWrap/>
            <w:vAlign w:val="bottom"/>
            <w:hideMark/>
          </w:tcPr>
          <w:p w14:paraId="7C35A0D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MDE</w:t>
            </w:r>
          </w:p>
        </w:tc>
        <w:tc>
          <w:tcPr>
            <w:tcW w:w="8221" w:type="dxa"/>
            <w:noWrap/>
            <w:vAlign w:val="bottom"/>
            <w:hideMark/>
          </w:tcPr>
          <w:p w14:paraId="30692B9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Major Depressive Episode</w:t>
            </w:r>
          </w:p>
        </w:tc>
      </w:tr>
      <w:tr w:rsidR="006C0A0F" w14:paraId="417CECF7" w14:textId="77777777" w:rsidTr="006C0A0F">
        <w:trPr>
          <w:trHeight w:val="288"/>
        </w:trPr>
        <w:tc>
          <w:tcPr>
            <w:tcW w:w="1985" w:type="dxa"/>
            <w:noWrap/>
            <w:vAlign w:val="bottom"/>
            <w:hideMark/>
          </w:tcPr>
          <w:p w14:paraId="0E8E897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MINI</w:t>
            </w:r>
          </w:p>
        </w:tc>
        <w:tc>
          <w:tcPr>
            <w:tcW w:w="8221" w:type="dxa"/>
            <w:noWrap/>
            <w:vAlign w:val="bottom"/>
            <w:hideMark/>
          </w:tcPr>
          <w:p w14:paraId="0D3B92D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Mini International Neuropsychiatric Interview</w:t>
            </w:r>
          </w:p>
        </w:tc>
      </w:tr>
      <w:tr w:rsidR="006C0A0F" w14:paraId="28016858" w14:textId="77777777" w:rsidTr="006C0A0F">
        <w:trPr>
          <w:trHeight w:val="288"/>
        </w:trPr>
        <w:tc>
          <w:tcPr>
            <w:tcW w:w="1985" w:type="dxa"/>
            <w:noWrap/>
            <w:vAlign w:val="bottom"/>
            <w:hideMark/>
          </w:tcPr>
          <w:p w14:paraId="709B95AC"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MPFC</w:t>
            </w:r>
          </w:p>
        </w:tc>
        <w:tc>
          <w:tcPr>
            <w:tcW w:w="8221" w:type="dxa"/>
            <w:noWrap/>
            <w:vAlign w:val="bottom"/>
            <w:hideMark/>
          </w:tcPr>
          <w:p w14:paraId="1BC9CE7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Medial Prefrontal Cortex</w:t>
            </w:r>
          </w:p>
        </w:tc>
      </w:tr>
      <w:tr w:rsidR="006C0A0F" w14:paraId="273F6271" w14:textId="77777777" w:rsidTr="006C0A0F">
        <w:trPr>
          <w:trHeight w:val="288"/>
        </w:trPr>
        <w:tc>
          <w:tcPr>
            <w:tcW w:w="1985" w:type="dxa"/>
            <w:noWrap/>
            <w:vAlign w:val="bottom"/>
            <w:hideMark/>
          </w:tcPr>
          <w:p w14:paraId="590CC0A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MRM</w:t>
            </w:r>
          </w:p>
        </w:tc>
        <w:tc>
          <w:tcPr>
            <w:tcW w:w="8221" w:type="dxa"/>
            <w:noWrap/>
            <w:vAlign w:val="bottom"/>
            <w:hideMark/>
          </w:tcPr>
          <w:p w14:paraId="5947817C"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Mutual Regulation Model</w:t>
            </w:r>
          </w:p>
        </w:tc>
      </w:tr>
      <w:tr w:rsidR="006C0A0F" w14:paraId="1E865C12" w14:textId="77777777" w:rsidTr="006C0A0F">
        <w:trPr>
          <w:trHeight w:val="288"/>
        </w:trPr>
        <w:tc>
          <w:tcPr>
            <w:tcW w:w="1985" w:type="dxa"/>
            <w:noWrap/>
            <w:vAlign w:val="bottom"/>
            <w:hideMark/>
          </w:tcPr>
          <w:p w14:paraId="45B04E3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NICE</w:t>
            </w:r>
          </w:p>
        </w:tc>
        <w:tc>
          <w:tcPr>
            <w:tcW w:w="8221" w:type="dxa"/>
            <w:noWrap/>
            <w:vAlign w:val="bottom"/>
            <w:hideMark/>
          </w:tcPr>
          <w:p w14:paraId="17B53A3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The National Institute for Health and Clinical Excellence</w:t>
            </w:r>
          </w:p>
        </w:tc>
      </w:tr>
      <w:tr w:rsidR="006C0A0F" w14:paraId="76FECFE7" w14:textId="77777777" w:rsidTr="006C0A0F">
        <w:trPr>
          <w:trHeight w:val="288"/>
        </w:trPr>
        <w:tc>
          <w:tcPr>
            <w:tcW w:w="1985" w:type="dxa"/>
            <w:noWrap/>
            <w:vAlign w:val="bottom"/>
            <w:hideMark/>
          </w:tcPr>
          <w:p w14:paraId="2386D21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PBQ</w:t>
            </w:r>
          </w:p>
        </w:tc>
        <w:tc>
          <w:tcPr>
            <w:tcW w:w="8221" w:type="dxa"/>
            <w:noWrap/>
            <w:vAlign w:val="bottom"/>
            <w:hideMark/>
          </w:tcPr>
          <w:p w14:paraId="0636950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Postpartum Bonding Questionnaire</w:t>
            </w:r>
          </w:p>
        </w:tc>
      </w:tr>
      <w:tr w:rsidR="006C0A0F" w14:paraId="4E88757C" w14:textId="77777777" w:rsidTr="006C0A0F">
        <w:trPr>
          <w:trHeight w:val="288"/>
        </w:trPr>
        <w:tc>
          <w:tcPr>
            <w:tcW w:w="1985" w:type="dxa"/>
            <w:noWrap/>
            <w:vAlign w:val="bottom"/>
            <w:hideMark/>
          </w:tcPr>
          <w:p w14:paraId="287AC5E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PFC</w:t>
            </w:r>
          </w:p>
        </w:tc>
        <w:tc>
          <w:tcPr>
            <w:tcW w:w="8221" w:type="dxa"/>
            <w:noWrap/>
            <w:vAlign w:val="bottom"/>
            <w:hideMark/>
          </w:tcPr>
          <w:p w14:paraId="0906376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Prefrontal Cortex</w:t>
            </w:r>
          </w:p>
        </w:tc>
      </w:tr>
      <w:tr w:rsidR="006C0A0F" w14:paraId="2569F61C" w14:textId="77777777" w:rsidTr="006C0A0F">
        <w:trPr>
          <w:trHeight w:val="288"/>
        </w:trPr>
        <w:tc>
          <w:tcPr>
            <w:tcW w:w="1985" w:type="dxa"/>
            <w:noWrap/>
            <w:vAlign w:val="bottom"/>
            <w:hideMark/>
          </w:tcPr>
          <w:p w14:paraId="640FF4A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PHN</w:t>
            </w:r>
          </w:p>
        </w:tc>
        <w:tc>
          <w:tcPr>
            <w:tcW w:w="8221" w:type="dxa"/>
            <w:noWrap/>
            <w:vAlign w:val="bottom"/>
            <w:hideMark/>
          </w:tcPr>
          <w:p w14:paraId="532AA0DC"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Public Health Nurse</w:t>
            </w:r>
          </w:p>
        </w:tc>
      </w:tr>
      <w:tr w:rsidR="006C0A0F" w14:paraId="7D22783E" w14:textId="77777777" w:rsidTr="006C0A0F">
        <w:trPr>
          <w:trHeight w:val="288"/>
        </w:trPr>
        <w:tc>
          <w:tcPr>
            <w:tcW w:w="1985" w:type="dxa"/>
            <w:noWrap/>
            <w:vAlign w:val="bottom"/>
            <w:hideMark/>
          </w:tcPr>
          <w:p w14:paraId="6D13500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PPD</w:t>
            </w:r>
          </w:p>
        </w:tc>
        <w:tc>
          <w:tcPr>
            <w:tcW w:w="8221" w:type="dxa"/>
            <w:noWrap/>
            <w:vAlign w:val="bottom"/>
            <w:hideMark/>
          </w:tcPr>
          <w:p w14:paraId="18F153A4"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Postpartum Depression</w:t>
            </w:r>
          </w:p>
        </w:tc>
      </w:tr>
      <w:tr w:rsidR="006C0A0F" w14:paraId="4BEEAD31" w14:textId="77777777" w:rsidTr="006C0A0F">
        <w:trPr>
          <w:trHeight w:val="288"/>
        </w:trPr>
        <w:tc>
          <w:tcPr>
            <w:tcW w:w="1985" w:type="dxa"/>
            <w:noWrap/>
            <w:vAlign w:val="bottom"/>
            <w:hideMark/>
          </w:tcPr>
          <w:p w14:paraId="2E6BCF2C"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PSNS</w:t>
            </w:r>
          </w:p>
        </w:tc>
        <w:tc>
          <w:tcPr>
            <w:tcW w:w="8221" w:type="dxa"/>
            <w:noWrap/>
            <w:vAlign w:val="bottom"/>
            <w:hideMark/>
          </w:tcPr>
          <w:p w14:paraId="78F78D25"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Parasympathetic Nervous System</w:t>
            </w:r>
          </w:p>
        </w:tc>
      </w:tr>
      <w:tr w:rsidR="006C0A0F" w14:paraId="7FB5BF22" w14:textId="77777777" w:rsidTr="006C0A0F">
        <w:trPr>
          <w:trHeight w:val="288"/>
        </w:trPr>
        <w:tc>
          <w:tcPr>
            <w:tcW w:w="1985" w:type="dxa"/>
            <w:noWrap/>
            <w:vAlign w:val="bottom"/>
            <w:hideMark/>
          </w:tcPr>
          <w:p w14:paraId="1E77083F"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lastRenderedPageBreak/>
              <w:t>PSWQ</w:t>
            </w:r>
          </w:p>
        </w:tc>
        <w:tc>
          <w:tcPr>
            <w:tcW w:w="8221" w:type="dxa"/>
            <w:noWrap/>
            <w:vAlign w:val="bottom"/>
            <w:hideMark/>
          </w:tcPr>
          <w:p w14:paraId="57840B63"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Penn State Worry Questionnaire</w:t>
            </w:r>
          </w:p>
        </w:tc>
      </w:tr>
      <w:tr w:rsidR="006C0A0F" w14:paraId="5010E1E7" w14:textId="77777777" w:rsidTr="006C0A0F">
        <w:trPr>
          <w:trHeight w:val="288"/>
        </w:trPr>
        <w:tc>
          <w:tcPr>
            <w:tcW w:w="1985" w:type="dxa"/>
            <w:noWrap/>
            <w:vAlign w:val="bottom"/>
            <w:hideMark/>
          </w:tcPr>
          <w:p w14:paraId="7A728A5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REDCAP</w:t>
            </w:r>
          </w:p>
        </w:tc>
        <w:tc>
          <w:tcPr>
            <w:tcW w:w="8221" w:type="dxa"/>
            <w:noWrap/>
            <w:vAlign w:val="bottom"/>
            <w:hideMark/>
          </w:tcPr>
          <w:p w14:paraId="17310EC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Research Electronic Data Capture </w:t>
            </w:r>
          </w:p>
        </w:tc>
      </w:tr>
      <w:tr w:rsidR="006C0A0F" w14:paraId="0E966C3E" w14:textId="77777777" w:rsidTr="006C0A0F">
        <w:trPr>
          <w:trHeight w:val="288"/>
        </w:trPr>
        <w:tc>
          <w:tcPr>
            <w:tcW w:w="1985" w:type="dxa"/>
            <w:noWrap/>
            <w:vAlign w:val="bottom"/>
            <w:hideMark/>
          </w:tcPr>
          <w:p w14:paraId="32B72D31"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RCI</w:t>
            </w:r>
          </w:p>
        </w:tc>
        <w:tc>
          <w:tcPr>
            <w:tcW w:w="8221" w:type="dxa"/>
            <w:noWrap/>
            <w:vAlign w:val="bottom"/>
            <w:hideMark/>
          </w:tcPr>
          <w:p w14:paraId="384D753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Reliable Change Index</w:t>
            </w:r>
          </w:p>
        </w:tc>
      </w:tr>
      <w:tr w:rsidR="006C0A0F" w14:paraId="6939DF0E" w14:textId="77777777" w:rsidTr="006C0A0F">
        <w:trPr>
          <w:trHeight w:val="288"/>
        </w:trPr>
        <w:tc>
          <w:tcPr>
            <w:tcW w:w="1985" w:type="dxa"/>
            <w:noWrap/>
            <w:vAlign w:val="bottom"/>
            <w:hideMark/>
          </w:tcPr>
          <w:p w14:paraId="3BC32EE9"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RCT</w:t>
            </w:r>
          </w:p>
        </w:tc>
        <w:tc>
          <w:tcPr>
            <w:tcW w:w="8221" w:type="dxa"/>
            <w:noWrap/>
            <w:vAlign w:val="bottom"/>
            <w:hideMark/>
          </w:tcPr>
          <w:p w14:paraId="49EB76D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Randomized Controlled Trial</w:t>
            </w:r>
          </w:p>
        </w:tc>
      </w:tr>
      <w:tr w:rsidR="006C0A0F" w14:paraId="2091F8EE" w14:textId="77777777" w:rsidTr="006C0A0F">
        <w:trPr>
          <w:trHeight w:val="288"/>
        </w:trPr>
        <w:tc>
          <w:tcPr>
            <w:tcW w:w="1985" w:type="dxa"/>
            <w:noWrap/>
            <w:vAlign w:val="bottom"/>
            <w:hideMark/>
          </w:tcPr>
          <w:p w14:paraId="6C2EFF9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RPA</w:t>
            </w:r>
          </w:p>
        </w:tc>
        <w:tc>
          <w:tcPr>
            <w:tcW w:w="8221" w:type="dxa"/>
            <w:noWrap/>
            <w:vAlign w:val="bottom"/>
            <w:hideMark/>
          </w:tcPr>
          <w:p w14:paraId="6210261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Rejection and Pathological Anger</w:t>
            </w:r>
          </w:p>
        </w:tc>
      </w:tr>
      <w:tr w:rsidR="006C0A0F" w14:paraId="5459B48C" w14:textId="77777777" w:rsidTr="006C0A0F">
        <w:trPr>
          <w:trHeight w:val="288"/>
        </w:trPr>
        <w:tc>
          <w:tcPr>
            <w:tcW w:w="1985" w:type="dxa"/>
            <w:noWrap/>
            <w:vAlign w:val="bottom"/>
            <w:hideMark/>
          </w:tcPr>
          <w:p w14:paraId="1B077B4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SES</w:t>
            </w:r>
          </w:p>
        </w:tc>
        <w:tc>
          <w:tcPr>
            <w:tcW w:w="8221" w:type="dxa"/>
            <w:noWrap/>
            <w:vAlign w:val="bottom"/>
            <w:hideMark/>
          </w:tcPr>
          <w:p w14:paraId="091060A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Social Engagement System</w:t>
            </w:r>
          </w:p>
        </w:tc>
      </w:tr>
      <w:tr w:rsidR="006C0A0F" w14:paraId="0B5CF28E" w14:textId="77777777" w:rsidTr="006C0A0F">
        <w:trPr>
          <w:trHeight w:val="288"/>
        </w:trPr>
        <w:tc>
          <w:tcPr>
            <w:tcW w:w="1985" w:type="dxa"/>
            <w:noWrap/>
            <w:vAlign w:val="bottom"/>
            <w:hideMark/>
          </w:tcPr>
          <w:p w14:paraId="107047B0"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SD</w:t>
            </w:r>
          </w:p>
        </w:tc>
        <w:tc>
          <w:tcPr>
            <w:tcW w:w="8221" w:type="dxa"/>
            <w:noWrap/>
            <w:vAlign w:val="bottom"/>
            <w:hideMark/>
          </w:tcPr>
          <w:p w14:paraId="3E7AE2D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Standard Deviation</w:t>
            </w:r>
          </w:p>
        </w:tc>
      </w:tr>
      <w:tr w:rsidR="006C0A0F" w14:paraId="0B722C03" w14:textId="77777777" w:rsidTr="006C0A0F">
        <w:trPr>
          <w:trHeight w:val="288"/>
        </w:trPr>
        <w:tc>
          <w:tcPr>
            <w:tcW w:w="1985" w:type="dxa"/>
            <w:noWrap/>
            <w:vAlign w:val="bottom"/>
            <w:hideMark/>
          </w:tcPr>
          <w:p w14:paraId="07D1D7A7"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SMD</w:t>
            </w:r>
          </w:p>
        </w:tc>
        <w:tc>
          <w:tcPr>
            <w:tcW w:w="8221" w:type="dxa"/>
            <w:noWrap/>
            <w:vAlign w:val="bottom"/>
            <w:hideMark/>
          </w:tcPr>
          <w:p w14:paraId="184ADFA3"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Standardized Mean Difference</w:t>
            </w:r>
          </w:p>
        </w:tc>
      </w:tr>
      <w:tr w:rsidR="006C0A0F" w14:paraId="6043FC90" w14:textId="77777777" w:rsidTr="006C0A0F">
        <w:trPr>
          <w:trHeight w:val="288"/>
        </w:trPr>
        <w:tc>
          <w:tcPr>
            <w:tcW w:w="1985" w:type="dxa"/>
            <w:noWrap/>
            <w:vAlign w:val="bottom"/>
            <w:hideMark/>
          </w:tcPr>
          <w:p w14:paraId="360F209E"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SNS</w:t>
            </w:r>
          </w:p>
        </w:tc>
        <w:tc>
          <w:tcPr>
            <w:tcW w:w="8221" w:type="dxa"/>
            <w:noWrap/>
            <w:vAlign w:val="bottom"/>
            <w:hideMark/>
          </w:tcPr>
          <w:p w14:paraId="7D6329B5"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Sympathetic Nervous System </w:t>
            </w:r>
          </w:p>
        </w:tc>
      </w:tr>
      <w:tr w:rsidR="006C0A0F" w14:paraId="6A330F90" w14:textId="77777777" w:rsidTr="006C0A0F">
        <w:trPr>
          <w:trHeight w:val="288"/>
        </w:trPr>
        <w:tc>
          <w:tcPr>
            <w:tcW w:w="1985" w:type="dxa"/>
            <w:noWrap/>
            <w:vAlign w:val="bottom"/>
            <w:hideMark/>
          </w:tcPr>
          <w:p w14:paraId="2B3D0B3D"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SPS</w:t>
            </w:r>
          </w:p>
        </w:tc>
        <w:tc>
          <w:tcPr>
            <w:tcW w:w="8221" w:type="dxa"/>
            <w:noWrap/>
            <w:vAlign w:val="bottom"/>
            <w:hideMark/>
          </w:tcPr>
          <w:p w14:paraId="5FE4DE5A"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Social Provisions Scale</w:t>
            </w:r>
          </w:p>
        </w:tc>
      </w:tr>
      <w:tr w:rsidR="006C0A0F" w14:paraId="1519C5C8" w14:textId="77777777" w:rsidTr="006C0A0F">
        <w:trPr>
          <w:trHeight w:val="288"/>
        </w:trPr>
        <w:tc>
          <w:tcPr>
            <w:tcW w:w="1985" w:type="dxa"/>
            <w:noWrap/>
            <w:vAlign w:val="bottom"/>
            <w:hideMark/>
          </w:tcPr>
          <w:p w14:paraId="43E90498"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SPSS</w:t>
            </w:r>
          </w:p>
        </w:tc>
        <w:tc>
          <w:tcPr>
            <w:tcW w:w="8221" w:type="dxa"/>
            <w:noWrap/>
            <w:vAlign w:val="bottom"/>
            <w:hideMark/>
          </w:tcPr>
          <w:p w14:paraId="5D6209AB"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Statistical Package for the Social Sciences</w:t>
            </w:r>
          </w:p>
        </w:tc>
      </w:tr>
      <w:tr w:rsidR="006C0A0F" w14:paraId="75C0A8DB" w14:textId="77777777" w:rsidTr="006C0A0F">
        <w:trPr>
          <w:trHeight w:val="288"/>
        </w:trPr>
        <w:tc>
          <w:tcPr>
            <w:tcW w:w="1985" w:type="dxa"/>
            <w:noWrap/>
            <w:vAlign w:val="bottom"/>
            <w:hideMark/>
          </w:tcPr>
          <w:p w14:paraId="18C54946"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TAU</w:t>
            </w:r>
          </w:p>
        </w:tc>
        <w:tc>
          <w:tcPr>
            <w:tcW w:w="8221" w:type="dxa"/>
            <w:noWrap/>
            <w:vAlign w:val="bottom"/>
            <w:hideMark/>
          </w:tcPr>
          <w:p w14:paraId="6398BE12" w14:textId="77777777" w:rsidR="006C0A0F" w:rsidRDefault="006C0A0F">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Treatment as Usual</w:t>
            </w:r>
          </w:p>
        </w:tc>
      </w:tr>
    </w:tbl>
    <w:p w14:paraId="29E8658D" w14:textId="77777777" w:rsidR="006C0A0F" w:rsidRDefault="006C0A0F" w:rsidP="006C0A0F">
      <w:pPr>
        <w:jc w:val="center"/>
        <w:rPr>
          <w:rFonts w:ascii="Times New Roman" w:hAnsi="Times New Roman" w:cs="Times New Roman"/>
          <w:b/>
          <w:bCs/>
          <w:sz w:val="24"/>
          <w:szCs w:val="24"/>
        </w:rPr>
      </w:pPr>
    </w:p>
    <w:p w14:paraId="56E6BE23" w14:textId="6D19267E" w:rsidR="009D1374" w:rsidRDefault="009D1374" w:rsidP="009D1374">
      <w:pPr>
        <w:jc w:val="center"/>
        <w:rPr>
          <w:rFonts w:ascii="Times New Roman" w:hAnsi="Times New Roman" w:cs="Times New Roman"/>
          <w:b/>
          <w:bCs/>
          <w:sz w:val="24"/>
          <w:szCs w:val="24"/>
        </w:rPr>
      </w:pPr>
    </w:p>
    <w:p w14:paraId="78E6B18C" w14:textId="453638C7" w:rsidR="009D1374" w:rsidRDefault="009D1374" w:rsidP="009D1374">
      <w:pPr>
        <w:jc w:val="center"/>
        <w:rPr>
          <w:rFonts w:ascii="Times New Roman" w:hAnsi="Times New Roman" w:cs="Times New Roman"/>
          <w:b/>
          <w:bCs/>
          <w:sz w:val="24"/>
          <w:szCs w:val="24"/>
        </w:rPr>
      </w:pPr>
    </w:p>
    <w:p w14:paraId="4C2CF9F1" w14:textId="747D6F9C" w:rsidR="009D1374" w:rsidRDefault="009D1374" w:rsidP="009D1374">
      <w:pPr>
        <w:jc w:val="center"/>
        <w:rPr>
          <w:rFonts w:ascii="Times New Roman" w:hAnsi="Times New Roman" w:cs="Times New Roman"/>
          <w:b/>
          <w:bCs/>
          <w:sz w:val="24"/>
          <w:szCs w:val="24"/>
        </w:rPr>
      </w:pPr>
    </w:p>
    <w:p w14:paraId="0B2FA471" w14:textId="3DC444C3" w:rsidR="009D1374" w:rsidRDefault="009D1374" w:rsidP="009D1374">
      <w:pPr>
        <w:jc w:val="center"/>
        <w:rPr>
          <w:rFonts w:ascii="Times New Roman" w:hAnsi="Times New Roman" w:cs="Times New Roman"/>
          <w:b/>
          <w:bCs/>
          <w:sz w:val="24"/>
          <w:szCs w:val="24"/>
        </w:rPr>
      </w:pPr>
    </w:p>
    <w:p w14:paraId="2D8ED225" w14:textId="5B209F18" w:rsidR="009D1374" w:rsidRDefault="009D1374" w:rsidP="009D1374">
      <w:pPr>
        <w:jc w:val="center"/>
        <w:rPr>
          <w:rFonts w:ascii="Times New Roman" w:hAnsi="Times New Roman" w:cs="Times New Roman"/>
          <w:b/>
          <w:bCs/>
          <w:sz w:val="24"/>
          <w:szCs w:val="24"/>
        </w:rPr>
      </w:pPr>
    </w:p>
    <w:p w14:paraId="0D844AC4" w14:textId="2734FC06" w:rsidR="009D1374" w:rsidRDefault="009D1374" w:rsidP="009D1374">
      <w:pPr>
        <w:jc w:val="center"/>
        <w:rPr>
          <w:rFonts w:ascii="Times New Roman" w:hAnsi="Times New Roman" w:cs="Times New Roman"/>
          <w:b/>
          <w:bCs/>
          <w:sz w:val="24"/>
          <w:szCs w:val="24"/>
        </w:rPr>
      </w:pPr>
    </w:p>
    <w:p w14:paraId="36B53C36" w14:textId="61D3A8C6" w:rsidR="009D1374" w:rsidRDefault="009D1374" w:rsidP="009D1374">
      <w:pPr>
        <w:jc w:val="center"/>
        <w:rPr>
          <w:rFonts w:ascii="Times New Roman" w:hAnsi="Times New Roman" w:cs="Times New Roman"/>
          <w:b/>
          <w:bCs/>
          <w:sz w:val="24"/>
          <w:szCs w:val="24"/>
        </w:rPr>
      </w:pPr>
    </w:p>
    <w:p w14:paraId="0FFEA6DF" w14:textId="375484EA" w:rsidR="009D1374" w:rsidRDefault="009D1374" w:rsidP="009D1374">
      <w:pPr>
        <w:jc w:val="center"/>
        <w:rPr>
          <w:rFonts w:ascii="Times New Roman" w:hAnsi="Times New Roman" w:cs="Times New Roman"/>
          <w:b/>
          <w:bCs/>
          <w:sz w:val="24"/>
          <w:szCs w:val="24"/>
        </w:rPr>
      </w:pPr>
    </w:p>
    <w:p w14:paraId="407BDEEC" w14:textId="6B23DC5F" w:rsidR="009D1374" w:rsidRDefault="009D1374" w:rsidP="009D1374">
      <w:pPr>
        <w:jc w:val="center"/>
        <w:rPr>
          <w:rFonts w:ascii="Times New Roman" w:hAnsi="Times New Roman" w:cs="Times New Roman"/>
          <w:b/>
          <w:bCs/>
          <w:sz w:val="24"/>
          <w:szCs w:val="24"/>
        </w:rPr>
      </w:pPr>
    </w:p>
    <w:p w14:paraId="59CA2424" w14:textId="3AD96E31" w:rsidR="009D1374" w:rsidRDefault="009D1374" w:rsidP="009D1374">
      <w:pPr>
        <w:jc w:val="center"/>
        <w:rPr>
          <w:rFonts w:ascii="Times New Roman" w:hAnsi="Times New Roman" w:cs="Times New Roman"/>
          <w:b/>
          <w:bCs/>
          <w:sz w:val="24"/>
          <w:szCs w:val="24"/>
        </w:rPr>
      </w:pPr>
    </w:p>
    <w:p w14:paraId="426523F8" w14:textId="3D21B696" w:rsidR="009D1374" w:rsidRDefault="009D1374" w:rsidP="009D1374">
      <w:pPr>
        <w:jc w:val="center"/>
        <w:rPr>
          <w:rFonts w:ascii="Times New Roman" w:hAnsi="Times New Roman" w:cs="Times New Roman"/>
          <w:b/>
          <w:bCs/>
          <w:sz w:val="24"/>
          <w:szCs w:val="24"/>
        </w:rPr>
      </w:pPr>
    </w:p>
    <w:p w14:paraId="51667BFF" w14:textId="63AFC7DE" w:rsidR="009D1374" w:rsidRDefault="009D1374" w:rsidP="009D1374">
      <w:pPr>
        <w:jc w:val="center"/>
        <w:rPr>
          <w:rFonts w:ascii="Times New Roman" w:hAnsi="Times New Roman" w:cs="Times New Roman"/>
          <w:b/>
          <w:bCs/>
          <w:sz w:val="24"/>
          <w:szCs w:val="24"/>
        </w:rPr>
      </w:pPr>
    </w:p>
    <w:p w14:paraId="69936E81" w14:textId="5803496B" w:rsidR="009D1374" w:rsidRDefault="009D1374" w:rsidP="009D1374">
      <w:pPr>
        <w:jc w:val="center"/>
        <w:rPr>
          <w:rFonts w:ascii="Times New Roman" w:hAnsi="Times New Roman" w:cs="Times New Roman"/>
          <w:b/>
          <w:bCs/>
          <w:sz w:val="24"/>
          <w:szCs w:val="24"/>
        </w:rPr>
      </w:pPr>
    </w:p>
    <w:p w14:paraId="11245FB2" w14:textId="3B77F0A1" w:rsidR="009D1374" w:rsidRDefault="009D1374" w:rsidP="009D1374">
      <w:pPr>
        <w:jc w:val="center"/>
        <w:rPr>
          <w:rFonts w:ascii="Times New Roman" w:hAnsi="Times New Roman" w:cs="Times New Roman"/>
          <w:b/>
          <w:bCs/>
          <w:sz w:val="24"/>
          <w:szCs w:val="24"/>
        </w:rPr>
      </w:pPr>
    </w:p>
    <w:p w14:paraId="0357167A" w14:textId="18846DD2" w:rsidR="009D1374" w:rsidRDefault="009D1374" w:rsidP="009D1374">
      <w:pPr>
        <w:jc w:val="center"/>
        <w:rPr>
          <w:rFonts w:ascii="Times New Roman" w:hAnsi="Times New Roman" w:cs="Times New Roman"/>
          <w:b/>
          <w:bCs/>
          <w:sz w:val="24"/>
          <w:szCs w:val="24"/>
        </w:rPr>
      </w:pPr>
    </w:p>
    <w:p w14:paraId="2B75C285" w14:textId="77777777" w:rsidR="009544DA" w:rsidRDefault="009544DA" w:rsidP="009D1374">
      <w:pPr>
        <w:jc w:val="center"/>
        <w:rPr>
          <w:rFonts w:ascii="Times New Roman" w:hAnsi="Times New Roman" w:cs="Times New Roman"/>
          <w:b/>
          <w:bCs/>
          <w:sz w:val="24"/>
          <w:szCs w:val="24"/>
        </w:rPr>
      </w:pPr>
    </w:p>
    <w:p w14:paraId="1F909668" w14:textId="3DEDBDE4" w:rsidR="00476EC1" w:rsidRDefault="00476EC1" w:rsidP="00476EC1">
      <w:pPr>
        <w:rPr>
          <w:rFonts w:ascii="Times New Roman" w:hAnsi="Times New Roman" w:cs="Times New Roman"/>
          <w:b/>
          <w:bCs/>
          <w:sz w:val="24"/>
          <w:szCs w:val="24"/>
        </w:rPr>
      </w:pPr>
    </w:p>
    <w:p w14:paraId="48337115" w14:textId="77777777" w:rsidR="0025181F" w:rsidRDefault="0025181F" w:rsidP="000851A5">
      <w:pPr>
        <w:rPr>
          <w:rFonts w:ascii="Times New Roman" w:hAnsi="Times New Roman" w:cs="Times New Roman"/>
          <w:b/>
          <w:bCs/>
          <w:sz w:val="24"/>
          <w:szCs w:val="24"/>
        </w:rPr>
      </w:pPr>
    </w:p>
    <w:p w14:paraId="681E237C" w14:textId="4056421F" w:rsidR="009D1374" w:rsidRPr="00F65ACF" w:rsidRDefault="009D1374" w:rsidP="009D137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Declaration of Academic Achievement</w:t>
      </w:r>
    </w:p>
    <w:p w14:paraId="2E2B1542" w14:textId="1B6676FC" w:rsidR="00A464D6" w:rsidRDefault="00A464D6" w:rsidP="00A464D6">
      <w:pPr>
        <w:rPr>
          <w:rFonts w:ascii="Times New Roman" w:hAnsi="Times New Roman" w:cs="Times New Roman"/>
          <w:b/>
          <w:bCs/>
          <w:sz w:val="24"/>
          <w:szCs w:val="24"/>
        </w:rPr>
      </w:pPr>
    </w:p>
    <w:p w14:paraId="44EF6F8C" w14:textId="25117928" w:rsidR="00A464D6" w:rsidRDefault="00A464D6" w:rsidP="00070A4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have written </w:t>
      </w:r>
      <w:r w:rsidR="001D2051">
        <w:rPr>
          <w:rFonts w:ascii="Times New Roman" w:hAnsi="Times New Roman" w:cs="Times New Roman"/>
          <w:sz w:val="24"/>
          <w:szCs w:val="24"/>
        </w:rPr>
        <w:t>the</w:t>
      </w:r>
      <w:r>
        <w:rPr>
          <w:rFonts w:ascii="Times New Roman" w:hAnsi="Times New Roman" w:cs="Times New Roman"/>
          <w:sz w:val="24"/>
          <w:szCs w:val="24"/>
        </w:rPr>
        <w:t xml:space="preserve"> initial draft of </w:t>
      </w:r>
      <w:r w:rsidR="001D2051">
        <w:rPr>
          <w:rFonts w:ascii="Times New Roman" w:hAnsi="Times New Roman" w:cs="Times New Roman"/>
          <w:sz w:val="24"/>
          <w:szCs w:val="24"/>
        </w:rPr>
        <w:t xml:space="preserve">each of the </w:t>
      </w:r>
      <w:r w:rsidR="000851A5">
        <w:rPr>
          <w:rFonts w:ascii="Times New Roman" w:hAnsi="Times New Roman" w:cs="Times New Roman"/>
          <w:sz w:val="24"/>
          <w:szCs w:val="24"/>
        </w:rPr>
        <w:t>following</w:t>
      </w:r>
      <w:r>
        <w:rPr>
          <w:rFonts w:ascii="Times New Roman" w:hAnsi="Times New Roman" w:cs="Times New Roman"/>
          <w:sz w:val="24"/>
          <w:szCs w:val="24"/>
        </w:rPr>
        <w:t xml:space="preserve"> manuscripts and </w:t>
      </w:r>
      <w:r w:rsidR="006176D5">
        <w:rPr>
          <w:rFonts w:ascii="Times New Roman" w:hAnsi="Times New Roman" w:cs="Times New Roman"/>
          <w:sz w:val="24"/>
          <w:szCs w:val="24"/>
        </w:rPr>
        <w:t>worked with the coauthors to complete the final</w:t>
      </w:r>
      <w:r w:rsidR="009E0AA0">
        <w:rPr>
          <w:rFonts w:ascii="Times New Roman" w:hAnsi="Times New Roman" w:cs="Times New Roman"/>
          <w:sz w:val="24"/>
          <w:szCs w:val="24"/>
        </w:rPr>
        <w:t xml:space="preserve">ized </w:t>
      </w:r>
      <w:r w:rsidR="000851A5">
        <w:rPr>
          <w:rFonts w:ascii="Times New Roman" w:hAnsi="Times New Roman" w:cs="Times New Roman"/>
          <w:sz w:val="24"/>
          <w:szCs w:val="24"/>
        </w:rPr>
        <w:t>versions</w:t>
      </w:r>
      <w:r w:rsidR="009E0AA0">
        <w:rPr>
          <w:rFonts w:ascii="Times New Roman" w:hAnsi="Times New Roman" w:cs="Times New Roman"/>
          <w:sz w:val="24"/>
          <w:szCs w:val="24"/>
        </w:rPr>
        <w:t xml:space="preserve"> included in this sandwich thesis</w:t>
      </w:r>
      <w:r w:rsidR="006176D5">
        <w:rPr>
          <w:rFonts w:ascii="Times New Roman" w:hAnsi="Times New Roman" w:cs="Times New Roman"/>
          <w:sz w:val="24"/>
          <w:szCs w:val="24"/>
        </w:rPr>
        <w:t xml:space="preserve">. Below I describe </w:t>
      </w:r>
      <w:r w:rsidR="000851A5">
        <w:rPr>
          <w:rFonts w:ascii="Times New Roman" w:hAnsi="Times New Roman" w:cs="Times New Roman"/>
          <w:sz w:val="24"/>
          <w:szCs w:val="24"/>
        </w:rPr>
        <w:t>my contributions and those of my coauthors.</w:t>
      </w:r>
    </w:p>
    <w:p w14:paraId="7F7C101C" w14:textId="030CFA84" w:rsidR="00070A4F" w:rsidRDefault="006176D5" w:rsidP="00070A4F">
      <w:pPr>
        <w:spacing w:line="480" w:lineRule="auto"/>
        <w:ind w:firstLine="720"/>
        <w:rPr>
          <w:rFonts w:ascii="Times New Roman" w:hAnsi="Times New Roman" w:cs="Times New Roman"/>
          <w:sz w:val="24"/>
          <w:szCs w:val="24"/>
        </w:rPr>
      </w:pPr>
      <w:r w:rsidRPr="00EE1E90">
        <w:rPr>
          <w:rFonts w:ascii="Times New Roman" w:hAnsi="Times New Roman" w:cs="Times New Roman"/>
          <w:b/>
          <w:bCs/>
          <w:sz w:val="24"/>
          <w:szCs w:val="24"/>
        </w:rPr>
        <w:t xml:space="preserve">Study </w:t>
      </w:r>
      <w:r w:rsidR="000851A5" w:rsidRPr="00EE1E90">
        <w:rPr>
          <w:rFonts w:ascii="Times New Roman" w:hAnsi="Times New Roman" w:cs="Times New Roman"/>
          <w:b/>
          <w:bCs/>
          <w:sz w:val="24"/>
          <w:szCs w:val="24"/>
        </w:rPr>
        <w:t>1:</w:t>
      </w:r>
      <w:r w:rsidR="000851A5">
        <w:rPr>
          <w:rFonts w:ascii="Times New Roman" w:hAnsi="Times New Roman" w:cs="Times New Roman"/>
          <w:sz w:val="24"/>
          <w:szCs w:val="24"/>
        </w:rPr>
        <w:t xml:space="preserve"> I </w:t>
      </w:r>
      <w:r w:rsidR="00E27015">
        <w:rPr>
          <w:rFonts w:ascii="Times New Roman" w:hAnsi="Times New Roman" w:cs="Times New Roman"/>
          <w:sz w:val="24"/>
          <w:szCs w:val="24"/>
        </w:rPr>
        <w:t xml:space="preserve">conceptualized </w:t>
      </w:r>
      <w:r w:rsidR="000851A5">
        <w:rPr>
          <w:rFonts w:ascii="Times New Roman" w:hAnsi="Times New Roman" w:cs="Times New Roman"/>
          <w:sz w:val="24"/>
          <w:szCs w:val="24"/>
        </w:rPr>
        <w:t>the objectives of this study, collected</w:t>
      </w:r>
      <w:r>
        <w:rPr>
          <w:rFonts w:ascii="Times New Roman" w:hAnsi="Times New Roman" w:cs="Times New Roman"/>
          <w:sz w:val="24"/>
          <w:szCs w:val="24"/>
        </w:rPr>
        <w:t xml:space="preserve"> </w:t>
      </w:r>
      <w:r w:rsidR="000851A5">
        <w:rPr>
          <w:rFonts w:ascii="Times New Roman" w:hAnsi="Times New Roman" w:cs="Times New Roman"/>
          <w:sz w:val="24"/>
          <w:szCs w:val="24"/>
        </w:rPr>
        <w:t>all data, conducted all data analyses, and prepared the initial manuscript</w:t>
      </w:r>
      <w:r>
        <w:rPr>
          <w:rFonts w:ascii="Times New Roman" w:hAnsi="Times New Roman" w:cs="Times New Roman"/>
          <w:sz w:val="24"/>
          <w:szCs w:val="24"/>
        </w:rPr>
        <w:t xml:space="preserve">. </w:t>
      </w:r>
      <w:r w:rsidRPr="00A464D6">
        <w:rPr>
          <w:rFonts w:ascii="Times New Roman" w:hAnsi="Times New Roman" w:cs="Times New Roman"/>
          <w:sz w:val="24"/>
          <w:szCs w:val="24"/>
        </w:rPr>
        <w:t xml:space="preserve">Dr. Van </w:t>
      </w:r>
      <w:r w:rsidR="00E27015" w:rsidRPr="00A464D6">
        <w:rPr>
          <w:rFonts w:ascii="Times New Roman" w:hAnsi="Times New Roman" w:cs="Times New Roman"/>
          <w:sz w:val="24"/>
          <w:szCs w:val="24"/>
        </w:rPr>
        <w:t>Lieshout</w:t>
      </w:r>
      <w:r w:rsidRPr="00A464D6">
        <w:rPr>
          <w:rFonts w:ascii="Times New Roman" w:hAnsi="Times New Roman" w:cs="Times New Roman"/>
          <w:sz w:val="24"/>
          <w:szCs w:val="24"/>
        </w:rPr>
        <w:t xml:space="preserve"> </w:t>
      </w:r>
      <w:r w:rsidR="000851A5">
        <w:rPr>
          <w:rFonts w:ascii="Times New Roman" w:hAnsi="Times New Roman" w:cs="Times New Roman"/>
          <w:sz w:val="24"/>
          <w:szCs w:val="24"/>
        </w:rPr>
        <w:t xml:space="preserve">assisted in the conception of </w:t>
      </w:r>
      <w:r w:rsidRPr="00A464D6">
        <w:rPr>
          <w:rFonts w:ascii="Times New Roman" w:hAnsi="Times New Roman" w:cs="Times New Roman"/>
          <w:sz w:val="24"/>
          <w:szCs w:val="24"/>
        </w:rPr>
        <w:t xml:space="preserve">the idea for this study and provided </w:t>
      </w:r>
      <w:r w:rsidR="000851A5">
        <w:rPr>
          <w:rFonts w:ascii="Times New Roman" w:hAnsi="Times New Roman" w:cs="Times New Roman"/>
          <w:sz w:val="24"/>
          <w:szCs w:val="24"/>
        </w:rPr>
        <w:t>support</w:t>
      </w:r>
      <w:r w:rsidRPr="00A464D6">
        <w:rPr>
          <w:rFonts w:ascii="Times New Roman" w:hAnsi="Times New Roman" w:cs="Times New Roman"/>
          <w:sz w:val="24"/>
          <w:szCs w:val="24"/>
        </w:rPr>
        <w:t xml:space="preserve"> on</w:t>
      </w:r>
      <w:r w:rsidR="000851A5">
        <w:rPr>
          <w:rFonts w:ascii="Times New Roman" w:hAnsi="Times New Roman" w:cs="Times New Roman"/>
          <w:sz w:val="24"/>
          <w:szCs w:val="24"/>
        </w:rPr>
        <w:t xml:space="preserve"> the</w:t>
      </w:r>
      <w:r w:rsidRPr="00A464D6">
        <w:rPr>
          <w:rFonts w:ascii="Times New Roman" w:hAnsi="Times New Roman" w:cs="Times New Roman"/>
          <w:sz w:val="24"/>
          <w:szCs w:val="24"/>
        </w:rPr>
        <w:t xml:space="preserve"> data </w:t>
      </w:r>
      <w:r w:rsidR="000851A5" w:rsidRPr="00A464D6">
        <w:rPr>
          <w:rFonts w:ascii="Times New Roman" w:hAnsi="Times New Roman" w:cs="Times New Roman"/>
          <w:sz w:val="24"/>
          <w:szCs w:val="24"/>
        </w:rPr>
        <w:t>interpretation</w:t>
      </w:r>
      <w:r w:rsidR="000851A5">
        <w:rPr>
          <w:rFonts w:ascii="Times New Roman" w:hAnsi="Times New Roman" w:cs="Times New Roman"/>
          <w:sz w:val="24"/>
          <w:szCs w:val="24"/>
        </w:rPr>
        <w:t xml:space="preserve"> and provided </w:t>
      </w:r>
      <w:r w:rsidRPr="00A464D6">
        <w:rPr>
          <w:rFonts w:ascii="Times New Roman" w:hAnsi="Times New Roman" w:cs="Times New Roman"/>
          <w:sz w:val="24"/>
          <w:szCs w:val="24"/>
        </w:rPr>
        <w:t>critical</w:t>
      </w:r>
      <w:r w:rsidR="000851A5">
        <w:rPr>
          <w:rFonts w:ascii="Times New Roman" w:hAnsi="Times New Roman" w:cs="Times New Roman"/>
          <w:sz w:val="24"/>
          <w:szCs w:val="24"/>
        </w:rPr>
        <w:t xml:space="preserve"> feedback on the final manuscript. </w:t>
      </w:r>
      <w:r w:rsidR="00A852C3">
        <w:rPr>
          <w:rFonts w:ascii="Times New Roman" w:hAnsi="Times New Roman" w:cs="Times New Roman"/>
          <w:sz w:val="24"/>
          <w:szCs w:val="24"/>
        </w:rPr>
        <w:t>Dr. Mark Ferro and Calan Savoy provided support with the data analysis and interpretation of the data.</w:t>
      </w:r>
      <w:r w:rsidR="008E777D">
        <w:rPr>
          <w:rFonts w:ascii="Times New Roman" w:hAnsi="Times New Roman" w:cs="Times New Roman"/>
          <w:sz w:val="24"/>
          <w:szCs w:val="24"/>
        </w:rPr>
        <w:t xml:space="preserve"> </w:t>
      </w:r>
      <w:proofErr w:type="gramStart"/>
      <w:r w:rsidR="008E777D">
        <w:rPr>
          <w:rFonts w:ascii="Times New Roman" w:hAnsi="Times New Roman" w:cs="Times New Roman"/>
          <w:sz w:val="24"/>
          <w:szCs w:val="24"/>
        </w:rPr>
        <w:t>Donya Merza</w:t>
      </w:r>
      <w:r w:rsidR="000851A5">
        <w:rPr>
          <w:rFonts w:ascii="Times New Roman" w:hAnsi="Times New Roman" w:cs="Times New Roman"/>
          <w:sz w:val="24"/>
          <w:szCs w:val="24"/>
        </w:rPr>
        <w:t>,</w:t>
      </w:r>
      <w:proofErr w:type="gramEnd"/>
      <w:r w:rsidR="000851A5">
        <w:rPr>
          <w:rFonts w:ascii="Times New Roman" w:hAnsi="Times New Roman" w:cs="Times New Roman"/>
          <w:sz w:val="24"/>
          <w:szCs w:val="24"/>
        </w:rPr>
        <w:t xml:space="preserve"> provided feedback on the initial and later drafts of the manuscript.</w:t>
      </w:r>
      <w:r w:rsidR="008E777D">
        <w:rPr>
          <w:rFonts w:ascii="Times New Roman" w:hAnsi="Times New Roman" w:cs="Times New Roman"/>
          <w:sz w:val="24"/>
          <w:szCs w:val="24"/>
        </w:rPr>
        <w:t xml:space="preserve"> Dr</w:t>
      </w:r>
      <w:r w:rsidR="000851A5">
        <w:rPr>
          <w:rFonts w:ascii="Times New Roman" w:hAnsi="Times New Roman" w:cs="Times New Roman"/>
          <w:sz w:val="24"/>
          <w:szCs w:val="24"/>
        </w:rPr>
        <w:t>s</w:t>
      </w:r>
      <w:r w:rsidR="008E777D">
        <w:rPr>
          <w:rFonts w:ascii="Times New Roman" w:hAnsi="Times New Roman" w:cs="Times New Roman"/>
          <w:sz w:val="24"/>
          <w:szCs w:val="24"/>
        </w:rPr>
        <w:t xml:space="preserve">. </w:t>
      </w:r>
      <w:proofErr w:type="spellStart"/>
      <w:r w:rsidR="008E777D">
        <w:rPr>
          <w:rFonts w:ascii="Times New Roman" w:hAnsi="Times New Roman" w:cs="Times New Roman"/>
          <w:sz w:val="24"/>
          <w:szCs w:val="24"/>
        </w:rPr>
        <w:t>Streiner</w:t>
      </w:r>
      <w:proofErr w:type="spellEnd"/>
      <w:r w:rsidR="000851A5">
        <w:rPr>
          <w:rFonts w:ascii="Times New Roman" w:hAnsi="Times New Roman" w:cs="Times New Roman"/>
          <w:sz w:val="24"/>
          <w:szCs w:val="24"/>
        </w:rPr>
        <w:t xml:space="preserve"> and</w:t>
      </w:r>
      <w:r w:rsidR="008E777D">
        <w:rPr>
          <w:rFonts w:ascii="Times New Roman" w:hAnsi="Times New Roman" w:cs="Times New Roman"/>
          <w:sz w:val="24"/>
          <w:szCs w:val="24"/>
        </w:rPr>
        <w:t xml:space="preserve"> </w:t>
      </w:r>
      <w:proofErr w:type="spellStart"/>
      <w:r w:rsidR="008E777D">
        <w:rPr>
          <w:rFonts w:ascii="Times New Roman" w:hAnsi="Times New Roman" w:cs="Times New Roman"/>
          <w:sz w:val="24"/>
          <w:szCs w:val="24"/>
        </w:rPr>
        <w:t>Bielings</w:t>
      </w:r>
      <w:proofErr w:type="spellEnd"/>
      <w:r w:rsidR="008E777D">
        <w:rPr>
          <w:rFonts w:ascii="Times New Roman" w:hAnsi="Times New Roman" w:cs="Times New Roman"/>
          <w:sz w:val="24"/>
          <w:szCs w:val="24"/>
        </w:rPr>
        <w:t xml:space="preserve"> </w:t>
      </w:r>
      <w:r w:rsidR="008E777D" w:rsidRPr="00A464D6">
        <w:rPr>
          <w:rFonts w:ascii="Times New Roman" w:hAnsi="Times New Roman" w:cs="Times New Roman"/>
          <w:sz w:val="24"/>
          <w:szCs w:val="24"/>
        </w:rPr>
        <w:t xml:space="preserve">reviewed and </w:t>
      </w:r>
      <w:r w:rsidR="000851A5">
        <w:rPr>
          <w:rFonts w:ascii="Times New Roman" w:hAnsi="Times New Roman" w:cs="Times New Roman"/>
          <w:sz w:val="24"/>
          <w:szCs w:val="24"/>
        </w:rPr>
        <w:t>provided feedback on the</w:t>
      </w:r>
      <w:r w:rsidR="008E777D" w:rsidRPr="00A464D6">
        <w:rPr>
          <w:rFonts w:ascii="Times New Roman" w:hAnsi="Times New Roman" w:cs="Times New Roman"/>
          <w:sz w:val="24"/>
          <w:szCs w:val="24"/>
        </w:rPr>
        <w:t xml:space="preserve"> content of th</w:t>
      </w:r>
      <w:r w:rsidR="000851A5">
        <w:rPr>
          <w:rFonts w:ascii="Times New Roman" w:hAnsi="Times New Roman" w:cs="Times New Roman"/>
          <w:sz w:val="24"/>
          <w:szCs w:val="24"/>
        </w:rPr>
        <w:t>e manuscript</w:t>
      </w:r>
      <w:r w:rsidR="008E777D" w:rsidRPr="00A464D6">
        <w:rPr>
          <w:rFonts w:ascii="Times New Roman" w:hAnsi="Times New Roman" w:cs="Times New Roman"/>
          <w:sz w:val="24"/>
          <w:szCs w:val="24"/>
        </w:rPr>
        <w:t>.</w:t>
      </w:r>
      <w:r w:rsidR="008E777D">
        <w:rPr>
          <w:rFonts w:ascii="Times New Roman" w:hAnsi="Times New Roman" w:cs="Times New Roman"/>
          <w:sz w:val="24"/>
          <w:szCs w:val="24"/>
        </w:rPr>
        <w:t xml:space="preserve"> </w:t>
      </w:r>
    </w:p>
    <w:p w14:paraId="0657AF0F" w14:textId="5D5CBF33" w:rsidR="00070A4F" w:rsidRPr="00070A4F" w:rsidRDefault="00EE1E90" w:rsidP="00070A4F">
      <w:pPr>
        <w:spacing w:line="480" w:lineRule="auto"/>
        <w:ind w:firstLine="720"/>
        <w:rPr>
          <w:rFonts w:ascii="Times New Roman" w:hAnsi="Times New Roman" w:cs="Times New Roman"/>
          <w:sz w:val="24"/>
          <w:szCs w:val="24"/>
        </w:rPr>
      </w:pPr>
      <w:r w:rsidRPr="00EE1E90">
        <w:rPr>
          <w:rFonts w:ascii="Times New Roman" w:hAnsi="Times New Roman" w:cs="Times New Roman"/>
          <w:b/>
          <w:bCs/>
          <w:sz w:val="24"/>
          <w:szCs w:val="24"/>
        </w:rPr>
        <w:t xml:space="preserve">Study </w:t>
      </w:r>
      <w:r>
        <w:rPr>
          <w:rFonts w:ascii="Times New Roman" w:hAnsi="Times New Roman" w:cs="Times New Roman"/>
          <w:b/>
          <w:bCs/>
          <w:sz w:val="24"/>
          <w:szCs w:val="24"/>
        </w:rPr>
        <w:t>2</w:t>
      </w:r>
      <w:r w:rsidRPr="00EE1E90">
        <w:rPr>
          <w:rFonts w:ascii="Times New Roman" w:hAnsi="Times New Roman" w:cs="Times New Roman"/>
          <w:b/>
          <w:bCs/>
          <w:sz w:val="24"/>
          <w:szCs w:val="24"/>
        </w:rPr>
        <w:t>:</w:t>
      </w:r>
      <w:r>
        <w:rPr>
          <w:rFonts w:ascii="Times New Roman" w:hAnsi="Times New Roman" w:cs="Times New Roman"/>
          <w:sz w:val="24"/>
          <w:szCs w:val="24"/>
        </w:rPr>
        <w:t xml:space="preserve"> I conceived the objectives of this study, collected all data, conducted all data analyses, and prepared the initial manuscript. </w:t>
      </w:r>
      <w:r w:rsidR="00070A4F" w:rsidRPr="00A464D6">
        <w:rPr>
          <w:rFonts w:ascii="Times New Roman" w:hAnsi="Times New Roman" w:cs="Times New Roman"/>
          <w:sz w:val="24"/>
          <w:szCs w:val="24"/>
        </w:rPr>
        <w:t xml:space="preserve">Dr. Van Lieshout helped conceptualize the study and interpret the data, provided </w:t>
      </w:r>
      <w:r>
        <w:rPr>
          <w:rFonts w:ascii="Times New Roman" w:hAnsi="Times New Roman" w:cs="Times New Roman"/>
          <w:sz w:val="24"/>
          <w:szCs w:val="24"/>
        </w:rPr>
        <w:t>critical feedback on the contents of the manuscript</w:t>
      </w:r>
      <w:r w:rsidR="00070A4F" w:rsidRPr="00A464D6">
        <w:rPr>
          <w:rFonts w:ascii="Times New Roman" w:hAnsi="Times New Roman" w:cs="Times New Roman"/>
          <w:sz w:val="24"/>
          <w:szCs w:val="24"/>
        </w:rPr>
        <w:t xml:space="preserve"> and on subsequent drafts.</w:t>
      </w:r>
      <w:r w:rsidRPr="00EE1E90">
        <w:rPr>
          <w:rFonts w:ascii="Times New Roman" w:hAnsi="Times New Roman" w:cs="Times New Roman"/>
          <w:sz w:val="24"/>
          <w:szCs w:val="24"/>
        </w:rPr>
        <w:t xml:space="preserve"> </w:t>
      </w:r>
      <w:r>
        <w:rPr>
          <w:rFonts w:ascii="Times New Roman" w:hAnsi="Times New Roman" w:cs="Times New Roman"/>
          <w:sz w:val="24"/>
          <w:szCs w:val="24"/>
        </w:rPr>
        <w:t xml:space="preserve">Calan Savoy </w:t>
      </w:r>
      <w:r w:rsidRPr="00A464D6">
        <w:rPr>
          <w:rFonts w:ascii="Times New Roman" w:hAnsi="Times New Roman" w:cs="Times New Roman"/>
          <w:sz w:val="24"/>
          <w:szCs w:val="24"/>
        </w:rPr>
        <w:t>provided feedback on data analysis</w:t>
      </w:r>
      <w:r>
        <w:rPr>
          <w:rFonts w:ascii="Times New Roman" w:hAnsi="Times New Roman" w:cs="Times New Roman"/>
          <w:sz w:val="24"/>
          <w:szCs w:val="24"/>
        </w:rPr>
        <w:t xml:space="preserve"> and </w:t>
      </w:r>
      <w:r w:rsidRPr="00A464D6">
        <w:rPr>
          <w:rFonts w:ascii="Times New Roman" w:hAnsi="Times New Roman" w:cs="Times New Roman"/>
          <w:sz w:val="24"/>
          <w:szCs w:val="24"/>
        </w:rPr>
        <w:t>interpretation</w:t>
      </w:r>
      <w:r>
        <w:rPr>
          <w:rFonts w:ascii="Times New Roman" w:hAnsi="Times New Roman" w:cs="Times New Roman"/>
          <w:sz w:val="24"/>
          <w:szCs w:val="24"/>
        </w:rPr>
        <w:t>.</w:t>
      </w:r>
      <w:r w:rsidRPr="00A464D6">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vertAlign w:val="superscript"/>
        </w:rPr>
        <w:t xml:space="preserve"> </w:t>
      </w:r>
      <w:r>
        <w:rPr>
          <w:rFonts w:ascii="Times New Roman" w:hAnsi="Times New Roman" w:cs="Times New Roman"/>
          <w:sz w:val="24"/>
          <w:szCs w:val="24"/>
        </w:rPr>
        <w:t>Drs. L</w:t>
      </w:r>
      <w:r w:rsidR="00070A4F">
        <w:rPr>
          <w:rFonts w:ascii="Times New Roman" w:hAnsi="Times New Roman" w:cs="Times New Roman"/>
          <w:sz w:val="24"/>
          <w:szCs w:val="24"/>
        </w:rPr>
        <w:t>ouis Schmidt</w:t>
      </w:r>
      <w:r>
        <w:rPr>
          <w:rFonts w:ascii="Times New Roman" w:hAnsi="Times New Roman" w:cs="Times New Roman"/>
          <w:sz w:val="24"/>
          <w:szCs w:val="24"/>
        </w:rPr>
        <w:t xml:space="preserve"> and </w:t>
      </w:r>
      <w:r w:rsidRPr="006811BB">
        <w:rPr>
          <w:rFonts w:ascii="Times New Roman" w:hAnsi="Times New Roman" w:cs="Times New Roman"/>
          <w:color w:val="000000"/>
          <w:sz w:val="24"/>
          <w:szCs w:val="24"/>
          <w:shd w:val="clear" w:color="auto" w:fill="FFFFFF"/>
        </w:rPr>
        <w:t>Krzeczkowski</w:t>
      </w:r>
      <w:r>
        <w:rPr>
          <w:rFonts w:ascii="Times New Roman" w:hAnsi="Times New Roman" w:cs="Times New Roman"/>
          <w:color w:val="000000"/>
          <w:sz w:val="24"/>
          <w:szCs w:val="24"/>
          <w:shd w:val="clear" w:color="auto" w:fill="FFFFFF"/>
          <w:vertAlign w:val="superscript"/>
        </w:rPr>
        <w:t xml:space="preserve"> </w:t>
      </w:r>
      <w:r w:rsidRPr="00A464D6">
        <w:rPr>
          <w:rFonts w:ascii="Times New Roman" w:hAnsi="Times New Roman" w:cs="Times New Roman"/>
          <w:sz w:val="24"/>
          <w:szCs w:val="24"/>
        </w:rPr>
        <w:t xml:space="preserve">provided </w:t>
      </w:r>
      <w:r>
        <w:rPr>
          <w:rFonts w:ascii="Times New Roman" w:hAnsi="Times New Roman" w:cs="Times New Roman"/>
          <w:sz w:val="24"/>
          <w:szCs w:val="24"/>
        </w:rPr>
        <w:t xml:space="preserve">support on neurophysiological data collection and analyses and provided valuable </w:t>
      </w:r>
      <w:r w:rsidRPr="00A464D6">
        <w:rPr>
          <w:rFonts w:ascii="Times New Roman" w:hAnsi="Times New Roman" w:cs="Times New Roman"/>
          <w:sz w:val="24"/>
          <w:szCs w:val="24"/>
        </w:rPr>
        <w:t>feedback o</w:t>
      </w:r>
      <w:r>
        <w:rPr>
          <w:rFonts w:ascii="Times New Roman" w:hAnsi="Times New Roman" w:cs="Times New Roman"/>
          <w:sz w:val="24"/>
          <w:szCs w:val="24"/>
        </w:rPr>
        <w:t>n the</w:t>
      </w:r>
      <w:r w:rsidRPr="00A464D6">
        <w:rPr>
          <w:rFonts w:ascii="Times New Roman" w:hAnsi="Times New Roman" w:cs="Times New Roman"/>
          <w:sz w:val="24"/>
          <w:szCs w:val="24"/>
        </w:rPr>
        <w:t xml:space="preserve"> conten</w:t>
      </w:r>
      <w:r>
        <w:rPr>
          <w:rFonts w:ascii="Times New Roman" w:hAnsi="Times New Roman" w:cs="Times New Roman"/>
          <w:sz w:val="24"/>
          <w:szCs w:val="24"/>
        </w:rPr>
        <w:t xml:space="preserve">t of the manuscript. </w:t>
      </w:r>
    </w:p>
    <w:p w14:paraId="74792881" w14:textId="77777777" w:rsidR="00FB1E5C" w:rsidRDefault="00EE1E90" w:rsidP="00EE1E90">
      <w:pPr>
        <w:spacing w:line="480" w:lineRule="auto"/>
        <w:ind w:firstLine="720"/>
        <w:rPr>
          <w:rFonts w:ascii="Times New Roman" w:hAnsi="Times New Roman" w:cs="Times New Roman"/>
          <w:sz w:val="24"/>
          <w:szCs w:val="24"/>
        </w:rPr>
      </w:pPr>
      <w:r w:rsidRPr="00EE1E90">
        <w:rPr>
          <w:rFonts w:ascii="Times New Roman" w:hAnsi="Times New Roman" w:cs="Times New Roman"/>
          <w:b/>
          <w:bCs/>
          <w:sz w:val="24"/>
          <w:szCs w:val="24"/>
        </w:rPr>
        <w:t xml:space="preserve">Study </w:t>
      </w:r>
      <w:r>
        <w:rPr>
          <w:rFonts w:ascii="Times New Roman" w:hAnsi="Times New Roman" w:cs="Times New Roman"/>
          <w:b/>
          <w:bCs/>
          <w:sz w:val="24"/>
          <w:szCs w:val="24"/>
        </w:rPr>
        <w:t>3</w:t>
      </w:r>
      <w:r w:rsidRPr="00EE1E90">
        <w:rPr>
          <w:rFonts w:ascii="Times New Roman" w:hAnsi="Times New Roman" w:cs="Times New Roman"/>
          <w:b/>
          <w:bCs/>
          <w:sz w:val="24"/>
          <w:szCs w:val="24"/>
        </w:rPr>
        <w:t>:</w:t>
      </w:r>
      <w:r>
        <w:rPr>
          <w:rFonts w:ascii="Times New Roman" w:hAnsi="Times New Roman" w:cs="Times New Roman"/>
          <w:sz w:val="24"/>
          <w:szCs w:val="24"/>
        </w:rPr>
        <w:t xml:space="preserve"> I assisted with data collection, conducted all data analyses, and prepared the initial manuscript. </w:t>
      </w:r>
      <w:r w:rsidRPr="00A464D6">
        <w:rPr>
          <w:rFonts w:ascii="Times New Roman" w:hAnsi="Times New Roman" w:cs="Times New Roman"/>
          <w:sz w:val="24"/>
          <w:szCs w:val="24"/>
        </w:rPr>
        <w:t xml:space="preserve">Dr. Van Lieshout helped conceptualize the study and interpret the data, provided </w:t>
      </w:r>
      <w:r>
        <w:rPr>
          <w:rFonts w:ascii="Times New Roman" w:hAnsi="Times New Roman" w:cs="Times New Roman"/>
          <w:sz w:val="24"/>
          <w:szCs w:val="24"/>
        </w:rPr>
        <w:t>critical feedback on the contents of the manuscript</w:t>
      </w:r>
      <w:r w:rsidRPr="00A464D6">
        <w:rPr>
          <w:rFonts w:ascii="Times New Roman" w:hAnsi="Times New Roman" w:cs="Times New Roman"/>
          <w:sz w:val="24"/>
          <w:szCs w:val="24"/>
        </w:rPr>
        <w:t xml:space="preserve"> and on subsequent </w:t>
      </w:r>
      <w:r w:rsidRPr="00A464D6">
        <w:rPr>
          <w:rFonts w:ascii="Times New Roman" w:hAnsi="Times New Roman" w:cs="Times New Roman"/>
          <w:sz w:val="24"/>
          <w:szCs w:val="24"/>
        </w:rPr>
        <w:lastRenderedPageBreak/>
        <w:t>drafts.</w:t>
      </w:r>
      <w:r w:rsidRPr="00EE1E90">
        <w:rPr>
          <w:rFonts w:ascii="Times New Roman" w:hAnsi="Times New Roman" w:cs="Times New Roman"/>
          <w:sz w:val="24"/>
          <w:szCs w:val="24"/>
        </w:rPr>
        <w:t xml:space="preserve"> </w:t>
      </w:r>
      <w:r>
        <w:rPr>
          <w:rFonts w:ascii="Times New Roman" w:hAnsi="Times New Roman" w:cs="Times New Roman"/>
          <w:sz w:val="24"/>
          <w:szCs w:val="24"/>
        </w:rPr>
        <w:t xml:space="preserve">Drs. Louis Schmidt and </w:t>
      </w:r>
      <w:r w:rsidRPr="006811BB">
        <w:rPr>
          <w:rFonts w:ascii="Times New Roman" w:hAnsi="Times New Roman" w:cs="Times New Roman"/>
          <w:color w:val="000000"/>
          <w:sz w:val="24"/>
          <w:szCs w:val="24"/>
          <w:shd w:val="clear" w:color="auto" w:fill="FFFFFF"/>
        </w:rPr>
        <w:t>Krzeczkowski</w:t>
      </w:r>
      <w:r>
        <w:rPr>
          <w:rFonts w:ascii="Times New Roman" w:hAnsi="Times New Roman" w:cs="Times New Roman"/>
          <w:color w:val="000000"/>
          <w:sz w:val="24"/>
          <w:szCs w:val="24"/>
          <w:shd w:val="clear" w:color="auto" w:fill="FFFFFF"/>
          <w:vertAlign w:val="superscript"/>
        </w:rPr>
        <w:t xml:space="preserve"> </w:t>
      </w:r>
      <w:r w:rsidRPr="00A464D6">
        <w:rPr>
          <w:rFonts w:ascii="Times New Roman" w:hAnsi="Times New Roman" w:cs="Times New Roman"/>
          <w:sz w:val="24"/>
          <w:szCs w:val="24"/>
        </w:rPr>
        <w:t xml:space="preserve">provided </w:t>
      </w:r>
      <w:r>
        <w:rPr>
          <w:rFonts w:ascii="Times New Roman" w:hAnsi="Times New Roman" w:cs="Times New Roman"/>
          <w:sz w:val="24"/>
          <w:szCs w:val="24"/>
        </w:rPr>
        <w:t xml:space="preserve">support on neurophysiological data collection and analyses and provided valuable </w:t>
      </w:r>
      <w:r w:rsidRPr="00A464D6">
        <w:rPr>
          <w:rFonts w:ascii="Times New Roman" w:hAnsi="Times New Roman" w:cs="Times New Roman"/>
          <w:sz w:val="24"/>
          <w:szCs w:val="24"/>
        </w:rPr>
        <w:t>feedback o</w:t>
      </w:r>
      <w:r>
        <w:rPr>
          <w:rFonts w:ascii="Times New Roman" w:hAnsi="Times New Roman" w:cs="Times New Roman"/>
          <w:sz w:val="24"/>
          <w:szCs w:val="24"/>
        </w:rPr>
        <w:t>n the</w:t>
      </w:r>
      <w:r w:rsidRPr="00A464D6">
        <w:rPr>
          <w:rFonts w:ascii="Times New Roman" w:hAnsi="Times New Roman" w:cs="Times New Roman"/>
          <w:sz w:val="24"/>
          <w:szCs w:val="24"/>
        </w:rPr>
        <w:t xml:space="preserve"> conten</w:t>
      </w:r>
      <w:r>
        <w:rPr>
          <w:rFonts w:ascii="Times New Roman" w:hAnsi="Times New Roman" w:cs="Times New Roman"/>
          <w:sz w:val="24"/>
          <w:szCs w:val="24"/>
        </w:rPr>
        <w:t>t of the manuscript.</w:t>
      </w:r>
    </w:p>
    <w:p w14:paraId="65C27B6A" w14:textId="2742DC7F" w:rsidR="00FB76C4" w:rsidRDefault="00FB76C4">
      <w:pPr>
        <w:rPr>
          <w:rFonts w:ascii="Times New Roman" w:hAnsi="Times New Roman" w:cs="Times New Roman"/>
          <w:sz w:val="24"/>
          <w:szCs w:val="24"/>
        </w:rPr>
      </w:pPr>
      <w:r>
        <w:rPr>
          <w:rFonts w:ascii="Times New Roman" w:hAnsi="Times New Roman" w:cs="Times New Roman"/>
          <w:sz w:val="24"/>
          <w:szCs w:val="24"/>
        </w:rPr>
        <w:br w:type="page"/>
      </w:r>
    </w:p>
    <w:p w14:paraId="4B11BEC4" w14:textId="77777777" w:rsidR="00897257" w:rsidRDefault="00897257" w:rsidP="00EE1E90">
      <w:pPr>
        <w:spacing w:line="480" w:lineRule="auto"/>
        <w:ind w:firstLine="720"/>
        <w:rPr>
          <w:rFonts w:ascii="Times New Roman" w:hAnsi="Times New Roman" w:cs="Times New Roman"/>
          <w:sz w:val="24"/>
          <w:szCs w:val="24"/>
        </w:rPr>
        <w:sectPr w:rsidR="00897257" w:rsidSect="006559D0">
          <w:headerReference w:type="default" r:id="rId8"/>
          <w:footerReference w:type="default" r:id="rId9"/>
          <w:pgSz w:w="12240" w:h="15840"/>
          <w:pgMar w:top="2155" w:right="1418" w:bottom="1418" w:left="2155" w:header="709" w:footer="709" w:gutter="0"/>
          <w:pgNumType w:fmt="lowerRoman" w:start="1"/>
          <w:cols w:space="708"/>
          <w:titlePg/>
          <w:docGrid w:linePitch="360"/>
        </w:sectPr>
      </w:pPr>
    </w:p>
    <w:p w14:paraId="757F6DD2" w14:textId="77777777" w:rsidR="00FB1E5C" w:rsidRPr="00E82ADE" w:rsidRDefault="00FB1E5C" w:rsidP="00FB1E5C">
      <w:pPr>
        <w:spacing w:after="0" w:line="480" w:lineRule="auto"/>
        <w:jc w:val="center"/>
        <w:rPr>
          <w:rFonts w:ascii="Times New Roman" w:hAnsi="Times New Roman" w:cs="Times New Roman"/>
          <w:b/>
          <w:bCs/>
          <w:sz w:val="24"/>
          <w:szCs w:val="24"/>
        </w:rPr>
      </w:pPr>
      <w:r w:rsidRPr="00E82ADE">
        <w:rPr>
          <w:rFonts w:ascii="Times New Roman" w:hAnsi="Times New Roman" w:cs="Times New Roman"/>
          <w:b/>
          <w:bCs/>
          <w:sz w:val="24"/>
          <w:szCs w:val="24"/>
        </w:rPr>
        <w:lastRenderedPageBreak/>
        <w:t>Chapter 1. Background</w:t>
      </w:r>
    </w:p>
    <w:p w14:paraId="34A51996" w14:textId="77777777" w:rsidR="00FB1E5C" w:rsidRPr="00FC1FC0" w:rsidRDefault="00FB1E5C" w:rsidP="00FB1E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1.1</w:t>
      </w:r>
      <w:r w:rsidRPr="00FC1FC0">
        <w:rPr>
          <w:rFonts w:ascii="Times New Roman" w:hAnsi="Times New Roman" w:cs="Times New Roman"/>
          <w:b/>
          <w:bCs/>
          <w:sz w:val="24"/>
          <w:szCs w:val="24"/>
        </w:rPr>
        <w:t>. Maternal P</w:t>
      </w:r>
      <w:r>
        <w:rPr>
          <w:rFonts w:ascii="Times New Roman" w:hAnsi="Times New Roman" w:cs="Times New Roman"/>
          <w:b/>
          <w:bCs/>
          <w:sz w:val="24"/>
          <w:szCs w:val="24"/>
        </w:rPr>
        <w:t>ostpartum Depression: A</w:t>
      </w:r>
      <w:r w:rsidRPr="00FC1FC0">
        <w:rPr>
          <w:rFonts w:ascii="Times New Roman" w:hAnsi="Times New Roman" w:cs="Times New Roman"/>
          <w:b/>
          <w:bCs/>
          <w:sz w:val="24"/>
          <w:szCs w:val="24"/>
        </w:rPr>
        <w:t xml:space="preserve"> Modifiable Risk Factor</w:t>
      </w:r>
      <w:r>
        <w:rPr>
          <w:rFonts w:ascii="Times New Roman" w:hAnsi="Times New Roman" w:cs="Times New Roman"/>
          <w:b/>
          <w:bCs/>
          <w:sz w:val="24"/>
          <w:szCs w:val="24"/>
        </w:rPr>
        <w:t xml:space="preserve"> for Mental Illness in Offspring</w:t>
      </w:r>
    </w:p>
    <w:p w14:paraId="3CD3528E" w14:textId="77777777" w:rsidR="00FB1E5C" w:rsidRDefault="00FB1E5C" w:rsidP="00FB1E5C">
      <w:pPr>
        <w:spacing w:after="0" w:line="480" w:lineRule="auto"/>
        <w:ind w:firstLine="720"/>
        <w:rPr>
          <w:rFonts w:ascii="Times New Roman" w:hAnsi="Times New Roman" w:cs="Times New Roman"/>
          <w:sz w:val="24"/>
          <w:szCs w:val="24"/>
        </w:rPr>
      </w:pPr>
      <w:r w:rsidRPr="00010DCE">
        <w:rPr>
          <w:rFonts w:ascii="Times New Roman" w:hAnsi="Times New Roman" w:cs="Times New Roman"/>
          <w:sz w:val="24"/>
          <w:szCs w:val="24"/>
        </w:rPr>
        <w:t xml:space="preserve">Over the past several decades, research in both human and animal models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{"citationItems":[{"id":"ITEM-1","itemData":{"DOI":"10.1002/2327-6924.12215","ISSN":"23276924","PMID":"25755161","abstract":"Purpose: Adverse childhood experiences (ACEs) have been associated with negative health outcomes, but the evidence has had limited application in primary care practice. The purpose of this study was to systematically review the research on associations between ACEs and adult health outcomes to inform nurse practitioners (NPs) in primary care practice. Data sources: The databases PubMed, CINAHL, PsycINFO, and Social Abstracts were searched for articles published in English between 2008 and 2013 using the search term \"adverse childhood experiences.\" Forty-two research articles were included in the synthesis. The evidence was synthesized and is reported following the preferred reporting items for systematic reviews and meta-analysis procedure (PRISMA). Conclusions: ACEs have been associated with health consequences including physical and psychological conditions, risk behaviors, developmental disruption, and increased healthcare utilization. Generalization of the results is limited by a majority of studies (41/42) measuring childhood adversity using self-report measures. Implications for practice: NPs are encouraged to incorporate assessment of patients' childhood history in routine primary care and to consider the evidence that supports a relationship between ACEs and health. Although difficult, talking about patient's childhood experiences may positively influence health outcomes.","author":[{"dropping-particle":"","family":"Kalmakis","given":"Karen A.","non-dropping-particle":"","parse-names":false,"suffix":""},{"dropping-particle":"","family":"Chandler","given":"Genevieve E.","non-dropping-particle":"","parse-names":false,"suffix":""}],"container-title":"Journal of the American Association of Nurse Practitioners","id":"ITEM-1","issue":"8","issued":{"date-parts":[["2015","8","1"]]},"page":"457-465","publisher":"Blackwell Publishing Ltd","title":"Health consequences of adverse childhood experiences: A systematic review","type":"article","volume":"27"},"uris":["http://www.mendeley.com/documents/?uuid=e1f2ea58-0e2b-3b2c-af35-73638ad2e695"]},{"id":"ITEM-2","itemData":{"DOI":"10.1002/mrdd.10074","ISSN":"10804013","PMID":"12953293","abstract":"The stability of a child's early life has profound effects on physical and mental health, and unstable parent-child relationships, as well as abuse, can lead to behavioral disorders and increased mortality and morbidity from a wide variety of common diseases later in life. One common consequence, namely, depressive illness, is associated with chemical imbalances in the brain and hormonal dysregulation, constituting a form of allostatic load that alters interpretations of stimuli and influences, behavioral, and hormonal responses to potentially stressful situations. The brain not only encodes information and controls the behavioral responses but it is also changed structurally by those experiences. Structural changes in the hippocampus and amygdala, which are important brain structures for cognition and emotion, are representative of what may be occurring throughout the brain as a result of allostatic load resulting from the chronic stress of a disorder such as depression. Such structural changes include dendritic debranching and hypertrophy, cell proliferation, and synaptic remodeling; they are produced by the combined overactivity of stress hormones and endogenous neurotransmitters. These mediators are normally involved in adaptation, but can also promote damage when they are dysregulated and over-active. They are very likely to be strongly biased by early life experiences. The findings from animal models thus provide a basis for understanding potential mechanisms of environmental and developmental determinants of individual differences in human stress reactivity, as well as anxiety, depression, and a host of related systemic disorders. There is an increasing amount of translational research that is beginning to tie the basic research to clinical outcomes of individuals exposed to abusive or inconsistent care-giving in early life. A major goal of studies on this important topic is to define times in development and strategies for intervening to prevent or reverse the effects of adverse early life experiences. Although prevention is clearly the preferable route, some degree of reversal of psychopathology and pathophysiology caused by early life adversity appears to be an achievable goal. © 2003 Wiley-Liss, Inc.","author":[{"dropping-particle":"","family":"McEwen","given":"Bruce S.","non-dropping-particle":"","parse-names":false,"suffix":""}],"container-title":"Mental Retardation and Developmental Disabilities Research Reviews","id":"ITEM-2","issue":"3","issued":{"date-parts":[["2003"]]},"page":"149-154","title":"Early life influences on life-long patterns of behavior and health","type":"article","volume":"9"},"uris":["http://www.mendeley.com/documents/?uuid=28cfbae9-f7ba-3b4c-a69b-573ec929e50f"]}],"mendeley":{"formattedCitation":"(Kalmakis &amp; Chandler, 2015; McEwen, 2003)","plainTextFormattedCitation":"(Kalmakis &amp; Chandler, 2015; McEwen, 2003)","previouslyFormattedCitation":"(Kalmakis &amp; Chandler, 2015; McEwen, 2003)"},"properties":{"noteIndex":0},"schema":"https://github.com/citation-style-language/schema/raw/master/csl-citation.json"}</w:instrText>
      </w:r>
      <w:r>
        <w:rPr>
          <w:rFonts w:ascii="Times New Roman" w:hAnsi="Times New Roman" w:cs="Times New Roman"/>
          <w:sz w:val="24"/>
          <w:szCs w:val="24"/>
        </w:rPr>
        <w:fldChar w:fldCharType="separate"/>
      </w:r>
      <w:r w:rsidRPr="00010DCE">
        <w:rPr>
          <w:rFonts w:ascii="Times New Roman" w:hAnsi="Times New Roman" w:cs="Times New Roman"/>
          <w:noProof/>
          <w:sz w:val="24"/>
          <w:szCs w:val="24"/>
        </w:rPr>
        <w:t>(Kalmakis &amp; Chandler, 2015; McEwen, 2003)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010DCE">
        <w:rPr>
          <w:rFonts w:ascii="Times New Roman" w:hAnsi="Times New Roman" w:cs="Times New Roman"/>
          <w:sz w:val="24"/>
          <w:szCs w:val="24"/>
        </w:rPr>
        <w:t xml:space="preserve">have </w:t>
      </w:r>
      <w:r w:rsidRPr="00E82ADE">
        <w:rPr>
          <w:rFonts w:ascii="Times New Roman" w:hAnsi="Times New Roman" w:cs="Times New Roman"/>
          <w:sz w:val="24"/>
          <w:szCs w:val="24"/>
        </w:rPr>
        <w:t xml:space="preserve">highlighted the negative impact </w:t>
      </w:r>
      <w:r>
        <w:rPr>
          <w:rFonts w:ascii="Times New Roman" w:hAnsi="Times New Roman" w:cs="Times New Roman"/>
          <w:sz w:val="24"/>
          <w:szCs w:val="24"/>
        </w:rPr>
        <w:t>of</w:t>
      </w:r>
      <w:r w:rsidRPr="00E82ADE">
        <w:rPr>
          <w:rFonts w:ascii="Times New Roman" w:hAnsi="Times New Roman" w:cs="Times New Roman"/>
          <w:sz w:val="24"/>
          <w:szCs w:val="24"/>
        </w:rPr>
        <w:t xml:space="preserve"> exposure to adverse </w:t>
      </w:r>
      <w:r>
        <w:rPr>
          <w:rFonts w:ascii="Times New Roman" w:hAnsi="Times New Roman" w:cs="Times New Roman"/>
          <w:sz w:val="24"/>
          <w:szCs w:val="24"/>
        </w:rPr>
        <w:t>early life</w:t>
      </w:r>
      <w:r w:rsidRPr="00E82ADE">
        <w:rPr>
          <w:rFonts w:ascii="Times New Roman" w:hAnsi="Times New Roman" w:cs="Times New Roman"/>
          <w:sz w:val="24"/>
          <w:szCs w:val="24"/>
        </w:rPr>
        <w:t xml:space="preserve"> experiences</w:t>
      </w:r>
      <w:r>
        <w:rPr>
          <w:rFonts w:ascii="Times New Roman" w:hAnsi="Times New Roman" w:cs="Times New Roman"/>
          <w:sz w:val="24"/>
          <w:szCs w:val="24"/>
        </w:rPr>
        <w:t xml:space="preserve"> (also known as adverse childhood experiences or </w:t>
      </w:r>
      <w:r w:rsidRPr="00E82ADE">
        <w:rPr>
          <w:rFonts w:ascii="Times New Roman" w:hAnsi="Times New Roman" w:cs="Times New Roman"/>
          <w:sz w:val="24"/>
          <w:szCs w:val="24"/>
        </w:rPr>
        <w:t>ACEs).</w:t>
      </w:r>
      <w:r w:rsidRPr="00E82ADE">
        <w:rPr>
          <w:rFonts w:ascii="Times New Roman" w:hAnsi="Times New Roman" w:cs="Times New Roman"/>
          <w:color w:val="000000"/>
          <w:sz w:val="24"/>
          <w:szCs w:val="24"/>
        </w:rPr>
        <w:t xml:space="preserve"> </w:t>
      </w:r>
      <w:r>
        <w:rPr>
          <w:rFonts w:ascii="Times New Roman" w:hAnsi="Times New Roman" w:cs="Times New Roman"/>
          <w:sz w:val="24"/>
          <w:szCs w:val="24"/>
        </w:rPr>
        <w:t xml:space="preserve">The most common ACEs </w:t>
      </w:r>
      <w:r w:rsidRPr="00E82ADE">
        <w:rPr>
          <w:rFonts w:ascii="Times New Roman" w:hAnsi="Times New Roman" w:cs="Times New Roman"/>
          <w:sz w:val="24"/>
          <w:szCs w:val="24"/>
        </w:rPr>
        <w:t xml:space="preserve">include emotional, sexual, or physical abuse, neglect, </w:t>
      </w:r>
      <w:r>
        <w:rPr>
          <w:rFonts w:ascii="Times New Roman" w:hAnsi="Times New Roman" w:cs="Times New Roman"/>
          <w:sz w:val="24"/>
          <w:szCs w:val="24"/>
        </w:rPr>
        <w:t xml:space="preserve">other </w:t>
      </w:r>
      <w:r w:rsidRPr="00E82ADE">
        <w:rPr>
          <w:rFonts w:ascii="Times New Roman" w:hAnsi="Times New Roman" w:cs="Times New Roman"/>
          <w:sz w:val="24"/>
          <w:szCs w:val="24"/>
        </w:rPr>
        <w:t>dysfunctional home environment</w:t>
      </w:r>
      <w:r>
        <w:rPr>
          <w:rFonts w:ascii="Times New Roman" w:hAnsi="Times New Roman" w:cs="Times New Roman"/>
          <w:sz w:val="24"/>
          <w:szCs w:val="24"/>
        </w:rPr>
        <w:t>s,</w:t>
      </w:r>
      <w:r w:rsidRPr="00E82ADE">
        <w:rPr>
          <w:rFonts w:ascii="Times New Roman" w:hAnsi="Times New Roman" w:cs="Times New Roman"/>
          <w:sz w:val="24"/>
          <w:szCs w:val="24"/>
        </w:rPr>
        <w:t xml:space="preserve"> </w:t>
      </w:r>
      <w:r>
        <w:rPr>
          <w:rFonts w:ascii="Times New Roman" w:hAnsi="Times New Roman" w:cs="Times New Roman"/>
          <w:sz w:val="24"/>
          <w:szCs w:val="24"/>
        </w:rPr>
        <w:t xml:space="preserve">and exposure to </w:t>
      </w:r>
      <w:r w:rsidRPr="00E82ADE">
        <w:rPr>
          <w:rFonts w:ascii="Times New Roman" w:hAnsi="Times New Roman" w:cs="Times New Roman"/>
          <w:sz w:val="24"/>
          <w:szCs w:val="24"/>
        </w:rPr>
        <w:t>parental mental illness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relationship of health risk behavior and disease in adulthood to the breadth of exposure to childhood emotional, physical, or sexual abuse, and household dysfunction during childhood has not previously been described. Methods: A questionnaire about adverse childhood experiences was mailed to 13,494 adults who had completed a standardized medical evaluation at a large HMO; 9,508 (70.5%) responded. Seven categories of adverse childhood experiences were studied: psychological, physical, or sexual abuse; violence against mother; or living with household members who were substance abusers, mentally ill or suicidal, or ever imprisoned. The number of categories of these adverse childhood experiences was then compared to measures of adult risk behavior, health status, and disease. Logistic regression was used to adjust for effects of demographic factors on the association between the cumulative number of categories of childhood exposures (range: 0-7) and risk factors for the leading causes of death in adult life. Results: More than half of respondents reported at least one, and one-fourth reported 2 categories of childhood exposures. We found a graded relationship between the number of categories of childhood exposure and each of the adult health risk behaviors and diseases that were studied (P .001). Persons who had experienced four or more categories of childhood exposure, compared to those who had experienced none, had 4-to 12-fold increased health risks for alcoholism, drug abuse, depression, and suicide attempt; a 2-to 4-fold increase in smoking, poor self-rated health, 50 sexual intercourse partners, and sexually transmitted disease; and a 1.4-to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 Conclusions: We found a strong graded relationship between the breadth of exposure to abuse or household dysfunction during childhood and multiple risk factors for several of the leading causes of death in adults. Medical Subject Headings (MeSH): child abuse, sexual, domestic violence, spouse abuse, children of impaired…","author":[{"dropping-particle":"","family":"Felitti","given":"Vincent J","non-dropping-particle":"","parse-names":false,"suffix":""},{"dropping-particle":"","family":"Anda","given":"Robert F","non-dropping-particle":"","parse-names":false,"suffix":""},{"dropping-particle":"","family":"Nordenberg","given":"Dale","non-dropping-particle":"","parse-names":false,"suffix":""},{"dropping-particle":"","family":"Williamson","given":"David F","non-dropping-particle":"","parse-names":false,"suffix":""},{"dropping-particle":"","family":"Spitz","given":"Alison M","non-dropping-particle":"","parse-names":false,"suffix":""},{"dropping-particle":"","family":"Edwards","given":"Valerie","non-dropping-particle":"","parse-names":false,"suffix":""},{"dropping-particle":"","family":"Koss","given":"Mary P","non-dropping-particle":"","parse-names":false,"suffix":""},{"dropping-particle":"","family":"Marks","given":"James S","non-dropping-particle":"","parse-names":false,"suffix":""},{"dropping-particle":"","family":"Perma-Nente","given":"Kaiser","non-dropping-particle":"","parse-names":false,"suffix":""}],"container-title":"Am J Prev Med","id":"ITEM-1","issue":"4","issued":{"date-parts":[["1998"]]},"title":"Relationship of Childhood Abuse and Household Dysfunction to Many of the Leading Causes of Death in Adults The Adverse Childhood Experiences (ACE) Study","type":"report","volume":"14"},"uris":["http://www.mendeley.com/documents/?uuid=a1dd14b3-db1c-300d-aff4-b839db6c5469"]}],"mendeley":{"formattedCitation":"(Felitti et al., 1998)","plainTextFormattedCitation":"(Felitti et al., 1998)","previouslyFormattedCitation":"(Felitti et al., 1998)"},"properties":{"noteIndex":0},"schema":"https://github.com/citation-style-language/schema/raw/master/csl-citation.json"}</w:instrText>
      </w:r>
      <w:r>
        <w:rPr>
          <w:rFonts w:ascii="Times New Roman" w:hAnsi="Times New Roman" w:cs="Times New Roman"/>
          <w:sz w:val="24"/>
          <w:szCs w:val="24"/>
        </w:rPr>
        <w:fldChar w:fldCharType="separate"/>
      </w:r>
      <w:r w:rsidRPr="00010DCE">
        <w:rPr>
          <w:rFonts w:ascii="Times New Roman" w:hAnsi="Times New Roman" w:cs="Times New Roman"/>
          <w:noProof/>
          <w:sz w:val="24"/>
          <w:szCs w:val="24"/>
        </w:rPr>
        <w:t>(Felitti et al., 1998)</w:t>
      </w:r>
      <w:r>
        <w:rPr>
          <w:rFonts w:ascii="Times New Roman" w:hAnsi="Times New Roman" w:cs="Times New Roman"/>
          <w:sz w:val="24"/>
          <w:szCs w:val="24"/>
        </w:rPr>
        <w:fldChar w:fldCharType="end"/>
      </w:r>
      <w:r>
        <w:rPr>
          <w:rFonts w:ascii="Times New Roman" w:hAnsi="Times New Roman" w:cs="Times New Roman"/>
          <w:sz w:val="24"/>
          <w:szCs w:val="24"/>
        </w:rPr>
        <w:t xml:space="preserve">. As </w:t>
      </w:r>
      <w:r w:rsidRPr="00E82ADE">
        <w:rPr>
          <w:rFonts w:ascii="Times New Roman" w:hAnsi="Times New Roman" w:cs="Times New Roman"/>
          <w:sz w:val="24"/>
          <w:szCs w:val="24"/>
        </w:rPr>
        <w:t>they threaten the foundations of stable relationships</w:t>
      </w:r>
      <w:r>
        <w:rPr>
          <w:rFonts w:ascii="Times New Roman" w:hAnsi="Times New Roman" w:cs="Times New Roman"/>
          <w:sz w:val="24"/>
          <w:szCs w:val="24"/>
        </w:rPr>
        <w:t xml:space="preserve">, cognitive development and emotion regulatory capacity, </w:t>
      </w:r>
      <w:r w:rsidRPr="00E82ADE">
        <w:rPr>
          <w:rFonts w:ascii="Times New Roman" w:hAnsi="Times New Roman" w:cs="Times New Roman"/>
          <w:sz w:val="24"/>
          <w:szCs w:val="24"/>
        </w:rPr>
        <w:t xml:space="preserve">ACEs </w:t>
      </w:r>
      <w:r>
        <w:rPr>
          <w:rFonts w:ascii="Times New Roman" w:hAnsi="Times New Roman" w:cs="Times New Roman"/>
          <w:sz w:val="24"/>
          <w:szCs w:val="24"/>
        </w:rPr>
        <w:t xml:space="preserve">disrupt optimal </w:t>
      </w:r>
      <w:r w:rsidRPr="00E82ADE">
        <w:rPr>
          <w:rFonts w:ascii="Times New Roman" w:hAnsi="Times New Roman" w:cs="Times New Roman"/>
          <w:sz w:val="24"/>
          <w:szCs w:val="24"/>
        </w:rPr>
        <w:t xml:space="preserve">emotional, </w:t>
      </w:r>
      <w:r>
        <w:rPr>
          <w:rFonts w:ascii="Times New Roman" w:hAnsi="Times New Roman" w:cs="Times New Roman"/>
          <w:sz w:val="24"/>
          <w:szCs w:val="24"/>
        </w:rPr>
        <w:t xml:space="preserve">cognitive, behavioural, </w:t>
      </w:r>
      <w:r w:rsidRPr="00E82ADE">
        <w:rPr>
          <w:rFonts w:ascii="Times New Roman" w:hAnsi="Times New Roman" w:cs="Times New Roman"/>
          <w:sz w:val="24"/>
          <w:szCs w:val="24"/>
        </w:rPr>
        <w:t>social, and psychological development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relationship of health risk behavior and disease in adulthood to the breadth of exposure to childhood emotional, physical, or sexual abuse, and household dysfunction during childhood has not previously been described. Methods: A questionnaire about adverse childhood experiences was mailed to 13,494 adults who had completed a standardized medical evaluation at a large HMO; 9,508 (70.5%) responded. Seven categories of adverse childhood experiences were studied: psychological, physical, or sexual abuse; violence against mother; or living with household members who were substance abusers, mentally ill or suicidal, or ever imprisoned. The number of categories of these adverse childhood experiences was then compared to measures of adult risk behavior, health status, and disease. Logistic regression was used to adjust for effects of demographic factors on the association between the cumulative number of categories of childhood exposures (range: 0-7) and risk factors for the leading causes of death in adult life. Results: More than half of respondents reported at least one, and one-fourth reported 2 categories of childhood exposures. We found a graded relationship between the number of categories of childhood exposure and each of the adult health risk behaviors and diseases that were studied (P .001). Persons who had experienced four or more categories of childhood exposure, compared to those who had experienced none, had 4-to 12-fold increased health risks for alcoholism, drug abuse, depression, and suicide attempt; a 2-to 4-fold increase in smoking, poor self-rated health, 50 sexual intercourse partners, and sexually transmitted disease; and a 1.4-to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 Conclusions: We found a strong graded relationship between the breadth of exposure to abuse or household dysfunction during childhood and multiple risk factors for several of the leading causes of death in adults. Medical Subject Headings (MeSH): child abuse, sexual, domestic violence, spouse abuse, children of impaired…","author":[{"dropping-particle":"","family":"Felitti","given":"Vincent J","non-dropping-particle":"","parse-names":false,"suffix":""},{"dropping-particle":"","family":"Anda","given":"Robert F","non-dropping-particle":"","parse-names":false,"suffix":""},{"dropping-particle":"","family":"Nordenberg","given":"Dale","non-dropping-particle":"","parse-names":false,"suffix":""},{"dropping-particle":"","family":"Williamson","given":"David F","non-dropping-particle":"","parse-names":false,"suffix":""},{"dropping-particle":"","family":"Spitz","given":"Alison M","non-dropping-particle":"","parse-names":false,"suffix":""},{"dropping-particle":"","family":"Edwards","given":"Valerie","non-dropping-particle":"","parse-names":false,"suffix":""},{"dropping-particle":"","family":"Koss","given":"Mary P","non-dropping-particle":"","parse-names":false,"suffix":""},{"dropping-particle":"","family":"Marks","given":"James S","non-dropping-particle":"","parse-names":false,"suffix":""},{"dropping-particle":"","family":"Perma-Nente","given":"Kaiser","non-dropping-particle":"","parse-names":false,"suffix":""}],"container-title":"Am J Prev Med","id":"ITEM-1","issue":"4","issued":{"date-parts":[["1998"]]},"title":"Relationship of Childhood Abuse and Household Dysfunction to Many of the Leading Causes of Death in Adults The Adverse Childhood Experiences (ACE) Study","type":"report","volume":"14"},"uris":["http://www.mendeley.com/documents/?uuid=a1dd14b3-db1c-300d-aff4-b839db6c5469"]},{"id":"ITEM-2","itemData":{"DOI":"10.1016/s0749-3797(98)00011-7","ISSN":"07493797","abstract":"he United States began the century with infectious diseases dominating the top ten causes of death, with life expectancy under 50 years of age and with infant mortality rates between 100 and 150 deaths per 1,000 live births. We end the century with infant mortality rates of less than 10 in every state, life expectancy 50% higher, and causes of death dominated by our own behavior. Forty percent of deaths are due to 3 factors alone: tobacco, diet, and alcohol. It has not been easy to change health risk behaviors, to understand what motivates such behaviors, to establish the generic roots of the behavior, or to implement effective prevention. The public interest in change is obvious. People want to change and try every new diet proposed. Smokers want to quit but a small percentage succeed for even a year. The science has not matched the interest. There are many reasons for bad decisions by individuals , by government, or by society. One is the lack of understanding of mechanisms describing how the world works. Bleeding as a therapeutic device may have developed because it appeared to reduce fever. But lack of knowledge about mechanisms caused widespread use and untold harm. Before an understanding of unseen germs, it was common for women to die of infections acquired during childbirth, simply because basic sanitation was not part of the medical culture. The understanding of causation was basic to better medical practice. Scientists believe in a cause-and-effect world. They are obsessed with describing those causes, and then measuring and predicting the consequent effects. Public health professionals seek to understand causes and effects, measure the strength of the associations, and determine which causes are deleterious to health. If those causes are amenable to change, the logical action is to devise interventions that reduce adverse health effects. But establishing causality is more difficult than expected. The scientific world now understands the strength of cigarette smoking as a cause of lung cancer. Yet establishing the proof took time. Early studies were unaware of the broad spectrum of adverse effects of tobacco and, therefore, control groups of patients with heart disease or other cancers had high rates of smoking , masking the role of tobacco as a cause of lung cancer. Public health surveillance has evolved as behavioral factors have become more prominent as causes of death. Surveillance techniques have expanded from measuring morbidity and mort…","author":[{"dropping-particle":"","family":"Weiss","given":"Michael J Salomon","non-dropping-particle":"","parse-names":false,"suffix":""},{"dropping-particle":"","family":"Wagner","given":"Sheldon H","non-dropping-particle":"","parse-names":false,"suffix":""}],"container-title":"American Journal of Preventive Medicine","id":"ITEM-2","issue":"4","issued":{"date-parts":[["1998"]]},"page":"356-360","title":"Discussion","type":"article-journal","volume":"14"},"uris":["http://www.mendeley.com/documents/?uuid=51eca104-19af-4aa0-9eeb-07ebfa833c87"]}],"mendeley":{"formattedCitation":"(Felitti et al., 1998; Weiss &amp; Wagner, 1998)","plainTextFormattedCitation":"(Felitti et al., 1998; Weiss &amp; Wagner, 1998)","previouslyFormattedCitation":"(Felitti et al., 1998; Weiss &amp; Wagner, 1998)"},"properties":{"noteIndex":0},"schema":"https://github.com/citation-style-language/schema/raw/master/csl-citation.json"}</w:instrText>
      </w:r>
      <w:r>
        <w:rPr>
          <w:rFonts w:ascii="Times New Roman" w:hAnsi="Times New Roman" w:cs="Times New Roman"/>
          <w:sz w:val="24"/>
          <w:szCs w:val="24"/>
        </w:rPr>
        <w:fldChar w:fldCharType="separate"/>
      </w:r>
      <w:r w:rsidRPr="0060124A">
        <w:rPr>
          <w:rFonts w:ascii="Times New Roman" w:hAnsi="Times New Roman" w:cs="Times New Roman"/>
          <w:noProof/>
          <w:sz w:val="24"/>
          <w:szCs w:val="24"/>
        </w:rPr>
        <w:t>(Felitti et al., 1998; Weiss &amp; Wagner, 1998)</w:t>
      </w:r>
      <w:r>
        <w:rPr>
          <w:rFonts w:ascii="Times New Roman" w:hAnsi="Times New Roman" w:cs="Times New Roman"/>
          <w:sz w:val="24"/>
          <w:szCs w:val="24"/>
        </w:rPr>
        <w:fldChar w:fldCharType="end"/>
      </w:r>
      <w:r>
        <w:rPr>
          <w:rFonts w:ascii="Times New Roman" w:hAnsi="Times New Roman" w:cs="Times New Roman"/>
          <w:sz w:val="24"/>
          <w:szCs w:val="24"/>
        </w:rPr>
        <w:t>. Adverse childhood experiences have even been found to lead</w:t>
      </w:r>
      <w:r w:rsidRPr="00E82ADE">
        <w:rPr>
          <w:rFonts w:ascii="Times New Roman" w:hAnsi="Times New Roman" w:cs="Times New Roman"/>
          <w:sz w:val="24"/>
          <w:szCs w:val="24"/>
        </w:rPr>
        <w:t xml:space="preserve"> to suboptimal development of </w:t>
      </w:r>
      <w:r>
        <w:rPr>
          <w:rFonts w:ascii="Times New Roman" w:hAnsi="Times New Roman" w:cs="Times New Roman"/>
          <w:sz w:val="24"/>
          <w:szCs w:val="24"/>
        </w:rPr>
        <w:t>the</w:t>
      </w:r>
      <w:r w:rsidRPr="00E82ADE">
        <w:rPr>
          <w:rFonts w:ascii="Times New Roman" w:hAnsi="Times New Roman" w:cs="Times New Roman"/>
          <w:sz w:val="24"/>
          <w:szCs w:val="24"/>
        </w:rPr>
        <w:t xml:space="preserve"> structure and function </w:t>
      </w:r>
      <w:r>
        <w:rPr>
          <w:rFonts w:ascii="Times New Roman" w:hAnsi="Times New Roman" w:cs="Times New Roman"/>
          <w:sz w:val="24"/>
          <w:szCs w:val="24"/>
        </w:rPr>
        <w:t>of the brain and</w:t>
      </w:r>
      <w:r w:rsidRPr="00E82ADE">
        <w:rPr>
          <w:rFonts w:ascii="Times New Roman" w:hAnsi="Times New Roman" w:cs="Times New Roman"/>
          <w:sz w:val="24"/>
          <w:szCs w:val="24"/>
        </w:rPr>
        <w:t xml:space="preserve"> </w:t>
      </w:r>
      <w:r>
        <w:rPr>
          <w:rFonts w:ascii="Times New Roman" w:hAnsi="Times New Roman" w:cs="Times New Roman"/>
          <w:sz w:val="24"/>
          <w:szCs w:val="24"/>
        </w:rPr>
        <w:t>increase the</w:t>
      </w:r>
      <w:r w:rsidRPr="00E82ADE">
        <w:rPr>
          <w:rFonts w:ascii="Times New Roman" w:hAnsi="Times New Roman" w:cs="Times New Roman"/>
          <w:sz w:val="24"/>
          <w:szCs w:val="24"/>
        </w:rPr>
        <w:t xml:space="preserve"> risk of developing a psychiatric disorder</w:t>
      </w:r>
      <w:r>
        <w:rPr>
          <w:rFonts w:ascii="Times New Roman" w:hAnsi="Times New Roman" w:cs="Times New Roman"/>
          <w:sz w:val="24"/>
          <w:szCs w:val="24"/>
        </w:rPr>
        <w:t xml:space="preserve"> in adulthood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{"citationItems":[{"id":"ITEM-1","itemData":{"ISSN":"0002-953X","author":[{"dropping-particle":"","family":"Edwards","given":"Valerie J","non-dropping-particle":"","parse-names":false,"suffix":""},{"dropping-particle":"","family":"Holden","given":"George W","non-dropping-particle":"","parse-names":false,"suffix":""},{"dropping-particle":"","family":"Felitti","given":"Vincent J","non-dropping-particle":"","parse-names":false,"suffix":""},{"dropping-particle":"","family":"Anda","given":"Robert F","non-dropping-particle":"","parse-names":false,"suffix":""}],"container-title":"American Journal of Psychiatry","id":"ITEM-1","issue":"8","issued":{"date-parts":[["2003"]]},"page":"1453-1460","publisher":"Am Psychiatric Assoc","title":"Relationship between multiple forms of childhood maltreatment and adult mental health in community respondents: results from the adverse childhood experiences study","type":"article-journal","volume":"160"},"uris":["http://www.mendeley.com/documents/?uuid=43d790c3-5257-4455-8517-9cd8a54aad91"]},{"id":"ITEM-2","itemData":{"DOI":"10.1007/s00406-005-0624-4","ISSN":"09401334","PMID":"16311898","abstract":"Background: Childhood maltreatment has been linked to a variety of changes in brain structure and function and stress-responsive neurobiological systems. Epidemiological studies have documented the impact of childhood maltreatment on health and emotional well-being. Methods: After a brief review of the neurobiology of childhood trauma, we use the Adverse Childhood Experiences (ACE) Study as an epidemiological \"case example\" of the convergence between epidemiologic and neurobiological evidence of the effects of childhood trauma. The ACE Study included 17,337 adult HMO members and assessed 8 adverse childhood experiences (ACEs) including abuse, witnessing domestic violence, and serious household dysfunction. We used the number of ACEs (ACE score) as a measure of cumulative childhood stress and hypothesized a \"dose-response\" relationship of the ACE score to 18 selected outcomes and to the total number of these outcomes (comorbidity). Results: Based upon logistic regression analysis, the risk of every outcome in the affective, somatic, substance abuse, memory, sexual, and aggression-related domains increased in a graded fashion as the ACE score increased (P &lt; 0.001). The mean number of comorbid outcomes tripled across the range of the ACE score. Conclusions: The graded relationship of the ACE score to 18 different outcomes in multiple domains theoretically parallels the cumulative exposure of the developing brain to the stress response with resulting impairment in multiple brain structures and functions.","author":[{"dropping-particle":"","family":"Anda","given":"Robert F.","non-dropping-particle":"","parse-names":false,"suffix":""},{"dropping-particle":"","family":"Felitti","given":"Vincent J.","non-dropping-particle":"","parse-names":false,"suffix":""},{"dropping-particle":"","family":"Bremner","given":"J. Douglas","non-dropping-particle":"","parse-names":false,"suffix":""},{"dropping-particle":"","family":"Walker","given":"John D.","non-dropping-particle":"","parse-names":false,"suffix":""},{"dropping-particle":"","family":"Whitfield","given":"Charles","non-dropping-particle":"","parse-names":false,"suffix":""},{"dropping-particle":"","family":"Perry","given":"Bruce D.","non-dropping-particle":"","parse-names":false,"suffix":""},{"dropping-particle":"","family":"Dube","given":"Shanta R.","non-dropping-particle":"","parse-names":false,"suffix":""},{"dropping-particle":"","family":"Giles","given":"Wayne H.","non-dropping-particle":"","parse-names":false,"suffix":""}],"container-title":"European Archives of Psychiatry and Clinical Neuroscience","id":"ITEM-2","issue":"3","issued":{"date-parts":[["2006"]]},"page":"174-186","title":"The enduring effects of abuse and related adverse experiences in childhood: A convergence of evidence from neurobiology and epidemiology","type":"article-journal","volume":"256"},"uris":["http://www.mendeley.com/documents/?uuid=071ac34a-cf34-4adf-a431-c81d9ee5d46c"]}],"mendeley":{"formattedCitation":"(Anda et al., 2006; V. J. Edwards et al., 2003)","plainTextFormattedCitation":"(Anda et al., 2006; V. J. Edwards et al., 2003)","previouslyFormattedCitation":"(Anda et al., 2006; V. J. Edwards et al., 2003)"},"properties":{"noteIndex":0},"schema":"https://github.com/citation-style-language/schema/raw/master/csl-citation.json"}</w:instrText>
      </w:r>
      <w:r>
        <w:rPr>
          <w:rFonts w:ascii="Times New Roman" w:hAnsi="Times New Roman" w:cs="Times New Roman"/>
          <w:sz w:val="24"/>
          <w:szCs w:val="24"/>
        </w:rPr>
        <w:fldChar w:fldCharType="separate"/>
      </w:r>
      <w:r w:rsidRPr="00486D5B">
        <w:rPr>
          <w:rFonts w:ascii="Times New Roman" w:hAnsi="Times New Roman" w:cs="Times New Roman"/>
          <w:noProof/>
          <w:sz w:val="24"/>
          <w:szCs w:val="24"/>
        </w:rPr>
        <w:t>(Anda et al., 2006; Edwards et al., 2003)</w:t>
      </w:r>
      <w:r>
        <w:rPr>
          <w:rFonts w:ascii="Times New Roman" w:hAnsi="Times New Roman" w:cs="Times New Roman"/>
          <w:sz w:val="24"/>
          <w:szCs w:val="24"/>
        </w:rPr>
        <w:fldChar w:fldCharType="end"/>
      </w:r>
      <w:r w:rsidRPr="00E82ADE">
        <w:rPr>
          <w:rFonts w:ascii="Times New Roman" w:hAnsi="Times New Roman" w:cs="Times New Roman"/>
          <w:sz w:val="24"/>
          <w:szCs w:val="24"/>
        </w:rPr>
        <w:t xml:space="preserve">. </w:t>
      </w:r>
      <w:r>
        <w:rPr>
          <w:rFonts w:ascii="Times New Roman" w:hAnsi="Times New Roman" w:cs="Times New Roman"/>
          <w:sz w:val="24"/>
          <w:szCs w:val="24"/>
        </w:rPr>
        <w:t>T</w:t>
      </w:r>
      <w:r w:rsidRPr="00E82ADE">
        <w:rPr>
          <w:rFonts w:ascii="Times New Roman" w:hAnsi="Times New Roman" w:cs="Times New Roman"/>
          <w:sz w:val="24"/>
          <w:szCs w:val="24"/>
        </w:rPr>
        <w:t xml:space="preserve">he Centers for Disease Control and Prevention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{"citationItems":[{"id":"ITEM-1","itemData":{"author":[{"dropping-particle":"","family":"Prevention","given":"Centers for Disease Control and","non-dropping-particle":"","parse-names":false,"suffix":""}],"id":"ITEM-1","issued":{"date-parts":[["2019"]]},"title":"Preventing Adverse Childhood Experiences (ACEs) to improve U.S. health","type":"report"},"suppress-author":1,"uris":["http://www.mendeley.com/documents/?uuid=801d7ab0-6738-4f02-ada3-83db1f8fd981"]}],"mendeley":{"formattedCitation":"(2019)","plainTextFormattedCitation":"(2019)","previouslyFormattedCitation":"(2019)"},"properties":{"noteIndex":0},"schema":"https://github.com/citation-style-language/schema/raw/master/csl-citation.json"}</w:instrText>
      </w:r>
      <w:r>
        <w:rPr>
          <w:rFonts w:ascii="Times New Roman" w:hAnsi="Times New Roman" w:cs="Times New Roman"/>
          <w:sz w:val="24"/>
          <w:szCs w:val="24"/>
        </w:rPr>
        <w:fldChar w:fldCharType="separate"/>
      </w:r>
      <w:r w:rsidRPr="00AE4633">
        <w:rPr>
          <w:rFonts w:ascii="Times New Roman" w:hAnsi="Times New Roman" w:cs="Times New Roman"/>
          <w:noProof/>
          <w:sz w:val="24"/>
          <w:szCs w:val="24"/>
        </w:rPr>
        <w:t>(2019)</w:t>
      </w:r>
      <w:r>
        <w:rPr>
          <w:rFonts w:ascii="Times New Roman" w:hAnsi="Times New Roman" w:cs="Times New Roman"/>
          <w:sz w:val="24"/>
          <w:szCs w:val="24"/>
        </w:rPr>
        <w:fldChar w:fldCharType="end"/>
      </w:r>
      <w:r w:rsidRPr="00E82ADE">
        <w:rPr>
          <w:rFonts w:ascii="Times New Roman" w:hAnsi="Times New Roman" w:cs="Times New Roman"/>
          <w:sz w:val="24"/>
          <w:szCs w:val="24"/>
        </w:rPr>
        <w:t xml:space="preserve"> reports that rates of depression </w:t>
      </w:r>
      <w:r>
        <w:rPr>
          <w:rFonts w:ascii="Times New Roman" w:hAnsi="Times New Roman" w:cs="Times New Roman"/>
          <w:sz w:val="24"/>
          <w:szCs w:val="24"/>
        </w:rPr>
        <w:t xml:space="preserve">among </w:t>
      </w:r>
      <w:r w:rsidRPr="00E82ADE">
        <w:rPr>
          <w:rFonts w:ascii="Times New Roman" w:hAnsi="Times New Roman" w:cs="Times New Roman"/>
          <w:sz w:val="24"/>
          <w:szCs w:val="24"/>
        </w:rPr>
        <w:t>adults can be reduced by up to 44% if efforts are made to reduce exposure to ACEs in the population</w:t>
      </w:r>
      <w:r>
        <w:rPr>
          <w:rFonts w:ascii="Times New Roman" w:hAnsi="Times New Roman" w:cs="Times New Roman"/>
          <w:sz w:val="24"/>
          <w:szCs w:val="24"/>
        </w:rPr>
        <w:t>.</w:t>
      </w:r>
      <w:r w:rsidRPr="00E82ADE">
        <w:rPr>
          <w:rFonts w:ascii="Times New Roman" w:hAnsi="Times New Roman" w:cs="Times New Roman"/>
          <w:sz w:val="24"/>
          <w:szCs w:val="24"/>
        </w:rPr>
        <w:t xml:space="preserve"> </w:t>
      </w:r>
    </w:p>
    <w:p w14:paraId="1212DADE" w14:textId="77777777" w:rsidR="00FB1E5C" w:rsidRPr="0007276C" w:rsidRDefault="00FB1E5C" w:rsidP="00FB1E5C">
      <w:pPr>
        <w:spacing w:after="0" w:line="480" w:lineRule="auto"/>
        <w:ind w:firstLine="720"/>
        <w:rPr>
          <w:rFonts w:ascii="Times New Roman" w:hAnsi="Times New Roman" w:cs="Times New Roman"/>
          <w:sz w:val="24"/>
          <w:szCs w:val="24"/>
        </w:rPr>
      </w:pPr>
      <w:r w:rsidRPr="00E82ADE">
        <w:rPr>
          <w:rFonts w:ascii="Times New Roman" w:hAnsi="Times New Roman" w:cs="Times New Roman"/>
          <w:sz w:val="24"/>
          <w:szCs w:val="24"/>
        </w:rPr>
        <w:t>Exposure to a parental mental</w:t>
      </w:r>
      <w:r>
        <w:rPr>
          <w:rFonts w:ascii="Times New Roman" w:hAnsi="Times New Roman" w:cs="Times New Roman"/>
          <w:sz w:val="24"/>
          <w:szCs w:val="24"/>
        </w:rPr>
        <w:t xml:space="preserve"> illness </w:t>
      </w:r>
      <w:r w:rsidRPr="00E82ADE">
        <w:rPr>
          <w:rFonts w:ascii="Times New Roman" w:hAnsi="Times New Roman" w:cs="Times New Roman"/>
          <w:sz w:val="24"/>
          <w:szCs w:val="24"/>
        </w:rPr>
        <w:t xml:space="preserve">is </w:t>
      </w:r>
      <w:r>
        <w:rPr>
          <w:rFonts w:ascii="Times New Roman" w:hAnsi="Times New Roman" w:cs="Times New Roman"/>
          <w:sz w:val="24"/>
          <w:szCs w:val="24"/>
        </w:rPr>
        <w:t>a</w:t>
      </w:r>
      <w:r w:rsidRPr="00E82ADE">
        <w:rPr>
          <w:rFonts w:ascii="Times New Roman" w:hAnsi="Times New Roman" w:cs="Times New Roman"/>
          <w:sz w:val="24"/>
          <w:szCs w:val="24"/>
        </w:rPr>
        <w:t xml:space="preserve"> common </w:t>
      </w:r>
      <w:r>
        <w:rPr>
          <w:rFonts w:ascii="Times New Roman" w:hAnsi="Times New Roman" w:cs="Times New Roman"/>
          <w:sz w:val="24"/>
          <w:szCs w:val="24"/>
        </w:rPr>
        <w:t xml:space="preserve">and deleterious form of </w:t>
      </w:r>
      <w:r w:rsidRPr="00E82ADE">
        <w:rPr>
          <w:rFonts w:ascii="Times New Roman" w:hAnsi="Times New Roman" w:cs="Times New Roman"/>
          <w:sz w:val="24"/>
          <w:szCs w:val="24"/>
        </w:rPr>
        <w:t>ACE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{"citationItems":[{"id":"ITEM-1","itemData":{"DOI":"10.1007/s00406-005-0624-4","ISSN":"09401334","PMID":"16311898","abstract":"Background: Childhood maltreatment has been linked to a variety of changes in brain structure and function and stress-responsive neurobiological systems. Epidemiological studies have documented the impact of childhood maltreatment on health and emotional well-being. Methods: After a brief review of the neurobiology of childhood trauma, we use the Adverse Childhood Experiences (ACE) Study as an epidemiological \"case example\" of the convergence between epidemiologic and neurobiological evidence of the effects of childhood trauma. The ACE Study included 17,337 adult HMO members and assessed 8 adverse childhood experiences (ACEs) including abuse, witnessing domestic violence, and serious household dysfunction. We used the number of ACEs (ACE score) as a measure of cumulative childhood stress and hypothesized a \"dose-response\" relationship of the ACE score to 18 selected outcomes and to the total number of these outcomes (comorbidity). Results: Based upon logistic regression analysis, the risk of every outcome in the affective, somatic, substance abuse, memory, sexual, and aggression-related domains increased in a graded fashion as the ACE score increased (P &lt; 0.001). The mean number of comorbid outcomes tripled across the range of the ACE score. Conclusions: The graded relationship of the ACE score to 18 different outcomes in multiple domains theoretically parallels the cumulative exposure of the developing brain to the stress response with resulting impairment in multiple brain structures and functions.","author":[{"dropping-particle":"","family":"Anda","given":"Robert F.","non-dropping-particle":"","parse-names":false,"suffix":""},{"dropping-particle":"","family":"Felitti","given":"Vincent J.","non-dropping-particle":"","parse-names":false,"suffix":""},{"dropping-particle":"","family":"Bremner","given":"J. Douglas","non-dropping-particle":"","parse-names":false,"suffix":""},{"dropping-particle":"","family":"Walker","given":"John D.","non-dropping-particle":"","parse-names":false,"suffix":""},{"dropping-particle":"","family":"Whitfield","given":"Charles","non-dropping-particle":"","parse-names":false,"suffix":""},{"dropping-particle":"","family":"Perry","given":"Bruce D.","non-dropping-particle":"","parse-names":false,"suffix":""},{"dropping-particle":"","family":"Dube","given":"Shanta R.","non-dropping-particle":"","parse-names":false,"suffix":""},{"dropping-particle":"","family":"Giles","given":"Wayne H.","non-dropping-particle":"","parse-names":false,"suffix":""}],"container-title":"European Archives of Psychiatry and Clinical Neuroscience","id":"ITEM-1","issue":"3","issued":{"date-parts":[["2006"]]},"page":"174-186","title":"The enduring effects of abuse and related adverse experiences in childhood: A convergence of evidence from neurobiology and epidemiology","type":"article-journal","volume":"256"},"uris":["http://www.mendeley.com/documents/?uuid=071ac34a-cf34-4adf-a431-c81d9ee5d46c"]},{"id":"ITEM-2","itemData":{"abstract":"Background: The relationship of health risk behavior and disease in adulthood to the breadth of exposure to childhood emotional, physical, or sexual abuse, and household dysfunction during childhood has not previously been described. Methods: A questionnaire about adverse childhood experiences was mailed to 13,494 adults who had completed a standardized medical evaluation at a large HMO; 9,508 (70.5%) responded. Seven categories of adverse childhood experiences were studied: psychological, physical, or sexual abuse; violence against mother; or living with household members who were substance abusers, mentally ill or suicidal, or ever imprisoned. The number of categories of these adverse childhood experiences was then compared to measures of adult risk behavior, health status, and disease. Logistic regression was used to adjust for effects of demographic factors on the association between the cumulative number of categories of childhood exposures (range: 0-7) and risk factors for the leading causes of death in adult life. Results: More than half of respondents reported at least one, and one-fourth reported 2 categories of childhood exposures. We found a graded relationship between the number of categories of childhood exposure and each of the adult health risk behaviors and diseases that were studied (P .001). Persons who had experienced four or more categories of childhood exposure, compared to those who had experienced none, had 4-to 12-fold increased health risks for alcoholism, drug abuse, depression, and suicide attempt; a 2-to 4-fold increase in smoking, poor self-rated health, 50 sexual intercourse partners, and sexually transmitted disease; and a 1.4-to 1.6-fold increase in physical inactivity and severe obesity. The number of categories of adverse childhood exposures showed a graded relationship to the presence of adult diseases including ischemic heart disease, cancer, chronic lung disease, skeletal fractures, and liver disease. The seven categories of adverse childhood experiences were strongly interrelated and persons with multiple categories of childhood exposure were likely to have multiple health risk factors later in life. Conclusions: We found a strong graded relationship between the breadth of exposure to abuse or household dysfunction during childhood and multiple risk factors for several of the leading causes of death in adults. Medical Subject Headings (MeSH): child abuse, sexual, domestic violence, spouse abuse, children of impaired…","author":[{"dropping-particle":"","family":"Felitti","given":"Vincent J","non-dropping-particle":"","parse-names":false,"suffix":""},{"dropping-particle":"","family":"Anda","given":"Robert F","non-dropping-particle":"","parse-names":false,"suffix":""},{"dropping-particle":"","family":"Nordenberg","given":"Dale","non-dropping-particle":"","parse-names":false,"suffix":""},{"dropping-particle":"","family":"Williamson","given":"David F","non-dropping-particle":"","parse-names":false,"suffix":""},{"dropping-particle":"","family":"Spitz","given":"Alison M","non-dropping-particle":"","parse-names":false,"suffix":""},{"dropping-particle":"","family":"Edwards","given":"Valerie","non-dropping-particle":"","parse-names":false,"suffix":""},{"dropping-particle":"","family":"Koss","given":"Mary P","non-dropping-particle":"","parse-names":false,"suffix":""},{"dropping-particle":"","family":"Marks","given":"James S","non-dropping-particle":"","parse-names":false,"suffix":""},{"dropping-particle":"","family":"Perma-Nente","given":"Kaiser","non-dropping-particle":"","parse-names":false,"suffix":""}],"container-title":"Am J Prev Med","id":"ITEM-2","issue":"4","issued":{"date-parts":[["1998"]]},"title":"Relationship of Childhood Abuse and Household Dysfunction to Many of the Leading Causes of Death in Adults The Adverse Childhood Experiences (ACE) Study","type":"report","volume":"14"},"uris":["http://www.mendeley.com/documents/?uuid=a1dd14b3-db1c-300d-aff4-b839db6c5469"]}],"mendeley":{"formattedCitation":"(Anda et al., 2006; Felitti et al., 1998)","plainTextFormattedCitation":"(Anda et al., 2006; Felitti et al., 1998)","previouslyFormattedCitation":"(Anda et al., 2006; Felitti et al., 1998)"},"properties":{"noteIndex":0},"schema":"https://github.com/citation-style-language/schema/raw/master/csl-citation.json"}</w:instrText>
      </w:r>
      <w:r>
        <w:rPr>
          <w:rFonts w:ascii="Times New Roman" w:hAnsi="Times New Roman" w:cs="Times New Roman"/>
          <w:sz w:val="24"/>
          <w:szCs w:val="24"/>
        </w:rPr>
        <w:fldChar w:fldCharType="separate"/>
      </w:r>
      <w:r w:rsidRPr="00002E2D">
        <w:rPr>
          <w:rFonts w:ascii="Times New Roman" w:hAnsi="Times New Roman" w:cs="Times New Roman"/>
          <w:noProof/>
          <w:sz w:val="24"/>
          <w:szCs w:val="24"/>
        </w:rPr>
        <w:t>(Anda et al., 2006; Felitti et al., 1998)</w:t>
      </w:r>
      <w:r>
        <w:rPr>
          <w:rFonts w:ascii="Times New Roman" w:hAnsi="Times New Roman" w:cs="Times New Roman"/>
          <w:sz w:val="24"/>
          <w:szCs w:val="24"/>
        </w:rPr>
        <w:fldChar w:fldCharType="end"/>
      </w:r>
      <w:r w:rsidRPr="00E82ADE">
        <w:rPr>
          <w:rFonts w:ascii="Times New Roman" w:hAnsi="Times New Roman" w:cs="Times New Roman"/>
          <w:sz w:val="24"/>
          <w:szCs w:val="24"/>
        </w:rPr>
        <w:t xml:space="preserve">. </w:t>
      </w:r>
      <w:r>
        <w:rPr>
          <w:rFonts w:ascii="Times New Roman" w:hAnsi="Times New Roman" w:cs="Times New Roman"/>
          <w:sz w:val="24"/>
          <w:szCs w:val="24"/>
        </w:rPr>
        <w:t>The offspring of depressed parents are three to four- times more likely to</w:t>
      </w:r>
      <w:r w:rsidRPr="00FB3D59">
        <w:rPr>
          <w:rFonts w:ascii="Times New Roman" w:hAnsi="Times New Roman" w:cs="Times New Roman"/>
          <w:sz w:val="24"/>
          <w:szCs w:val="24"/>
        </w:rPr>
        <w:t xml:space="preserve"> develop major depressive disorder (MDD)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{"citationItems":[{"id":"ITEM-1","itemData":{"abstract":"Objective: This study was a 20-year follow up of offspring of depressed and non-depressed parents to determine the magnitude and continuity of the risk of parental depression to the offspring. Method: The authors followed 151 offspring of moderately to severely depressed parents or nonpsychiatrically ill comparison subjects for about 20 years, to a mean age of 35 years. Four interviews and diagnostic assessments from childhood or adolescence to adulthood were conducted by assessors blind to the parents' clinical status or the offspring's previous history. Final best-estimate diagnoses were also made by blinded psychologists or psychiatrists. Results: The risks for anxiety disorders, major depression, and substance dependence were approximately three times as high in the offspring of depressed parents as in the offspring of nondepressed parents. Social impairment was also greater. The period of highest incidence for major depressive disorder remained between ages 15 and 20 years, largely in females. The early onset of disorder seen in the high-risk group was not offset by a later onset in the low-risk group as they matured. Higher rates of medical problems and mortality in the offspring of depressed parents were beginning to emerge as the offspring entered middle age. Conclusions: The offspring of depressed parents constitute a high-risk group for psychiatric and medical problems, which begin early and continue through adult-hood. Early detection seems warranted.","author":[{"dropping-particle":"","family":"Weissman","given":"Myrna M","non-dropping-particle":"","parse-names":false,"suffix":""},{"dropping-particle":"","family":"Wickramaratne","given":"Priya","non-dropping-particle":"","parse-names":false,"suffix":""},{"dropping-particle":"","family":"Nomura","given":"Yoko","non-dropping-particle":"","parse-names":false,"suffix":""},{"dropping-particle":"","family":"Warner","given":"Virginia","non-dropping-particle":"","parse-names":false,"suffix":""},{"dropping-particle":"","family":"Daniel Pilowsky","given":"MPH","non-dropping-particle":"","parse-names":false,"suffix":""},{"dropping-particle":"","family":"Helen Verdeli","given":"MPH","non-dropping-particle":"","parse-names":false,"suffix":""}],"container-title":"Am J Psychiatry","id":"ITEM-1","issue":"6","issued":{"date-parts":[["2006"]]},"number-of-pages":"1001-1008","title":"Offspring of Depressed Parents: 20 Years Later","type":"report","volume":"163"},"uris":["http://www.mendeley.com/documents/?uuid=ab0891d5-5e50-3afd-b8a2-b51b6e8f6f72"]}],"mendeley":{"formattedCitation":"(Weissman et al., 2006)","plainTextFormattedCitation":"(Weissman et al., 2006)","previouslyFormattedCitation":"(Weissman et al., 2006)"},"properties":{"noteIndex":0},"schema":"https://github.com/citation-style-language/schema/raw/master/csl-citation.json"}</w:instrText>
      </w:r>
      <w:r>
        <w:rPr>
          <w:rFonts w:ascii="Times New Roman" w:hAnsi="Times New Roman" w:cs="Times New Roman"/>
          <w:sz w:val="24"/>
          <w:szCs w:val="24"/>
        </w:rPr>
        <w:fldChar w:fldCharType="separate"/>
      </w:r>
      <w:r w:rsidRPr="00010DCE">
        <w:rPr>
          <w:rFonts w:ascii="Times New Roman" w:hAnsi="Times New Roman" w:cs="Times New Roman"/>
          <w:noProof/>
          <w:sz w:val="24"/>
          <w:szCs w:val="24"/>
        </w:rPr>
        <w:t>(Weissman et al., 2006)</w:t>
      </w:r>
      <w:r>
        <w:rPr>
          <w:rFonts w:ascii="Times New Roman" w:hAnsi="Times New Roman" w:cs="Times New Roman"/>
          <w:sz w:val="24"/>
          <w:szCs w:val="24"/>
        </w:rPr>
        <w:fldChar w:fldCharType="end"/>
      </w:r>
      <w:r>
        <w:rPr>
          <w:rFonts w:ascii="Times New Roman" w:hAnsi="Times New Roman" w:cs="Times New Roman"/>
          <w:sz w:val="24"/>
          <w:szCs w:val="24"/>
        </w:rPr>
        <w:t>,</w:t>
      </w:r>
      <w:r w:rsidRPr="00FB3D59">
        <w:rPr>
          <w:rFonts w:ascii="Times New Roman" w:hAnsi="Times New Roman" w:cs="Times New Roman"/>
          <w:sz w:val="24"/>
          <w:szCs w:val="24"/>
        </w:rPr>
        <w:t xml:space="preserve"> </w:t>
      </w:r>
      <w:r>
        <w:rPr>
          <w:rFonts w:ascii="Times New Roman" w:hAnsi="Times New Roman" w:cs="Times New Roman"/>
          <w:sz w:val="24"/>
          <w:szCs w:val="24"/>
        </w:rPr>
        <w:t>and are at elevated risk for</w:t>
      </w:r>
      <w:r w:rsidRPr="00FB3D59">
        <w:rPr>
          <w:rFonts w:ascii="Times New Roman" w:hAnsi="Times New Roman" w:cs="Times New Roman"/>
          <w:sz w:val="24"/>
          <w:szCs w:val="24"/>
        </w:rPr>
        <w:t xml:space="preserve"> anxiety disorder</w:t>
      </w:r>
      <w:r>
        <w:rPr>
          <w:rFonts w:ascii="Times New Roman" w:hAnsi="Times New Roman" w:cs="Times New Roman"/>
          <w:sz w:val="24"/>
          <w:szCs w:val="24"/>
        </w:rPr>
        <w:t>s</w:t>
      </w:r>
      <w:r w:rsidRPr="00FB3D59">
        <w:rPr>
          <w:rFonts w:ascii="Times New Roman" w:hAnsi="Times New Roman" w:cs="Times New Roman"/>
          <w:sz w:val="24"/>
          <w:szCs w:val="24"/>
        </w:rPr>
        <w:t>, substance dependence, and poorer functioning over the life course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The familial nature of early-onset major depressive disorder (MDD) has been documented in numerous family studies of adults and is supported by studies of offspring of parents with MDD, for whom the risk is more than 3-fold. None of the published high-risk studies have gone beyond 2 generations, and few have a longitudinal design. We report results of an approximately 20-year follow-up of families at high and low risk for depression. The first 2 generations were interviewed 4 times during this period. The offspring from the second generation are now adults and have children of their own, the third generation of the original cohort.","author":[{"dropping-particle":"","family":"Weissman","given":"Myrna M","non-dropping-particle":"","parse-names":false,"suffix":""},{"dropping-particle":"","family":"Wickramaratne","given":"Priya","non-dropping-particle":"","parse-names":false,"suffix":""},{"dropping-particle":"","family":"Nomura","given":"Yoko","non-dropping-particle":"","parse-names":false,"suffix":""},{"dropping-particle":"","family":"Warner","given":"Virginia","non-dropping-particle":"","parse-names":false,"suffix":""},{"dropping-particle":"","family":"Verdeli","given":"Helen","non-dropping-particle":"","parse-names":false,"suffix":""},{"dropping-particle":"","family":"Pilowsky","given":"Daniel J","non-dropping-particle":"","parse-names":false,"suffix":""},{"dropping-particle":"","family":"Grillon","given":"Christian","non-dropping-particle":"","parse-names":false,"suffix":""},{"dropping-particle":"","family":"Bruder","given":"Gerard","non-dropping-particle":"","parse-names":false,"suffix":""}],"id":"ITEM-1","issued":{"date-parts":[["2005"]]},"title":"Families at High and Low Risk for Depression A 3-Generation Study","type":"article-journal"},"uris":["http://www.mendeley.com/documents/?uuid=3ad2c320-0da8-3224-86aa-d940044a27fb"]}],"mendeley":{"formattedCitation":"(Weissman et al., 2005)","plainTextFormattedCitation":"(Weissman et al., 2005)","previouslyFormattedCitation":"(Weissman et al., 2005)"},"properties":{"noteIndex":0},"schema":"https://github.com/citation-style-language/schema/raw/master/csl-citation.json"}</w:instrText>
      </w:r>
      <w:r>
        <w:rPr>
          <w:rFonts w:ascii="Times New Roman" w:hAnsi="Times New Roman" w:cs="Times New Roman"/>
          <w:sz w:val="24"/>
          <w:szCs w:val="24"/>
        </w:rPr>
        <w:fldChar w:fldCharType="separate"/>
      </w:r>
      <w:r w:rsidRPr="00010DCE">
        <w:rPr>
          <w:rFonts w:ascii="Times New Roman" w:hAnsi="Times New Roman" w:cs="Times New Roman"/>
          <w:noProof/>
          <w:sz w:val="24"/>
          <w:szCs w:val="24"/>
        </w:rPr>
        <w:t>(Weissman et al., 2005)</w:t>
      </w:r>
      <w:r>
        <w:rPr>
          <w:rFonts w:ascii="Times New Roman" w:hAnsi="Times New Roman" w:cs="Times New Roman"/>
          <w:sz w:val="24"/>
          <w:szCs w:val="24"/>
        </w:rPr>
        <w:fldChar w:fldCharType="end"/>
      </w:r>
      <w:r w:rsidRPr="00FB3D59">
        <w:rPr>
          <w:rFonts w:ascii="Times New Roman" w:hAnsi="Times New Roman" w:cs="Times New Roman"/>
          <w:sz w:val="24"/>
          <w:szCs w:val="24"/>
        </w:rPr>
        <w:t xml:space="preserve">. </w:t>
      </w:r>
      <w:r w:rsidRPr="00C835B0">
        <w:rPr>
          <w:rFonts w:ascii="Times New Roman" w:hAnsi="Times New Roman" w:cs="Times New Roman"/>
          <w:sz w:val="24"/>
          <w:szCs w:val="24"/>
        </w:rPr>
        <w:t xml:space="preserve">One study found that nearly 60% of the grandchildren of individuals with </w:t>
      </w:r>
      <w:r>
        <w:rPr>
          <w:rFonts w:ascii="Times New Roman" w:hAnsi="Times New Roman" w:cs="Times New Roman"/>
          <w:sz w:val="24"/>
          <w:szCs w:val="24"/>
        </w:rPr>
        <w:t xml:space="preserve">a </w:t>
      </w:r>
      <w:r w:rsidRPr="00C835B0">
        <w:rPr>
          <w:rFonts w:ascii="Times New Roman" w:hAnsi="Times New Roman" w:cs="Times New Roman"/>
          <w:sz w:val="24"/>
          <w:szCs w:val="24"/>
        </w:rPr>
        <w:t xml:space="preserve">depressive disorder </w:t>
      </w:r>
      <w:r>
        <w:rPr>
          <w:rFonts w:ascii="Times New Roman" w:hAnsi="Times New Roman" w:cs="Times New Roman"/>
          <w:sz w:val="24"/>
          <w:szCs w:val="24"/>
        </w:rPr>
        <w:t xml:space="preserve">eventually </w:t>
      </w:r>
      <w:r w:rsidRPr="00C835B0">
        <w:rPr>
          <w:rFonts w:ascii="Times New Roman" w:hAnsi="Times New Roman" w:cs="Times New Roman"/>
          <w:sz w:val="24"/>
          <w:szCs w:val="24"/>
        </w:rPr>
        <w:t>develop</w:t>
      </w:r>
      <w:r>
        <w:rPr>
          <w:rFonts w:ascii="Times New Roman" w:hAnsi="Times New Roman" w:cs="Times New Roman"/>
          <w:sz w:val="24"/>
          <w:szCs w:val="24"/>
        </w:rPr>
        <w:t xml:space="preserve">ed one </w:t>
      </w:r>
      <w:r w:rsidRPr="00C835B0">
        <w:rPr>
          <w:rFonts w:ascii="Times New Roman" w:hAnsi="Times New Roman" w:cs="Times New Roman"/>
          <w:sz w:val="24"/>
          <w:szCs w:val="24"/>
        </w:rPr>
        <w:t>themselves</w:t>
      </w:r>
      <w:r>
        <w:rPr>
          <w:rFonts w:ascii="Times New Roman" w:hAnsi="Times New Roman" w:cs="Times New Roman"/>
          <w:sz w:val="24"/>
          <w:szCs w:val="24"/>
        </w:rPr>
        <w:t xml:space="preserve"> </w:t>
      </w:r>
      <w:r w:rsidRPr="008E7796">
        <w:rPr>
          <w:rFonts w:ascii="Times New Roman" w:hAnsi="Times New Roman" w:cs="Times New Roman"/>
          <w:sz w:val="24"/>
          <w:szCs w:val="24"/>
        </w:rPr>
        <w:fldChar w:fldCharType="begin" w:fldLock="1"/>
      </w:r>
      <w:r w:rsidRPr="008E7796">
        <w:rPr>
          <w:rFonts w:ascii="Times New Roman" w:hAnsi="Times New Roman" w:cs="Times New Roman"/>
          <w:sz w:val="24"/>
          <w:szCs w:val="24"/>
        </w:rPr>
        <w:instrText>ADDIN CSL_CITATION {"citationItems":[{"id":"ITEM-1","itemData":{"abstract":"Background: The familial nature of early-onset major depressive disorder (MDD) has been documented in numerous family studies of adults and is supported by studies of offspring of parents with MDD, for whom the risk is more than 3-fold. None of the published high-risk studies have gone beyond 2 generations, and few have a longitudinal design. We report results of an approximately 20-year follow-up of families at high and low risk for depression. The first 2 generations were interviewed 4 times during this period. The offspring from the second generation are now adults and have children of their own, the third generation of the original cohort.","author":[{"dropping-particle":"","family":"Weissman","given":"Myrna M","non-dropping-particle":"","parse-names":false,"suffix":""},{"dropping-particle":"","family":"Wickramaratne","given":"Priya","non-dropping-particle":"","parse-names":false,"suffix":""},{"dropping-particle":"","family":"Nomura","given":"Yoko","non-dropping-particle":"","parse-names":false,"suffix":""},{"dropping-particle":"","family":"Warner","given":"Virginia","non-dropping-particle":"","parse-names":false,"suffix":""},{"dropping-particle":"","family":"Verdeli","given":"Helen","non-dropping-particle":"","parse-names":false,"suffix":""},{"dropping-particle":"","family":"Pilowsky","given":"Daniel J","non-dropping-particle":"","parse-names":false,"suffix":""},{"dropping-particle":"","family":"Grillon","given":"Christian","non-dropping-particle":"","parse-names":false,"suffix":""},{"dropping-particle":"","family":"Bruder","given":"Gerard","non-dropping-particle":"","parse-names":false,"suffix":""}],"id":"ITEM-1","issued":{"date-parts":[["2005"]]},"title":"Families at High and Low Risk for Depression A 3-Generation Study","type":"article-journal"},"uris":["http://www.mendeley.com/documents/?uuid=3ad2c320-0da8-3224-86aa-d940044a27fb"]}],"mendeley":{"formattedCitation":"(Weissman et al., 2005)","plainTextFormattedCitation":"(Weissman et al., 2005)","previouslyFormattedCitation":"(Weissman et al., 2005)"},"properties":{"noteIndex":0},"schema":"https://github.com/citation-style-language/schema/raw/master/csl-citation.json"}</w:instrText>
      </w:r>
      <w:r w:rsidRPr="008E7796">
        <w:rPr>
          <w:rFonts w:ascii="Times New Roman" w:hAnsi="Times New Roman" w:cs="Times New Roman"/>
          <w:sz w:val="24"/>
          <w:szCs w:val="24"/>
        </w:rPr>
        <w:fldChar w:fldCharType="separate"/>
      </w:r>
      <w:r w:rsidRPr="008E7796">
        <w:rPr>
          <w:rFonts w:ascii="Times New Roman" w:hAnsi="Times New Roman" w:cs="Times New Roman"/>
          <w:noProof/>
          <w:sz w:val="24"/>
          <w:szCs w:val="24"/>
        </w:rPr>
        <w:t>(Weissman et al., 2005)</w:t>
      </w:r>
      <w:r w:rsidRPr="008E7796">
        <w:rPr>
          <w:rFonts w:ascii="Times New Roman" w:hAnsi="Times New Roman" w:cs="Times New Roman"/>
          <w:sz w:val="24"/>
          <w:szCs w:val="24"/>
        </w:rPr>
        <w:fldChar w:fldCharType="end"/>
      </w:r>
      <w:r w:rsidRPr="008E7796">
        <w:rPr>
          <w:rFonts w:ascii="Times New Roman" w:hAnsi="Times New Roman" w:cs="Times New Roman"/>
          <w:sz w:val="24"/>
          <w:szCs w:val="24"/>
        </w:rPr>
        <w:t xml:space="preserve">.Offspring exposed to maternal postpartum depression (PPD) in particular, have a </w:t>
      </w:r>
      <w:r>
        <w:rPr>
          <w:rFonts w:ascii="Times New Roman" w:hAnsi="Times New Roman" w:cs="Times New Roman"/>
          <w:sz w:val="24"/>
          <w:szCs w:val="24"/>
        </w:rPr>
        <w:t>greater</w:t>
      </w:r>
      <w:r w:rsidRPr="008E7796">
        <w:rPr>
          <w:rFonts w:ascii="Times New Roman" w:hAnsi="Times New Roman" w:cs="Times New Roman"/>
          <w:sz w:val="24"/>
          <w:szCs w:val="24"/>
        </w:rPr>
        <w:t xml:space="preserve"> </w:t>
      </w:r>
      <w:r w:rsidRPr="008E7796">
        <w:rPr>
          <w:rFonts w:ascii="Times New Roman" w:hAnsi="Times New Roman" w:cs="Times New Roman"/>
          <w:sz w:val="24"/>
          <w:szCs w:val="24"/>
        </w:rPr>
        <w:lastRenderedPageBreak/>
        <w:t xml:space="preserve">risk of </w:t>
      </w:r>
      <w:r>
        <w:rPr>
          <w:rFonts w:ascii="Times New Roman" w:hAnsi="Times New Roman" w:cs="Times New Roman"/>
          <w:sz w:val="24"/>
          <w:szCs w:val="24"/>
        </w:rPr>
        <w:t xml:space="preserve">experiencing </w:t>
      </w:r>
      <w:r w:rsidRPr="008E7796">
        <w:rPr>
          <w:rFonts w:ascii="Times New Roman" w:hAnsi="Times New Roman" w:cs="Times New Roman"/>
          <w:sz w:val="24"/>
          <w:szCs w:val="24"/>
        </w:rPr>
        <w:t xml:space="preserve">depression in </w:t>
      </w:r>
      <w:r>
        <w:rPr>
          <w:rFonts w:ascii="Times New Roman" w:hAnsi="Times New Roman" w:cs="Times New Roman"/>
          <w:sz w:val="24"/>
          <w:szCs w:val="24"/>
        </w:rPr>
        <w:t xml:space="preserve">adolescence and </w:t>
      </w:r>
      <w:r w:rsidRPr="008E7796">
        <w:rPr>
          <w:rFonts w:ascii="Times New Roman" w:hAnsi="Times New Roman" w:cs="Times New Roman"/>
          <w:sz w:val="24"/>
          <w:szCs w:val="24"/>
        </w:rPr>
        <w:t xml:space="preserve">adulthood </w:t>
      </w:r>
      <w:r w:rsidRPr="008E779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{"citationItems":[{"id":"ITEM-1","itemData":{"DOI":"10.1001/jamapsychiatry.2017.4363","ISSN":"2168622X","PMID":"29387878","abstract":"IMPORTANCE 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 OBJECTIVE To examine the association between differing levels of persistence and severity of PND and long-term child outcomes. DESIGN, SETTING, AND PARTICIPANTS 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 MAIN OUTCOMES AND MEASURES 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 RESULTS 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(95%CI, 1.74-2.83), for mothers with marked PND was 1.91 (95%CI, 1.36-2.68), and for mothers with severe PND was 2.39 (95%CI, 1.78-3.22). Persistence of severe PND was particularly important to child development, substantially increasing the risk for behavioral problems at 3.5 years of a…","author":[{"dropping-particle":"","family":"Netsi","given":"Elena","non-dropping-particle":"","parse-names":false,"suffix":""},{"dropping-particle":"","family":"Pearson","given":"Rebecca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Psychiatry","id":"ITEM-1","issue":"3","issued":{"date-parts":[["2018"]]},"page":"247-253","title":"Association of persistent and severe postnatal depression with child outcomes","type":"article-journal","volume":"75"},"uris":["http://www.mendeley.com/documents/?uuid=901f401c-c502-4d1b-a218-3cb167dfc5b7"]},{"id":"ITEM-2","itemData":{"DOI":"10.1016/j.jad.2006.06.010","ISSN":"01650327","abstract":"Background: Maternal postnatal depression (PND) has been associated with adverse outcomes in young children, but an association with longer-term psychiatric disorder has not been demonstrated. We present the preliminary findings of a 13-year longitudinal study. Methods: In the course of a prospective longitudinal study, we examined DSM-IV Axis I disorders in 13-year-old adolescents who had (n = 53) or had not (n = 41) been exposed to maternal PND. We also detailed the occurrence of depression in mothers throughout the 13-year follow-up period. Results: Maternal PND was associated with higher rates of affective disorders in adolescent offspring. However, mothers who developed PND were also substantially more likely than those who did not to experience depression subsequently, a fact that contributed to the development of depressive disorder in offspring. Maternal PND was associated with increased risk for depression in adolescent offspring only if there had also been later episodes of maternal depression. In contrast, anxiety disorders in offspring were elevated in the maternal PND group regardless of the occurrence of subsequent maternal depression. Limitations: Due to the modest sample size and consequently limited power, findings must be regarded as preliminary. Conclusions: The particular association between early maternal depression and anxiety disorders in offspring was consistent with theories that emphasise the primacy of early environmental exposures. This position was not supported with respect to offspring depressive disorder, where overall duration of maternal depression was a significant factor. PND was associated with recurrent episodes of depression in the majority of cases, underlining the need for monitoring of this population beyond the postnatal period. © 2006 Elsevier B.V. All rights reserved.","author":[{"dropping-particle":"","family":"Halligan","given":"Sarah L.","non-dropping-particle":"","parse-names":false,"suffix":""},{"dropping-particle":"","family":"Murray","given":"Lynne","non-dropping-particle":"","parse-names":false,"suffix":""},{"dropping-particle":"","family":"Martins","given":"Carla","non-dropping-particle":"","parse-names":false,"suffix":""},{"dropping-particle":"","family":"Cooper","given":"Peter J.","non-dropping-particle":"","parse-names":false,"suffix":""}],"container-title":"Journal of Affective Disorders","id":"ITEM-2","issue":"1-3","issued":{"date-parts":[["2007"]]},"page":"145-154","title":"Maternal depression and psychiatric outcomes in adolescent offspring: A 13-year longitudinal study","type":"article-journal","volume":"97"},"uris":["http://www.mendeley.com/documents/?uuid=d3a43d8c-3b70-417a-b041-3e7f95b1f526"]},{"id":"ITEM-3","itemData":{"ISSN":"1435-1102","author":[{"dropping-particle":"","family":"Sanger","given":"Camilla","non-dropping-particle":"","parse-names":false,"suffix":""},{"dropping-particle":"","family":"Iles","given":"Jane E","non-dropping-particle":"","parse-names":false,"suffix":""},{"dropping-particle":"","family":"Andrew","given":"Catharina S","non-dropping-particle":"","parse-names":false,"suffix":""},{"dropping-particle":"","family":"Ramchandani","given":"Paul G","non-dropping-particle":"","parse-names":false,"suffix":""}],"container-title":"Archives of women's mental health","id":"ITEM-3","issue":"2","issued":{"date-parts":[["2015"]]},"page":"147-162","publisher":"Springer","title":"Associations between postnatal maternal depression and psychological outcomes in adolescent offspring: a systematic review","type":"article-journal","volume":"18"},"uris":["http://www.mendeley.com/documents/?uuid=fba51674-c22f-4870-9d96-0aabe097bbc1"]}],"mendeley":{"formattedCitation":"(Halligan et al., 2007; Netsi et al., 2018; Sanger et al., 2015)","plainTextFormattedCitation":"(Halligan et al., 2007; Netsi et al., 2018; Sanger et al., 2015)","previouslyFormattedCitation":"(Halligan et al., 2007; Netsi et al., 2018; Sanger et al., 2015)"},"properties":{"noteIndex":0},"schema":"https://github.com/citation-style-language/schema/raw/master/csl-citation.json"}</w:instrText>
      </w:r>
      <w:r w:rsidRPr="008E7796">
        <w:rPr>
          <w:rFonts w:ascii="Times New Roman" w:hAnsi="Times New Roman" w:cs="Times New Roman"/>
          <w:sz w:val="24"/>
          <w:szCs w:val="24"/>
        </w:rPr>
        <w:fldChar w:fldCharType="separate"/>
      </w:r>
      <w:r w:rsidRPr="00D5651D">
        <w:rPr>
          <w:rFonts w:ascii="Times New Roman" w:hAnsi="Times New Roman" w:cs="Times New Roman"/>
          <w:noProof/>
          <w:sz w:val="24"/>
          <w:szCs w:val="24"/>
        </w:rPr>
        <w:t>(Halligan et al., 2007; Netsi et al., 2018; Sanger et al., 2015)</w:t>
      </w:r>
      <w:r w:rsidRPr="008E7796">
        <w:rPr>
          <w:rFonts w:ascii="Times New Roman" w:hAnsi="Times New Roman" w:cs="Times New Roman"/>
          <w:sz w:val="24"/>
          <w:szCs w:val="24"/>
        </w:rPr>
        <w:fldChar w:fldCharType="end"/>
      </w:r>
      <w:r w:rsidRPr="008E7796">
        <w:rPr>
          <w:rFonts w:ascii="Times New Roman" w:hAnsi="Times New Roman" w:cs="Times New Roman"/>
          <w:sz w:val="24"/>
          <w:szCs w:val="24"/>
        </w:rPr>
        <w:t>, highlighting</w:t>
      </w:r>
      <w:r>
        <w:rPr>
          <w:rFonts w:ascii="Times New Roman" w:hAnsi="Times New Roman" w:cs="Times New Roman"/>
          <w:sz w:val="24"/>
          <w:szCs w:val="24"/>
        </w:rPr>
        <w:t xml:space="preserve"> the importance of the very early environment. As early as three to six -months of age, exposure to PPD has been associated with markers</w:t>
      </w:r>
      <w:r w:rsidRPr="00E82ADE">
        <w:rPr>
          <w:rFonts w:ascii="Times New Roman" w:hAnsi="Times New Roman" w:cs="Times New Roman"/>
          <w:sz w:val="24"/>
          <w:szCs w:val="24"/>
        </w:rPr>
        <w:t xml:space="preserve"> of future psychiatric disorder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{"citationItems":[{"id":"ITEM-1","itemData":{"DOI":"10.1016/j.jad.2014.04.024","ISSN":"15732517","PMID":"24882174","abstract":"Background Mindfulness-based interventions for depression and anxiety emphasize the importance of observing present moment experience, but observing has often been positively related to anxiety and unrelated to depression symptoms. The current study sought to better understand the conditions and mechanism through which observing relates to symptoms by examining six conditional process models in which (1) nonreactivity moderates the direct effect of observing on symptoms of anxiety and depression symptoms and (2) nonreactivity moderates the indirect effect of observing on anxiety and depression via cognitive emotion regulation strategies (i.e. rumination, worry, and reappraisal). Methods A clinical sample of 189 adults with anxiety and depressive disorders completed the Five Facet Mindfulness Questionnaire, Mood and Anxiety Symptom Questionnaire, Penn State Worry Questionnaire, Ruminative Responses Scale, and Emotion Regulation Questionnaire. Results Conditional process models showed that nonreactivity significantly moderated the direct effect of observing on symptoms of depression, but not anxiety. Additionally, nonreactivity significantly moderated the indirect effect of observing on symptoms of depression through rumination and reappraisal, but not worry. For anxiety, nonreactivity significantly moderated the indirect effect of observing on symptoms through worry and rumination, but not reappraisal. Limitations Causal interpretations of results are limited. Conclusion Findings suggest that the relationship between observing and symptoms of depression and anxiety depends on the capacity to observe nonreactively, which may influence symptoms directly and indirectly through cognitive emotion regulation strategies. Findings raise important implications for tailoring mindfulness-based treatments for anxiety and depression symptoms. ?? 2014 Published by Elsevier B.V.","author":[{"dropping-particle":"","family":"Field","given":"Tiffany","non-dropping-particle":"","parse-names":false,"suffix":""},{"dropping-particle":"","family":"Pickens","given":"Jeffrey","non-dropping-particle":"","parse-names":false,"suffix":""},{"dropping-particle":"","family":"Fox","given":"Nathan A.","non-dropping-particle":"","parse-names":false,"suffix":""},{"dropping-particle":"","family":"Nawrocki","given":"Thomas","non-dropping-particle":"","parse-names":false,"suffix":""},{"dropping-particle":"","family":"Gonzalez","given":"Jeanette","non-dropping-particle":"","parse-names":false,"suffix":""}],"container-title":"Development and Psychopathology","id":"ITEM-1","issue":"2","issued":{"date-parts":[["1995"]]},"page":"227-231","publisher":"Elsevier","title":"Vagal tone in infants of depressed mothers","type":"article-journal","volume":"7"},"uris":["http://www.mendeley.com/documents/?uuid=514ba572-0389-4d1c-ade9-03e2bd329561"]},{"id":"ITEM-2","itemData":{"DOI":"10.1111/j.1467-8624.1988.tb03684.x","ISSN":"00093920","PMID":"3208568","abstract":"To determine whether the \"depressed\" behavior (e.g., less positive affect and lower activity level) of infants noted during interactions with their \"depressed\" mothers generalizes to their interactions with nondepressed adults, 74 3-6-month-old infants of \"depressed\" and nondepressed mothers were videotaped in face-to-face interactions with their mothers and with nondepressed female strangers. \"Depressed\" mothers and their infants received lower ratings on all behaviors than nondepressed mothers and infants. Although the infants of \"depressed\" versus nondepressed mothers also received lower ratings with the stranger adult, very few differences were noted between those infants' ratings when interacting with their mother versus the stranger, suggesting that their \"depressed\" style of interacting is not specific to their interactions with depressed mothers but generalizes to their interactions with nondepressed adults as early as 3 months of age.","author":[{"dropping-particle":"","family":"Field","given":"T.","non-dropping-particle":"","parse-names":false,"suffix":""},{"dropping-particle":"","family":"Healy","given":"B.","non-dropping-particle":"","parse-names":false,"suffix":""},{"dropping-particle":"","family":"Goldstein","given":"S.","non-dropping-particle":"","parse-names":false,"suffix":""},{"dropping-particle":"","family":"Perry","given":"S.","non-dropping-particle":"","parse-names":false,"suffix":""},{"dropping-particle":"","family":"Bendell","given":"D.","non-dropping-particle":"","parse-names":false,"suffix":""},{"dropping-particle":"","family":"Schanberg","given":"S.","non-dropping-particle":"","parse-names":false,"suffix":""},{"dropping-particle":"","family":"Zimmerman","given":"E. A.","non-dropping-particle":"","parse-names":false,"suffix":""},{"dropping-particle":"","family":"Kuhn","given":"C.","non-dropping-particle":"","parse-names":false,"suffix":""}],"container-title":"Child development","id":"ITEM-2","issue":"6","issued":{"date-parts":[["1988"]]},"page":"1569-1579","title":"Infants of depressed mothers show \"depressed\" behavior even with nondepressed adults.","type":"article-journal","volume":"59"},"uris":["http://www.mendeley.com/documents/?uuid=f8a2f64d-3e2a-42b8-af63-b89d5649698b"]}],"mendeley":{"formattedCitation":"(T. Field et al., 1988; Tiffany Field et al., 1995)","plainTextFormattedCitation":"(T. Field et al., 1988; Tiffany Field et al., 1995)","previouslyFormattedCitation":"(T. Field et al., 1988; Tiffany Field et al., 1995)"},"properties":{"noteIndex":0},"schema":"https://github.com/citation-style-language/schema/raw/master/csl-citation.json"}</w:instrText>
      </w:r>
      <w:r>
        <w:rPr>
          <w:rFonts w:ascii="Times New Roman" w:hAnsi="Times New Roman" w:cs="Times New Roman"/>
          <w:sz w:val="24"/>
          <w:szCs w:val="24"/>
        </w:rPr>
        <w:fldChar w:fldCharType="separate"/>
      </w:r>
      <w:r w:rsidRPr="005D5326">
        <w:rPr>
          <w:rFonts w:ascii="Times New Roman" w:hAnsi="Times New Roman" w:cs="Times New Roman"/>
          <w:noProof/>
          <w:sz w:val="24"/>
          <w:szCs w:val="24"/>
        </w:rPr>
        <w:t>(Field et al., 1988; Field et al., 1995)</w:t>
      </w:r>
      <w:r>
        <w:rPr>
          <w:rFonts w:ascii="Times New Roman" w:hAnsi="Times New Roman" w:cs="Times New Roman"/>
          <w:sz w:val="24"/>
          <w:szCs w:val="24"/>
        </w:rPr>
        <w:fldChar w:fldCharType="end"/>
      </w:r>
      <w:r>
        <w:rPr>
          <w:rFonts w:ascii="Times New Roman" w:hAnsi="Times New Roman" w:cs="Times New Roman"/>
          <w:sz w:val="24"/>
          <w:szCs w:val="24"/>
        </w:rPr>
        <w:t>.</w:t>
      </w:r>
    </w:p>
    <w:p w14:paraId="786342D9" w14:textId="77777777" w:rsidR="00FB1E5C" w:rsidRPr="00E82ADE" w:rsidRDefault="00FB1E5C" w:rsidP="00FB1E5C">
      <w:pPr>
        <w:tabs>
          <w:tab w:val="left" w:pos="3256"/>
          <w:tab w:val="left" w:pos="5660"/>
        </w:tabs>
        <w:spacing w:after="0" w:line="480" w:lineRule="auto"/>
        <w:rPr>
          <w:rFonts w:ascii="Times New Roman" w:hAnsi="Times New Roman" w:cs="Times New Roman"/>
          <w:sz w:val="24"/>
          <w:szCs w:val="24"/>
        </w:rPr>
      </w:pPr>
      <w:r>
        <w:rPr>
          <w:rFonts w:ascii="Times New Roman" w:hAnsi="Times New Roman" w:cs="Times New Roman"/>
          <w:b/>
          <w:bCs/>
          <w:sz w:val="24"/>
          <w:szCs w:val="24"/>
        </w:rPr>
        <w:t xml:space="preserve">1.2 Maternal </w:t>
      </w:r>
      <w:r w:rsidRPr="00E82ADE">
        <w:rPr>
          <w:rFonts w:ascii="Times New Roman" w:hAnsi="Times New Roman" w:cs="Times New Roman"/>
          <w:b/>
          <w:bCs/>
          <w:sz w:val="24"/>
          <w:szCs w:val="24"/>
        </w:rPr>
        <w:t>Postpartum Depression</w:t>
      </w:r>
      <w:r w:rsidRPr="00E82ADE">
        <w:rPr>
          <w:rFonts w:ascii="Times New Roman" w:hAnsi="Times New Roman" w:cs="Times New Roman"/>
          <w:sz w:val="24"/>
          <w:szCs w:val="24"/>
        </w:rPr>
        <w:t xml:space="preserve"> </w:t>
      </w:r>
    </w:p>
    <w:p w14:paraId="1308749F" w14:textId="77777777" w:rsidR="00FB1E5C" w:rsidRPr="009D0BD8" w:rsidRDefault="00FB1E5C" w:rsidP="00FB1E5C">
      <w:pPr>
        <w:tabs>
          <w:tab w:val="left" w:pos="709"/>
        </w:tabs>
        <w:spacing w:after="0" w:line="480" w:lineRule="auto"/>
        <w:rPr>
          <w:rFonts w:ascii="Times New Roman" w:hAnsi="Times New Roman" w:cs="Times New Roman"/>
          <w:sz w:val="24"/>
          <w:szCs w:val="24"/>
        </w:rPr>
      </w:pPr>
      <w:r w:rsidRPr="00E82ADE">
        <w:rPr>
          <w:rFonts w:ascii="Times New Roman" w:hAnsi="Times New Roman" w:cs="Times New Roman"/>
          <w:sz w:val="24"/>
          <w:szCs w:val="24"/>
          <w:shd w:val="clear" w:color="auto" w:fill="FFFFFF"/>
        </w:rPr>
        <w:t xml:space="preserve"> </w:t>
      </w:r>
      <w:r w:rsidRPr="00E82ADE">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Over</w:t>
      </w:r>
      <w:r w:rsidRPr="00946C68">
        <w:rPr>
          <w:rFonts w:ascii="Times New Roman" w:hAnsi="Times New Roman" w:cs="Times New Roman"/>
          <w:sz w:val="24"/>
          <w:szCs w:val="24"/>
        </w:rPr>
        <w:t xml:space="preserve"> the last t</w:t>
      </w:r>
      <w:r>
        <w:rPr>
          <w:rFonts w:ascii="Times New Roman" w:hAnsi="Times New Roman" w:cs="Times New Roman"/>
          <w:sz w:val="24"/>
          <w:szCs w:val="24"/>
        </w:rPr>
        <w:t>hree</w:t>
      </w:r>
      <w:r w:rsidRPr="00946C68">
        <w:rPr>
          <w:rFonts w:ascii="Times New Roman" w:hAnsi="Times New Roman" w:cs="Times New Roman"/>
          <w:sz w:val="24"/>
          <w:szCs w:val="24"/>
        </w:rPr>
        <w:t xml:space="preserve"> decades, mental health research has focused heavily </w:t>
      </w:r>
      <w:r>
        <w:rPr>
          <w:rFonts w:ascii="Times New Roman" w:hAnsi="Times New Roman" w:cs="Times New Roman"/>
          <w:sz w:val="24"/>
          <w:szCs w:val="24"/>
        </w:rPr>
        <w:t>on the consequences of postpartum depression (PPD) on both</w:t>
      </w:r>
      <w:r w:rsidRPr="00946C68">
        <w:rPr>
          <w:rFonts w:ascii="Times New Roman" w:hAnsi="Times New Roman" w:cs="Times New Roman"/>
          <w:sz w:val="24"/>
          <w:szCs w:val="24"/>
        </w:rPr>
        <w:t xml:space="preserve"> mother and </w:t>
      </w:r>
      <w:r>
        <w:rPr>
          <w:rFonts w:ascii="Times New Roman" w:hAnsi="Times New Roman" w:cs="Times New Roman"/>
          <w:sz w:val="24"/>
          <w:szCs w:val="24"/>
        </w:rPr>
        <w:t xml:space="preserve">infant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{"citationItems":[{"id":"ITEM-1","itemData":{"DOI":"10.1016/j.yhbeh.2015.08.008","ISSN":"0018506X","abstract":"This article is part of a Special Issue ``Parental Care{''}. Pregnancy and postpartum are associated with dramatic alterations in steroid and peptide hormones which alter the mothers' hypothalamic pituitary adrenal (HPA) and hypothalamic pituitary gonadal (HPG) axes. Dysregulations in these endocrine axes are related to mood disorders and as such it should not come as a major surprise that pregnancy and the postpartum period can have profound effects on maternal mood. Indeed, pregnancy and postpartum are associated with an increased risk for developing depressive symptoms in women. Postpartum depression affects approximately 10-15% of women and impairs mother-infant interactions that in turn are important for child development. Maternal attachment, sensitivity and parenting style are essential for a healthy maturation of an infant's social, cognitive and behavioral skills and depressed mothers often display less attachment, sensitivity and more harsh or disrupted parenting behaviors, which may contribute to reports of adverse child outcomes in children of depressed mothers. Here we review, in honor of the ``father of motherhood{''}, Jay Rosenblatt, the literature on postnatal depression in the mother and its effect on mother-infant interactions. We will cover clinical and pre-clinical findings highlighting putative neurobiological mechanisms underlying postpartum depression and how they relate to maternal behaviors and infant outcome. We also review animal models that investigate the neurobiology of maternal mood and disrupted maternal care. In particular, we discuss the implications of endogenous and exogenous manipulations of glucocorticoids on maternal care and mood. Lastly we discuss interventions during gestation and postpartum that may improve maternal symptoms and behavior and thus may alter developmental outcome of the offspring. (C) 2015 Elsevier Inc. All rights reserved.","author":[{"dropping-particle":"","family":"Brummelte","given":"Susanne","non-dropping-particle":"","parse-names":false,"suffix":""},{"dropping-particle":"","family":"Galea","given":"Liisa A.M.","non-dropping-particle":"","parse-names":false,"suffix":""}],"container-title":"Hormones and Behavior","id":"ITEM-1","issued":{"date-parts":[["2016","1"]]},"page":"153-166","title":"Postpartum depression: Etiology, treatment and consequences for maternal care","type":"article-journal","volume":"77"},"uris":["http://www.mendeley.com/documents/?uuid=58d069f0-4c5a-4651-b829-a186ac0d2835"]},{"id":"ITEM-2","itemData":{"DOI":"10.1002/da.22687","ISBN":"1520-6394","ISSN":"10914269","PMID":"28962068","abstract":"Antenatal and postpartum depression are very common and have significant consequences for mothers and their children. This review examines which antenatal depression (AD) and postpartum depression (PPD) treatment interventions are most efficacious in improving parenting and/or child development. CINAHL, Scopus, Cochrane Systematic Reviews, Cochrane Controlled Trials, Medline (OVID), Embase (OVID), PsychINFO, PsycARTICLES, AMED, and reference lists were searched. Randomized controlled trials (RCTs) and quasi-experimental studies assessing the effect of AD, PPD, or both treatment interventions on parenting and/or child development were included. Meta-analysis was conducted using random effects when possible. Thirty-six trials (within 40 articles) met criteria for review. Interventions include interpersonal psychotherapy (IPT), cognitive behavioural therapy (CBT), peer support, maternal-child interaction guidance, and other interventions, such as massage. For AD, IPT, CBT, and massage produced large effects on parenting (e.g. adjustment and attention toward infant) and child development (e.g. behaviour). For PPD, maternal-child interaction guidance and psychotherapeutic group support produced large effects on parenting (e.g. sense of competence) and child development (e.g. cortisol). However, meta-analysis revealed nonsignificant effects of IPT on maternal-child attachment and CBT on parenting stress. Promising findings exist for IPT, CBT, maternal-child interaction guidance, massage, and psychotherapeutic group support for specific parenting and/or child development outcomes. Additional RCTs using measures already employed in the literature are required to conduct necessary meta-analysis and fully elucidate treatment effects.","author":[{"dropping-particle":"","family":"Letourneau","given":"Nicole L.","non-dropping-particle":"","parse-names":false,"suffix":""},{"dropping-particle":"","family":"Dennis","given":"Cindy-Lee","non-dropping-particle":"","parse-names":false,"suffix":""},{"dropping-particle":"","family":"Cosic","given":"Nela","non-dropping-particle":"","parse-names":false,"suffix":""},{"dropping-particle":"","family":"Linder","given":"Jordana","non-dropping-particle":"","parse-names":false,"suffix":""}],"container-title":"Depression and Anxiety","id":"ITEM-2","issue":"10","issued":{"date-parts":[["2017"]]},"page":"928-966","title":"The effect of perinatal depression treatment for mothers on parenting and child development: A systematic review","type":"article-journal","volume":"34"},"uris":["http://www.mendeley.com/documents/?uuid=c9fe1b2c-9dc6-44d5-a407-e277faf14bc8"]},{"id":"ITEM-3","itemData":{"DOI":"10.3109/01612840.2012.673054","ISSN":"0161-2840","author":[{"dropping-particle":"","family":"Duffett-Leger","given":"Linda","non-dropping-particle":"","parse-names":false,"suffix":""},{"dropping-particle":"","family":"Watson","given":"William","non-dropping-particle":"","parse-names":false,"suffix":""},{"dropping-particle":"","family":"Tryphonopoulos","given":"Panagiota D.","non-dropping-particle":"","parse-names":false,"suffix":""},{"dropping-particle":"","family":"Letourneau","given":"Nicole Lyn","non-dropping-particle":"","parse-names":false,"suffix":""},{"dropping-particle":"","family":"Dennis","given":"Cindy-Lee","non-dropping-particle":"","parse-names":false,"suffix":""},{"dropping-particle":"","family":"Este","given":"Dave","non-dropping-particle":"","parse-names":false,"suffix":""},{"dropping-particle":"","family":"Stewart","given":"Miriam","non-dropping-particle":"","parse-names":false,"suffix":""},{"dropping-particle":"","family":"Benzies","given":"Karen","non-dropping-particle":"","parse-names":false,"suffix":""}],"container-title":"Issues in Mental Health Nursing","id":"ITEM-3","issue":"7","issued":{"date-parts":[["2012"]]},"page":"445-457","title":"Postpartum Depression is a Family Affair: Addressing the Impact on Mothers, Fathers, and Children","type":"article-journal","volume":"33"},"uris":["http://www.mendeley.com/documents/?uuid=f4786803-6d98-4e90-ae66-62c3e71084dd"]}],"mendeley":{"formattedCitation":"(Brummelte &amp; Galea, 2016; Duffett-Leger et al., 2012; N. L. Letourneau et al., 2017)","plainTextFormattedCitation":"(Brummelte &amp; Galea, 2016; Duffett-Leger et al., 2012; N. L. Letourneau et al., 2017)","previouslyFormattedCitation":"(Brummelte &amp; Galea, 2016; Duffett-Leger et al., 2012; N. L. Letourneau et al., 2017)"},"properties":{"noteIndex":0},"schema":"https://github.com/citation-style-language/schema/raw/master/csl-citation.json"}</w:instrText>
      </w:r>
      <w:r>
        <w:rPr>
          <w:rFonts w:ascii="Times New Roman" w:hAnsi="Times New Roman" w:cs="Times New Roman"/>
          <w:sz w:val="24"/>
          <w:szCs w:val="24"/>
        </w:rPr>
        <w:fldChar w:fldCharType="separate"/>
      </w:r>
      <w:r w:rsidRPr="005738DB">
        <w:rPr>
          <w:rFonts w:ascii="Times New Roman" w:hAnsi="Times New Roman" w:cs="Times New Roman"/>
          <w:noProof/>
          <w:sz w:val="24"/>
          <w:szCs w:val="24"/>
        </w:rPr>
        <w:t>(Brummelte &amp; Galea, 2016; Duffett-Leger et al., 2012; Letourneau et al., 2017)</w:t>
      </w:r>
      <w:r>
        <w:rPr>
          <w:rFonts w:ascii="Times New Roman" w:hAnsi="Times New Roman" w:cs="Times New Roman"/>
          <w:sz w:val="24"/>
          <w:szCs w:val="24"/>
        </w:rPr>
        <w:fldChar w:fldCharType="end"/>
      </w:r>
      <w:r w:rsidRPr="00946C68">
        <w:rPr>
          <w:rFonts w:ascii="Times New Roman" w:hAnsi="Times New Roman" w:cs="Times New Roman"/>
          <w:sz w:val="24"/>
          <w:szCs w:val="24"/>
        </w:rPr>
        <w:t>.</w:t>
      </w:r>
      <w:r>
        <w:rPr>
          <w:rFonts w:ascii="Times New Roman" w:hAnsi="Times New Roman" w:cs="Times New Roman"/>
          <w:sz w:val="24"/>
          <w:szCs w:val="24"/>
        </w:rPr>
        <w:t xml:space="preserve"> </w:t>
      </w:r>
      <w:r w:rsidRPr="00946C68">
        <w:rPr>
          <w:rStyle w:val="landing-page-changedtext-0-2-17"/>
          <w:rFonts w:ascii="Times New Roman" w:hAnsi="Times New Roman" w:cs="Times New Roman"/>
          <w:sz w:val="24"/>
          <w:szCs w:val="24"/>
          <w:shd w:val="clear" w:color="auto" w:fill="FFFFFF"/>
        </w:rPr>
        <w:t>About</w:t>
      </w:r>
      <w:r w:rsidRPr="00946C68">
        <w:rPr>
          <w:rFonts w:ascii="Times New Roman" w:hAnsi="Times New Roman" w:cs="Times New Roman"/>
          <w:sz w:val="24"/>
          <w:szCs w:val="24"/>
          <w:shd w:val="clear" w:color="auto" w:fill="FFFFFF"/>
        </w:rPr>
        <w:t> one </w:t>
      </w:r>
      <w:r w:rsidRPr="00946C68">
        <w:rPr>
          <w:rStyle w:val="landing-page-changedtext-0-2-17"/>
          <w:rFonts w:ascii="Times New Roman" w:hAnsi="Times New Roman" w:cs="Times New Roman"/>
          <w:sz w:val="24"/>
          <w:szCs w:val="24"/>
          <w:shd w:val="clear" w:color="auto" w:fill="FFFFFF"/>
        </w:rPr>
        <w:t>in</w:t>
      </w:r>
      <w:r w:rsidRPr="00946C68">
        <w:rPr>
          <w:rFonts w:ascii="Times New Roman" w:hAnsi="Times New Roman" w:cs="Times New Roman"/>
          <w:sz w:val="24"/>
          <w:szCs w:val="24"/>
          <w:shd w:val="clear" w:color="auto" w:fill="FFFFFF"/>
        </w:rPr>
        <w:t> </w:t>
      </w:r>
      <w:r w:rsidRPr="00946C68">
        <w:rPr>
          <w:rStyle w:val="landing-page-changedtext-0-2-17"/>
          <w:rFonts w:ascii="Times New Roman" w:hAnsi="Times New Roman" w:cs="Times New Roman"/>
          <w:sz w:val="24"/>
          <w:szCs w:val="24"/>
          <w:shd w:val="clear" w:color="auto" w:fill="FFFFFF"/>
        </w:rPr>
        <w:t>five</w:t>
      </w:r>
      <w:r w:rsidRPr="00946C68">
        <w:rPr>
          <w:rFonts w:ascii="Times New Roman" w:hAnsi="Times New Roman" w:cs="Times New Roman"/>
          <w:sz w:val="24"/>
          <w:szCs w:val="24"/>
          <w:shd w:val="clear" w:color="auto" w:fill="FFFFFF"/>
        </w:rPr>
        <w:t> </w:t>
      </w:r>
      <w:r w:rsidRPr="00946C68">
        <w:rPr>
          <w:rStyle w:val="landing-page-changedtext-0-2-17"/>
          <w:rFonts w:ascii="Times New Roman" w:hAnsi="Times New Roman" w:cs="Times New Roman"/>
          <w:sz w:val="24"/>
          <w:szCs w:val="24"/>
          <w:shd w:val="clear" w:color="auto" w:fill="FFFFFF"/>
        </w:rPr>
        <w:t>mothers</w:t>
      </w:r>
      <w:r w:rsidRPr="00946C6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and birthing parents </w:t>
      </w:r>
      <w:r w:rsidRPr="00946C68">
        <w:rPr>
          <w:rStyle w:val="landing-page-changedtext-0-2-17"/>
          <w:rFonts w:ascii="Times New Roman" w:hAnsi="Times New Roman" w:cs="Times New Roman"/>
          <w:sz w:val="24"/>
          <w:szCs w:val="24"/>
          <w:shd w:val="clear" w:color="auto" w:fill="FFFFFF"/>
        </w:rPr>
        <w:t>will</w:t>
      </w:r>
      <w:r w:rsidRPr="00946C68">
        <w:rPr>
          <w:rFonts w:ascii="Times New Roman" w:hAnsi="Times New Roman" w:cs="Times New Roman"/>
          <w:sz w:val="24"/>
          <w:szCs w:val="24"/>
          <w:shd w:val="clear" w:color="auto" w:fill="FFFFFF"/>
        </w:rPr>
        <w:t> </w:t>
      </w:r>
      <w:r w:rsidRPr="00946C68">
        <w:rPr>
          <w:rStyle w:val="landing-page-changedtext-0-2-17"/>
          <w:rFonts w:ascii="Times New Roman" w:hAnsi="Times New Roman" w:cs="Times New Roman"/>
          <w:sz w:val="24"/>
          <w:szCs w:val="24"/>
          <w:shd w:val="clear" w:color="auto" w:fill="FFFFFF"/>
        </w:rPr>
        <w:t>suffer</w:t>
      </w:r>
      <w:r w:rsidRPr="00946C68">
        <w:rPr>
          <w:rFonts w:ascii="Times New Roman" w:hAnsi="Times New Roman" w:cs="Times New Roman"/>
          <w:sz w:val="24"/>
          <w:szCs w:val="24"/>
          <w:shd w:val="clear" w:color="auto" w:fill="FFFFFF"/>
        </w:rPr>
        <w:t> </w:t>
      </w:r>
      <w:r w:rsidRPr="00946C68">
        <w:rPr>
          <w:rStyle w:val="landing-page-changedtext-0-2-17"/>
          <w:rFonts w:ascii="Times New Roman" w:hAnsi="Times New Roman" w:cs="Times New Roman"/>
          <w:sz w:val="24"/>
          <w:szCs w:val="24"/>
          <w:shd w:val="clear" w:color="auto" w:fill="FFFFFF"/>
        </w:rPr>
        <w:t>from</w:t>
      </w:r>
      <w:r w:rsidRPr="00946C68">
        <w:rPr>
          <w:rFonts w:ascii="Times New Roman" w:hAnsi="Times New Roman" w:cs="Times New Roman"/>
          <w:sz w:val="24"/>
          <w:szCs w:val="24"/>
          <w:shd w:val="clear" w:color="auto" w:fill="FFFFFF"/>
        </w:rPr>
        <w:t> </w:t>
      </w:r>
      <w:r>
        <w:rPr>
          <w:rStyle w:val="landing-page-changedtext-0-2-17"/>
          <w:rFonts w:ascii="Times New Roman" w:hAnsi="Times New Roman" w:cs="Times New Roman"/>
          <w:sz w:val="24"/>
          <w:szCs w:val="24"/>
          <w:shd w:val="clear" w:color="auto" w:fill="FFFFFF"/>
        </w:rPr>
        <w:t>PPD</w:t>
      </w:r>
      <w:r w:rsidRPr="00E82AD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{"citationItems":[{"id":"ITEM-1","itemData":{"DOI":"10.1037/e439372005-001","ISSN":"1530440X","PMID":"15760246","author":[{"dropping-particle":"","family":"Gaynes","given":"B. N.","non-dropping-particle":"","parse-names":false,"suffix":""},{"dropping-particle":"","family":"Gavin","given":"N.","non-dropping-particle":"","parse-names":false,"suffix":""},{"dropping-particle":"","family":"Meltzer-Brody","given":"S.","non-dropping-particle":"","parse-names":false,"suffix":""},{"dropping-particle":"","family":"Lohr","given":"K. N.","non-dropping-particle":"","parse-names":false,"suffix":""},{"dropping-particle":"","family":"Swinson","given":"T.","non-dropping-particle":"","parse-names":false,"suffix":""},{"dropping-particle":"","family":"Gartlehner","given":"G.","non-dropping-particle":"","parse-names":false,"suffix":""},{"dropping-particle":"","family":"Brody","given":"S.","non-dropping-particle":"","parse-names":false,"suffix":""},{"dropping-particle":"","family":"Miller","given":"W. C.","non-dropping-particle":"","parse-names":false,"suffix":""}],"container-title":"Evidence report/technology assessment (Summary)","id":"ITEM-1","issue":"119","issued":{"date-parts":[["2005"]]},"page":"1-8","title":"Perinatal depression: prevalence, screening accuracy, and screening outcomes.","type":"article-journal"},"uris":["http://www.mendeley.com/documents/?uuid=5945093f-3bdf-4fe9-aa21-05d6dbd8e494"]}],"mendeley":{"formattedCitation":"(Gaynes et al., 2005)","plainTextFormattedCitation":"(Gaynes et al., 2005)","previouslyFormattedCitation":"(Gaynes et al., 2005)"},"properties":{"noteIndex":0},"schema":"https://github.com/citation-style-language/schema/raw/master/csl-citation.json"}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D73BB9">
        <w:rPr>
          <w:rFonts w:ascii="Times New Roman" w:hAnsi="Times New Roman" w:cs="Times New Roman"/>
          <w:noProof/>
          <w:sz w:val="24"/>
          <w:szCs w:val="24"/>
          <w:shd w:val="clear" w:color="auto" w:fill="FFFFFF"/>
        </w:rPr>
        <w:t>(Gaynes et al., 2005)</w:t>
      </w:r>
      <w:r>
        <w:rPr>
          <w:rFonts w:ascii="Times New Roman" w:hAnsi="Times New Roman" w:cs="Times New Roman"/>
          <w:sz w:val="24"/>
          <w:szCs w:val="24"/>
          <w:shd w:val="clear" w:color="auto" w:fill="FFFFFF"/>
        </w:rPr>
        <w:fldChar w:fldCharType="end"/>
      </w:r>
      <w:r w:rsidRPr="00E82ADE">
        <w:rPr>
          <w:rStyle w:val="landing-page-changedtext-0-2-17"/>
          <w:rFonts w:ascii="Times New Roman" w:hAnsi="Times New Roman" w:cs="Times New Roman"/>
          <w:sz w:val="24"/>
          <w:szCs w:val="24"/>
          <w:shd w:val="clear" w:color="auto" w:fill="FFFFFF"/>
        </w:rPr>
        <w:t xml:space="preserve">. </w:t>
      </w:r>
      <w:r w:rsidRPr="00110FA5">
        <w:rPr>
          <w:rStyle w:val="landing-page-changedtext-0-2-17"/>
          <w:rFonts w:ascii="Times New Roman" w:hAnsi="Times New Roman" w:cs="Times New Roman"/>
          <w:sz w:val="24"/>
          <w:szCs w:val="24"/>
          <w:shd w:val="clear" w:color="auto" w:fill="FFFFFF"/>
        </w:rPr>
        <w:t xml:space="preserve">An even greater proportion, as many as one in three, will experience at least subclinical </w:t>
      </w:r>
      <w:r w:rsidRPr="00110FA5">
        <w:rPr>
          <w:rFonts w:ascii="Times New Roman" w:hAnsi="Times New Roman" w:cs="Times New Roman"/>
          <w:sz w:val="24"/>
          <w:szCs w:val="24"/>
        </w:rPr>
        <w:t xml:space="preserve">levels of depression </w:t>
      </w:r>
      <w:r w:rsidRPr="00110FA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{"citationItems":[{"id":"ITEM-1","itemData":{"DOI":"10.1176/appi.ajp.2018.17091031","ISSN":"15357228","PMID":"30068258","abstract":"The importance of maternal depression for child outcomes is well established, and impairments in psychosocial function and parenting are as severe in women with high subsyndromal levels of depressive symptoms as they are in women with clinical depression. The author conducted a systematic review that explored the association between maternal depressive symptoms and child neurodevelopmental outcomes, including in neuroimaging studies. The results strongly suggest that the influences of maternal depressive symptoms operate across a continuum to influence child outcomes, implying that maternal depression may appropriately be considered an issue of population health. This conclusion is strengthened by recent findings that reveal distinct influences of positive maternal mental health on parenting and child outcomes.[AJP at 175: Remembering Our Past As We Envision Our FutureApril 1851: Fleetwood Churchill, “On the Mental Disorders of Pregnancy and Childbed”“Women affected with any degree of mental derangement d...","author":[{"dropping-particle":"","family":"Meaney","given":"Michael J.","non-dropping-particle":"","parse-names":false,"suffix":""}],"container-title":"American Journal of Psychiatry","id":"ITEM-1","issue":"11","issued":{"date-parts":[["2018"]]},"page":"1084-1093","title":"Perinatal maternal depressive symptoms as an issue for population health","type":"article-journal","volume":"175"},"uris":["http://www.mendeley.com/documents/?uuid=3e7dc769-4676-4bd5-b9e3-04f938e4f628"]}],"mendeley":{"formattedCitation":"(Meaney, 2018)","plainTextFormattedCitation":"(Meaney, 2018)","previouslyFormattedCitation":"(Meaney, 2018)"},"properties":{"noteIndex":0},"schema":"https://github.com/citation-style-language/schema/raw/master/csl-citation.json"}</w:instrText>
      </w:r>
      <w:r w:rsidRPr="00110FA5">
        <w:rPr>
          <w:rFonts w:ascii="Times New Roman" w:hAnsi="Times New Roman" w:cs="Times New Roman"/>
          <w:sz w:val="24"/>
          <w:szCs w:val="24"/>
        </w:rPr>
        <w:fldChar w:fldCharType="separate"/>
      </w:r>
      <w:r w:rsidRPr="00110FA5">
        <w:rPr>
          <w:rFonts w:ascii="Times New Roman" w:hAnsi="Times New Roman" w:cs="Times New Roman"/>
          <w:noProof/>
          <w:sz w:val="24"/>
          <w:szCs w:val="24"/>
        </w:rPr>
        <w:t>(Meaney, 2018)</w:t>
      </w:r>
      <w:r w:rsidRPr="00110FA5">
        <w:rPr>
          <w:rFonts w:ascii="Times New Roman" w:hAnsi="Times New Roman" w:cs="Times New Roman"/>
          <w:sz w:val="24"/>
          <w:szCs w:val="24"/>
        </w:rPr>
        <w:fldChar w:fldCharType="end"/>
      </w:r>
      <w:r w:rsidRPr="00110FA5">
        <w:rPr>
          <w:rFonts w:ascii="Times New Roman" w:hAnsi="Times New Roman" w:cs="Times New Roman"/>
          <w:sz w:val="24"/>
          <w:szCs w:val="24"/>
        </w:rPr>
        <w:t xml:space="preserve">. Postpartum depression typically occurs in the first four to </w:t>
      </w:r>
      <w:r>
        <w:rPr>
          <w:rFonts w:ascii="Times New Roman" w:hAnsi="Times New Roman" w:cs="Times New Roman"/>
          <w:sz w:val="24"/>
          <w:szCs w:val="24"/>
        </w:rPr>
        <w:t xml:space="preserve">12 </w:t>
      </w:r>
      <w:r w:rsidRPr="00110FA5">
        <w:rPr>
          <w:rFonts w:ascii="Times New Roman" w:hAnsi="Times New Roman" w:cs="Times New Roman"/>
          <w:sz w:val="24"/>
          <w:szCs w:val="24"/>
        </w:rPr>
        <w:t>weeks after childbirth and can persist for 12 months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{"citationItems":[{"id":"ITEM-1","itemData":{"ISSN":"0021-9762","author":[{"dropping-particle":"","family":"O'Hara","given":"Michael W","non-dropping-particle":"","parse-names":false,"suffix":""}],"container-title":"Journal of clinical psychology","id":"ITEM-1","issue":"12","issued":{"date-parts":[["2009"]]},"page":"1258-1269","publisher":"Wiley Online Library","title":"Postpartum depression: what we know","type":"article-journal","volume":"65"},"uris":["http://www.mendeley.com/documents/?uuid=314970be-02ea-4f29-a384-ad766b2267b0"]},{"id":"ITEM-2","itemData":{"ISSN":"0028-4793","author":[{"dropping-particle":"","family":"Wisner","given":"Katherine L","non-dropping-particle":"","parse-names":false,"suffix":""},{"dropping-particle":"","family":"Parry","given":"Barbara L","non-dropping-particle":"","parse-names":false,"suffix":""},{"dropping-particle":"","family":"Piontek","given":"Catherine M","non-dropping-particle":"","parse-names":false,"suffix":""}],"container-title":"New England journal of medicine","id":"ITEM-2","issue":"3","issued":{"date-parts":[["2002"]]},"page":"194-199","publisher":"Mass Medical Soc","title":"Postpartum depression","type":"article-journal","volume":"347"},"uris":["http://www.mendeley.com/documents/?uuid=ebdde96e-322c-4b47-8f8d-fd001aea3904"]}],"mendeley":{"formattedCitation":"(O’Hara, 2009; Wisner et al., 2002)","plainTextFormattedCitation":"(O’Hara, 2009; Wisner et al., 2002)","previouslyFormattedCitation":"(O’Hara, 2009; Wisner et al., 2002)"},"properties":{"noteIndex":0},"schema":"https://github.com/citation-style-language/schema/raw/master/csl-citation.json"}</w:instrText>
      </w:r>
      <w:r>
        <w:rPr>
          <w:rFonts w:ascii="Times New Roman" w:hAnsi="Times New Roman" w:cs="Times New Roman"/>
          <w:sz w:val="24"/>
          <w:szCs w:val="24"/>
        </w:rPr>
        <w:fldChar w:fldCharType="separate"/>
      </w:r>
      <w:r w:rsidRPr="002F2F52">
        <w:rPr>
          <w:rFonts w:ascii="Times New Roman" w:hAnsi="Times New Roman" w:cs="Times New Roman"/>
          <w:noProof/>
          <w:sz w:val="24"/>
          <w:szCs w:val="24"/>
        </w:rPr>
        <w:t>(O’Hara, 2009; Wisner et al., 2002)</w:t>
      </w:r>
      <w:r>
        <w:rPr>
          <w:rFonts w:ascii="Times New Roman" w:hAnsi="Times New Roman" w:cs="Times New Roman"/>
          <w:sz w:val="24"/>
          <w:szCs w:val="24"/>
        </w:rPr>
        <w:fldChar w:fldCharType="end"/>
      </w:r>
      <w:r>
        <w:rPr>
          <w:rFonts w:ascii="Times New Roman" w:hAnsi="Times New Roman" w:cs="Times New Roman"/>
          <w:sz w:val="24"/>
          <w:szCs w:val="24"/>
        </w:rPr>
        <w:t xml:space="preserve">, or even longer in some cases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{"citationItems":[{"id":"ITEM-1","itemData":{"DOI":"10.1177/0884217504266915","ISSN":"08842175","PMID":"15346666","abstract":"Objective: To review the literature concerning maternal postpartum depression beyond the early postpartum period. Data Sources: A literature search was conducted using Cinahl, Medline, and PsychInfo electronic databases. Keywords included postpartum depression, postpartum depressive symptoms, course, prevalence, incidence, and remission. Study Selection: Studies selected included incidence of maternal depression or depressive symptoms, existing in the early postpartum period, and measured again at postpartum points from 6 months through 2 1/2 years after delivery. Only studies published in English were included. Twenty-three articles were located, and a recent relevant study conducted by the current author also was included. Data Extraction: Studies were reviewed and data organized according to year, sample characteristics, time of depression assessment, instrument used, cutoff score, rate of depression, and factors associated with depression at later postpartum time points. Data Synthesis: For a significant percentage of women, postpartum depressive symptoms continue for months or even years after giving birth. Factors associated with postpartum depression at later time points are identified. Conclusions: Continued evaluation of women with elevated depression levels at initial screening, and treatment for women whose depression does not remit spontaneously within the first few weeks or months postpartum is recommended. Further research is needed to understand the phenomenon of persistent postpartum depression.","author":[{"dropping-particle":"","family":"Goodman","given":"Janice H.","non-dropping-particle":"","parse-names":false,"suffix":""}],"container-title":"JOGNN - Journal of Obstetric, Gynecologic, and Neonatal Nursing","id":"ITEM-1","issue":"4","issued":{"date-parts":[["2004"]]},"page":"410-420","title":"Postpartum depression beyond the early postpartum period","type":"article-journal","volume":"33"},"uris":["http://www.mendeley.com/documents/?uuid=b3fc85d4-58b9-485f-a9d5-57c97013fdf5"]}],"mendeley":{"formattedCitation":"(Goodman, 2004b)","plainTextFormattedCitation":"(Goodman, 2004b)","previouslyFormattedCitation":"(Goodman, 2004b)"},"properties":{"noteIndex":0},"schema":"https://github.com/citation-style-language/schema/raw/master/csl-citation.json"}</w:instrText>
      </w:r>
      <w:r>
        <w:rPr>
          <w:rFonts w:ascii="Times New Roman" w:hAnsi="Times New Roman" w:cs="Times New Roman"/>
          <w:sz w:val="24"/>
          <w:szCs w:val="24"/>
        </w:rPr>
        <w:fldChar w:fldCharType="separate"/>
      </w:r>
      <w:r w:rsidRPr="00096230">
        <w:rPr>
          <w:rFonts w:ascii="Times New Roman" w:hAnsi="Times New Roman" w:cs="Times New Roman"/>
          <w:noProof/>
          <w:sz w:val="24"/>
          <w:szCs w:val="24"/>
        </w:rPr>
        <w:t>(Goodman, 2004b)</w:t>
      </w:r>
      <w:r>
        <w:rPr>
          <w:rFonts w:ascii="Times New Roman" w:hAnsi="Times New Roman" w:cs="Times New Roman"/>
          <w:sz w:val="24"/>
          <w:szCs w:val="24"/>
        </w:rPr>
        <w:fldChar w:fldCharType="end"/>
      </w:r>
      <w:r>
        <w:rPr>
          <w:rFonts w:ascii="Times New Roman" w:hAnsi="Times New Roman" w:cs="Times New Roman"/>
          <w:sz w:val="24"/>
          <w:szCs w:val="24"/>
        </w:rPr>
        <w:t>. Symptoms of PPD are those of</w:t>
      </w:r>
      <w:r w:rsidRPr="00E82ADE">
        <w:rPr>
          <w:rFonts w:ascii="Times New Roman" w:hAnsi="Times New Roman" w:cs="Times New Roman"/>
          <w:sz w:val="24"/>
          <w:szCs w:val="24"/>
        </w:rPr>
        <w:t xml:space="preserve"> </w:t>
      </w:r>
      <w:r>
        <w:rPr>
          <w:rFonts w:ascii="Times New Roman" w:hAnsi="Times New Roman" w:cs="Times New Roman"/>
          <w:sz w:val="24"/>
          <w:szCs w:val="24"/>
        </w:rPr>
        <w:t xml:space="preserve">DSM-5 </w:t>
      </w:r>
      <w:r w:rsidRPr="00E82ADE">
        <w:rPr>
          <w:rFonts w:ascii="Times New Roman" w:hAnsi="Times New Roman" w:cs="Times New Roman"/>
          <w:sz w:val="24"/>
          <w:szCs w:val="24"/>
        </w:rPr>
        <w:t>major depressive disorder</w:t>
      </w:r>
      <w:r>
        <w:rPr>
          <w:rFonts w:ascii="Times New Roman" w:hAnsi="Times New Roman" w:cs="Times New Roman"/>
          <w:sz w:val="24"/>
          <w:szCs w:val="24"/>
        </w:rPr>
        <w:t xml:space="preserve"> (MDD), including </w:t>
      </w:r>
      <w:r w:rsidRPr="00E82ADE">
        <w:rPr>
          <w:rFonts w:ascii="Times New Roman" w:hAnsi="Times New Roman" w:cs="Times New Roman"/>
          <w:sz w:val="24"/>
          <w:szCs w:val="24"/>
        </w:rPr>
        <w:t xml:space="preserve">depressed mood, loss of interest </w:t>
      </w:r>
      <w:r>
        <w:rPr>
          <w:rFonts w:ascii="Times New Roman" w:hAnsi="Times New Roman" w:cs="Times New Roman"/>
          <w:sz w:val="24"/>
          <w:szCs w:val="24"/>
        </w:rPr>
        <w:t>and</w:t>
      </w:r>
      <w:r w:rsidRPr="00E82ADE">
        <w:rPr>
          <w:rFonts w:ascii="Times New Roman" w:hAnsi="Times New Roman" w:cs="Times New Roman"/>
          <w:sz w:val="24"/>
          <w:szCs w:val="24"/>
        </w:rPr>
        <w:t xml:space="preserve"> pleasure in activities, </w:t>
      </w:r>
      <w:r>
        <w:rPr>
          <w:rFonts w:ascii="Times New Roman" w:hAnsi="Times New Roman" w:cs="Times New Roman"/>
          <w:sz w:val="24"/>
          <w:szCs w:val="24"/>
        </w:rPr>
        <w:t xml:space="preserve">loss of energy, </w:t>
      </w:r>
      <w:r w:rsidRPr="00E82ADE">
        <w:rPr>
          <w:rFonts w:ascii="Times New Roman" w:hAnsi="Times New Roman" w:cs="Times New Roman"/>
          <w:sz w:val="24"/>
          <w:szCs w:val="24"/>
        </w:rPr>
        <w:t>sleep and appetite disturbance</w:t>
      </w:r>
      <w:r>
        <w:rPr>
          <w:rFonts w:ascii="Times New Roman" w:hAnsi="Times New Roman" w:cs="Times New Roman"/>
          <w:sz w:val="24"/>
          <w:szCs w:val="24"/>
        </w:rPr>
        <w:t xml:space="preserve">, difficulty </w:t>
      </w:r>
      <w:r w:rsidRPr="00E82ADE">
        <w:rPr>
          <w:rFonts w:ascii="Times New Roman" w:hAnsi="Times New Roman" w:cs="Times New Roman"/>
          <w:sz w:val="24"/>
          <w:szCs w:val="24"/>
        </w:rPr>
        <w:t>concentrat</w:t>
      </w:r>
      <w:r>
        <w:rPr>
          <w:rFonts w:ascii="Times New Roman" w:hAnsi="Times New Roman" w:cs="Times New Roman"/>
          <w:sz w:val="24"/>
          <w:szCs w:val="24"/>
        </w:rPr>
        <w:t>ing</w:t>
      </w:r>
      <w:r w:rsidRPr="00E82ADE">
        <w:rPr>
          <w:rFonts w:ascii="Times New Roman" w:hAnsi="Times New Roman" w:cs="Times New Roman"/>
          <w:sz w:val="24"/>
          <w:szCs w:val="24"/>
        </w:rPr>
        <w:t xml:space="preserve">, irritability, and suicidal ideation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{"citationItems":[{"id":"ITEM-1","itemData":{"DOI":"https://doi.org/10.1176/appi.books.9780890425787","author":[{"dropping-particle":"","family":"American Psychiatric Association","given":"","non-dropping-particle":"","parse-names":false,"suffix":""}],"edition":"5th","id":"ITEM-1","issued":{"date-parts":[["2022"]]},"title":"Diagnostic and statistical manual of mental disorders","type":"book"},"uris":["http://www.mendeley.com/documents/?uuid=2d3c15fc-000c-4017-ad44-37f92d0d725f"]}],"mendeley":{"formattedCitation":"(American Psychiatric Association, 2022)","plainTextFormattedCitation":"(American Psychiatric Association, 2022)","previouslyFormattedCitation":"(American Psychiatric Association, 2022)"},"properties":{"noteIndex":0},"schema":"https://github.com/citation-style-language/schema/raw/master/csl-citation.json"}</w:instrText>
      </w:r>
      <w:r>
        <w:rPr>
          <w:rFonts w:ascii="Times New Roman" w:hAnsi="Times New Roman" w:cs="Times New Roman"/>
          <w:sz w:val="24"/>
          <w:szCs w:val="24"/>
        </w:rPr>
        <w:fldChar w:fldCharType="separate"/>
      </w:r>
      <w:r w:rsidRPr="00450017">
        <w:rPr>
          <w:rFonts w:ascii="Times New Roman" w:hAnsi="Times New Roman" w:cs="Times New Roman"/>
          <w:noProof/>
          <w:sz w:val="24"/>
          <w:szCs w:val="24"/>
        </w:rPr>
        <w:t>(American Psychiatric Association, 2022)</w:t>
      </w:r>
      <w:r>
        <w:rPr>
          <w:rFonts w:ascii="Times New Roman" w:hAnsi="Times New Roman" w:cs="Times New Roman"/>
          <w:sz w:val="24"/>
          <w:szCs w:val="24"/>
        </w:rPr>
        <w:fldChar w:fldCharType="end"/>
      </w:r>
      <w:r w:rsidRPr="00E82ADE">
        <w:rPr>
          <w:rFonts w:ascii="Times New Roman" w:hAnsi="Times New Roman" w:cs="Times New Roman"/>
          <w:sz w:val="24"/>
          <w:szCs w:val="24"/>
        </w:rPr>
        <w:t>.</w:t>
      </w:r>
      <w:r>
        <w:rPr>
          <w:rFonts w:ascii="Times New Roman" w:hAnsi="Times New Roman" w:cs="Times New Roman"/>
          <w:sz w:val="24"/>
          <w:szCs w:val="24"/>
        </w:rPr>
        <w:t xml:space="preserve"> In addition to these symptoms,</w:t>
      </w:r>
      <w:r w:rsidRPr="00E82ADE">
        <w:rPr>
          <w:rFonts w:ascii="Times New Roman" w:hAnsi="Times New Roman" w:cs="Times New Roman"/>
          <w:sz w:val="24"/>
          <w:szCs w:val="24"/>
        </w:rPr>
        <w:t xml:space="preserve"> </w:t>
      </w:r>
      <w:r>
        <w:rPr>
          <w:rFonts w:ascii="Times New Roman" w:hAnsi="Times New Roman" w:cs="Times New Roman"/>
          <w:sz w:val="24"/>
          <w:szCs w:val="24"/>
        </w:rPr>
        <w:t xml:space="preserve">PPD frequently involves </w:t>
      </w:r>
      <w:r w:rsidRPr="00E82ADE">
        <w:rPr>
          <w:rFonts w:ascii="Times New Roman" w:hAnsi="Times New Roman" w:cs="Times New Roman"/>
          <w:sz w:val="24"/>
          <w:szCs w:val="24"/>
        </w:rPr>
        <w:t xml:space="preserve">feelings of inadequacy as a mother, </w:t>
      </w:r>
      <w:r>
        <w:rPr>
          <w:rFonts w:ascii="Times New Roman" w:hAnsi="Times New Roman" w:cs="Times New Roman"/>
          <w:sz w:val="24"/>
          <w:szCs w:val="24"/>
        </w:rPr>
        <w:t xml:space="preserve">loneliness and </w:t>
      </w:r>
      <w:r w:rsidRPr="00E82ADE">
        <w:rPr>
          <w:rFonts w:ascii="Times New Roman" w:hAnsi="Times New Roman" w:cs="Times New Roman"/>
          <w:sz w:val="24"/>
          <w:szCs w:val="24"/>
        </w:rPr>
        <w:t xml:space="preserve">emptiness, </w:t>
      </w:r>
      <w:r>
        <w:rPr>
          <w:rFonts w:ascii="Times New Roman" w:hAnsi="Times New Roman" w:cs="Times New Roman"/>
          <w:sz w:val="24"/>
          <w:szCs w:val="24"/>
        </w:rPr>
        <w:t xml:space="preserve">and feelings of the loss of control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{"citationItems":[{"id":"ITEM-1","itemData":{"ISSN":"0029-6562","author":[{"dropping-particle":"","family":"Beck","given":"Cheryl Tatano","non-dropping-particle":"","parse-names":false,"suffix":""},{"dropping-particle":"","family":"Gable","given":"Robert K","non-dropping-particle":"","parse-names":false,"suffix":""}],"container-title":"Nursing research","id":"ITEM-1","issue":"5","issued":{"date-parts":[["2000"]]},"page":"272-282","publisher":"LWW","title":"Postpartum Depression Screening Scale: development and psychometric testing","type":"article-journal","volume":"49"},"uris":["http://www.mendeley.com/documents/?uuid=7d7d686e-75db-4779-9259-8e837c939097"]},{"id":"ITEM-2","itemData":{"ISSN":"0161-2840","author":[{"dropping-particle":"","family":"Jolley","given":"Sandra Negus","non-dropping-particle":"","parse-names":false,"suffix":""},{"dropping-particle":"","family":"Betrus","given":"Patricia","non-dropping-particle":"","parse-names":false,"suffix":""}],"container-title":"Issues in mental health nursing","id":"ITEM-2","issue":"7","issued":{"date-parts":[["2007"]]},"page":"765-780","publisher":"Taylor &amp; Francis","title":"Comparing postpartum depression and major depressive disorder: issues in assessment","type":"article-journal","volume":"28"},"uris":["http://www.mendeley.com/documents/?uuid=aae56c0d-8c78-4d06-9d38-2aedd8f0ad85"]}],"mendeley":{"formattedCitation":"(Beck &amp; Gable, 2000; Jolley &amp; Betrus, 2007)","plainTextFormattedCitation":"(Beck &amp; Gable, 2000; Jolley &amp; Betrus, 2007)","previouslyFormattedCitation":"(Beck &amp; Gable, 2000; Jolley &amp; Betrus, 2007)"},"properties":{"noteIndex":0},"schema":"https://github.com/citation-style-language/schema/raw/master/csl-citation.json"}</w:instrText>
      </w:r>
      <w:r>
        <w:rPr>
          <w:rFonts w:ascii="Times New Roman" w:hAnsi="Times New Roman" w:cs="Times New Roman"/>
          <w:sz w:val="24"/>
          <w:szCs w:val="24"/>
        </w:rPr>
        <w:fldChar w:fldCharType="separate"/>
      </w:r>
      <w:r w:rsidRPr="00A03C0D">
        <w:rPr>
          <w:rFonts w:ascii="Times New Roman" w:hAnsi="Times New Roman" w:cs="Times New Roman"/>
          <w:noProof/>
          <w:sz w:val="24"/>
          <w:szCs w:val="24"/>
        </w:rPr>
        <w:t>(Beck &amp; Gable, 2000; Jolley &amp; Betrus, 2007)</w:t>
      </w:r>
      <w:r>
        <w:rPr>
          <w:rFonts w:ascii="Times New Roman" w:hAnsi="Times New Roman" w:cs="Times New Roman"/>
          <w:sz w:val="24"/>
          <w:szCs w:val="24"/>
        </w:rPr>
        <w:fldChar w:fldCharType="end"/>
      </w:r>
      <w:r w:rsidRPr="00E82ADE">
        <w:rPr>
          <w:rFonts w:ascii="Times New Roman" w:hAnsi="Times New Roman" w:cs="Times New Roman"/>
          <w:sz w:val="24"/>
          <w:szCs w:val="24"/>
        </w:rPr>
        <w:t>.</w:t>
      </w:r>
      <w:r>
        <w:rPr>
          <w:rFonts w:ascii="Times New Roman" w:hAnsi="Times New Roman" w:cs="Times New Roman"/>
          <w:sz w:val="24"/>
          <w:szCs w:val="24"/>
        </w:rPr>
        <w:t xml:space="preserve"> Along with these symptoms, many individuals struggle with the stereotype that the early periods of motherhood are blissful and easy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{"citationItems":[{"id":"ITEM-1","itemData":{"DOI":"10.1111/j.2044-8287.1997.tb00527.x","ISSN":"1359107X","abstract":"Cultural assumptions about motherhood create an artificial dichotomy between the normal, happy, mother and the pathological experience of post-partum depression. However, the evidence suggests that it is more reasonable to see post-partum depression as one end of a continuum of normal adjustments to motherhood. While some postpartum psychiatric conditions do seem to be hormonally mediated, non-psychotic postpartum depression is nor qualitatively different from other forms of depression, and is best explained by inadequate social support, high workloads, and unrealistic expectations about motherhood. This paper reviews the evidence on post-partum depression and on the normal experiences of new mothers, showing that new motherhood is a major life-event which poses extensive adjustment problems for most women. Cultural expectations that family caring is naturally women's work, and that it is easy and stress free, mean that many mothers suffer a combination of work overload and guilt. A change in social expectations, greater involvement by fathers, and more flexible work practices to allow parents to care for their children would contribute greatly to the alleviation of distress in the post-partum and early motherhood years.","author":[{"dropping-particle":"","family":"Lee","given":"Christina","non-dropping-particle":"","parse-names":false,"suffix":""}],"container-title":"British Journal of Health Psychology","id":"ITEM-1","issue":"2","issued":{"date-parts":[["1997"]]},"page":"93-108","title":"Social context, depression and the transition to motherhood","type":"article-journal","volume":"2"},"uris":["http://www.mendeley.com/documents/?uuid=e129b7c4-e1be-4425-bff8-1cbba5ce88b1"]}],"mendeley":{"formattedCitation":"(Lee, 1997)","plainTextFormattedCitation":"(Lee, 1997)","previouslyFormattedCitation":"(Lee, 1997)"},"properties":{"noteIndex":0},"schema":"https://github.com/citation-style-language/schema/raw/master/csl-citation.json"}</w:instrText>
      </w:r>
      <w:r>
        <w:rPr>
          <w:rFonts w:ascii="Times New Roman" w:hAnsi="Times New Roman" w:cs="Times New Roman"/>
          <w:sz w:val="24"/>
          <w:szCs w:val="24"/>
        </w:rPr>
        <w:fldChar w:fldCharType="separate"/>
      </w:r>
      <w:r w:rsidRPr="00383861">
        <w:rPr>
          <w:rFonts w:ascii="Times New Roman" w:hAnsi="Times New Roman" w:cs="Times New Roman"/>
          <w:noProof/>
          <w:sz w:val="24"/>
          <w:szCs w:val="24"/>
        </w:rPr>
        <w:t>(Lee, 1997)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D0BD8">
        <w:rPr>
          <w:rFonts w:ascii="Times New Roman" w:hAnsi="Times New Roman" w:cs="Times New Roman"/>
          <w:sz w:val="24"/>
          <w:szCs w:val="24"/>
        </w:rPr>
        <w:t xml:space="preserve">Qualitative studies of </w:t>
      </w:r>
      <w:r>
        <w:rPr>
          <w:rFonts w:ascii="Times New Roman" w:hAnsi="Times New Roman" w:cs="Times New Roman"/>
          <w:sz w:val="24"/>
          <w:szCs w:val="24"/>
        </w:rPr>
        <w:t>those with</w:t>
      </w:r>
      <w:r w:rsidRPr="009D0BD8">
        <w:rPr>
          <w:rFonts w:ascii="Times New Roman" w:hAnsi="Times New Roman" w:cs="Times New Roman"/>
          <w:sz w:val="24"/>
          <w:szCs w:val="24"/>
        </w:rPr>
        <w:t xml:space="preserve"> PPD report that </w:t>
      </w:r>
      <w:r>
        <w:rPr>
          <w:rFonts w:ascii="Times New Roman" w:hAnsi="Times New Roman" w:cs="Times New Roman"/>
          <w:sz w:val="24"/>
          <w:szCs w:val="24"/>
        </w:rPr>
        <w:t xml:space="preserve">they </w:t>
      </w:r>
      <w:r w:rsidRPr="009D0BD8">
        <w:rPr>
          <w:rFonts w:ascii="Times New Roman" w:hAnsi="Times New Roman" w:cs="Times New Roman"/>
          <w:sz w:val="24"/>
          <w:szCs w:val="24"/>
        </w:rPr>
        <w:t>feel fear</w:t>
      </w:r>
      <w:r>
        <w:rPr>
          <w:rFonts w:ascii="Times New Roman" w:hAnsi="Times New Roman" w:cs="Times New Roman"/>
          <w:sz w:val="24"/>
          <w:szCs w:val="24"/>
        </w:rPr>
        <w:t xml:space="preserve"> and</w:t>
      </w:r>
      <w:r w:rsidRPr="009D0BD8">
        <w:rPr>
          <w:rFonts w:ascii="Times New Roman" w:hAnsi="Times New Roman" w:cs="Times New Roman"/>
          <w:sz w:val="24"/>
          <w:szCs w:val="24"/>
        </w:rPr>
        <w:t xml:space="preserve"> shame</w:t>
      </w:r>
      <w:r>
        <w:rPr>
          <w:rFonts w:ascii="Times New Roman" w:hAnsi="Times New Roman" w:cs="Times New Roman"/>
          <w:sz w:val="24"/>
          <w:szCs w:val="24"/>
        </w:rPr>
        <w:t>,</w:t>
      </w:r>
      <w:r w:rsidRPr="009D0BD8">
        <w:rPr>
          <w:rFonts w:ascii="Times New Roman" w:hAnsi="Times New Roman" w:cs="Times New Roman"/>
          <w:sz w:val="24"/>
          <w:szCs w:val="24"/>
        </w:rPr>
        <w:t xml:space="preserve"> and </w:t>
      </w:r>
      <w:r>
        <w:rPr>
          <w:rFonts w:ascii="Times New Roman" w:hAnsi="Times New Roman" w:cs="Times New Roman"/>
          <w:sz w:val="24"/>
          <w:szCs w:val="24"/>
        </w:rPr>
        <w:t xml:space="preserve">struggle with the thoughts that they are not meeting their infant’s needs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{"citationItems":[{"id":"ITEM-1","itemData":{"DOI":"10.1186/1471-2393-14-359","ISSN":"14712393","PMID":"25315742","abstract":"Background: Women can experience a range of psychological problems after birth, including anxiety, depression and adjustment disorders. However, research has predominantly focused on depression. Qualitative work on women's experiences of postnatal mental health problems has sampled women within particular diagnostic categories so not looked at the range of potential psychological problems. The aims of this study were to explore how women experienced and made sense of the range of emotional distress states in the first postnatal year. Methods: A qualitative study of 17 women who experienced psychological problems in the first year after having a baby. Semi-structured interviews took place in person (n =15) or on the telephone (n =2). Topics included women's experiences of becoming distressed and their recovery. Data were analysed using Interpretative Phenomenological Analysis (IPA). Themes were developed within each interview before identifying similar themes for multiple participants across interviews, in order to retain an idiographic approach. Results: Psychological processes such as guilt, avoidance and adjustment difficulties were experienced across different types of distress. Women placed these in the context of defining moments of becoming a mother; giving birth and breastfeeding. Four superordinate themes were identified. Two concerned women's unwanted negative emotions and difficulties adjusting to their new role. \"Living with an unwelcome beginning\" describes the way mothers' new lives with their babies started out with unwelcome emotions, often in the context of birth and breastfeeding difficulties. All women spoke about the importance of their postnatal healthcare experiences in \"Relationships in the healthcare system\". \"The shock of the new\" describes women's difficulties adjusting to the demands of motherhood and women emphasised the importance of social support in \"Meeting new support needs\". Conclusions: These findings emphasise the need for exploration of psychological processes such as distancing, guilt and self-blame across different types of emotional difficulties, as these may be viable targets for therapeutic intervention. Breastfeeding and birth trauma were key areas with which women felt they needed support with but which was not easily available.","author":[{"dropping-particle":"","family":"Coates","given":"Rose","non-dropping-particle":"","parse-names":false,"suffix":""},{"dropping-particle":"","family":"Ayers","given":"Susan","non-dropping-particle":"","parse-names":false,"suffix":""},{"dropping-particle":"","family":"Visser","given":"Richard","non-dropping-particle":"de","parse-names":false,"suffix":""}],"container-title":"BMC Pregnancy and Childbirth","id":"ITEM-1","issue":"1","issued":{"date-parts":[["2014"]]},"page":"1-14","title":"Women's experiences of postnatal distress: A qualitative study","type":"article-journal","volume":"14"},"uris":["http://www.mendeley.com/documents/?uuid=498fd976-8646-48ca-aaae-c304de69e0ed"]}],"mendeley":{"formattedCitation":"(R. Coates et al., 2014)","plainTextFormattedCitation":"(R. Coates et al., 2014)","previouslyFormattedCitation":"(R. Coates et al., 2014)"},"properties":{"noteIndex":0},"schema":"https://github.com/citation-style-language/schema/raw/master/csl-citation.json"}</w:instrText>
      </w:r>
      <w:r>
        <w:rPr>
          <w:rFonts w:ascii="Times New Roman" w:hAnsi="Times New Roman" w:cs="Times New Roman"/>
          <w:sz w:val="24"/>
          <w:szCs w:val="24"/>
        </w:rPr>
        <w:fldChar w:fldCharType="separate"/>
      </w:r>
      <w:r w:rsidRPr="006379CB">
        <w:rPr>
          <w:rFonts w:ascii="Times New Roman" w:hAnsi="Times New Roman" w:cs="Times New Roman"/>
          <w:noProof/>
          <w:sz w:val="24"/>
          <w:szCs w:val="24"/>
        </w:rPr>
        <w:t>(Coates et al., 2014)</w:t>
      </w:r>
      <w:r>
        <w:rPr>
          <w:rFonts w:ascii="Times New Roman" w:hAnsi="Times New Roman" w:cs="Times New Roman"/>
          <w:sz w:val="24"/>
          <w:szCs w:val="24"/>
        </w:rPr>
        <w:fldChar w:fldCharType="end"/>
      </w:r>
      <w:r w:rsidRPr="009D0BD8">
        <w:rPr>
          <w:rFonts w:ascii="Times New Roman" w:hAnsi="Times New Roman" w:cs="Times New Roman"/>
          <w:sz w:val="24"/>
          <w:szCs w:val="24"/>
        </w:rPr>
        <w:t xml:space="preserve">. </w:t>
      </w:r>
      <w:r>
        <w:rPr>
          <w:rFonts w:ascii="Times New Roman" w:hAnsi="Times New Roman" w:cs="Times New Roman"/>
          <w:sz w:val="24"/>
          <w:szCs w:val="24"/>
        </w:rPr>
        <w:t>Unsurprisingly</w:t>
      </w:r>
      <w:r w:rsidRPr="009D0BD8">
        <w:rPr>
          <w:rFonts w:ascii="Times New Roman" w:hAnsi="Times New Roman" w:cs="Times New Roman"/>
          <w:sz w:val="24"/>
          <w:szCs w:val="24"/>
        </w:rPr>
        <w:t>,</w:t>
      </w:r>
      <w:r>
        <w:rPr>
          <w:rFonts w:ascii="Times New Roman" w:hAnsi="Times New Roman" w:cs="Times New Roman"/>
          <w:sz w:val="24"/>
          <w:szCs w:val="24"/>
        </w:rPr>
        <w:t xml:space="preserve"> these factors can</w:t>
      </w:r>
      <w:r w:rsidRPr="009D0BD8">
        <w:rPr>
          <w:rFonts w:ascii="Times New Roman" w:hAnsi="Times New Roman" w:cs="Times New Roman"/>
          <w:sz w:val="24"/>
          <w:szCs w:val="24"/>
        </w:rPr>
        <w:t xml:space="preserve"> keep </w:t>
      </w:r>
      <w:r>
        <w:rPr>
          <w:rFonts w:ascii="Times New Roman" w:hAnsi="Times New Roman" w:cs="Times New Roman"/>
          <w:sz w:val="24"/>
          <w:szCs w:val="24"/>
        </w:rPr>
        <w:t xml:space="preserve">many </w:t>
      </w:r>
      <w:r w:rsidRPr="009D0BD8">
        <w:rPr>
          <w:rFonts w:ascii="Times New Roman" w:hAnsi="Times New Roman" w:cs="Times New Roman"/>
          <w:sz w:val="24"/>
          <w:szCs w:val="24"/>
        </w:rPr>
        <w:t xml:space="preserve">from </w:t>
      </w:r>
      <w:r>
        <w:rPr>
          <w:rFonts w:ascii="Times New Roman" w:hAnsi="Times New Roman" w:cs="Times New Roman"/>
          <w:sz w:val="24"/>
          <w:szCs w:val="24"/>
        </w:rPr>
        <w:t xml:space="preserve">disclosing their symptoms to healthcare providers and </w:t>
      </w:r>
      <w:r w:rsidRPr="009D0BD8">
        <w:rPr>
          <w:rFonts w:ascii="Times New Roman" w:hAnsi="Times New Roman" w:cs="Times New Roman"/>
          <w:sz w:val="24"/>
          <w:szCs w:val="24"/>
        </w:rPr>
        <w:t xml:space="preserve">seeking </w:t>
      </w:r>
      <w:r>
        <w:rPr>
          <w:rFonts w:ascii="Times New Roman" w:hAnsi="Times New Roman" w:cs="Times New Roman"/>
          <w:sz w:val="24"/>
          <w:szCs w:val="24"/>
        </w:rPr>
        <w:t xml:space="preserve">timely </w:t>
      </w:r>
      <w:r w:rsidRPr="009D0BD8">
        <w:rPr>
          <w:rFonts w:ascii="Times New Roman" w:hAnsi="Times New Roman" w:cs="Times New Roman"/>
          <w:sz w:val="24"/>
          <w:szCs w:val="24"/>
        </w:rPr>
        <w:t>treatment</w:t>
      </w:r>
      <w:r>
        <w:rPr>
          <w:rFonts w:ascii="Times New Roman" w:hAnsi="Times New Roman" w:cs="Times New Roman"/>
          <w:sz w:val="24"/>
          <w:szCs w:val="24"/>
        </w:rPr>
        <w:t>.</w:t>
      </w:r>
    </w:p>
    <w:p w14:paraId="466EBFEB" w14:textId="77777777" w:rsidR="00FB1E5C" w:rsidRDefault="00FB1E5C" w:rsidP="00FB1E5C">
      <w:pPr>
        <w:tabs>
          <w:tab w:val="left" w:pos="709"/>
          <w:tab w:val="left" w:pos="5660"/>
        </w:tabs>
        <w:spacing w:after="0" w:line="480" w:lineRule="auto"/>
        <w:rPr>
          <w:rFonts w:ascii="Times New Roman" w:hAnsi="Times New Roman" w:cs="Times New Roman"/>
          <w:sz w:val="24"/>
          <w:szCs w:val="24"/>
        </w:rPr>
      </w:pPr>
      <w:r w:rsidRPr="00E82ADE">
        <w:rPr>
          <w:rFonts w:ascii="Times New Roman" w:hAnsi="Times New Roman" w:cs="Times New Roman"/>
          <w:sz w:val="24"/>
          <w:szCs w:val="24"/>
          <w:shd w:val="clear" w:color="auto" w:fill="FFFFFF"/>
        </w:rPr>
        <w:lastRenderedPageBreak/>
        <w:tab/>
      </w:r>
      <w:r>
        <w:rPr>
          <w:rFonts w:ascii="Times New Roman" w:hAnsi="Times New Roman" w:cs="Times New Roman"/>
          <w:sz w:val="24"/>
          <w:szCs w:val="24"/>
          <w:shd w:val="clear" w:color="auto" w:fill="FFFFFF"/>
        </w:rPr>
        <w:t>If left untreated,</w:t>
      </w:r>
      <w:r w:rsidRPr="00E82ADE">
        <w:rPr>
          <w:rFonts w:ascii="Times New Roman" w:hAnsi="Times New Roman" w:cs="Times New Roman"/>
          <w:sz w:val="24"/>
          <w:szCs w:val="24"/>
          <w:shd w:val="clear" w:color="auto" w:fill="FFFFFF"/>
        </w:rPr>
        <w:t xml:space="preserve"> PPD can increase the risk of future </w:t>
      </w:r>
      <w:r>
        <w:rPr>
          <w:rFonts w:ascii="Times New Roman" w:hAnsi="Times New Roman" w:cs="Times New Roman"/>
          <w:sz w:val="24"/>
          <w:szCs w:val="24"/>
          <w:shd w:val="clear" w:color="auto" w:fill="FFFFFF"/>
        </w:rPr>
        <w:t xml:space="preserve">depression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SN":"1470-0328","author":[{"dropping-particle":"","family":"Woolhouse","given":"H","non-dropping-particle":"","parse-names":false,"suffix":""},{"dropping-particle":"","family":"Gartland","given":"D","non-dropping-particle":"","parse-names":false,"suffix":""},{"dropping-particle":"","family":"Mensah","given":"F","non-dropping-particle":"","parse-names":false,"suffix":""},{"dropping-particle":"","family":"Brown","given":"S J","non-dropping-particle":"","parse-names":false,"suffix":""}],"container-title":"BJOG: An International Journal of Obstetrics &amp; Gynaecology","id":"ITEM-1","issue":"3","issued":{"date-parts":[["2015"]]},"page":"312-321","publisher":"Wiley Online Library","title":"Maternal depression from early pregnancy to 4 years postpartum in a prospective pregnancy cohort study: implications for primary health care","type":"article-journal","volume":"122"},"uris":["http://www.mendeley.com/documents/?uuid=a85b34d3-befe-41f7-afa4-45d1c7f42759"]}],"mendeley":{"formattedCitation":"(Woolhouse et al., 2015)","plainTextFormattedCitation":"(Woolhouse et al., 2015)","previouslyFormattedCitation":"(Woolhouse et al., 2015)"},"properties":{"noteIndex":0},"schema":"https://github.com/citation-style-language/schema/raw/master/csl-citation.json"}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8866B5">
        <w:rPr>
          <w:rFonts w:ascii="Times New Roman" w:hAnsi="Times New Roman" w:cs="Times New Roman"/>
          <w:noProof/>
          <w:sz w:val="24"/>
          <w:szCs w:val="24"/>
          <w:shd w:val="clear" w:color="auto" w:fill="FFFFFF"/>
        </w:rPr>
        <w:t>(Woolhouse et al., 2015)</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w:t>
      </w:r>
      <w:r w:rsidRPr="00E82ADE">
        <w:rPr>
          <w:rFonts w:ascii="Times New Roman" w:hAnsi="Times New Roman" w:cs="Times New Roman"/>
          <w:sz w:val="24"/>
          <w:szCs w:val="24"/>
        </w:rPr>
        <w:t>s</w:t>
      </w:r>
      <w:r>
        <w:rPr>
          <w:rFonts w:ascii="Times New Roman" w:hAnsi="Times New Roman" w:cs="Times New Roman"/>
          <w:sz w:val="24"/>
          <w:szCs w:val="24"/>
        </w:rPr>
        <w:t xml:space="preserve">ubstantially </w:t>
      </w:r>
      <w:r w:rsidRPr="00E82ADE">
        <w:rPr>
          <w:rFonts w:ascii="Times New Roman" w:hAnsi="Times New Roman" w:cs="Times New Roman"/>
          <w:sz w:val="24"/>
          <w:szCs w:val="24"/>
        </w:rPr>
        <w:t>affect</w:t>
      </w:r>
      <w:r>
        <w:rPr>
          <w:rFonts w:ascii="Times New Roman" w:hAnsi="Times New Roman" w:cs="Times New Roman"/>
          <w:sz w:val="24"/>
          <w:szCs w:val="24"/>
        </w:rPr>
        <w:t>ing</w:t>
      </w:r>
      <w:r w:rsidRPr="00E82ADE">
        <w:rPr>
          <w:rFonts w:ascii="Times New Roman" w:hAnsi="Times New Roman" w:cs="Times New Roman"/>
          <w:sz w:val="24"/>
          <w:szCs w:val="24"/>
        </w:rPr>
        <w:t xml:space="preserve"> the quality of </w:t>
      </w:r>
      <w:r>
        <w:rPr>
          <w:rFonts w:ascii="Times New Roman" w:hAnsi="Times New Roman" w:cs="Times New Roman"/>
          <w:sz w:val="24"/>
          <w:szCs w:val="24"/>
        </w:rPr>
        <w:t>their</w:t>
      </w:r>
      <w:r w:rsidRPr="00E82ADE">
        <w:rPr>
          <w:rFonts w:ascii="Times New Roman" w:hAnsi="Times New Roman" w:cs="Times New Roman"/>
          <w:sz w:val="24"/>
          <w:szCs w:val="24"/>
        </w:rPr>
        <w:t xml:space="preserve"> </w:t>
      </w:r>
      <w:r>
        <w:rPr>
          <w:rFonts w:ascii="Times New Roman" w:hAnsi="Times New Roman" w:cs="Times New Roman"/>
          <w:sz w:val="24"/>
          <w:szCs w:val="24"/>
        </w:rPr>
        <w:t xml:space="preserve">overall wellbeing in the long-term. </w:t>
      </w:r>
      <w:r>
        <w:rPr>
          <w:rFonts w:ascii="Times New Roman" w:hAnsi="Times New Roman" w:cs="Times New Roman"/>
          <w:sz w:val="24"/>
          <w:szCs w:val="24"/>
          <w:shd w:val="clear" w:color="auto" w:fill="FFFFFF"/>
        </w:rPr>
        <w:t>T</w:t>
      </w:r>
      <w:r w:rsidRPr="00E82ADE">
        <w:rPr>
          <w:rFonts w:ascii="Times New Roman" w:hAnsi="Times New Roman" w:cs="Times New Roman"/>
          <w:sz w:val="24"/>
          <w:szCs w:val="24"/>
          <w:shd w:val="clear" w:color="auto" w:fill="FFFFFF"/>
        </w:rPr>
        <w:t xml:space="preserve">he presence of PPD in a family increases the risk of </w:t>
      </w:r>
      <w:r>
        <w:rPr>
          <w:rFonts w:ascii="Times New Roman" w:hAnsi="Times New Roman" w:cs="Times New Roman"/>
          <w:sz w:val="24"/>
          <w:szCs w:val="24"/>
          <w:shd w:val="clear" w:color="auto" w:fill="FFFFFF"/>
        </w:rPr>
        <w:t>relationship</w:t>
      </w:r>
      <w:r w:rsidRPr="00E82ADE">
        <w:rPr>
          <w:rFonts w:ascii="Times New Roman" w:hAnsi="Times New Roman" w:cs="Times New Roman"/>
          <w:sz w:val="24"/>
          <w:szCs w:val="24"/>
          <w:shd w:val="clear" w:color="auto" w:fill="FFFFFF"/>
        </w:rPr>
        <w:t xml:space="preserve"> problems </w:t>
      </w:r>
      <w:r>
        <w:rPr>
          <w:rFonts w:ascii="Times New Roman" w:hAnsi="Times New Roman" w:cs="Times New Roman"/>
          <w:sz w:val="24"/>
          <w:szCs w:val="24"/>
          <w:shd w:val="clear" w:color="auto" w:fill="FFFFFF"/>
        </w:rPr>
        <w:t xml:space="preserve">within marriages </w:t>
      </w:r>
      <w:r w:rsidRPr="00E82ADE">
        <w:rPr>
          <w:rFonts w:ascii="Times New Roman" w:hAnsi="Times New Roman" w:cs="Times New Roman"/>
          <w:sz w:val="24"/>
          <w:szCs w:val="24"/>
          <w:shd w:val="clear" w:color="auto" w:fill="FFFFFF"/>
        </w:rPr>
        <w:t xml:space="preserve">and familial </w:t>
      </w:r>
      <w:r>
        <w:rPr>
          <w:rFonts w:ascii="Times New Roman" w:hAnsi="Times New Roman" w:cs="Times New Roman"/>
          <w:sz w:val="24"/>
          <w:szCs w:val="24"/>
          <w:shd w:val="clear" w:color="auto" w:fill="FFFFFF"/>
        </w:rPr>
        <w:t xml:space="preserve">conflict and </w:t>
      </w:r>
      <w:r w:rsidRPr="00E82ADE">
        <w:rPr>
          <w:rFonts w:ascii="Times New Roman" w:hAnsi="Times New Roman" w:cs="Times New Roman"/>
          <w:sz w:val="24"/>
          <w:szCs w:val="24"/>
          <w:shd w:val="clear" w:color="auto" w:fill="FFFFFF"/>
        </w:rPr>
        <w:t xml:space="preserve">disharmony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{"citationItems":[{"id":"ITEM-1","itemData":{"ISSN":"0309-2402","author":[{"dropping-particle":"","family":"Goodman","given":"Janice H","non-dropping-particle":"","parse-names":false,"suffix":""}],"container-title":"Journal of advanced nursing","id":"ITEM-1","issue":"1","issued":{"date-parts":[["2004"]]},"page":"26-35","publisher":"Wiley Online Library","title":"Paternal postpartum depression, its relationship to maternal postpartum depression, and implications for family health","type":"article-journal","volume":"45"},"uris":["http://www.mendeley.com/documents/?uuid=4a411b55-370c-4f84-b836-fdd334f2ac90"]}],"mendeley":{"formattedCitation":"(Goodman, 2004a)","plainTextFormattedCitation":"(Goodman, 2004a)","previouslyFormattedCitation":"(Goodman, 2004a)"},"properties":{"noteIndex":0},"schema":"https://github.com/citation-style-language/schema/raw/master/csl-citation.json"}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096230">
        <w:rPr>
          <w:rFonts w:ascii="Times New Roman" w:hAnsi="Times New Roman" w:cs="Times New Roman"/>
          <w:noProof/>
          <w:sz w:val="24"/>
          <w:szCs w:val="24"/>
          <w:shd w:val="clear" w:color="auto" w:fill="FFFFFF"/>
        </w:rPr>
        <w:t>(Goodman, 2004a)</w:t>
      </w:r>
      <w:r>
        <w:rPr>
          <w:rFonts w:ascii="Times New Roman" w:hAnsi="Times New Roman" w:cs="Times New Roman"/>
          <w:sz w:val="24"/>
          <w:szCs w:val="24"/>
          <w:shd w:val="clear" w:color="auto" w:fill="FFFFFF"/>
        </w:rPr>
        <w:fldChar w:fldCharType="end"/>
      </w:r>
      <w:r w:rsidRPr="00E82AD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In fact, m</w:t>
      </w:r>
      <w:r w:rsidRPr="00E82ADE">
        <w:rPr>
          <w:rFonts w:ascii="Times New Roman" w:hAnsi="Times New Roman" w:cs="Times New Roman"/>
          <w:sz w:val="24"/>
          <w:szCs w:val="24"/>
          <w:shd w:val="clear" w:color="auto" w:fill="FFFFFF"/>
        </w:rPr>
        <w:t xml:space="preserve">aternal PPD </w:t>
      </w:r>
      <w:r>
        <w:rPr>
          <w:rFonts w:ascii="Times New Roman" w:hAnsi="Times New Roman" w:cs="Times New Roman"/>
          <w:sz w:val="24"/>
          <w:szCs w:val="24"/>
          <w:shd w:val="clear" w:color="auto" w:fill="FFFFFF"/>
        </w:rPr>
        <w:t>has been found to be the</w:t>
      </w:r>
      <w:r w:rsidRPr="00E82ADE">
        <w:rPr>
          <w:rFonts w:ascii="Times New Roman" w:hAnsi="Times New Roman" w:cs="Times New Roman"/>
          <w:sz w:val="24"/>
          <w:szCs w:val="24"/>
          <w:shd w:val="clear" w:color="auto" w:fill="FFFFFF"/>
        </w:rPr>
        <w:t xml:space="preserve"> strongest predictor of paternal depression throughout the postpartum period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{"citationItems":[{"id":"ITEM-1","itemData":{"ISSN":"0309-2402","author":[{"dropping-particle":"","family":"Goodman","given":"Janice H","non-dropping-particle":"","parse-names":false,"suffix":""}],"container-title":"Journal of advanced nursing","id":"ITEM-1","issue":"1","issued":{"date-parts":[["2004"]]},"page":"26-35","publisher":"Wiley Online Library","title":"Paternal postpartum depression, its relationship to maternal postpartum depression, and implications for family health","type":"article-journal","volume":"45"},"uris":["http://www.mendeley.com/documents/?uuid=4a411b55-370c-4f84-b836-fdd334f2ac90"]}],"mendeley":{"formattedCitation":"(Goodman, 2004a)","plainTextFormattedCitation":"(Goodman, 2004a)","previouslyFormattedCitation":"(Goodman, 2004a)"},"properties":{"noteIndex":0},"schema":"https://github.com/citation-style-language/schema/raw/master/csl-citation.json"}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096230">
        <w:rPr>
          <w:rFonts w:ascii="Times New Roman" w:hAnsi="Times New Roman" w:cs="Times New Roman"/>
          <w:noProof/>
          <w:sz w:val="24"/>
          <w:szCs w:val="24"/>
          <w:shd w:val="clear" w:color="auto" w:fill="FFFFFF"/>
        </w:rPr>
        <w:t>(Goodman, 2004a)</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T</w:t>
      </w:r>
      <w:r w:rsidRPr="00E82ADE">
        <w:rPr>
          <w:rFonts w:ascii="Times New Roman" w:hAnsi="Times New Roman" w:cs="Times New Roman"/>
          <w:sz w:val="24"/>
          <w:szCs w:val="24"/>
          <w:shd w:val="clear" w:color="auto" w:fill="FFFFFF"/>
        </w:rPr>
        <w:t xml:space="preserve">he incidence of paternal depression increases from </w:t>
      </w:r>
      <w:r>
        <w:rPr>
          <w:rFonts w:ascii="Times New Roman" w:hAnsi="Times New Roman" w:cs="Times New Roman"/>
          <w:sz w:val="24"/>
          <w:szCs w:val="24"/>
          <w:shd w:val="clear" w:color="auto" w:fill="FFFFFF"/>
        </w:rPr>
        <w:t>10</w:t>
      </w:r>
      <w:r w:rsidRPr="00E82ADE">
        <w:rPr>
          <w:rFonts w:ascii="Times New Roman" w:hAnsi="Times New Roman" w:cs="Times New Roman"/>
          <w:sz w:val="24"/>
          <w:szCs w:val="24"/>
          <w:shd w:val="clear" w:color="auto" w:fill="FFFFFF"/>
        </w:rPr>
        <w:t xml:space="preserve">%, to nearly 50% in the presence of maternal PPD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{"citationItems":[{"id":"ITEM-1","itemData":{"ISSN":"0309-2402","author":[{"dropping-particle":"","family":"Goodman","given":"Janice H","non-dropping-particle":"","parse-names":false,"suffix":""}],"container-title":"Journal of advanced nursing","id":"ITEM-1","issue":"1","issued":{"date-parts":[["2004"]]},"page":"26-35","publisher":"Wiley Online Library","title":"Paternal postpartum depression, its relationship to maternal postpartum depression, and implications for family health","type":"article-journal","volume":"45"},"uris":["http://www.mendeley.com/documents/?uuid=4a411b55-370c-4f84-b836-fdd334f2ac90"]}],"mendeley":{"formattedCitation":"(Goodman, 2004a)","plainTextFormattedCitation":"(Goodman, 2004a)","previouslyFormattedCitation":"(Goodman, 2004a)"},"properties":{"noteIndex":0},"schema":"https://github.com/citation-style-language/schema/raw/master/csl-citation.json"}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096230">
        <w:rPr>
          <w:rFonts w:ascii="Times New Roman" w:hAnsi="Times New Roman" w:cs="Times New Roman"/>
          <w:noProof/>
          <w:sz w:val="24"/>
          <w:szCs w:val="24"/>
          <w:shd w:val="clear" w:color="auto" w:fill="FFFFFF"/>
        </w:rPr>
        <w:t>(Goodman, 2004a)</w:t>
      </w:r>
      <w:r>
        <w:rPr>
          <w:rFonts w:ascii="Times New Roman" w:hAnsi="Times New Roman" w:cs="Times New Roman"/>
          <w:sz w:val="24"/>
          <w:szCs w:val="24"/>
          <w:shd w:val="clear" w:color="auto" w:fill="FFFFFF"/>
        </w:rPr>
        <w:fldChar w:fldCharType="end"/>
      </w:r>
      <w:r w:rsidRPr="00E82AD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presence of maternal </w:t>
      </w:r>
      <w:r w:rsidRPr="00E82ADE">
        <w:rPr>
          <w:rFonts w:ascii="Times New Roman" w:hAnsi="Times New Roman" w:cs="Times New Roman"/>
          <w:sz w:val="24"/>
          <w:szCs w:val="24"/>
          <w:shd w:val="clear" w:color="auto" w:fill="FFFFFF"/>
        </w:rPr>
        <w:t xml:space="preserve">PPD </w:t>
      </w:r>
      <w:r>
        <w:rPr>
          <w:rFonts w:ascii="Times New Roman" w:hAnsi="Times New Roman" w:cs="Times New Roman"/>
          <w:sz w:val="24"/>
          <w:szCs w:val="24"/>
          <w:shd w:val="clear" w:color="auto" w:fill="FFFFFF"/>
        </w:rPr>
        <w:t xml:space="preserve">in a family </w:t>
      </w:r>
      <w:r w:rsidRPr="00E82ADE">
        <w:rPr>
          <w:rFonts w:ascii="Times New Roman" w:hAnsi="Times New Roman" w:cs="Times New Roman"/>
          <w:sz w:val="24"/>
          <w:szCs w:val="24"/>
          <w:shd w:val="clear" w:color="auto" w:fill="FFFFFF"/>
        </w:rPr>
        <w:t xml:space="preserve">can </w:t>
      </w:r>
      <w:r>
        <w:rPr>
          <w:rFonts w:ascii="Times New Roman" w:hAnsi="Times New Roman" w:cs="Times New Roman"/>
          <w:sz w:val="24"/>
          <w:szCs w:val="24"/>
          <w:shd w:val="clear" w:color="auto" w:fill="FFFFFF"/>
        </w:rPr>
        <w:t xml:space="preserve">also </w:t>
      </w:r>
      <w:r w:rsidRPr="00E82ADE">
        <w:rPr>
          <w:rFonts w:ascii="Times New Roman" w:hAnsi="Times New Roman" w:cs="Times New Roman"/>
          <w:sz w:val="24"/>
          <w:szCs w:val="24"/>
          <w:shd w:val="clear" w:color="auto" w:fill="FFFFFF"/>
        </w:rPr>
        <w:t>significantly impact</w:t>
      </w:r>
      <w:r w:rsidRPr="00E82ADE">
        <w:rPr>
          <w:rFonts w:ascii="Times New Roman" w:hAnsi="Times New Roman" w:cs="Times New Roman"/>
          <w:sz w:val="24"/>
          <w:szCs w:val="24"/>
        </w:rPr>
        <w:t xml:space="preserve"> the development of both newborn infants and other children</w:t>
      </w:r>
      <w:r>
        <w:rPr>
          <w:rFonts w:ascii="Times New Roman" w:hAnsi="Times New Roman" w:cs="Times New Roman"/>
          <w:sz w:val="24"/>
          <w:szCs w:val="24"/>
        </w:rPr>
        <w:t xml:space="preserve"> in a family. Studies investigating the long-term effects of PPD </w:t>
      </w:r>
      <w:r w:rsidRPr="008E7796">
        <w:rPr>
          <w:rFonts w:ascii="Times New Roman" w:hAnsi="Times New Roman" w:cs="Times New Roman"/>
          <w:sz w:val="24"/>
          <w:szCs w:val="24"/>
        </w:rPr>
        <w:t xml:space="preserve"> </w:t>
      </w:r>
      <w:r w:rsidRPr="008E779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{"citationItems":[{"id":"ITEM-1","itemData":{"DOI":"10.1001/jamapsychiatry.2017.4363","ISSN":"2168622X","PMID":"29387878","abstract":"IMPORTANCE 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 OBJECTIVE To examine the association between differing levels of persistence and severity of PND and long-term child outcomes. DESIGN, SETTING, AND PARTICIPANTS 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 MAIN OUTCOMES AND MEASURES 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 RESULTS 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(95%CI, 1.74-2.83), for mothers with marked PND was 1.91 (95%CI, 1.36-2.68), and for mothers with severe PND was 2.39 (95%CI, 1.78-3.22). Persistence of severe PND was particularly important to child development, substantially increasing the risk for behavioral problems at 3.5 years of a…","author":[{"dropping-particle":"","family":"Netsi","given":"Elena","non-dropping-particle":"","parse-names":false,"suffix":""},{"dropping-particle":"","family":"Pearson","given":"Rebecca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Psychiatry","id":"ITEM-1","issue":"3","issued":{"date-parts":[["2018"]]},"page":"247-253","title":"Association of persistent and severe postnatal depression with child outcomes","type":"article-journal","volume":"75"},"uris":["http://www.mendeley.com/documents/?uuid=901f401c-c502-4d1b-a218-3cb167dfc5b7"]},{"id":"ITEM-2","itemData":{"DOI":"10.1016/j.jad.2006.06.010","ISSN":"01650327","abstract":"Background: Maternal postnatal depression (PND) has been associated with adverse outcomes in young children, but an association with longer-term psychiatric disorder has not been demonstrated. We present the preliminary findings of a 13-year longitudinal study. Methods: In the course of a prospective longitudinal study, we examined DSM-IV Axis I disorders in 13-year-old adolescents who had (n = 53) or had not (n = 41) been exposed to maternal PND. We also detailed the occurrence of depression in mothers throughout the 13-year follow-up period. Results: Maternal PND was associated with higher rates of affective disorders in adolescent offspring. However, mothers who developed PND were also substantially more likely than those who did not to experience depression subsequently, a fact that contributed to the development of depressive disorder in offspring. Maternal PND was associated with increased risk for depression in adolescent offspring only if there had also been later episodes of maternal depression. In contrast, anxiety disorders in offspring were elevated in the maternal PND group regardless of the occurrence of subsequent maternal depression. Limitations: Due to the modest sample size and consequently limited power, findings must be regarded as preliminary. Conclusions: The particular association between early maternal depression and anxiety disorders in offspring was consistent with theories that emphasise the primacy of early environmental exposures. This position was not supported with respect to offspring depressive disorder, where overall duration of maternal depression was a significant factor. PND was associated with recurrent episodes of depression in the majority of cases, underlining the need for monitoring of this population beyond the postnatal period. © 2006 Elsevier B.V. All rights reserved.","author":[{"dropping-particle":"","family":"Halligan","given":"Sarah L.","non-dropping-particle":"","parse-names":false,"suffix":""},{"dropping-particle":"","family":"Murray","given":"Lynne","non-dropping-particle":"","parse-names":false,"suffix":""},{"dropping-particle":"","family":"Martins","given":"Carla","non-dropping-particle":"","parse-names":false,"suffix":""},{"dropping-particle":"","family":"Cooper","given":"Peter J.","non-dropping-particle":"","parse-names":false,"suffix":""}],"container-title":"Journal of Affective Disorders","id":"ITEM-2","issue":"1-3","issued":{"date-parts":[["2007"]]},"page":"145-154","title":"Maternal depression and psychiatric outcomes in adolescent offspring: A 13-year longitudinal study","type":"article-journal","volume":"97"},"uris":["http://www.mendeley.com/documents/?uuid=d3a43d8c-3b70-417a-b041-3e7f95b1f526"]},{"id":"ITEM-3","itemData":{"ISSN":"1435-1102","author":[{"dropping-particle":"","family":"Sanger","given":"Camilla","non-dropping-particle":"","parse-names":false,"suffix":""},{"dropping-particle":"","family":"Iles","given":"Jane E","non-dropping-particle":"","parse-names":false,"suffix":""},{"dropping-particle":"","family":"Andrew","given":"Catharina S","non-dropping-particle":"","parse-names":false,"suffix":""},{"dropping-particle":"","family":"Ramchandani","given":"Paul G","non-dropping-particle":"","parse-names":false,"suffix":""}],"container-title":"Archives of women's mental health","id":"ITEM-3","issue":"2","issued":{"date-parts":[["2015"]]},"page":"147-162","publisher":"Springer","title":"Associations between postnatal maternal depression and psychological outcomes in adolescent offspring: a systematic review","type":"article-journal","volume":"18"},"uris":["http://www.mendeley.com/documents/?uuid=fba51674-c22f-4870-9d96-0aabe097bbc1"]},{"id":"ITEM-4","itemData":{"ISSN":"0890-8567","author":[{"dropping-particle":"","family":"Murray","given":"Lynne","non-dropping-particle":"","parse-names":false,"suffix":""},{"dropping-particle":"","family":"Arteche","given":"Adriane","non-dropping-particle":"","parse-names":false,"suffix":""},{"dropping-particle":"","family":"Fearon","given":"Pasco","non-dropping-particle":"","parse-names":false,"suffix":""},{"dropping-particle":"","family":"Halligan","given":"Sarah","non-dropping-particle":"","parse-names":false,"suffix":""},{"dropping-particle":"","family":"Goodyer","given":"Ian","non-dropping-particle":"","parse-names":false,"suffix":""},{"dropping-particle":"","family":"Cooper","given":"Peter","non-dropping-particle":"","parse-names":false,"suffix":""}],"container-title":"Journal of the American Academy of Child &amp; Adolescent Psychiatry","id":"ITEM-4","issue":"5","issued":{"date-parts":[["2011"]]},"page":"460-470","publisher":"Elsevier","title":"Maternal postnatal depression and the development of depression in offspring up to 16 years of age","type":"article-journal","volume":"50"},"uris":["http://www.mendeley.com/documents/?uuid=7a0cd715-e0b7-4499-a711-9afb86031856"]}],"mendeley":{"formattedCitation":"(Halligan et al., 2007; Murray et al., 2011; Netsi et al., 2018; Sanger et al., 2015)","plainTextFormattedCitation":"(Halligan et al., 2007; Murray et al., 2011; Netsi et al., 2018; Sanger et al., 2015)","previouslyFormattedCitation":"(Halligan et al., 2007; Murray et al., 2011; Netsi et al., 2018; Sanger et al., 2015)"},"properties":{"noteIndex":0},"schema":"https://github.com/citation-style-language/schema/raw/master/csl-citation.json"}</w:instrText>
      </w:r>
      <w:r w:rsidRPr="008E7796">
        <w:rPr>
          <w:rFonts w:ascii="Times New Roman" w:hAnsi="Times New Roman" w:cs="Times New Roman"/>
          <w:sz w:val="24"/>
          <w:szCs w:val="24"/>
        </w:rPr>
        <w:fldChar w:fldCharType="separate"/>
      </w:r>
      <w:r w:rsidRPr="00CC50C7">
        <w:rPr>
          <w:rFonts w:ascii="Times New Roman" w:hAnsi="Times New Roman" w:cs="Times New Roman"/>
          <w:noProof/>
          <w:sz w:val="24"/>
          <w:szCs w:val="24"/>
        </w:rPr>
        <w:t>(Halligan et al., 2007; Murray et al., 2011; Netsi et al., 2018; Sanger et al., 2015)</w:t>
      </w:r>
      <w:r w:rsidRPr="008E7796">
        <w:rPr>
          <w:rFonts w:ascii="Times New Roman" w:hAnsi="Times New Roman" w:cs="Times New Roman"/>
          <w:sz w:val="24"/>
          <w:szCs w:val="24"/>
        </w:rPr>
        <w:fldChar w:fldCharType="end"/>
      </w:r>
      <w:r>
        <w:rPr>
          <w:rFonts w:ascii="Times New Roman" w:hAnsi="Times New Roman" w:cs="Times New Roman"/>
          <w:sz w:val="24"/>
          <w:szCs w:val="24"/>
        </w:rPr>
        <w:t xml:space="preserve"> highlight the </w:t>
      </w:r>
      <w:r w:rsidRPr="00E82ADE">
        <w:rPr>
          <w:rFonts w:ascii="Times New Roman" w:hAnsi="Times New Roman" w:cs="Times New Roman"/>
          <w:sz w:val="24"/>
          <w:szCs w:val="24"/>
        </w:rPr>
        <w:t xml:space="preserve">devastating and long-lasting implications </w:t>
      </w:r>
      <w:r>
        <w:rPr>
          <w:rFonts w:ascii="Times New Roman" w:hAnsi="Times New Roman" w:cs="Times New Roman"/>
          <w:sz w:val="24"/>
          <w:szCs w:val="24"/>
        </w:rPr>
        <w:t>that untreated PPD</w:t>
      </w:r>
      <w:r w:rsidRPr="00E82ADE">
        <w:rPr>
          <w:rFonts w:ascii="Times New Roman" w:hAnsi="Times New Roman" w:cs="Times New Roman"/>
          <w:sz w:val="24"/>
          <w:szCs w:val="24"/>
        </w:rPr>
        <w:t xml:space="preserve"> can have</w:t>
      </w:r>
      <w:r>
        <w:rPr>
          <w:rFonts w:ascii="Times New Roman" w:hAnsi="Times New Roman" w:cs="Times New Roman"/>
          <w:sz w:val="24"/>
          <w:szCs w:val="24"/>
        </w:rPr>
        <w:t xml:space="preserve"> on mothers and their infants. </w:t>
      </w:r>
    </w:p>
    <w:p w14:paraId="21C57124" w14:textId="5FA637CB" w:rsidR="00FB1E5C" w:rsidRPr="00FB339F" w:rsidRDefault="00FB1E5C" w:rsidP="00FB1E5C">
      <w:pPr>
        <w:tabs>
          <w:tab w:val="left" w:pos="8505"/>
        </w:tabs>
        <w:autoSpaceDE w:val="0"/>
        <w:autoSpaceDN w:val="0"/>
        <w:adjustRightInd w:val="0"/>
        <w:spacing w:line="480" w:lineRule="auto"/>
        <w:contextualSpacing/>
        <w:rPr>
          <w:rFonts w:ascii="Times New Roman" w:hAnsi="Times New Roman" w:cs="Times New Roman"/>
          <w:color w:val="212121"/>
          <w:sz w:val="24"/>
          <w:szCs w:val="24"/>
          <w:shd w:val="clear" w:color="auto" w:fill="FFFFFF"/>
        </w:rPr>
      </w:pPr>
      <w:r>
        <w:rPr>
          <w:rFonts w:ascii="Times New Roman" w:hAnsi="Times New Roman" w:cs="Times New Roman"/>
          <w:color w:val="000000"/>
          <w:sz w:val="24"/>
          <w:szCs w:val="24"/>
        </w:rPr>
        <w:t xml:space="preserve">          </w:t>
      </w:r>
      <w:r w:rsidRPr="00E82ADE">
        <w:rPr>
          <w:rFonts w:ascii="Times New Roman" w:hAnsi="Times New Roman" w:cs="Times New Roman"/>
          <w:color w:val="000000"/>
          <w:sz w:val="24"/>
          <w:szCs w:val="24"/>
        </w:rPr>
        <w:t xml:space="preserve">In addition to </w:t>
      </w:r>
      <w:r>
        <w:rPr>
          <w:rFonts w:ascii="Times New Roman" w:hAnsi="Times New Roman" w:cs="Times New Roman"/>
          <w:color w:val="000000"/>
          <w:sz w:val="24"/>
          <w:szCs w:val="24"/>
        </w:rPr>
        <w:t>the</w:t>
      </w:r>
      <w:r w:rsidRPr="00E82ADE">
        <w:rPr>
          <w:rFonts w:ascii="Times New Roman" w:hAnsi="Times New Roman" w:cs="Times New Roman"/>
          <w:color w:val="000000"/>
          <w:sz w:val="24"/>
          <w:szCs w:val="24"/>
        </w:rPr>
        <w:t xml:space="preserve"> </w:t>
      </w:r>
      <w:r>
        <w:rPr>
          <w:rFonts w:ascii="Times New Roman" w:hAnsi="Times New Roman" w:cs="Times New Roman"/>
          <w:color w:val="000000"/>
          <w:sz w:val="24"/>
          <w:szCs w:val="24"/>
        </w:rPr>
        <w:t>overwhelming</w:t>
      </w:r>
      <w:r w:rsidRPr="00E82ADE">
        <w:rPr>
          <w:rFonts w:ascii="Times New Roman" w:hAnsi="Times New Roman" w:cs="Times New Roman"/>
          <w:color w:val="000000"/>
          <w:sz w:val="24"/>
          <w:szCs w:val="24"/>
        </w:rPr>
        <w:t xml:space="preserve"> symptoms</w:t>
      </w:r>
      <w:r>
        <w:rPr>
          <w:rFonts w:ascii="Times New Roman" w:hAnsi="Times New Roman" w:cs="Times New Roman"/>
          <w:color w:val="000000"/>
          <w:sz w:val="24"/>
          <w:szCs w:val="24"/>
        </w:rPr>
        <w:t xml:space="preserve"> it imposes on mothers and birthing parents, </w:t>
      </w:r>
      <w:r w:rsidRPr="00E82ADE">
        <w:rPr>
          <w:rFonts w:ascii="Times New Roman" w:hAnsi="Times New Roman" w:cs="Times New Roman"/>
          <w:color w:val="000000"/>
          <w:sz w:val="24"/>
          <w:szCs w:val="24"/>
        </w:rPr>
        <w:t xml:space="preserve">PPD can adversely affect the </w:t>
      </w:r>
      <w:r w:rsidRPr="00E82ADE">
        <w:rPr>
          <w:rFonts w:ascii="Times New Roman" w:hAnsi="Times New Roman" w:cs="Times New Roman"/>
          <w:sz w:val="24"/>
          <w:szCs w:val="24"/>
        </w:rPr>
        <w:t>mother-infant relationshi</w:t>
      </w:r>
      <w:r>
        <w:rPr>
          <w:rFonts w:ascii="Times New Roman" w:hAnsi="Times New Roman" w:cs="Times New Roman"/>
          <w:sz w:val="24"/>
          <w:szCs w:val="24"/>
        </w:rPr>
        <w:t xml:space="preserve">p and </w:t>
      </w:r>
      <w:r w:rsidRPr="00E82ADE">
        <w:rPr>
          <w:rFonts w:ascii="Times New Roman" w:hAnsi="Times New Roman" w:cs="Times New Roman"/>
          <w:sz w:val="24"/>
          <w:szCs w:val="24"/>
        </w:rPr>
        <w:t>parenting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{"citationItems":[{"id":"ITEM-1","itemData":{"DOI":"10.1016/j.yhbeh.2015.08.008","ISSN":"0018506X","abstract":"This article is part of a Special Issue ``Parental Care{''}. Pregnancy and postpartum are associated with dramatic alterations in steroid and peptide hormones which alter the mothers' hypothalamic pituitary adrenal (HPA) and hypothalamic pituitary gonadal (HPG) axes. Dysregulations in these endocrine axes are related to mood disorders and as such it should not come as a major surprise that pregnancy and the postpartum period can have profound effects on maternal mood. Indeed, pregnancy and postpartum are associated with an increased risk for developing depressive symptoms in women. Postpartum depression affects approximately 10-15% of women and impairs mother-infant interactions that in turn are important for child development. Maternal attachment, sensitivity and parenting style are essential for a healthy maturation of an infant's social, cognitive and behavioral skills and depressed mothers often display less attachment, sensitivity and more harsh or disrupted parenting behaviors, which may contribute to reports of adverse child outcomes in children of depressed mothers. Here we review, in honor of the ``father of motherhood{''}, Jay Rosenblatt, the literature on postnatal depression in the mother and its effect on mother-infant interactions. We will cover clinical and pre-clinical findings highlighting putative neurobiological mechanisms underlying postpartum depression and how they relate to maternal behaviors and infant outcome. We also review animal models that investigate the neurobiology of maternal mood and disrupted maternal care. In particular, we discuss the implications of endogenous and exogenous manipulations of glucocorticoids on maternal care and mood. Lastly we discuss interventions during gestation and postpartum that may improve maternal symptoms and behavior and thus may alter developmental outcome of the offspring. (C) 2015 Elsevier Inc. All rights reserved.","author":[{"dropping-particle":"","family":"Brummelte","given":"Susanne","non-dropping-particle":"","parse-names":false,"suffix":""},{"dropping-particle":"","family":"Galea","given":"Liisa A.M.","non-dropping-particle":"","parse-names":false,"suffix":""}],"container-title":"Hormones and Behavior","id":"ITEM-1","issued":{"date-parts":[["2016","1"]]},"page":"153-166","title":"Postpartum depression: Etiology, treatment and consequences for maternal care","type":"article-journal","volume":"77"},"uris":["http://www.mendeley.com/documents/?uuid=58d069f0-4c5a-4651-b829-a186ac0d2835"]},{"id":"ITEM-2","itemData":{"DOI":"10.1016/j.psyneuen.2014.12.003","ISSN":"03064530","abstract":"The offspring of depressed parents have been found to show elevated basal levels of the stress hormone cortisol. Whether heightened cortisol stress reactivity is also present in this group has yet to be clearly demonstrated. We tested whether postnatal maternal depression predicts subsequent increases in offspring biological sensitivity to social stress, as indexed by elevated cortisol reactivity. Participants (mean age 22.4-years) derived from a 22-year prospective longitudinal study of the offspring of mothers who had postnatal depression (PND group; n=38) and a control group (n=38). Salivary cortisol response to a social-evaluative threat (Trier Social Stress Test) was measured. Hierarchical linear modelling indicated that PND group offspring showed greater cortisol reactivity to the stress test than control group participants. Group differences were not explained by offspring depressive or anxiety symptoms, experiences of negative life events, elevated basal cortisol at age 13-years, subsequent exposure to maternal depression, or other key covariates. The findings indicate that the presence of early maternal depression can predict offspring biological sensitivity to social stress in adulthood, with potential implications for broader functioning. 0 2014 The Authors. Published by Elsevier Ltd. This is an open access article under the CC BY license (http://creativecommons.org/licenses/by/3.0/).","author":[{"dropping-particle":"","family":"Barry","given":"Tom J","non-dropping-particle":"","parse-names":false,"suffix":""},{"dropping-particle":"","family":"Murray","given":"Lynne","non-dropping-particle":"","parse-names":false,"suffix":""},{"dropping-particle":"","family":"Fearon","given":"R.M. Pasco","non-dropping-particle":"","parse-names":false,"suffix":""},{"dropping-particle":"","family":"Moutsiana","given":"Christina","non-dropping-particle":"","parse-names":false,"suffix":""},{"dropping-particle":"","family":"Cooper","given":"Peter","non-dropping-particle":"","parse-names":false,"suffix":""},{"dropping-particle":"","family":"Goodyer","given":"Ian M","non-dropping-particle":"","parse-names":false,"suffix":""},{"dropping-particle":"","family":"Herbert","given":"Joe","non-dropping-particle":"","parse-names":false,"suffix":""},{"dropping-particle":"","family":"Halligan","given":"Sarah L","non-dropping-particle":"","parse-names":false,"suffix":""}],"container-title":"Psychoneuroendocrinology","id":"ITEM-2","issued":{"date-parts":[["2015","2"]]},"page":"251-260","title":"Maternal postnatal depression predicts altered offspring biological stress reactivity in adulthood","type":"article-journal","volume":"52"},"uris":["http://www.mendeley.com/documents/?uuid=7a104cd4-a33a-4271-b0dd-85d8b8dc2f79"]},{"id":"ITEM-3","itemData":{"DOI":"10.1080/0954026031000136866","ISSN":"09540261","abstract":"Depression is one of the most prevalent psychiatric illnesses. It is particularly common in women of childbearing age. It is recurrent and tends to have a chronic course and is often comorbid in nature. It is important to view depression within its social context, as it is a disease, which impacts not only the individual but also the wider community. Evidence abounds as to the negative impact of maternal depression on children, husbands/partners, and family. Children of depressed women show deficits in social, psychological, and cognitive domains and are at increased risk for depression themselves and other psychiatric illness such as conduct disorder. They are also at an increased risk for child abuse. The mechanisms by which maternal depression may lead to child psychopathology including genetics, poor parenting, modelling, and environment are explored. Many children with depressed mothers cope well and escape negative effects; consequently the concept of resilience is elucidated. Research shows that a significant percentage of men become depressed when their wives/partners are depressed particularly if they have postnatal depression. There is an increase in marital discord and conflict within families of depressed women, all of which can have a deleterious effect on children. Children with two depressed parents are at an elevated risk of a negative outcome as compared to those with only one depressed parent. Finally the various interventions, management, and recommendations are examined.","author":[{"dropping-particle":"","family":"Burke","given":"Lisa","non-dropping-particle":"","parse-names":false,"suffix":""}],"container-title":"International Review of Psychiatry","id":"ITEM-3","issue":"3","issued":{"date-parts":[["2003"]]},"page":"243-255","title":"The impact of maternal depression on familial relationships","type":"article-journal","volume":"15"},"uris":["http://www.mendeley.com/documents/?uuid=a6dd5df2-3056-40e8-877a-edb4f668804b"]}],"mendeley":{"formattedCitation":"(Barry et al., 2015; Brummelte &amp; Galea, 2016; Burke, 2003)","plainTextFormattedCitation":"(Barry et al., 2015; Brummelte &amp; Galea, 2016; Burke, 2003)","previouslyFormattedCitation":"(Barry et al., 2015; Brummelte &amp; Galea, 2016; Burke, 2003)"},"properties":{"noteIndex":0},"schema":"https://github.com/citation-style-language/schema/raw/master/csl-citation.json"}</w:instrText>
      </w:r>
      <w:r>
        <w:rPr>
          <w:rFonts w:ascii="Times New Roman" w:hAnsi="Times New Roman" w:cs="Times New Roman"/>
          <w:sz w:val="24"/>
          <w:szCs w:val="24"/>
        </w:rPr>
        <w:fldChar w:fldCharType="separate"/>
      </w:r>
      <w:r w:rsidRPr="00E16AFA">
        <w:rPr>
          <w:rFonts w:ascii="Times New Roman" w:hAnsi="Times New Roman" w:cs="Times New Roman"/>
          <w:noProof/>
          <w:sz w:val="24"/>
          <w:szCs w:val="24"/>
        </w:rPr>
        <w:t>(Barry et al., 2015; Brummelte &amp; Galea, 2016; Burke, 2003)</w:t>
      </w:r>
      <w:r>
        <w:rPr>
          <w:rFonts w:ascii="Times New Roman" w:hAnsi="Times New Roman" w:cs="Times New Roman"/>
          <w:sz w:val="24"/>
          <w:szCs w:val="24"/>
        </w:rPr>
        <w:fldChar w:fldCharType="end"/>
      </w:r>
      <w:r>
        <w:rPr>
          <w:rFonts w:ascii="Times New Roman" w:hAnsi="Times New Roman" w:cs="Times New Roman"/>
          <w:sz w:val="24"/>
          <w:szCs w:val="24"/>
        </w:rPr>
        <w:t>,</w:t>
      </w:r>
      <w:r w:rsidRPr="00E82ADE">
        <w:rPr>
          <w:rFonts w:ascii="Times New Roman" w:hAnsi="Times New Roman" w:cs="Times New Roman"/>
          <w:sz w:val="24"/>
          <w:szCs w:val="24"/>
        </w:rPr>
        <w:t xml:space="preserve"> and the development and health of </w:t>
      </w:r>
      <w:r>
        <w:rPr>
          <w:rFonts w:ascii="Times New Roman" w:hAnsi="Times New Roman" w:cs="Times New Roman"/>
          <w:sz w:val="24"/>
          <w:szCs w:val="24"/>
        </w:rPr>
        <w:t>their offspring</w:t>
      </w:r>
      <w:r w:rsidRPr="004B2F92">
        <w:rPr>
          <w:rFonts w:ascii="Times New Roman" w:hAnsi="Times New Roman" w:cs="Times New Roman"/>
          <w:color w:val="000000" w:themeColor="text1"/>
          <w:sz w:val="24"/>
          <w:szCs w:val="24"/>
        </w:rPr>
        <w:t xml:space="preserve"> </w:t>
      </w:r>
      <w:r w:rsidRPr="00D47771">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Paulus","given":"P","non-dropping-particle":"","parse-names":false,"suffix":""},{"dropping-particle":"","family":"Judd","given":"L","non-dropping-particle":"","parse-names":false,"suffix":""},{"dropping-particle":"","family":"Wells","given":"B","non-dropping-particle":"","parse-names":false,"suffix":""},{"dropping-particle":"","family":"Rapaport","given":"H","non-dropping-particle":"","parse-names":false,"suffix":""}],"container-title":"Psychiatry: Interpersonal and Biological Processes","id":"ITEM-1","issued":{"date-parts":[["1996"]]},"page":"1411-1417","title":"Depressive in a Sample of the General","type":"article-journal"},"uris":["http://www.mendeley.com/documents/?uuid=78afddf9-a118-475f-8cb6-832c102321a6"]},{"id":"ITEM-2","itemData":{"DOI":"10.1016/S0272-7358(98)00100-7","ISSN":"02727358","PMID":"10860167","abstract":"The results of 46 observational studies were analyzed to assess the strength of the association between depression and parenting behavior and to identify variables that moderated the effects. The association between depression and parenting was manifest most strongly for negative maternal behavior and was evident to a somewhat lesser degree in disengagement from the child. The association between depression and positive maternal behavior was relatively weak, albeit significant. Effects for negative maternal behavior were moderated by timing of the depression: Current depression was associated with the largest effects. However, residual effects of prior depression were apparent for all behaviors. Socioeconomic status, child age, and methodological variables moderated the effects for positive behavior: Effects were strongest for studies of disadvantaged women and mothers of infants. Studies using diagnostic interviews and self-report measures yielded similar effects, suggesting that deficits are not specific to depressive disorder. Research is needed to identify factors that affect the magnitude of parenting deficits among women who are experiencing depression and other psychological difficulties. Copyright (C) 2000 Elsevier Science Ltd.","author":[{"dropping-particle":"","family":"Lovejoy","given":"M.Christine","non-dropping-particle":"","parse-names":false,"suffix":""},{"dropping-particle":"","family":"Graczyk","given":"Patricia A.","non-dropping-particle":"","parse-names":false,"suffix":""},{"dropping-particle":"","family":"O'Hare","given":"Elizabeth","non-dropping-particle":"","parse-names":false,"suffix":""},{"dropping-particle":"","family":"Neuman","given":"George","non-dropping-particle":"","parse-names":false,"suffix":""}],"container-title":"Clinical Psychology Review","id":"ITEM-2","issue":"5","issued":{"date-parts":[["2000","8"]]},"page":"561-592","title":"Maternal depression and parenting behavior","type":"article-journal","volume":"20"},"uris":["http://www.mendeley.com/documents/?uuid=97690b4e-b4e4-45f8-a0db-4b1f4727b914"]},{"id":"ITEM-3","itemData":{"DOI":"10.1016/j.psyneuen.2014.12.003","ISSN":"03064530","abstract":"The offspring of depressed parents have been found to show elevated basal levels of the stress hormone cortisol. Whether heightened cortisol stress reactivity is also present in this group has yet to be clearly demonstrated. We tested whether postnatal maternal depression predicts subsequent increases in offspring biological sensitivity to social stress, as indexed by elevated cortisol reactivity. Participants (mean age 22.4-years) derived from a 22-year prospective longitudinal study of the offspring of mothers who had postnatal depression (PND group; n=38) and a control group (n=38). Salivary cortisol response to a social-evaluative threat (Trier Social Stress Test) was measured. Hierarchical linear modelling indicated that PND group offspring showed greater cortisol reactivity to the stress test than control group participants. Group differences were not explained by offspring depressive or anxiety symptoms, experiences of negative life events, elevated basal cortisol at age 13-years, subsequent exposure to maternal depression, or other key covariates. The findings indicate that the presence of early maternal depression can predict offspring biological sensitivity to social stress in adulthood, with potential implications for broader functioning. 0 2014 The Authors. Published by Elsevier Ltd. This is an open access article under the CC BY license (http://creativecommons.org/licenses/by/3.0/).","author":[{"dropping-particle":"","family":"Barry","given":"Tom J","non-dropping-particle":"","parse-names":false,"suffix":""},{"dropping-particle":"","family":"Murray","given":"Lynne","non-dropping-particle":"","parse-names":false,"suffix":""},{"dropping-particle":"","family":"Fearon","given":"R.M. Pasco","non-dropping-particle":"","parse-names":false,"suffix":""},{"dropping-particle":"","family":"Moutsiana","given":"Christina","non-dropping-particle":"","parse-names":false,"suffix":""},{"dropping-particle":"","family":"Cooper","given":"Peter","non-dropping-particle":"","parse-names":false,"suffix":""},{"dropping-particle":"","family":"Goodyer","given":"Ian M","non-dropping-particle":"","parse-names":false,"suffix":""},{"dropping-particle":"","family":"Herbert","given":"Joe","non-dropping-particle":"","parse-names":false,"suffix":""},{"dropping-particle":"","family":"Halligan","given":"Sarah L","non-dropping-particle":"","parse-names":false,"suffix":""}],"container-title":"Psychoneuroendocrinology","id":"ITEM-3","issued":{"date-parts":[["2015","2"]]},"page":"251-260","title":"Maternal postnatal depression predicts altered offspring biological stress reactivity in adulthood","type":"article-journal","volume":"52"},"uris":["http://www.mendeley.com/documents/?uuid=7a104cd4-a33a-4271-b0dd-85d8b8dc2f79"]},{"id":"ITEM-4","itemData":{"ISBN":"978-1-118-50969-2; 978-1-118-50972-2; 978-1-118-50965-4","author":[{"dropping-particle":"","family":"Murray","given":"Lynne","non-dropping-particle":"","parse-names":false,"suffix":""},{"dropping-particle":"","family":"Fearon","given":"Pasco","non-dropping-particle":"","parse-names":false,"suffix":""},{"dropping-particle":"","family":"Cooper","given":"Peter","non-dropping-particle":"","parse-names":false,"suffix":""}],"container-title":"IDENTIFYING PERINATAL DEPRESSION AND ANXIETY: EVIDENCE-BASED PRACTICE IN SCREENING, PSYCHOSOCIAL ASSESSMENT, AND MANAGEMENT","editor":[{"dropping-particle":"","family":"Milgrom, J and Gemmill, AW","given":"","non-dropping-particle":"","parse-names":false,"suffix":""}],"id":"ITEM-4","issued":{"date-parts":[["2015"]]},"page":"139-164","title":"Postnatal Depression, Mother-Infant Interactions, and Child Development Prospects for Screening and Treatment","type":"chapter"},"uris":["http://www.mendeley.com/documents/?uuid=05007a59-8a7b-4c8a-9309-0706c344c3df"]},{"id":"ITEM-5","itemData":{"DOI":"10.1080/0954026031000136866","ISSN":"09540261","abstract":"Depression is one of the most prevalent psychiatric illnesses. It is particularly common in women of childbearing age. It is recurrent and tends to have a chronic course and is often comorbid in nature. It is important to view depression within its social context, as it is a disease, which impacts not only the individual but also the wider community. Evidence abounds as to the negative impact of maternal depression on children, husbands/partners, and family. Children of depressed women show deficits in social, psychological, and cognitive domains and are at increased risk for depression themselves and other psychiatric illness such as conduct disorder. They are also at an increased risk for child abuse. The mechanisms by which maternal depression may lead to child psychopathology including genetics, poor parenting, modelling, and environment are explored. Many children with depressed mothers cope well and escape negative effects; consequently the concept of resilience is elucidated. Research shows that a significant percentage of men become depressed when their wives/partners are depressed particularly if they have postnatal depression. There is an increase in marital discord and conflict within families of depressed women, all of which can have a deleterious effect on children. Children with two depressed parents are at an elevated risk of a negative outcome as compared to those with only one depressed parent. Finally the various interventions, management, and recommendations are examined.","author":[{"dropping-particle":"","family":"Burke","given":"Lisa","non-dropping-particle":"","parse-names":false,"suffix":""}],"container-title":"International Review of Psychiatry","id":"ITEM-5","issue":"3","issued":{"date-parts":[["2003"]]},"page":"243-255","title":"The impact of maternal depression on familial relationships","type":"article-journal","volume":"15"},"uris":["http://www.mendeley.com/documents/?uuid=a6dd5df2-3056-40e8-877a-edb4f668804b"]},{"id":"ITEM-6","itemData":{"DOI":"10.1146/annurev-clinpsy-050212-185612","ISSN":"1548-5943","PMID":"23394227","abstract":"Postpartum depression (PPD) is a common and serious mental health problem that is associated with maternal suffering and numerous negative consequences for offspring. The first six months after delivery may represent a high-risk time for depression. Estimates of prevalence range from 13% to 19%. Risk factors mirror those typically found with major depression, with the exception of postpartum-specific factors such as sensitivity to hormone changes. Controlled trials of psychological interventions have validated a variety of individual and group interventions. Medication often leads to depression improvement, but in controlled trials there are often no significant differences in outcomes between patients in the medication condition and those in placebo or active control conditions. Reviews converge on recommendations for particular antidepressant medications for use while breastfeeding. Prevention of PPD appears to be feasible and effective. Finally, there is a growing movement to integrate mental health screening into routine primary care for pregnant and postpartum women and to follow up this screening with treatment or referral and with follow-up care. Research and clinical recommendations are made throughout this review.","author":[{"dropping-particle":"","family":"O'Hara","given":"Michael W.","non-dropping-particle":"","parse-names":false,"suffix":""},{"dropping-particle":"","family":"McCabe","given":"Jennifer E.","non-dropping-particle":"","parse-names":false,"suffix":""}],"container-title":"Annual Review of Clinical Psychology","id":"ITEM-6","issue":"1","issued":{"date-parts":[["2013"]]},"page":"379-407","title":"Postpartum Depression: Current Status and Future Directions","type":"article-journal","volume":"9"},"uris":["http://www.mendeley.com/documents/?uuid=cf434454-30a6-492a-8c94-8c5282e6361a"]}],"mendeley":{"formattedCitation":"(Barry et al., 2015; Burke, 2003; Lovejoy et al., 2000; Murray et al., 2015; O’Hara &amp; McCabe, 2013; Paulus et al., 1996)","plainTextFormattedCitation":"(Barry et al., 2015; Burke, 2003; Lovejoy et al., 2000; Murray et al., 2015; O’Hara &amp; McCabe, 2013; Paulus et al., 1996)","previouslyFormattedCitation":"(Barry et al., 2015; Burke, 2003; Lovejoy et al., 2000; Murray et al., 2015; O’Hara &amp; McCabe, 2013; Paulus et al., 1996)"},"properties":{"noteIndex":0},"schema":"https://github.com/citation-style-language/schema/raw/master/csl-citation.json"}</w:instrText>
      </w:r>
      <w:r w:rsidRPr="00D47771">
        <w:rPr>
          <w:rFonts w:ascii="Times New Roman" w:hAnsi="Times New Roman" w:cs="Times New Roman"/>
          <w:color w:val="000000" w:themeColor="text1"/>
          <w:sz w:val="24"/>
          <w:szCs w:val="24"/>
        </w:rPr>
        <w:fldChar w:fldCharType="separate"/>
      </w:r>
      <w:r w:rsidRPr="004B2F92">
        <w:rPr>
          <w:rFonts w:ascii="Times New Roman" w:hAnsi="Times New Roman" w:cs="Times New Roman"/>
          <w:noProof/>
          <w:color w:val="000000" w:themeColor="text1"/>
          <w:sz w:val="24"/>
          <w:szCs w:val="24"/>
        </w:rPr>
        <w:t>(Barry et al., 2015; Burke, 2003; Lovejoy et al., 2000; Murray et al., 2015; O’Hara &amp; McCabe, 2013; Paulus et al., 1996)</w:t>
      </w:r>
      <w:r w:rsidRPr="00D47771">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D47771">
        <w:rPr>
          <w:rFonts w:ascii="Times New Roman" w:hAnsi="Times New Roman" w:cs="Times New Roman"/>
          <w:color w:val="000000" w:themeColor="text1"/>
          <w:sz w:val="24"/>
          <w:szCs w:val="24"/>
        </w:rPr>
        <w:t xml:space="preserve"> </w:t>
      </w:r>
      <w:r>
        <w:rPr>
          <w:rFonts w:ascii="Times New Roman" w:hAnsi="Times New Roman" w:cs="Times New Roman"/>
          <w:sz w:val="24"/>
          <w:szCs w:val="24"/>
        </w:rPr>
        <w:t>Individuals with PPD have been found to be more likely to be</w:t>
      </w:r>
      <w:r w:rsidRPr="00E82ADE">
        <w:rPr>
          <w:rFonts w:ascii="Times New Roman" w:hAnsi="Times New Roman" w:cs="Times New Roman"/>
          <w:sz w:val="24"/>
          <w:szCs w:val="24"/>
        </w:rPr>
        <w:t xml:space="preserve"> less empathetic, sensitive, and responsive to their infants’ needs (Field, 2010; Stein et al., 2014). </w:t>
      </w:r>
      <w:r>
        <w:rPr>
          <w:rFonts w:ascii="Times New Roman" w:hAnsi="Times New Roman" w:cs="Times New Roman"/>
          <w:sz w:val="24"/>
          <w:szCs w:val="24"/>
        </w:rPr>
        <w:t>They also</w:t>
      </w:r>
      <w:r w:rsidRPr="00E82ADE">
        <w:rPr>
          <w:rFonts w:ascii="Times New Roman" w:hAnsi="Times New Roman" w:cs="Times New Roman"/>
          <w:sz w:val="24"/>
          <w:szCs w:val="24"/>
        </w:rPr>
        <w:t xml:space="preserve"> tend to breastfeed </w:t>
      </w:r>
      <w:r>
        <w:rPr>
          <w:rFonts w:ascii="Times New Roman" w:hAnsi="Times New Roman" w:cs="Times New Roman"/>
          <w:sz w:val="24"/>
          <w:szCs w:val="24"/>
        </w:rPr>
        <w:t>their infants less often</w:t>
      </w:r>
      <w:r w:rsidRPr="00E82AD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{"citationItems":[{"id":"ITEM-1","itemData":{"ISSN":"0165-0327","author":[{"dropping-particle":"","family":"Dias","given":"Cláudia Castro","non-dropping-particle":"","parse-names":false,"suffix":""},{"dropping-particle":"","family":"Figueiredo","given":"Bárbara","non-dropping-particle":"","parse-names":false,"suffix":""}],"container-title":"Journal of affective disorders","id":"ITEM-1","issued":{"date-parts":[["2015"]]},"page":"142-154","publisher":"Elsevier","title":"Breastfeeding and depression: a systematic review of the literature","type":"article-journal","volume":"171"},"uris":["http://www.mendeley.com/documents/?uuid=3f5566ed-1931-4cfb-8b15-6305465ef84f"]}],"mendeley":{"formattedCitation":"(Dias &amp; Figueiredo, 2015)","plainTextFormattedCitation":"(Dias &amp; Figueiredo, 2015)","previouslyFormattedCitation":"(Dias &amp; Figueiredo, 2015)"},"properties":{"noteIndex":0},"schema":"https://github.com/citation-style-language/schema/raw/master/csl-citation.json"}</w:instrText>
      </w:r>
      <w:r>
        <w:rPr>
          <w:rFonts w:ascii="Times New Roman" w:hAnsi="Times New Roman" w:cs="Times New Roman"/>
          <w:sz w:val="24"/>
          <w:szCs w:val="24"/>
        </w:rPr>
        <w:fldChar w:fldCharType="separate"/>
      </w:r>
      <w:r w:rsidRPr="0024549C">
        <w:rPr>
          <w:rFonts w:ascii="Times New Roman" w:hAnsi="Times New Roman" w:cs="Times New Roman"/>
          <w:noProof/>
          <w:sz w:val="24"/>
          <w:szCs w:val="24"/>
        </w:rPr>
        <w:t>(Dias &amp; Figueiredo, 2015)</w:t>
      </w:r>
      <w:r>
        <w:rPr>
          <w:rFonts w:ascii="Times New Roman" w:hAnsi="Times New Roman" w:cs="Times New Roman"/>
          <w:sz w:val="24"/>
          <w:szCs w:val="24"/>
        </w:rPr>
        <w:fldChar w:fldCharType="end"/>
      </w:r>
      <w:r>
        <w:rPr>
          <w:rFonts w:ascii="Times New Roman" w:hAnsi="Times New Roman" w:cs="Times New Roman"/>
          <w:sz w:val="24"/>
          <w:szCs w:val="24"/>
        </w:rPr>
        <w:t xml:space="preserve">, and report having a harder time connecting with their newborns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{"citationItems":[{"id":"ITEM-1","itemData":{"DOI":"10.1186/1471-2393-14-359","ISSN":"14712393","PMID":"25315742","abstract":"Background: Women can experience a range of psychological problems after birth, including anxiety, depression and adjustment disorders. However, research has predominantly focused on depression. Qualitative work on women's experiences of postnatal mental health problems has sampled women within particular diagnostic categories so not looked at the range of potential psychological problems. The aims of this study were to explore how women experienced and made sense of the range of emotional distress states in the first postnatal year. Methods: A qualitative study of 17 women who experienced psychological problems in the first year after having a baby. Semi-structured interviews took place in person (n =15) or on the telephone (n =2). Topics included women's experiences of becoming distressed and their recovery. Data were analysed using Interpretative Phenomenological Analysis (IPA). Themes were developed within each interview before identifying similar themes for multiple participants across interviews, in order to retain an idiographic approach. Results: Psychological processes such as guilt, avoidance and adjustment difficulties were experienced across different types of distress. Women placed these in the context of defining moments of becoming a mother; giving birth and breastfeeding. Four superordinate themes were identified. Two concerned women's unwanted negative emotions and difficulties adjusting to their new role. \"Living with an unwelcome beginning\" describes the way mothers' new lives with their babies started out with unwelcome emotions, often in the context of birth and breastfeeding difficulties. All women spoke about the importance of their postnatal healthcare experiences in \"Relationships in the healthcare system\". \"The shock of the new\" describes women's difficulties adjusting to the demands of motherhood and women emphasised the importance of social support in \"Meeting new support needs\". Conclusions: These findings emphasise the need for exploration of psychological processes such as distancing, guilt and self-blame across different types of emotional difficulties, as these may be viable targets for therapeutic intervention. Breastfeeding and birth trauma were key areas with which women felt they needed support with but which was not easily available.","author":[{"dropping-particle":"","family":"Coates","given":"Rose","non-dropping-particle":"","parse-names":false,"suffix":""},{"dropping-particle":"","family":"Ayers","given":"Susan","non-dropping-particle":"","parse-names":false,"suffix":""},{"dropping-particle":"","family":"Visser","given":"Richard","non-dropping-particle":"de","parse-names":false,"suffix":""}],"container-title":"BMC Pregnancy and Childbirth","id":"ITEM-1","issue":"1","issued":{"date-parts":[["2014"]]},"page":"1-14","title":"Women's experiences of postnatal distress: A qualitative study","type":"article-journal","volume":"14"},"uris":["http://www.mendeley.com/documents/?uuid=498fd976-8646-48ca-aaae-c304de69e0ed"]}],"mendeley":{"formattedCitation":"(R. Coates et al., 2014)","plainTextFormattedCitation":"(R. Coates et al., 2014)","previouslyFormattedCitation":"(R. Coates et al., 2014)"},"properties":{"noteIndex":0},"schema":"https://github.com/citation-style-language/schema/raw/master/csl-citation.json"}</w:instrText>
      </w:r>
      <w:r>
        <w:rPr>
          <w:rFonts w:ascii="Times New Roman" w:hAnsi="Times New Roman" w:cs="Times New Roman"/>
          <w:sz w:val="24"/>
          <w:szCs w:val="24"/>
        </w:rPr>
        <w:fldChar w:fldCharType="separate"/>
      </w:r>
      <w:r w:rsidRPr="006379CB">
        <w:rPr>
          <w:rFonts w:ascii="Times New Roman" w:hAnsi="Times New Roman" w:cs="Times New Roman"/>
          <w:noProof/>
          <w:sz w:val="24"/>
          <w:szCs w:val="24"/>
        </w:rPr>
        <w:t>(Coates et al., 2014)</w:t>
      </w:r>
      <w:r>
        <w:rPr>
          <w:rFonts w:ascii="Times New Roman" w:hAnsi="Times New Roman" w:cs="Times New Roman"/>
          <w:sz w:val="24"/>
          <w:szCs w:val="24"/>
        </w:rPr>
        <w:fldChar w:fldCharType="end"/>
      </w:r>
      <w:r>
        <w:rPr>
          <w:rFonts w:ascii="Times New Roman" w:hAnsi="Times New Roman" w:cs="Times New Roman"/>
          <w:sz w:val="24"/>
          <w:szCs w:val="24"/>
        </w:rPr>
        <w:t>.</w:t>
      </w:r>
      <w:r w:rsidRPr="00DB63BB">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Not only are those with PPD</w:t>
      </w:r>
      <w:r w:rsidRPr="00E82ADE">
        <w:rPr>
          <w:rFonts w:ascii="Times New Roman" w:hAnsi="Times New Roman" w:cs="Times New Roman"/>
          <w:color w:val="212121"/>
          <w:sz w:val="24"/>
          <w:szCs w:val="24"/>
          <w:shd w:val="clear" w:color="auto" w:fill="FFFFFF"/>
        </w:rPr>
        <w:t xml:space="preserve"> more likely to </w:t>
      </w:r>
      <w:r>
        <w:rPr>
          <w:rFonts w:ascii="Times New Roman" w:hAnsi="Times New Roman" w:cs="Times New Roman"/>
          <w:color w:val="212121"/>
          <w:sz w:val="24"/>
          <w:szCs w:val="24"/>
          <w:shd w:val="clear" w:color="auto" w:fill="FFFFFF"/>
        </w:rPr>
        <w:t>be irritable, hostile, towards their infants, less warm and practice</w:t>
      </w:r>
      <w:r w:rsidRPr="00E82ADE">
        <w:rPr>
          <w:rFonts w:ascii="Times New Roman" w:hAnsi="Times New Roman" w:cs="Times New Roman"/>
          <w:color w:val="212121"/>
          <w:sz w:val="24"/>
          <w:szCs w:val="24"/>
          <w:shd w:val="clear" w:color="auto" w:fill="FFFFFF"/>
        </w:rPr>
        <w:t xml:space="preserve"> harsh parenting behaviours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{"citationItems":[{"id":"ITEM-1","itemData":{"DOI":"10.1016/S0272-7358(98)00100-7","ISSN":"02727358","PMID":"10860167","abstract":"The results of 46 observational studies were analyzed to assess the strength of the association between depression and parenting behavior and to identify variables that moderated the effects. The association between depression and parenting was manifest most strongly for negative maternal behavior and was evident to a somewhat lesser degree in disengagement from the child. The association between depression and positive maternal behavior was relatively weak, albeit significant. Effects for negative maternal behavior were moderated by timing of the depression: Current depression was associated with the largest effects. However, residual effects of prior depression were apparent for all behaviors. Socioeconomic status, child age, and methodological variables moderated the effects for positive behavior: Effects were strongest for studies of disadvantaged women and mothers of infants. Studies using diagnostic interviews and self-report measures yielded similar effects, suggesting that deficits are not specific to depressive disorder. Research is needed to identify factors that affect the magnitude of parenting deficits among women who are experiencing depression and other psychological difficulties. Copyright (C) 2000 Elsevier Science Ltd.","author":[{"dropping-particle":"","family":"Lovejoy","given":"M.Christine","non-dropping-particle":"","parse-names":false,"suffix":""},{"dropping-particle":"","family":"Graczyk","given":"Patricia A.","non-dropping-particle":"","parse-names":false,"suffix":""},{"dropping-particle":"","family":"O'Hare","given":"Elizabeth","non-dropping-particle":"","parse-names":false,"suffix":""},{"dropping-particle":"","family":"Neuman","given":"George","non-dropping-particle":"","parse-names":false,"suffix":""}],"container-title":"Clinical Psychology Review","id":"ITEM-1","issue":"5","issued":{"date-parts":[["2000","8"]]},"page":"561-592","title":"Maternal depression and parenting behavior","type":"article-journal","volume":"20"},"uris":["http://www.mendeley.com/documents/?uuid=97690b4e-b4e4-45f8-a0db-4b1f4727b914"]}],"mendeley":{"formattedCitation":"(Lovejoy et al., 2000)","plainTextFormattedCitation":"(Lovejoy et al., 2000)","previouslyFormattedCitation":"(Lovejoy et al., 2000)"},"properties":{"noteIndex":0},"schema":"https://github.com/citation-style-language/schema/raw/master/csl-citation.json"}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0A45F0">
        <w:rPr>
          <w:rFonts w:ascii="Times New Roman" w:hAnsi="Times New Roman" w:cs="Times New Roman"/>
          <w:noProof/>
          <w:color w:val="212121"/>
          <w:sz w:val="24"/>
          <w:szCs w:val="24"/>
          <w:shd w:val="clear" w:color="auto" w:fill="FFFFFF"/>
        </w:rPr>
        <w:t>(Lovejoy et al., 2000)</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t</w:t>
      </w:r>
      <w:r w:rsidRPr="00E82ADE">
        <w:rPr>
          <w:rFonts w:ascii="Times New Roman" w:hAnsi="Times New Roman" w:cs="Times New Roman"/>
          <w:sz w:val="24"/>
          <w:szCs w:val="24"/>
        </w:rPr>
        <w:t xml:space="preserve">hey are also less likely to </w:t>
      </w:r>
      <w:r w:rsidRPr="00E82ADE">
        <w:rPr>
          <w:rFonts w:ascii="Times New Roman" w:hAnsi="Times New Roman" w:cs="Times New Roman"/>
          <w:color w:val="212121"/>
          <w:sz w:val="24"/>
          <w:szCs w:val="24"/>
          <w:shd w:val="clear" w:color="auto" w:fill="FFFFFF"/>
        </w:rPr>
        <w:t xml:space="preserve">engage positively during face-to-face interactions </w:t>
      </w:r>
      <w:r>
        <w:rPr>
          <w:rFonts w:ascii="Times New Roman" w:hAnsi="Times New Roman" w:cs="Times New Roman"/>
          <w:color w:val="212121"/>
          <w:sz w:val="24"/>
          <w:szCs w:val="24"/>
          <w:shd w:val="clear" w:color="auto" w:fill="FFFFFF"/>
        </w:rPr>
        <w:t xml:space="preserve">with their infant or display nurturing behaviours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{"citationItems":[{"id":"ITEM-1","itemData":{"DOI":"https://doi.org/10.1016/j.infbeh.2009.10.005","ISSN":"0163-6383","abstract":"In this paper studies are reviewed from the last decade on postpartum depression effects on early interactions, parenting, safety practices and on early interventions. The interaction disturbances of depressed mothers and their infants appear to be universal, across different cultures and socioeconomic status groups and, include less sensitivity of the mothers and responsivity of the infants. Several caregiving activities also appear to be compromised by postpartum depression including feeding practices, most especially breastfeeding, sleep routines and well-child visits, vaccinations and safety practices. These data highlight the need for universal screening of maternal and paternal depression during the postpartum period. Early interventions reviewed here include psychotherapy and interaction coaching for the mothers, and infant massage for their infants.","author":[{"dropping-particle":"","family":"Field","given":"Tiffany","non-dropping-particle":"","parse-names":false,"suffix":""}],"container-title":"Infant Behavior and Development","id":"ITEM-1","issue":"1","issued":{"date-parts":[["2010"]]},"page":"1-6","title":"Postpartum depression effects on early interactions, parenting, and safety practices: A review","type":"article-journal","volume":"33"},"uris":["http://www.mendeley.com/documents/?uuid=8681c73a-e6d5-4447-8092-e27f793343e0"]},{"id":"ITEM-2","itemData":{"ISSN":"0163-6383","author":[{"dropping-particle":"","family":"Field","given":"Tiffany","non-dropping-particle":"","parse-names":false,"suffix":""},{"dropping-particle":"","family":"Diego","given":"Miguel","non-dropping-particle":"","parse-names":false,"suffix":""},{"dropping-particle":"","family":"Hernandez-Reif","given":"Maria","non-dropping-particle":"","parse-names":false,"suffix":""}],"container-title":"Infant Behavior and Development","id":"ITEM-2","issue":"3","issued":{"date-parts":[["2006"]]},"page":"445-455","publisher":"Elsevier","title":"Prenatal depression effects on the fetus and newborn: a review","type":"article-journal","volume":"29"},"uris":["http://www.mendeley.com/documents/?uuid=fd0cb769-00d6-4b76-89a1-2cea22dc679a"]}],"mendeley":{"formattedCitation":"(Tiffany Field, 2010; Tiffany Field et al., 2006)","plainTextFormattedCitation":"(Tiffany Field, 2010; Tiffany Field et al., 2006)","previouslyFormattedCitation":"(Tiffany Field, 2010; Tiffany Field et al., 2006)"},"properties":{"noteIndex":0},"schema":"https://github.com/citation-style-language/schema/raw/master/csl-citation.json"}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0A45F0">
        <w:rPr>
          <w:rFonts w:ascii="Times New Roman" w:hAnsi="Times New Roman" w:cs="Times New Roman"/>
          <w:noProof/>
          <w:color w:val="212121"/>
          <w:sz w:val="24"/>
          <w:szCs w:val="24"/>
          <w:shd w:val="clear" w:color="auto" w:fill="FFFFFF"/>
        </w:rPr>
        <w:t xml:space="preserve">(Field, 2010; Field et al., </w:t>
      </w:r>
      <w:r w:rsidRPr="000A45F0">
        <w:rPr>
          <w:rFonts w:ascii="Times New Roman" w:hAnsi="Times New Roman" w:cs="Times New Roman"/>
          <w:noProof/>
          <w:color w:val="212121"/>
          <w:sz w:val="24"/>
          <w:szCs w:val="24"/>
          <w:shd w:val="clear" w:color="auto" w:fill="FFFFFF"/>
        </w:rPr>
        <w:lastRenderedPageBreak/>
        <w:t>2006)</w:t>
      </w:r>
      <w:r>
        <w:rPr>
          <w:rFonts w:ascii="Times New Roman" w:hAnsi="Times New Roman" w:cs="Times New Roman"/>
          <w:color w:val="212121"/>
          <w:sz w:val="24"/>
          <w:szCs w:val="24"/>
          <w:shd w:val="clear" w:color="auto" w:fill="FFFFFF"/>
        </w:rPr>
        <w:fldChar w:fldCharType="end"/>
      </w:r>
      <w:r w:rsidRPr="00E82ADE">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 xml:space="preserve">Given these challenges, it is not surprising that maternal PPD can have severe developmental consequences for newborns in the short and long-term. </w:t>
      </w:r>
    </w:p>
    <w:p w14:paraId="2E923298" w14:textId="77777777" w:rsidR="00FB1E5C" w:rsidRPr="00E82ADE" w:rsidRDefault="00FB1E5C" w:rsidP="00FB1E5C">
      <w:pPr>
        <w:tabs>
          <w:tab w:val="left" w:pos="709"/>
        </w:tabs>
        <w:spacing w:after="0" w:line="480" w:lineRule="auto"/>
        <w:rPr>
          <w:rFonts w:ascii="Times New Roman" w:hAnsi="Times New Roman" w:cs="Times New Roman"/>
          <w:b/>
          <w:bCs/>
          <w:sz w:val="24"/>
          <w:szCs w:val="24"/>
        </w:rPr>
      </w:pPr>
      <w:r w:rsidRPr="009E4C8A">
        <w:rPr>
          <w:rFonts w:ascii="Times New Roman" w:hAnsi="Times New Roman" w:cs="Times New Roman"/>
          <w:b/>
          <w:bCs/>
          <w:sz w:val="24"/>
          <w:szCs w:val="24"/>
        </w:rPr>
        <w:t>1.3 Transmission of Psychiatric Disorder from Mothers to Infants</w:t>
      </w:r>
      <w:r>
        <w:rPr>
          <w:rFonts w:ascii="Times New Roman" w:hAnsi="Times New Roman" w:cs="Times New Roman"/>
          <w:b/>
          <w:bCs/>
          <w:sz w:val="24"/>
          <w:szCs w:val="24"/>
        </w:rPr>
        <w:t xml:space="preserve"> </w:t>
      </w:r>
    </w:p>
    <w:p w14:paraId="39ABB3C1" w14:textId="77777777" w:rsidR="00FB1E5C" w:rsidRPr="00BC2944" w:rsidRDefault="00FB1E5C" w:rsidP="00FB1E5C">
      <w:pPr>
        <w:autoSpaceDE w:val="0"/>
        <w:autoSpaceDN w:val="0"/>
        <w:adjustRightInd w:val="0"/>
        <w:spacing w:line="480" w:lineRule="auto"/>
        <w:ind w:firstLine="720"/>
        <w:contextualSpacing/>
        <w:rPr>
          <w:rFonts w:ascii="Times New Roman" w:hAnsi="Times New Roman" w:cs="Times New Roman"/>
          <w:sz w:val="24"/>
          <w:szCs w:val="24"/>
        </w:rPr>
      </w:pPr>
      <w:r w:rsidRPr="00BC2944">
        <w:rPr>
          <w:rFonts w:ascii="Times New Roman" w:hAnsi="Times New Roman" w:cs="Times New Roman"/>
          <w:color w:val="212121"/>
          <w:sz w:val="24"/>
          <w:szCs w:val="24"/>
          <w:shd w:val="clear" w:color="auto" w:fill="FFFFFF"/>
        </w:rPr>
        <w:t>Extensive research has demonstrated that maternal PPD is a risk factor for later mental health problems in their offspring</w:t>
      </w:r>
      <w:r>
        <w:rPr>
          <w:rFonts w:ascii="Times New Roman" w:hAnsi="Times New Roman" w:cs="Times New Roman"/>
          <w:color w:val="212121"/>
          <w:sz w:val="24"/>
          <w:szCs w:val="24"/>
          <w:shd w:val="clear" w:color="auto" w:fill="FFFFFF"/>
        </w:rPr>
        <w:t xml:space="preserve"> </w:t>
      </w:r>
      <w:r w:rsidRPr="008E779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{"citationItems":[{"id":"ITEM-1","itemData":{"DOI":"10.1001/jamapsychiatry.2017.4363","ISSN":"2168622X","PMID":"29387878","abstract":"IMPORTANCE 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 OBJECTIVE To examine the association between differing levels of persistence and severity of PND and long-term child outcomes. DESIGN, SETTING, AND PARTICIPANTS 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 MAIN OUTCOMES AND MEASURES 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 RESULTS 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(95%CI, 1.74-2.83), for mothers with marked PND was 1.91 (95%CI, 1.36-2.68), and for mothers with severe PND was 2.39 (95%CI, 1.78-3.22). Persistence of severe PND was particularly important to child development, substantially increasing the risk for behavioral problems at 3.5 years of a…","author":[{"dropping-particle":"","family":"Netsi","given":"Elena","non-dropping-particle":"","parse-names":false,"suffix":""},{"dropping-particle":"","family":"Pearson","given":"Rebecca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Psychiatry","id":"ITEM-1","issue":"3","issued":{"date-parts":[["2018"]]},"page":"247-253","title":"Association of persistent and severe postnatal depression with child outcomes","type":"article-journal","volume":"75"},"uris":["http://www.mendeley.com/documents/?uuid=901f401c-c502-4d1b-a218-3cb167dfc5b7"]},{"id":"ITEM-2","itemData":{"DOI":"10.1016/j.jad.2006.06.010","ISSN":"01650327","abstract":"Background: Maternal postnatal depression (PND) has been associated with adverse outcomes in young children, but an association with longer-term psychiatric disorder has not been demonstrated. We present the preliminary findings of a 13-year longitudinal study. Methods: In the course of a prospective longitudinal study, we examined DSM-IV Axis I disorders in 13-year-old adolescents who had (n = 53) or had not (n = 41) been exposed to maternal PND. We also detailed the occurrence of depression in mothers throughout the 13-year follow-up period. Results: Maternal PND was associated with higher rates of affective disorders in adolescent offspring. However, mothers who developed PND were also substantially more likely than those who did not to experience depression subsequently, a fact that contributed to the development of depressive disorder in offspring. Maternal PND was associated with increased risk for depression in adolescent offspring only if there had also been later episodes of maternal depression. In contrast, anxiety disorders in offspring were elevated in the maternal PND group regardless of the occurrence of subsequent maternal depression. Limitations: Due to the modest sample size and consequently limited power, findings must be regarded as preliminary. Conclusions: The particular association between early maternal depression and anxiety disorders in offspring was consistent with theories that emphasise the primacy of early environmental exposures. This position was not supported with respect to offspring depressive disorder, where overall duration of maternal depression was a significant factor. PND was associated with recurrent episodes of depression in the majority of cases, underlining the need for monitoring of this population beyond the postnatal period. © 2006 Elsevier B.V. All rights reserved.","author":[{"dropping-particle":"","family":"Halligan","given":"Sarah L.","non-dropping-particle":"","parse-names":false,"suffix":""},{"dropping-particle":"","family":"Murray","given":"Lynne","non-dropping-particle":"","parse-names":false,"suffix":""},{"dropping-particle":"","family":"Martins","given":"Carla","non-dropping-particle":"","parse-names":false,"suffix":""},{"dropping-particle":"","family":"Cooper","given":"Peter J.","non-dropping-particle":"","parse-names":false,"suffix":""}],"container-title":"Journal of Affective Disorders","id":"ITEM-2","issue":"1-3","issued":{"date-parts":[["2007"]]},"page":"145-154","title":"Maternal depression and psychiatric outcomes in adolescent offspring: A 13-year longitudinal study","type":"article-journal","volume":"97"},"uris":["http://www.mendeley.com/documents/?uuid=d3a43d8c-3b70-417a-b041-3e7f95b1f526"]},{"id":"ITEM-3","itemData":{"ISSN":"1435-1102","author":[{"dropping-particle":"","family":"Sanger","given":"Camilla","non-dropping-particle":"","parse-names":false,"suffix":""},{"dropping-particle":"","family":"Iles","given":"Jane E","non-dropping-particle":"","parse-names":false,"suffix":""},{"dropping-particle":"","family":"Andrew","given":"Catharina S","non-dropping-particle":"","parse-names":false,"suffix":""},{"dropping-particle":"","family":"Ramchandani","given":"Paul G","non-dropping-particle":"","parse-names":false,"suffix":""}],"container-title":"Archives of women's mental health","id":"ITEM-3","issue":"2","issued":{"date-parts":[["2015"]]},"page":"147-162","publisher":"Springer","title":"Associations between postnatal maternal depression and psychological outcomes in adolescent offspring: a systematic review","type":"article-journal","volume":"18"},"uris":["http://www.mendeley.com/documents/?uuid=fba51674-c22f-4870-9d96-0aabe097bbc1"]}],"mendeley":{"formattedCitation":"(Halligan et al., 2007; Netsi et al., 2018; Sanger et al., 2015)","plainTextFormattedCitation":"(Halligan et al., 2007; Netsi et al., 2018; Sanger et al., 2015)","previouslyFormattedCitation":"(Halligan et al., 2007; Netsi et al., 2018; Sanger et al., 2015)"},"properties":{"noteIndex":0},"schema":"https://github.com/citation-style-language/schema/raw/master/csl-citation.json"}</w:instrText>
      </w:r>
      <w:r w:rsidRPr="008E7796">
        <w:rPr>
          <w:rFonts w:ascii="Times New Roman" w:hAnsi="Times New Roman" w:cs="Times New Roman"/>
          <w:sz w:val="24"/>
          <w:szCs w:val="24"/>
        </w:rPr>
        <w:fldChar w:fldCharType="separate"/>
      </w:r>
      <w:r w:rsidRPr="00D5651D">
        <w:rPr>
          <w:rFonts w:ascii="Times New Roman" w:hAnsi="Times New Roman" w:cs="Times New Roman"/>
          <w:noProof/>
          <w:sz w:val="24"/>
          <w:szCs w:val="24"/>
        </w:rPr>
        <w:t>(Halligan et al., 2007; Netsi et al., 2018; Sanger et al., 2015)</w:t>
      </w:r>
      <w:r w:rsidRPr="008E7796">
        <w:rPr>
          <w:rFonts w:ascii="Times New Roman" w:hAnsi="Times New Roman" w:cs="Times New Roman"/>
          <w:sz w:val="24"/>
          <w:szCs w:val="24"/>
        </w:rPr>
        <w:fldChar w:fldCharType="end"/>
      </w:r>
      <w:r w:rsidRPr="00BC2944">
        <w:rPr>
          <w:rFonts w:ascii="Times New Roman" w:hAnsi="Times New Roman" w:cs="Times New Roman"/>
          <w:color w:val="212121"/>
          <w:sz w:val="24"/>
          <w:szCs w:val="24"/>
          <w:shd w:val="clear" w:color="auto" w:fill="FFFFFF"/>
        </w:rPr>
        <w:t xml:space="preserve">. However, it remains unclear to what extent the transmission of depression risk from mother to offspring is a result of heritability, environmental factors, or a combination of the two. </w:t>
      </w:r>
      <w:r w:rsidRPr="00BC2944">
        <w:rPr>
          <w:rFonts w:ascii="Times New Roman" w:hAnsi="Times New Roman" w:cs="Times New Roman"/>
          <w:sz w:val="24"/>
          <w:szCs w:val="24"/>
          <w:shd w:val="clear" w:color="auto" w:fill="FFFFFF"/>
        </w:rPr>
        <w:t xml:space="preserve">Although research in genetics has been unable to identify a single gene related to risk, over a hundred gene variants believed to increase depression risk </w:t>
      </w:r>
      <w:r w:rsidRPr="00BC2944">
        <w:rPr>
          <w:rFonts w:ascii="Times New Roman" w:hAnsi="Times New Roman" w:cs="Times New Roman"/>
          <w:sz w:val="24"/>
          <w:szCs w:val="24"/>
        </w:rPr>
        <w:t xml:space="preserve">have been identified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{"citationItems":[{"id":"ITEM-1","itemData":{"ISSN":"1535-1645","author":[{"dropping-particle":"","family":"Lohoff","given":"Falk W","non-dropping-particle":"","parse-names":false,"suffix":""}],"container-title":"Current psychiatry reports","id":"ITEM-1","issue":"6","issued":{"date-parts":[["2010"]]},"page":"539-546","publisher":"Springer","title":"Overview of the genetics of major depressive disorder","type":"article-journal","volume":"12"},"uris":["http://www.mendeley.com/documents/?uuid=72ebbd54-bc79-4070-bbef-1f9ddc24a637"]}],"mendeley":{"formattedCitation":"(Lohoff, 2010)","plainTextFormattedCitation":"(Lohoff, 2010)","previouslyFormattedCitation":"(Lohoff, 2010)"},"properties":{"noteIndex":0},"schema":"https://github.com/citation-style-language/schema/raw/master/csl-citation.json"}</w:instrText>
      </w:r>
      <w:r>
        <w:rPr>
          <w:rFonts w:ascii="Times New Roman" w:hAnsi="Times New Roman" w:cs="Times New Roman"/>
          <w:sz w:val="24"/>
          <w:szCs w:val="24"/>
        </w:rPr>
        <w:fldChar w:fldCharType="separate"/>
      </w:r>
      <w:r w:rsidRPr="00EF7182">
        <w:rPr>
          <w:rFonts w:ascii="Times New Roman" w:hAnsi="Times New Roman" w:cs="Times New Roman"/>
          <w:noProof/>
          <w:sz w:val="24"/>
          <w:szCs w:val="24"/>
        </w:rPr>
        <w:t>(Lohoff, 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C2944">
        <w:rPr>
          <w:rFonts w:ascii="Times New Roman" w:hAnsi="Times New Roman" w:cs="Times New Roman"/>
          <w:sz w:val="24"/>
          <w:szCs w:val="24"/>
        </w:rPr>
        <w:t>A growing consensus in the field of developmental psychology is that individuals inherit genetic vulnerabilities to traits that place them at risk of later problems like depression (e.g., neuroticism), as opposed to inheriting depression itself</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{"citationItems":[{"id":"ITEM-1","itemData":{"DOI":"10.3389/fpsyt.2018.00334","ISSN":"16640640","PMID":"30083112","abstract":"Depressive disorders (DDs) are one of the most widespread forms of psychiatric pathology. According to the World Health Organization, about 350 million people in the world are affected by this condition. Family and twin studies have demonstrated that the contribution of genetic factors to the risk of the onset of DDs is quite large. Various methodological approaches (analysis of candidate genes, genome-wide association analysis, genome-wide sequencing) have been used, and a large number of the associations between genes and different clinical DD variants and DD subphenotypes have been published. However, in most cases, these associations have not been confirmed in replication studies, and only a small number of genes have been proven to be associated with DD development risk. To ascertain the role of genetic factors in DD pathogenesis, further investigations of the relevant conditions are required. Special consideration should be given to the polygenic characteristics noted in whole-genome studies of the heritability of the disorder without a pronounced effect of the major gene. These observations accentuate the relevance of the analysis of gene-interaction roles in DD development and progression. It is important that association studies of the inherited variants of the genome should be supported by analysis of dynamic changes during DD progression. Epigenetic changes that cause modifications of a gene's functional state without changing its coding sequence are of primary interest. However, the opportunities for studying changes in the epigenome, transcriptome, and proteome during DD are limited by the nature of the disease and the need for brain tissue analysis, which is possible only postmortem. Therefore, any association studies between DD pathogenesis and epigenetic factors must be supplemented through the use of different animal models of depression. A threefold approach comprising the combination of gene association studies, assessment of the epigenetic state in DD patients, and analysis of different \"omic\" changes in animal depression models will make it possible to evaluate the contribution of genetic, epigenetic, and environmental factors to the development of different forms of depression and to help develop ways to decrease the risk of depression and improve the treatment of DD.","author":[{"dropping-particle":"","family":"Shadrina","given":"Maria","non-dropping-particle":"","parse-names":false,"suffix":""},{"dropping-particle":"","family":"Bondarenko","given":"Elena A.","non-dropping-particle":"","parse-names":false,"suffix":""},{"dropping-particle":"","family":"Slominsky","given":"Petr A.","non-dropping-particle":"","parse-names":false,"suffix":""}],"container-title":"Frontiers in Psychiatry","id":"ITEM-1","issue":"JUL","issued":{"date-parts":[["2018"]]},"page":"1-18","title":"Genetics factors in major depression disease","type":"article-journal","volume":"9"},"uris":["http://www.mendeley.com/documents/?uuid=4afdedba-13c2-4060-8562-bb8108967bc8"]}],"mendeley":{"formattedCitation":"(Shadrina et al., 2018)","plainTextFormattedCitation":"(Shadrina et al., 2018)","previouslyFormattedCitation":"(Shadrina et al., 2018)"},"properties":{"noteIndex":0},"schema":"https://github.com/citation-style-language/schema/raw/master/csl-citation.json"}</w:instrText>
      </w:r>
      <w:r>
        <w:rPr>
          <w:rFonts w:ascii="Times New Roman" w:hAnsi="Times New Roman" w:cs="Times New Roman"/>
          <w:sz w:val="24"/>
          <w:szCs w:val="24"/>
        </w:rPr>
        <w:fldChar w:fldCharType="separate"/>
      </w:r>
      <w:r w:rsidRPr="00C53EA3">
        <w:rPr>
          <w:rFonts w:ascii="Times New Roman" w:hAnsi="Times New Roman" w:cs="Times New Roman"/>
          <w:noProof/>
          <w:sz w:val="24"/>
          <w:szCs w:val="24"/>
        </w:rPr>
        <w:t>(Shadrina et al., 2018)</w:t>
      </w:r>
      <w:r>
        <w:rPr>
          <w:rFonts w:ascii="Times New Roman" w:hAnsi="Times New Roman" w:cs="Times New Roman"/>
          <w:sz w:val="24"/>
          <w:szCs w:val="24"/>
        </w:rPr>
        <w:fldChar w:fldCharType="end"/>
      </w:r>
      <w:r w:rsidRPr="00BC2944">
        <w:rPr>
          <w:rFonts w:ascii="Times New Roman" w:hAnsi="Times New Roman" w:cs="Times New Roman"/>
          <w:sz w:val="24"/>
          <w:szCs w:val="24"/>
        </w:rPr>
        <w:t>. Therefore, when depression or other psychiatric disorders do occur, it is likely due to a combination of genetic predisposition to certain traits and environmental risk factors as opposed to a single candidate gene</w:t>
      </w:r>
      <w:r>
        <w:rPr>
          <w:rFonts w:ascii="Times New Roman" w:hAnsi="Times New Roman" w:cs="Times New Roman"/>
          <w:sz w:val="24"/>
          <w:szCs w:val="24"/>
        </w:rPr>
        <w:t>.</w:t>
      </w:r>
    </w:p>
    <w:p w14:paraId="0B1BD858" w14:textId="77777777" w:rsidR="00FB1E5C" w:rsidRPr="00BC2944" w:rsidRDefault="00FB1E5C" w:rsidP="00FB1E5C">
      <w:pPr>
        <w:autoSpaceDE w:val="0"/>
        <w:autoSpaceDN w:val="0"/>
        <w:adjustRightInd w:val="0"/>
        <w:spacing w:line="480" w:lineRule="auto"/>
        <w:ind w:firstLine="720"/>
        <w:contextualSpacing/>
        <w:rPr>
          <w:rFonts w:ascii="Times New Roman" w:hAnsi="Times New Roman" w:cs="Times New Roman"/>
          <w:sz w:val="24"/>
          <w:szCs w:val="24"/>
        </w:rPr>
      </w:pPr>
      <w:r w:rsidRPr="00BC2944">
        <w:rPr>
          <w:rFonts w:ascii="Times New Roman" w:hAnsi="Times New Roman" w:cs="Times New Roman"/>
          <w:sz w:val="24"/>
          <w:szCs w:val="24"/>
        </w:rPr>
        <w:t xml:space="preserve">There are </w:t>
      </w:r>
      <w:proofErr w:type="gramStart"/>
      <w:r w:rsidRPr="00BC2944">
        <w:rPr>
          <w:rFonts w:ascii="Times New Roman" w:hAnsi="Times New Roman" w:cs="Times New Roman"/>
          <w:sz w:val="24"/>
          <w:szCs w:val="24"/>
        </w:rPr>
        <w:t>a number of</w:t>
      </w:r>
      <w:proofErr w:type="gramEnd"/>
      <w:r w:rsidRPr="00BC2944">
        <w:rPr>
          <w:rFonts w:ascii="Times New Roman" w:hAnsi="Times New Roman" w:cs="Times New Roman"/>
          <w:sz w:val="24"/>
          <w:szCs w:val="24"/>
        </w:rPr>
        <w:t xml:space="preserve"> environmental risk factors in early life that contribute to the risk of developing emotional and/or behavioural problems following exposure to maternal PPD.</w:t>
      </w:r>
      <w:r w:rsidRPr="00BC2944">
        <w:rPr>
          <w:rFonts w:ascii="Times New Roman" w:hAnsi="Times New Roman" w:cs="Times New Roman"/>
          <w:i/>
          <w:iCs/>
          <w:sz w:val="24"/>
          <w:szCs w:val="24"/>
        </w:rPr>
        <w:t xml:space="preserve"> </w:t>
      </w:r>
      <w:r w:rsidRPr="00BC2944">
        <w:rPr>
          <w:rFonts w:ascii="Times New Roman" w:hAnsi="Times New Roman" w:cs="Times New Roman"/>
          <w:sz w:val="24"/>
          <w:szCs w:val="24"/>
        </w:rPr>
        <w:t xml:space="preserve">Some of these factors include excess stress exposure in utero and/or postnatally, suboptimal mother-infant relationship and exposure to </w:t>
      </w:r>
      <w:r>
        <w:rPr>
          <w:rFonts w:ascii="Times New Roman" w:hAnsi="Times New Roman" w:cs="Times New Roman"/>
          <w:sz w:val="24"/>
          <w:szCs w:val="24"/>
        </w:rPr>
        <w:t>maternal and familial</w:t>
      </w:r>
      <w:r w:rsidRPr="00BC2944">
        <w:rPr>
          <w:rFonts w:ascii="Times New Roman" w:hAnsi="Times New Roman" w:cs="Times New Roman"/>
          <w:sz w:val="24"/>
          <w:szCs w:val="24"/>
        </w:rPr>
        <w:t xml:space="preserve"> stressors.</w:t>
      </w:r>
      <w:r w:rsidRPr="00BC2944">
        <w:rPr>
          <w:rFonts w:ascii="Times New Roman" w:hAnsi="Times New Roman" w:cs="Times New Roman"/>
          <w:i/>
          <w:iCs/>
          <w:sz w:val="24"/>
          <w:szCs w:val="24"/>
        </w:rPr>
        <w:t xml:space="preserve">  </w:t>
      </w:r>
    </w:p>
    <w:p w14:paraId="46476AA8" w14:textId="77777777" w:rsidR="00FB1E5C" w:rsidRPr="00BC2944" w:rsidRDefault="00FB1E5C" w:rsidP="00FB1E5C">
      <w:pPr>
        <w:autoSpaceDE w:val="0"/>
        <w:autoSpaceDN w:val="0"/>
        <w:adjustRightInd w:val="0"/>
        <w:spacing w:line="480" w:lineRule="auto"/>
        <w:contextualSpacing/>
        <w:rPr>
          <w:rFonts w:ascii="Times New Roman" w:hAnsi="Times New Roman" w:cs="Times New Roman"/>
          <w:i/>
          <w:iCs/>
          <w:sz w:val="24"/>
          <w:szCs w:val="24"/>
        </w:rPr>
      </w:pPr>
      <w:r w:rsidRPr="00BC2944">
        <w:rPr>
          <w:rFonts w:ascii="Times New Roman" w:hAnsi="Times New Roman" w:cs="Times New Roman"/>
          <w:i/>
          <w:iCs/>
          <w:sz w:val="24"/>
          <w:szCs w:val="24"/>
        </w:rPr>
        <w:t xml:space="preserve">Prenatal Stress Exposure </w:t>
      </w:r>
    </w:p>
    <w:p w14:paraId="3CD37BD5" w14:textId="77777777" w:rsidR="00FB1E5C" w:rsidRPr="00FB039B" w:rsidRDefault="00FB1E5C" w:rsidP="00FB1E5C">
      <w:pPr>
        <w:autoSpaceDE w:val="0"/>
        <w:autoSpaceDN w:val="0"/>
        <w:adjustRightInd w:val="0"/>
        <w:spacing w:line="480" w:lineRule="auto"/>
        <w:ind w:firstLine="720"/>
        <w:contextualSpacing/>
        <w:rPr>
          <w:rFonts w:ascii="Times New Roman" w:hAnsi="Times New Roman" w:cs="Times New Roman"/>
          <w:b/>
          <w:bCs/>
          <w:sz w:val="24"/>
          <w:szCs w:val="24"/>
          <w:u w:val="single"/>
        </w:rPr>
      </w:pPr>
      <w:r w:rsidRPr="00BC2944">
        <w:rPr>
          <w:rFonts w:ascii="Times New Roman" w:hAnsi="Times New Roman" w:cs="Times New Roman"/>
          <w:sz w:val="24"/>
          <w:szCs w:val="24"/>
        </w:rPr>
        <w:t>Fetal exposure to maternal depression and/or stress in utero has been identified as a potential risk factor for later psychiatric disorder in offspring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{"citationItems":[{"id":"ITEM-1","itemData":{"DOI":"10.1097/GRF.0b013e3181b52df1","ISSN":"00099201","PMID":"19661759","abstract":"Although postnatal psychologic distress has been widely studied for many years, particularly with a focus on postpartum depression, symptoms of maternal depression, stress, and anxiety are not more common or severe after childbirth than during pregnancy. This paper reviews the newer body of research aimed at identifying the effects of women's antenatal psychologic distress on fetal behavior and child development, and the biologic pathways for this influence. These studies are in line with the growing body of literature supporting the \"fetal origins hypothesis\" that prenatal environmental exposures-including maternal psychologic state-based alterations in in utero physiology-can have sustained effects across the lifespan. © 2009 Lippincott Williams &amp; Wilkins, Inc.","author":[{"dropping-particle":"","family":"Kinsella","given":"Michael T.","non-dropping-particle":"","parse-names":false,"suffix":""},{"dropping-particle":"","family":"Monk","given":"Catherine","non-dropping-particle":"","parse-names":false,"suffix":""}],"container-title":"Clinical Obstetrics and Gynecology","id":"ITEM-1","issue":"3","issued":{"date-parts":[["2009"]]},"page":"425-440","title":"Impact of maternal stress, depression and anxiety on fetal neurobehavioral development","type":"article-journal","volume":"52"},"uris":["http://www.mendeley.com/documents/?uuid=99db2382-5d75-4856-9402-85d13c07e47b"]}],"mendeley":{"formattedCitation":"(Kinsella &amp; Monk, 2009)","plainTextFormattedCitation":"(Kinsella &amp; Monk, 2009)","previouslyFormattedCitation":"(Kinsella &amp; Monk, 2009)"},"properties":{"noteIndex":0},"schema":"https://github.com/citation-style-language/schema/raw/master/csl-citation.json"}</w:instrText>
      </w:r>
      <w:r>
        <w:rPr>
          <w:rFonts w:ascii="Times New Roman" w:hAnsi="Times New Roman" w:cs="Times New Roman"/>
          <w:sz w:val="24"/>
          <w:szCs w:val="24"/>
        </w:rPr>
        <w:fldChar w:fldCharType="separate"/>
      </w:r>
      <w:r w:rsidRPr="00240523">
        <w:rPr>
          <w:rFonts w:ascii="Times New Roman" w:hAnsi="Times New Roman" w:cs="Times New Roman"/>
          <w:noProof/>
          <w:sz w:val="24"/>
          <w:szCs w:val="24"/>
        </w:rPr>
        <w:t>(Kinsella &amp; Monk, 2009)</w:t>
      </w:r>
      <w:r>
        <w:rPr>
          <w:rFonts w:ascii="Times New Roman" w:hAnsi="Times New Roman" w:cs="Times New Roman"/>
          <w:sz w:val="24"/>
          <w:szCs w:val="24"/>
        </w:rPr>
        <w:fldChar w:fldCharType="end"/>
      </w:r>
      <w:r w:rsidRPr="00BC2944">
        <w:rPr>
          <w:rFonts w:ascii="Times New Roman" w:hAnsi="Times New Roman" w:cs="Times New Roman"/>
          <w:sz w:val="24"/>
          <w:szCs w:val="24"/>
        </w:rPr>
        <w:t xml:space="preserve">. Unfortunately, many with PPD likely experienced prenatal depression or at least elevated </w:t>
      </w:r>
      <w:r w:rsidRPr="00BC2944">
        <w:rPr>
          <w:rFonts w:ascii="Times New Roman" w:hAnsi="Times New Roman" w:cs="Times New Roman"/>
          <w:sz w:val="24"/>
          <w:szCs w:val="24"/>
        </w:rPr>
        <w:lastRenderedPageBreak/>
        <w:t>symptoms of depression at that tim</w:t>
      </w:r>
      <w:r>
        <w:rPr>
          <w:rFonts w:ascii="Times New Roman" w:hAnsi="Times New Roman" w:cs="Times New Roman"/>
          <w:sz w:val="24"/>
          <w:szCs w:val="24"/>
        </w:rPr>
        <w:t>e</w:t>
      </w:r>
      <w:r w:rsidRPr="00BC2944">
        <w:rPr>
          <w:rFonts w:ascii="Times New Roman" w:hAnsi="Times New Roman" w:cs="Times New Roman"/>
          <w:sz w:val="24"/>
          <w:szCs w:val="24"/>
        </w:rPr>
        <w:t>.</w:t>
      </w:r>
      <w:r>
        <w:rPr>
          <w:rFonts w:ascii="Times New Roman" w:hAnsi="Times New Roman" w:cs="Times New Roman"/>
          <w:sz w:val="24"/>
          <w:szCs w:val="24"/>
        </w:rPr>
        <w:t xml:space="preserve"> Prenatal depression is often accompanied by other life stressors like </w:t>
      </w:r>
      <w:r w:rsidRPr="00BC2944">
        <w:rPr>
          <w:rFonts w:ascii="Times New Roman" w:hAnsi="Times New Roman" w:cs="Times New Roman"/>
          <w:sz w:val="24"/>
          <w:szCs w:val="24"/>
        </w:rPr>
        <w:t>lower socioeconomic status, single parenthood</w:t>
      </w:r>
      <w:r>
        <w:rPr>
          <w:rFonts w:ascii="Times New Roman" w:hAnsi="Times New Roman" w:cs="Times New Roman"/>
          <w:sz w:val="24"/>
          <w:szCs w:val="24"/>
        </w:rPr>
        <w:t>,</w:t>
      </w:r>
      <w:r w:rsidRPr="00BC2944">
        <w:rPr>
          <w:rFonts w:ascii="Times New Roman" w:hAnsi="Times New Roman" w:cs="Times New Roman"/>
          <w:sz w:val="24"/>
          <w:szCs w:val="24"/>
        </w:rPr>
        <w:t xml:space="preserve"> and </w:t>
      </w:r>
      <w:r>
        <w:rPr>
          <w:rFonts w:ascii="Times New Roman" w:hAnsi="Times New Roman" w:cs="Times New Roman"/>
          <w:sz w:val="24"/>
          <w:szCs w:val="24"/>
        </w:rPr>
        <w:t>lower</w:t>
      </w:r>
      <w:r w:rsidRPr="00BC2944">
        <w:rPr>
          <w:rFonts w:ascii="Times New Roman" w:hAnsi="Times New Roman" w:cs="Times New Roman"/>
          <w:sz w:val="24"/>
          <w:szCs w:val="24"/>
        </w:rPr>
        <w:t xml:space="preserve"> social support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1049-3867","author":[{"dropping-particle":"","family":"Goyal","given":"Deepika","non-dropping-particle":"","parse-names":false,"suffix":""},{"dropping-particle":"","family":"Gay","given":"Caryl","non-dropping-particle":"","parse-names":false,"suffix":""},{"dropping-particle":"","family":"Lee","given":"Kathryn A","non-dropping-particle":"","parse-names":false,"suffix":""}],"container-title":"Women's Health Issues","id":"ITEM-1","issue":"2","issued":{"date-parts":[["2010"]]},"page":"96-104","publisher":"Elsevier","title":"How much does low socioeconomic status increase the risk of prenatal and postpartum depressive symptoms in first-time mothers?","type":"article-journal","volume":"20"},"uris":["http://www.mendeley.com/documents/?uuid=18cc4439-6135-42ea-88ad-53846187e3fb"]}],"mendeley":{"formattedCitation":"(Goyal et al., 2010)","plainTextFormattedCitation":"(Goyal et al., 2010)","previouslyFormattedCitation":"(Goyal et al., 2010)"},"properties":{"noteIndex":0},"schema":"https://github.com/citation-style-language/schema/raw/master/csl-citation.json"}</w:instrText>
      </w:r>
      <w:r>
        <w:rPr>
          <w:rFonts w:ascii="Times New Roman" w:hAnsi="Times New Roman" w:cs="Times New Roman"/>
          <w:sz w:val="24"/>
          <w:szCs w:val="24"/>
        </w:rPr>
        <w:fldChar w:fldCharType="separate"/>
      </w:r>
      <w:r w:rsidRPr="00DB29DE">
        <w:rPr>
          <w:rFonts w:ascii="Times New Roman" w:hAnsi="Times New Roman" w:cs="Times New Roman"/>
          <w:noProof/>
          <w:sz w:val="24"/>
          <w:szCs w:val="24"/>
        </w:rPr>
        <w:t>(Goyal et al., 2010)</w:t>
      </w:r>
      <w:r>
        <w:rPr>
          <w:rFonts w:ascii="Times New Roman" w:hAnsi="Times New Roman" w:cs="Times New Roman"/>
          <w:sz w:val="24"/>
          <w:szCs w:val="24"/>
        </w:rPr>
        <w:fldChar w:fldCharType="end"/>
      </w:r>
      <w:r>
        <w:rPr>
          <w:rFonts w:ascii="Times New Roman" w:hAnsi="Times New Roman" w:cs="Times New Roman"/>
          <w:sz w:val="24"/>
          <w:szCs w:val="24"/>
        </w:rPr>
        <w:t xml:space="preserve">, adding further to fetal stress exposure in utero.  Cortisol levels in mothers </w:t>
      </w:r>
      <w:r w:rsidRPr="00BC2944">
        <w:rPr>
          <w:rFonts w:ascii="Times New Roman" w:hAnsi="Times New Roman" w:cs="Times New Roman"/>
          <w:sz w:val="24"/>
          <w:szCs w:val="24"/>
        </w:rPr>
        <w:t xml:space="preserve"> </w:t>
      </w:r>
      <w:r w:rsidRPr="00FB039B">
        <w:rPr>
          <w:rFonts w:ascii="Times New Roman" w:hAnsi="Times New Roman" w:cs="Times New Roman"/>
          <w:sz w:val="24"/>
          <w:szCs w:val="24"/>
        </w:rPr>
        <w:t xml:space="preserve">prenatally </w:t>
      </w:r>
      <w:r>
        <w:rPr>
          <w:rFonts w:ascii="Times New Roman" w:hAnsi="Times New Roman" w:cs="Times New Roman"/>
          <w:sz w:val="24"/>
          <w:szCs w:val="24"/>
        </w:rPr>
        <w:t xml:space="preserve">have even </w:t>
      </w:r>
      <w:r w:rsidRPr="00FB039B">
        <w:rPr>
          <w:rFonts w:ascii="Times New Roman" w:hAnsi="Times New Roman" w:cs="Times New Roman"/>
          <w:sz w:val="24"/>
          <w:szCs w:val="24"/>
        </w:rPr>
        <w:t xml:space="preserve">been found to predict their infant’s levels of cortisol </w:t>
      </w:r>
      <w:r w:rsidRPr="00FB039B">
        <w:rPr>
          <w:rFonts w:ascii="Times New Roman" w:hAnsi="Times New Roman" w:cs="Times New Roman"/>
          <w:sz w:val="24"/>
          <w:szCs w:val="24"/>
        </w:rPr>
        <w:fldChar w:fldCharType="begin" w:fldLock="1"/>
      </w:r>
      <w:r w:rsidRPr="00FB039B">
        <w:rPr>
          <w:rFonts w:ascii="Times New Roman" w:hAnsi="Times New Roman" w:cs="Times New Roman"/>
          <w:sz w:val="24"/>
          <w:szCs w:val="24"/>
        </w:rPr>
        <w:instrText>ADDIN CSL_CITATION {"citationItems":[{"id":"ITEM-1","itemData":{"ISSN":"0012-1630","author":[{"dropping-particle":"","family":"O'Connor","given":"Thomas G","non-dropping-particle":"","parse-names":false,"suffix":""},{"dropping-particle":"","family":"Bergman","given":"Kristin","non-dropping-particle":"","parse-names":false,"suffix":""},{"dropping-particle":"","family":"Sarkar","given":"Pampa","non-dropping-particle":"","parse-names":false,"suffix":""},{"dropping-particle":"","family":"Glover","given":"Vivette","non-dropping-particle":"","parse-names":false,"suffix":""}],"container-title":"Developmental psychobiology","id":"ITEM-1","issue":"2","issued":{"date-parts":[["2013"]]},"page":"145-155","publisher":"Wiley Online Library","title":"Prenatal cortisol exposure predicts infant cortisol response to acute stress","type":"article-journal","volume":"55"},"uris":["http://www.mendeley.com/documents/?uuid=6202e9df-b774-4143-8858-d08ffc43d565"]}],"mendeley":{"formattedCitation":"(O’Connor et al., 2013)","plainTextFormattedCitation":"(O’Connor et al., 2013)","previouslyFormattedCitation":"(O’Connor et al., 2013)"},"properties":{"noteIndex":0},"schema":"https://github.com/citation-style-language/schema/raw/master/csl-citation.json"}</w:instrText>
      </w:r>
      <w:r w:rsidRPr="00FB039B">
        <w:rPr>
          <w:rFonts w:ascii="Times New Roman" w:hAnsi="Times New Roman" w:cs="Times New Roman"/>
          <w:sz w:val="24"/>
          <w:szCs w:val="24"/>
        </w:rPr>
        <w:fldChar w:fldCharType="separate"/>
      </w:r>
      <w:r w:rsidRPr="00FB039B">
        <w:rPr>
          <w:rFonts w:ascii="Times New Roman" w:hAnsi="Times New Roman" w:cs="Times New Roman"/>
          <w:noProof/>
          <w:sz w:val="24"/>
          <w:szCs w:val="24"/>
        </w:rPr>
        <w:t>(O’Connor et al., 2013)</w:t>
      </w:r>
      <w:r w:rsidRPr="00FB039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B039B">
        <w:rPr>
          <w:rFonts w:ascii="Times New Roman" w:hAnsi="Times New Roman" w:cs="Times New Roman"/>
          <w:sz w:val="24"/>
          <w:szCs w:val="24"/>
        </w:rPr>
        <w:t xml:space="preserve">Exposure to excess cortisol in utero is known to affect the development of the key physiological systems involved stress regulation, particularly the hypothalamic-pituitary-adrenal (HPA) axis </w:t>
      </w:r>
      <w:r w:rsidRPr="00FB039B">
        <w:rPr>
          <w:rFonts w:ascii="Times New Roman" w:hAnsi="Times New Roman" w:cs="Times New Roman"/>
          <w:sz w:val="24"/>
          <w:szCs w:val="24"/>
        </w:rPr>
        <w:fldChar w:fldCharType="begin" w:fldLock="1"/>
      </w:r>
      <w:r w:rsidRPr="00FB039B">
        <w:rPr>
          <w:rFonts w:ascii="Times New Roman" w:hAnsi="Times New Roman" w:cs="Times New Roman"/>
          <w:sz w:val="24"/>
          <w:szCs w:val="24"/>
        </w:rPr>
        <w:instrText>ADDIN CSL_CITATION {"citationItems":[{"id":"ITEM-1","itemData":{"DOI":"10.1097/GRF.0b013e3181b52df1","ISSN":"00099201","PMID":"19661759","abstract":"Although postnatal psychologic distress has been widely studied for many years, particularly with a focus on postpartum depression, symptoms of maternal depression, stress, and anxiety are not more common or severe after childbirth than during pregnancy. This paper reviews the newer body of research aimed at identifying the effects of women's antenatal psychologic distress on fetal behavior and child development, and the biologic pathways for this influence. These studies are in line with the growing body of literature supporting the \"fetal origins hypothesis\" that prenatal environmental exposures-including maternal psychologic state-based alterations in in utero physiology-can have sustained effects across the lifespan. © 2009 Lippincott Williams &amp; Wilkins, Inc.","author":[{"dropping-particle":"","family":"Kinsella","given":"Michael T.","non-dropping-particle":"","parse-names":false,"suffix":""},{"dropping-particle":"","family":"Monk","given":"Catherine","non-dropping-particle":"","parse-names":false,"suffix":""}],"container-title":"Clinical Obstetrics and Gynecology","id":"ITEM-1","issue":"3","issued":{"date-parts":[["2009"]]},"page":"425-440","title":"Impact of maternal stress, depression and anxiety on fetal neurobehavioral development","type":"article-journal","volume":"52"},"uris":["http://www.mendeley.com/documents/?uuid=99db2382-5d75-4856-9402-85d13c07e47b"]}],"mendeley":{"formattedCitation":"(Kinsella &amp; Monk, 2009)","plainTextFormattedCitation":"(Kinsella &amp; Monk, 2009)","previouslyFormattedCitation":"(Kinsella &amp; Monk, 2009)"},"properties":{"noteIndex":0},"schema":"https://github.com/citation-style-language/schema/raw/master/csl-citation.json"}</w:instrText>
      </w:r>
      <w:r w:rsidRPr="00FB039B">
        <w:rPr>
          <w:rFonts w:ascii="Times New Roman" w:hAnsi="Times New Roman" w:cs="Times New Roman"/>
          <w:sz w:val="24"/>
          <w:szCs w:val="24"/>
        </w:rPr>
        <w:fldChar w:fldCharType="separate"/>
      </w:r>
      <w:r w:rsidRPr="00FB039B">
        <w:rPr>
          <w:rFonts w:ascii="Times New Roman" w:hAnsi="Times New Roman" w:cs="Times New Roman"/>
          <w:noProof/>
          <w:sz w:val="24"/>
          <w:szCs w:val="24"/>
        </w:rPr>
        <w:t>(Kinsella &amp; Monk, 2009)</w:t>
      </w:r>
      <w:r w:rsidRPr="00FB039B">
        <w:rPr>
          <w:rFonts w:ascii="Times New Roman" w:hAnsi="Times New Roman" w:cs="Times New Roman"/>
          <w:sz w:val="24"/>
          <w:szCs w:val="24"/>
        </w:rPr>
        <w:fldChar w:fldCharType="end"/>
      </w:r>
      <w:r w:rsidRPr="00FB039B">
        <w:rPr>
          <w:rFonts w:ascii="Times New Roman" w:hAnsi="Times New Roman" w:cs="Times New Roman"/>
          <w:sz w:val="24"/>
          <w:szCs w:val="24"/>
        </w:rPr>
        <w:t xml:space="preserve">. Extensive research has reported that suboptimal development of the HPA axis and poorer stress regulation capacity is a potent risk factor for depression </w:t>
      </w:r>
      <w:r w:rsidRPr="00FB039B">
        <w:rPr>
          <w:rFonts w:ascii="Times New Roman" w:hAnsi="Times New Roman" w:cs="Times New Roman"/>
          <w:sz w:val="24"/>
          <w:szCs w:val="24"/>
        </w:rPr>
        <w:fldChar w:fldCharType="begin" w:fldLock="1"/>
      </w:r>
      <w:r w:rsidRPr="00FB039B">
        <w:rPr>
          <w:rFonts w:ascii="Times New Roman" w:hAnsi="Times New Roman" w:cs="Times New Roman"/>
          <w:sz w:val="24"/>
          <w:szCs w:val="24"/>
        </w:rPr>
        <w:instrText>ADDIN CSL_CITATION {"citationItems":[{"id":"ITEM-1","itemData":{"ISSN":"0306-4530","author":[{"dropping-particle":"","family":"Heim","given":"Christine","non-dropping-particle":"","parse-names":false,"suffix":""},{"dropping-particle":"","family":"Newport","given":"D Jeffrey","non-dropping-particle":"","parse-names":false,"suffix":""},{"dropping-particle":"","family":"Mletzko","given":"Tanja","non-dropping-particle":"","parse-names":false,"suffix":""},{"dropping-particle":"","family":"Miller","given":"Andrew H","non-dropping-particle":"","parse-names":false,"suffix":""},{"dropping-particle":"","family":"Nemeroff","given":"Charles B","non-dropping-particle":"","parse-names":false,"suffix":""}],"container-title":"Psychoneuroendocrinology","id":"ITEM-1","issue":"6","issued":{"date-parts":[["2008"]]},"page":"693-710","publisher":"Elsevier","title":"The link between childhood trauma and depression: insights from HPA axis studies in humans","type":"article-journal","volume":"33"},"uris":["http://www.mendeley.com/documents/?uuid=a9705f11-4574-4e29-a575-2c0f6a9c0e12"]},{"id":"ITEM-2","itemData":{"author":[{"dropping-particle":"","family":"Herman","given":"James P","non-dropping-particle":"","parse-names":false,"suffix":""},{"dropping-particle":"","family":"McKlveen","given":"Jessica M","non-dropping-particle":"","parse-names":false,"suffix":""},{"dropping-particle":"","family":"Ghosal","given":"Sriparna","non-dropping-particle":"","parse-names":false,"suffix":""},{"dropping-particle":"","family":"Kopp","given":"Brittany","non-dropping-particle":"","parse-names":false,"suffix":""},{"dropping-particle":"","family":"Wulsin","given":"Aynara","non-dropping-particle":"","parse-names":false,"suffix":""},{"dropping-particle":"","family":"Makinson","given":"Ryan","non-dropping-particle":"","parse-names":false,"suffix":""},{"dropping-particle":"","family":"Scheimann","given":"Jessie","non-dropping-particle":"","parse-names":false,"suffix":""},{"dropping-particle":"","family":"Myers","given":"Brent","non-dropping-particle":"","parse-names":false,"suffix":""}],"container-title":"Comprehensive physiology","id":"ITEM-2","issue":"2","issued":{"date-parts":[["2016"]]},"page":"603","publisher":"NIH Public Access","title":"Regulation of the hypothalamic-pituitary-adrenocortical stress response","type":"article-journal","volume":"6"},"uris":["http://www.mendeley.com/documents/?uuid=fc1327a5-75d7-42a8-bb04-e3d80e6df090"]}],"mendeley":{"formattedCitation":"(Heim et al., 2008; Herman et al., 2016)","plainTextFormattedCitation":"(Heim et al., 2008; Herman et al., 2016)","previouslyFormattedCitation":"(Heim et al., 2008; Herman et al., 2016)"},"properties":{"noteIndex":0},"schema":"https://github.com/citation-style-language/schema/raw/master/csl-citation.json"}</w:instrText>
      </w:r>
      <w:r w:rsidRPr="00FB039B">
        <w:rPr>
          <w:rFonts w:ascii="Times New Roman" w:hAnsi="Times New Roman" w:cs="Times New Roman"/>
          <w:sz w:val="24"/>
          <w:szCs w:val="24"/>
        </w:rPr>
        <w:fldChar w:fldCharType="separate"/>
      </w:r>
      <w:r w:rsidRPr="00FB039B">
        <w:rPr>
          <w:rFonts w:ascii="Times New Roman" w:hAnsi="Times New Roman" w:cs="Times New Roman"/>
          <w:noProof/>
          <w:sz w:val="24"/>
          <w:szCs w:val="24"/>
        </w:rPr>
        <w:t>(Heim et al., 2008; Herman et al., 2016)</w:t>
      </w:r>
      <w:r w:rsidRPr="00FB039B">
        <w:rPr>
          <w:rFonts w:ascii="Times New Roman" w:hAnsi="Times New Roman" w:cs="Times New Roman"/>
          <w:sz w:val="24"/>
          <w:szCs w:val="24"/>
        </w:rPr>
        <w:fldChar w:fldCharType="end"/>
      </w:r>
      <w:r w:rsidRPr="00FB039B">
        <w:rPr>
          <w:rFonts w:ascii="Times New Roman" w:hAnsi="Times New Roman" w:cs="Times New Roman"/>
          <w:sz w:val="24"/>
          <w:szCs w:val="24"/>
        </w:rPr>
        <w:t xml:space="preserve">. </w:t>
      </w:r>
    </w:p>
    <w:p w14:paraId="18427B30" w14:textId="77777777" w:rsidR="00FB1E5C" w:rsidRPr="00FB039B" w:rsidRDefault="00FB1E5C" w:rsidP="00FB1E5C">
      <w:pPr>
        <w:autoSpaceDE w:val="0"/>
        <w:autoSpaceDN w:val="0"/>
        <w:adjustRightInd w:val="0"/>
        <w:spacing w:line="480" w:lineRule="auto"/>
        <w:contextualSpacing/>
        <w:rPr>
          <w:rFonts w:ascii="Times New Roman" w:hAnsi="Times New Roman" w:cs="Times New Roman"/>
          <w:i/>
          <w:iCs/>
          <w:sz w:val="24"/>
          <w:szCs w:val="24"/>
        </w:rPr>
      </w:pPr>
      <w:r w:rsidRPr="00FB039B">
        <w:rPr>
          <w:rFonts w:ascii="Times New Roman" w:hAnsi="Times New Roman" w:cs="Times New Roman"/>
          <w:i/>
          <w:iCs/>
          <w:sz w:val="24"/>
          <w:szCs w:val="24"/>
        </w:rPr>
        <w:t>Postnatal Stress Exposure</w:t>
      </w:r>
    </w:p>
    <w:p w14:paraId="497CADFD" w14:textId="77777777" w:rsidR="00FB1E5C" w:rsidRPr="00FB039B" w:rsidRDefault="00FB1E5C" w:rsidP="00FB1E5C">
      <w:pPr>
        <w:autoSpaceDE w:val="0"/>
        <w:autoSpaceDN w:val="0"/>
        <w:adjustRightInd w:val="0"/>
        <w:spacing w:line="480" w:lineRule="auto"/>
        <w:ind w:firstLine="720"/>
        <w:contextualSpacing/>
        <w:rPr>
          <w:rFonts w:ascii="Times New Roman" w:hAnsi="Times New Roman" w:cs="Times New Roman"/>
          <w:sz w:val="24"/>
          <w:szCs w:val="24"/>
        </w:rPr>
      </w:pPr>
      <w:r w:rsidRPr="00FB039B">
        <w:rPr>
          <w:rFonts w:ascii="Times New Roman" w:hAnsi="Times New Roman" w:cs="Times New Roman"/>
          <w:sz w:val="24"/>
          <w:szCs w:val="24"/>
        </w:rPr>
        <w:t xml:space="preserve">Postnatally, exposure to excessive stress due to maternal PPD can also have a programming effect on the HPA axis and subsequent stress regulation </w:t>
      </w:r>
      <w:r w:rsidRPr="00FB039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{"citationItems":[{"id":"ITEM-1","itemData":{"DOI":"10.1016/j.psyneuen.2014.12.003","ISSN":"03064530","abstract":"The offspring of depressed parents have been found to show elevated basal levels of the stress hormone cortisol. Whether heightened cortisol stress reactivity is also present in this group has yet to be clearly demonstrated. We tested whether postnatal maternal depression predicts subsequent increases in offspring biological sensitivity to social stress, as indexed by elevated cortisol reactivity. Participants (mean age 22.4-years) derived from a 22-year prospective longitudinal study of the offspring of mothers who had postnatal depression (PND group; n=38) and a control group (n=38). Salivary cortisol response to a social-evaluative threat (Trier Social Stress Test) was measured. Hierarchical linear modelling indicated that PND group offspring showed greater cortisol reactivity to the stress test than control group participants. Group differences were not explained by offspring depressive or anxiety symptoms, experiences of negative life events, elevated basal cortisol at age 13-years, subsequent exposure to maternal depression, or other key covariates. The findings indicate that the presence of early maternal depression can predict offspring biological sensitivity to social stress in adulthood, with potential implications for broader functioning. 0 2014 The Authors. Published by Elsevier Ltd. This is an open access article under the CC BY license (http://creativecommons.org/licenses/by/3.0/).","author":[{"dropping-particle":"","family":"Barry","given":"Tom J","non-dropping-particle":"","parse-names":false,"suffix":""},{"dropping-particle":"","family":"Murray","given":"Lynne","non-dropping-particle":"","parse-names":false,"suffix":""},{"dropping-particle":"","family":"Fearon","given":"R.M. Pasco","non-dropping-particle":"","parse-names":false,"suffix":""},{"dropping-particle":"","family":"Moutsiana","given":"Christina","non-dropping-particle":"","parse-names":false,"suffix":""},{"dropping-particle":"","family":"Cooper","given":"Peter","non-dropping-particle":"","parse-names":false,"suffix":""},{"dropping-particle":"","family":"Goodyer","given":"Ian M","non-dropping-particle":"","parse-names":false,"suffix":""},{"dropping-particle":"","family":"Herbert","given":"Joe","non-dropping-particle":"","parse-names":false,"suffix":""},{"dropping-particle":"","family":"Halligan","given":"Sarah L","non-dropping-particle":"","parse-names":false,"suffix":""}],"container-title":"Psychoneuroendocrinology","id":"ITEM-1","issued":{"date-parts":[["2015","2"]]},"page":"251-260","title":"Maternal postnatal depression predicts altered offspring biological stress reactivity in adulthood","type":"article-journal","volume":"52"},"uris":["http://www.mendeley.com/documents/?uuid=7a104cd4-a33a-4271-b0dd-85d8b8dc2f79"]}],"mendeley":{"formattedCitation":"(Barry et al., 2015)","plainTextFormattedCitation":"(Barry et al., 2015)","previouslyFormattedCitation":"(Barry et al., 2015)"},"properties":{"noteIndex":0},"schema":"https://github.com/citation-style-language/schema/raw/master/csl-citation.json"}</w:instrText>
      </w:r>
      <w:r w:rsidRPr="00FB039B">
        <w:rPr>
          <w:rFonts w:ascii="Times New Roman" w:hAnsi="Times New Roman" w:cs="Times New Roman"/>
          <w:sz w:val="24"/>
          <w:szCs w:val="24"/>
        </w:rPr>
        <w:fldChar w:fldCharType="separate"/>
      </w:r>
      <w:r w:rsidRPr="00FB039B">
        <w:rPr>
          <w:rFonts w:ascii="Times New Roman" w:hAnsi="Times New Roman" w:cs="Times New Roman"/>
          <w:noProof/>
          <w:sz w:val="24"/>
          <w:szCs w:val="24"/>
        </w:rPr>
        <w:t>(Barry et al., 2015)</w:t>
      </w:r>
      <w:r w:rsidRPr="00FB039B">
        <w:rPr>
          <w:rFonts w:ascii="Times New Roman" w:hAnsi="Times New Roman" w:cs="Times New Roman"/>
          <w:sz w:val="24"/>
          <w:szCs w:val="24"/>
        </w:rPr>
        <w:fldChar w:fldCharType="end"/>
      </w:r>
      <w:r w:rsidRPr="00FB039B">
        <w:rPr>
          <w:rFonts w:ascii="Times New Roman" w:hAnsi="Times New Roman" w:cs="Times New Roman"/>
          <w:sz w:val="24"/>
          <w:szCs w:val="24"/>
        </w:rPr>
        <w:t xml:space="preserve">. Infants of postnatally depressed mothers have been found to exhibit higher </w:t>
      </w:r>
      <w:r>
        <w:rPr>
          <w:rFonts w:ascii="Times New Roman" w:hAnsi="Times New Roman" w:cs="Times New Roman"/>
          <w:sz w:val="24"/>
          <w:szCs w:val="24"/>
        </w:rPr>
        <w:t xml:space="preserve">baseline </w:t>
      </w:r>
      <w:r w:rsidRPr="00FB039B">
        <w:rPr>
          <w:rFonts w:ascii="Times New Roman" w:hAnsi="Times New Roman" w:cs="Times New Roman"/>
          <w:sz w:val="24"/>
          <w:szCs w:val="24"/>
        </w:rPr>
        <w:t>levels of cortisol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{"citationItems":[{"id":"ITEM-1","itemData":{"DOI":"10.1111/j.1469-7610.2008.01914.x","ISSN":"00219630","abstract":"Background: The current study examines the relationship between maternal depression and infant cortisol concentrations. The potential roles of comorbid maternal anxiety disorders, timing of maternal depression, and maternal treatment with psychotropic medications during pregnancy are addressed. Methods:Women with 6-month-old infants (105 boys and 84 girls) participated in a laboratory paradigm that included infant saliva collection at six points, noise burst and arm restraint stressor tasks, and a diagnostic interview of the mother. Results: Lifetime history of maternal depression was associated with increased baseline and mean (average) infant cortisol levels. Comorbidity with anxiety disorder was related to infant cortisol reactivity. Peripartum (prepartum and/or postpartum) maternal depression, rather than a pre-pregnancy history of disorder, was associated with higher infant cortisol reactivity. Prenatal and postnatal exposure to maternal disorder had similar effects, but prenatal maternal psychotropic medication treatment appeared to attenuate infant cortisol increases associated with prenatal maternal disorder exposure. Conclusions: These data suggest that exposure to maternal depression and anxiety during pregnancy and the postpartum period may increase infant salivary cortisol. This maternal depression-infant cortisol association is independent of the effects of delivery complications, and appears to be modulated by prenatal maternal psychotropic treatment.","author":[{"dropping-particle":"","family":"Brennan","given":"Patricia A","non-dropping-particle":"","parse-names":false,"suffix":""},{"dropping-particle":"","family":"Pargas","given":"Rebecca","non-dropping-particle":"","parse-names":false,"suffix":""},{"dropping-particle":"","family":"Walker","given":"Elaine F","non-dropping-particle":"","parse-names":false,"suffix":""},{"dropping-particle":"","family":"Green","given":"Paula","non-dropping-particle":"","parse-names":false,"suffix":""},{"dropping-particle":"","family":"Jeffrey Newport","given":"D.","non-dropping-particle":"","parse-names":false,"suffix":""},{"dropping-particle":"","family":"Stowe","given":"Zachary","non-dropping-particle":"","parse-names":false,"suffix":""}],"container-title":"Journal of Child Psychology and Psychiatry","id":"ITEM-1","issue":"10","issued":{"date-parts":[["2008","10"]]},"page":"1099-1107","title":"Maternal depression and infant cortisol: influences of timing, comorbidity and treatment","type":"article-journal","volume":"49"},"uris":["http://www.mendeley.com/documents/?uuid=52945b08-d3bb-4fcf-8f6e-77a498a42d43"]}],"mendeley":{"formattedCitation":"(Brennan et al., 2008)","plainTextFormattedCitation":"(Brennan et al., 2008)","previouslyFormattedCitation":"(Brennan et al., 2008)"},"properties":{"noteIndex":0},"schema":"https://github.com/citation-style-language/schema/raw/master/csl-citation.json"}</w:instrText>
      </w:r>
      <w:r>
        <w:rPr>
          <w:rFonts w:ascii="Times New Roman" w:hAnsi="Times New Roman" w:cs="Times New Roman"/>
          <w:sz w:val="24"/>
          <w:szCs w:val="24"/>
        </w:rPr>
        <w:fldChar w:fldCharType="separate"/>
      </w:r>
      <w:r w:rsidRPr="007F30ED">
        <w:rPr>
          <w:rFonts w:ascii="Times New Roman" w:hAnsi="Times New Roman" w:cs="Times New Roman"/>
          <w:noProof/>
          <w:sz w:val="24"/>
          <w:szCs w:val="24"/>
        </w:rPr>
        <w:t>(Brennan et al., 2008)</w:t>
      </w:r>
      <w:r>
        <w:rPr>
          <w:rFonts w:ascii="Times New Roman" w:hAnsi="Times New Roman" w:cs="Times New Roman"/>
          <w:sz w:val="24"/>
          <w:szCs w:val="24"/>
        </w:rPr>
        <w:fldChar w:fldCharType="end"/>
      </w:r>
      <w:r w:rsidRPr="00FB039B">
        <w:rPr>
          <w:rFonts w:ascii="Times New Roman" w:hAnsi="Times New Roman" w:cs="Times New Roman"/>
          <w:sz w:val="24"/>
          <w:szCs w:val="24"/>
        </w:rPr>
        <w:t xml:space="preserve">, and in one study, </w:t>
      </w:r>
      <w:r>
        <w:rPr>
          <w:rFonts w:ascii="Times New Roman" w:hAnsi="Times New Roman" w:cs="Times New Roman"/>
          <w:sz w:val="24"/>
          <w:szCs w:val="24"/>
        </w:rPr>
        <w:t>adult offspring exposed to PPD in infancy demonstrated higher baseline cortisol and cortisol reactivity to a social stressor task when compared to adults not exposed to PPD</w:t>
      </w:r>
      <w:r w:rsidRPr="00FB039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{"citationItems":[{"id":"ITEM-1","itemData":{"DOI":"10.1016/j.psyneuen.2014.12.003","ISSN":"03064530","abstract":"The offspring of depressed parents have been found to show elevated basal levels of the stress hormone cortisol. Whether heightened cortisol stress reactivity is also present in this group has yet to be clearly demonstrated. We tested whether postnatal maternal depression predicts subsequent increases in offspring biological sensitivity to social stress, as indexed by elevated cortisol reactivity. Participants (mean age 22.4-years) derived from a 22-year prospective longitudinal study of the offspring of mothers who had postnatal depression (PND group; n=38) and a control group (n=38). Salivary cortisol response to a social-evaluative threat (Trier Social Stress Test) was measured. Hierarchical linear modelling indicated that PND group offspring showed greater cortisol reactivity to the stress test than control group participants. Group differences were not explained by offspring depressive or anxiety symptoms, experiences of negative life events, elevated basal cortisol at age 13-years, subsequent exposure to maternal depression, or other key covariates. The findings indicate that the presence of early maternal depression can predict offspring biological sensitivity to social stress in adulthood, with potential implications for broader functioning. 0 2014 The Authors. Published by Elsevier Ltd. This is an open access article under the CC BY license (http://creativecommons.org/licenses/by/3.0/).","author":[{"dropping-particle":"","family":"Barry","given":"Tom J","non-dropping-particle":"","parse-names":false,"suffix":""},{"dropping-particle":"","family":"Murray","given":"Lynne","non-dropping-particle":"","parse-names":false,"suffix":""},{"dropping-particle":"","family":"Fearon","given":"R.M. Pasco","non-dropping-particle":"","parse-names":false,"suffix":""},{"dropping-particle":"","family":"Moutsiana","given":"Christina","non-dropping-particle":"","parse-names":false,"suffix":""},{"dropping-particle":"","family":"Cooper","given":"Peter","non-dropping-particle":"","parse-names":false,"suffix":""},{"dropping-particle":"","family":"Goodyer","given":"Ian M","non-dropping-particle":"","parse-names":false,"suffix":""},{"dropping-particle":"","family":"Herbert","given":"Joe","non-dropping-particle":"","parse-names":false,"suffix":""},{"dropping-particle":"","family":"Halligan","given":"Sarah L","non-dropping-particle":"","parse-names":false,"suffix":""}],"container-title":"Psychoneuroendocrinology","id":"ITEM-1","issued":{"date-parts":[["2015","2"]]},"page":"251-260","title":"Maternal postnatal depression predicts altered offspring biological stress reactivity in adulthood","type":"article-journal","volume":"52"},"uris":["http://www.mendeley.com/documents/?uuid=7a104cd4-a33a-4271-b0dd-85d8b8dc2f79"]}],"mendeley":{"formattedCitation":"(Barry et al., 2015)","plainTextFormattedCitation":"(Barry et al., 2015)","previouslyFormattedCitation":"(Barry et al., 2015)"},"properties":{"noteIndex":0},"schema":"https://github.com/citation-style-language/schema/raw/master/csl-citation.json"}</w:instrText>
      </w:r>
      <w:r>
        <w:rPr>
          <w:rFonts w:ascii="Times New Roman" w:hAnsi="Times New Roman" w:cs="Times New Roman"/>
          <w:sz w:val="24"/>
          <w:szCs w:val="24"/>
        </w:rPr>
        <w:fldChar w:fldCharType="separate"/>
      </w:r>
      <w:r w:rsidRPr="00B42659">
        <w:rPr>
          <w:rFonts w:ascii="Times New Roman" w:hAnsi="Times New Roman" w:cs="Times New Roman"/>
          <w:noProof/>
          <w:sz w:val="24"/>
          <w:szCs w:val="24"/>
        </w:rPr>
        <w:t>(Barry et al., 2015)</w:t>
      </w:r>
      <w:r>
        <w:rPr>
          <w:rFonts w:ascii="Times New Roman" w:hAnsi="Times New Roman" w:cs="Times New Roman"/>
          <w:sz w:val="24"/>
          <w:szCs w:val="24"/>
        </w:rPr>
        <w:fldChar w:fldCharType="end"/>
      </w:r>
      <w:r w:rsidRPr="00FB039B">
        <w:rPr>
          <w:rFonts w:ascii="Times New Roman" w:hAnsi="Times New Roman" w:cs="Times New Roman"/>
          <w:sz w:val="24"/>
          <w:szCs w:val="24"/>
        </w:rPr>
        <w:t xml:space="preserve">. The stress-diathesis model highlights that in addition to a range of vulnerabilities (e.g., genetic predisposition, behavioural, socio-emotional, contextual) exposure to excessive stress may be a key deciding factor in the development of depression </w:t>
      </w:r>
      <w:r w:rsidRPr="00FB039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1476-5578","author":[{"dropping-particle":"","family":"Colodro-Conde","given":"Lucía","non-dropping-particle":"","parse-names":false,"suffix":""},{"dropping-particle":"","family":"Couvy-Duchesne","given":"B","non-dropping-particle":"","parse-names":false,"suffix":""},{"dropping-particle":"","family":"Zhu","given":"Gu","non-dropping-particle":"","parse-names":false,"suffix":""},{"dropping-particle":"","family":"Coventry","given":"William L","non-dropping-particle":"","parse-names":false,"suffix":""},{"dropping-particle":"","family":"Byrne","given":"Enda M","non-dropping-particle":"","parse-names":false,"suffix":""},{"dropping-particle":"","family":"Gordon","given":"Scott","non-dropping-particle":"","parse-names":false,"suffix":""},{"dropping-particle":"","family":"Wright","given":"Margaret J","non-dropping-particle":"","parse-names":false,"suffix":""},{"dropping-particle":"","family":"Montgomery","given":"Grant W","non-dropping-particle":"","parse-names":false,"suffix":""},{"dropping-particle":"","family":"Madden","given":"Pamela A F","non-dropping-particle":"","parse-names":false,"suffix":""},{"dropping-particle":"","family":"Ripke","given":"Stephan","non-dropping-particle":"","parse-names":false,"suffix":""}],"container-title":"Molecular psychiatry","id":"ITEM-1","issue":"7","issued":{"date-parts":[["2018"]]},"page":"1590-1596","publisher":"Nature Publishing Group","title":"A direct test of the diathesis–stress model for depression","type":"article-journal","volume":"23"},"uris":["http://www.mendeley.com/documents/?uuid=1ed171b6-0d38-4092-92e9-c7aa99d91d79"]}],"mendeley":{"formattedCitation":"(Colodro-Conde et al., 2018)","plainTextFormattedCitation":"(Colodro-Conde et al., 2018)","previouslyFormattedCitation":"(Colodro-Conde et al., 2018)"},"properties":{"noteIndex":0},"schema":"https://github.com/citation-style-language/schema/raw/master/csl-citation.json"}</w:instrText>
      </w:r>
      <w:r w:rsidRPr="00FB039B">
        <w:rPr>
          <w:rFonts w:ascii="Times New Roman" w:hAnsi="Times New Roman" w:cs="Times New Roman"/>
          <w:sz w:val="24"/>
          <w:szCs w:val="24"/>
        </w:rPr>
        <w:fldChar w:fldCharType="separate"/>
      </w:r>
      <w:r w:rsidRPr="00FB039B">
        <w:rPr>
          <w:rFonts w:ascii="Times New Roman" w:hAnsi="Times New Roman" w:cs="Times New Roman"/>
          <w:noProof/>
          <w:sz w:val="24"/>
          <w:szCs w:val="24"/>
        </w:rPr>
        <w:t>(Colodro-Conde et al., 2018)</w:t>
      </w:r>
      <w:r w:rsidRPr="00FB039B">
        <w:rPr>
          <w:rFonts w:ascii="Times New Roman" w:hAnsi="Times New Roman" w:cs="Times New Roman"/>
          <w:sz w:val="24"/>
          <w:szCs w:val="24"/>
        </w:rPr>
        <w:fldChar w:fldCharType="end"/>
      </w:r>
      <w:r w:rsidRPr="00FB039B">
        <w:rPr>
          <w:rFonts w:ascii="Times New Roman" w:hAnsi="Times New Roman" w:cs="Times New Roman"/>
          <w:sz w:val="24"/>
          <w:szCs w:val="24"/>
        </w:rPr>
        <w:t>.</w:t>
      </w:r>
    </w:p>
    <w:p w14:paraId="4F2B9CAC" w14:textId="77777777" w:rsidR="00FB1E5C" w:rsidRPr="00FB039B" w:rsidRDefault="00FB1E5C" w:rsidP="00FB1E5C">
      <w:pPr>
        <w:autoSpaceDE w:val="0"/>
        <w:autoSpaceDN w:val="0"/>
        <w:adjustRightInd w:val="0"/>
        <w:spacing w:line="480" w:lineRule="auto"/>
        <w:contextualSpacing/>
        <w:rPr>
          <w:rFonts w:ascii="Times New Roman" w:hAnsi="Times New Roman" w:cs="Times New Roman"/>
          <w:i/>
          <w:iCs/>
          <w:sz w:val="24"/>
          <w:szCs w:val="24"/>
        </w:rPr>
      </w:pPr>
      <w:r w:rsidRPr="00FB039B">
        <w:rPr>
          <w:rFonts w:ascii="Times New Roman" w:hAnsi="Times New Roman" w:cs="Times New Roman"/>
          <w:i/>
          <w:iCs/>
          <w:sz w:val="24"/>
          <w:szCs w:val="24"/>
        </w:rPr>
        <w:t xml:space="preserve">The Mother-Infant Relationship </w:t>
      </w:r>
    </w:p>
    <w:p w14:paraId="76C5F5BB" w14:textId="429C84FA" w:rsidR="00FB1E5C" w:rsidRPr="00083641" w:rsidRDefault="00FB1E5C" w:rsidP="00083641">
      <w:pPr>
        <w:autoSpaceDE w:val="0"/>
        <w:autoSpaceDN w:val="0"/>
        <w:adjustRightInd w:val="0"/>
        <w:spacing w:line="480" w:lineRule="auto"/>
        <w:ind w:firstLine="720"/>
        <w:contextualSpacing/>
        <w:rPr>
          <w:rFonts w:ascii="Times New Roman" w:hAnsi="Times New Roman" w:cs="Times New Roman"/>
          <w:sz w:val="24"/>
          <w:szCs w:val="24"/>
        </w:rPr>
      </w:pPr>
      <w:r w:rsidRPr="00FB039B">
        <w:rPr>
          <w:rFonts w:ascii="Times New Roman" w:hAnsi="Times New Roman" w:cs="Times New Roman"/>
          <w:sz w:val="24"/>
          <w:szCs w:val="24"/>
        </w:rPr>
        <w:t>Given that mothers and birthing parents with PPD struggle with parenting, research in developmental psychology has implicated exposure to these parenting practices as a potential risk factor for later depression. Observational</w:t>
      </w:r>
      <w:r w:rsidRPr="005F4D68">
        <w:rPr>
          <w:rFonts w:ascii="Times New Roman" w:hAnsi="Times New Roman" w:cs="Times New Roman"/>
          <w:sz w:val="24"/>
          <w:szCs w:val="24"/>
        </w:rPr>
        <w:t xml:space="preserve"> studies have reported that mothers with PPD </w:t>
      </w:r>
      <w:r w:rsidRPr="005F4D68">
        <w:rPr>
          <w:rFonts w:ascii="Times New Roman" w:hAnsi="Times New Roman" w:cs="Times New Roman"/>
          <w:sz w:val="24"/>
          <w:szCs w:val="24"/>
        </w:rPr>
        <w:lastRenderedPageBreak/>
        <w:t xml:space="preserve">display more hostility and are more anxious during interactions with their infants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{"citationItems":[{"id":"ITEM-1","itemData":{"DOI":"10.1016/S0272-7358(98)00100-7","ISSN":"02727358","PMID":"10860167","abstract":"The results of 46 observational studies were analyzed to assess the strength of the association between depression and parenting behavior and to identify variables that moderated the effects. The association between depression and parenting was manifest most strongly for negative maternal behavior and was evident to a somewhat lesser degree in disengagement from the child. The association between depression and positive maternal behavior was relatively weak, albeit significant. Effects for negative maternal behavior were moderated by timing of the depression: Current depression was associated with the largest effects. However, residual effects of prior depression were apparent for all behaviors. Socioeconomic status, child age, and methodological variables moderated the effects for positive behavior: Effects were strongest for studies of disadvantaged women and mothers of infants. Studies using diagnostic interviews and self-report measures yielded similar effects, suggesting that deficits are not specific to depressive disorder. Research is needed to identify factors that affect the magnitude of parenting deficits among women who are experiencing depression and other psychological difficulties. Copyright (C) 2000 Elsevier Science Ltd.","author":[{"dropping-particle":"","family":"Lovejoy","given":"M.Christine","non-dropping-particle":"","parse-names":false,"suffix":""},{"dropping-particle":"","family":"Graczyk","given":"Patricia A.","non-dropping-particle":"","parse-names":false,"suffix":""},{"dropping-particle":"","family":"O'Hare","given":"Elizabeth","non-dropping-particle":"","parse-names":false,"suffix":""},{"dropping-particle":"","family":"Neuman","given":"George","non-dropping-particle":"","parse-names":false,"suffix":""}],"container-title":"Clinical Psychology Review","id":"ITEM-1","issue":"5","issued":{"date-parts":[["2000","8"]]},"page":"561-592","title":"Maternal depression and parenting behavior","type":"article-journal","volume":"20"},"uris":["http://www.mendeley.com/documents/?uuid=97690b4e-b4e4-45f8-a0db-4b1f4727b914"]},{"id":"ITEM-2","itemData":{"DOI":"https://doi.org/10.1016/j.infbeh.2009.10.005","ISSN":"0163-6383","abstract":"In this paper studies are reviewed from the last decade on postpartum depression effects on early interactions, parenting, safety practices and on early interventions. The interaction disturbances of depressed mothers and their infants appear to be universal, across different cultures and socioeconomic status groups and, include less sensitivity of the mothers and responsivity of the infants. Several caregiving activities also appear to be compromised by postpartum depression including feeding practices, most especially breastfeeding, sleep routines and well-child visits, vaccinations and safety practices. These data highlight the need for universal screening of maternal and paternal depression during the postpartum period. Early interventions reviewed here include psychotherapy and interaction coaching for the mothers, and infant massage for their infants.","author":[{"dropping-particle":"","family":"Field","given":"Tiffany","non-dropping-particle":"","parse-names":false,"suffix":""}],"container-title":"Infant Behavior and Development","id":"ITEM-2","issue":"1","issued":{"date-parts":[["2010"]]},"page":"1-6","title":"Postpartum depression effects on early interactions, parenting, and safety practices: A review","type":"article-journal","volume":"33"},"uris":["http://www.mendeley.com/documents/?uuid=8681c73a-e6d5-4447-8092-e27f793343e0"]},{"id":"ITEM-3","itemData":{"DOI":"10.1016/j.infbeh.2005.12.002","ISSN":"0163-6383","abstract":"The effects of maternal interaction style (intrusive/withdrawn) on the\ndevelopment of brain electrical activity were studied in infants of\ndepressed and non-depressed mothers shortly after birth and again at 3-6\nmonths of age. Infants of depressed mothers exhibited significantly\ngreater relative right frontal EEG activation than infants of\nnon-depressed mothers. Infants of depressed withdrawn mothers exhibited\ngreater relative right frontal EEG activation than infants of depressed\nintrusive mothers. Furthermore, while infants of depressed mothers with\nintrusive interaction styles showed a shift towards greater relative\nleft frontal EEG activation from birth to 3-6 months, infants of\ndepressed mothers with withdrawn interaction styles showed a shift\ntowards greater relative right frontal EEG activation. (c) 2006 Elsevier\nInc. All rights reserved.","author":[{"dropping-particle":"","family":"Diego","given":"M A","non-dropping-particle":"","parse-names":false,"suffix":""},{"dropping-particle":"","family":"Field","given":"T","non-dropping-particle":"","parse-names":false,"suffix":""},{"dropping-particle":"","family":"Jones","given":"N A","non-dropping-particle":"","parse-names":false,"suffix":""},{"dropping-particle":"","family":"Hernandez-Reif","given":"M","non-dropping-particle":"","parse-names":false,"suffix":""}],"container-title":"INFANT BEHAVIOR &amp; DEVELOPMENT","id":"ITEM-3","issue":"2","issued":{"date-parts":[["2006","4"]]},"page":"220-229","title":"Withdrawn and intrusive maternal interaction style and infant frontal EEG asymmetry shifts in infants of depressed and non-depressed mothers","type":"article-journal","volume":"29"},"uris":["http://www.mendeley.com/documents/?uuid=9ac1d8da-2137-46a3-b88e-069e39209e6f"]}],"mendeley":{"formattedCitation":"(Diego et al., 2006; Tiffany Field, 2010; Lovejoy et al., 2000)","plainTextFormattedCitation":"(Diego et al., 2006; Tiffany Field, 2010; Lovejoy et al., 2000)","previouslyFormattedCitation":"(Diego et al., 2006; Tiffany Field, 2010; Lovejoy et al., 2000)"},"properties":{"noteIndex":0},"schema":"https://github.com/citation-style-language/schema/raw/master/csl-citation.json"}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5F4D68">
        <w:rPr>
          <w:rFonts w:ascii="Times New Roman" w:hAnsi="Times New Roman" w:cs="Times New Roman"/>
          <w:noProof/>
          <w:color w:val="212121"/>
          <w:sz w:val="24"/>
          <w:szCs w:val="24"/>
          <w:shd w:val="clear" w:color="auto" w:fill="FFFFFF"/>
        </w:rPr>
        <w:t>(Diego et al., 2006; Field, 2010; Lovejoy et al., 2000)</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They</w:t>
      </w:r>
      <w:r w:rsidRPr="005F4D68">
        <w:rPr>
          <w:rFonts w:ascii="Times New Roman" w:hAnsi="Times New Roman" w:cs="Times New Roman"/>
          <w:sz w:val="24"/>
          <w:szCs w:val="24"/>
        </w:rPr>
        <w:t xml:space="preserve"> are also less responsive and sensitive during interactions with their infants, and often fail to meet their infant’s socio-emotional needs</w:t>
      </w:r>
      <w:r>
        <w:rPr>
          <w:rFonts w:ascii="Times New Roman" w:hAnsi="Times New Roman" w:cs="Times New Roman"/>
          <w:sz w:val="24"/>
          <w:szCs w:val="24"/>
        </w:rPr>
        <w:t xml:space="preserve">. </w:t>
      </w:r>
      <w:r w:rsidRPr="005F4D68">
        <w:rPr>
          <w:rFonts w:ascii="Times New Roman" w:hAnsi="Times New Roman" w:cs="Times New Roman"/>
          <w:sz w:val="24"/>
          <w:szCs w:val="24"/>
        </w:rPr>
        <w:t xml:space="preserve">One study found that mothers who scored at least </w:t>
      </w:r>
      <w:r w:rsidRPr="008829BB">
        <w:rPr>
          <w:rFonts w:ascii="Times New Roman" w:hAnsi="Times New Roman" w:cs="Times New Roman"/>
          <w:sz w:val="24"/>
          <w:szCs w:val="24"/>
        </w:rPr>
        <w:t>13 on the Edinburgh Postnatal Depression Scale (EPDS) were five times more likely to have poorer infant bonding than women who scored below this threshold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{"citationItems":[{"id":"ITEM-1","itemData":{"ISSN":"1435-1102","author":[{"dropping-particle":"","family":"O’Higgins","given":"Madeleine","non-dropping-particle":"","parse-names":false,"suffix":""},{"dropping-particle":"","family":"Roberts","given":"Ian St James","non-dropping-particle":"","parse-names":false,"suffix":""},{"dropping-particle":"","family":"Glover","given":"Vivette","non-dropping-particle":"","parse-names":false,"suffix":""},{"dropping-particle":"","family":"Taylor","given":"Alyx","non-dropping-particle":"","parse-names":false,"suffix":""}],"container-title":"Archives of women's mental health","id":"ITEM-1","issue":"5","issued":{"date-parts":[["2013"]]},"page":"381-389","publisher":"Springer","title":"Mother-child bonding at 1 year; associations with symptoms of postnatal depression and bonding in the first few weeks","type":"article-journal","volume":"16"},"uris":["http://www.mendeley.com/documents/?uuid=cd3b1fb6-a857-4c75-9564-c054e58556a6"]}],"mendeley":{"formattedCitation":"(O’Higgins et al., 2013)","plainTextFormattedCitation":"(O’Higgins et al., 2013)","previouslyFormattedCitation":"(O’Higgins et al., 2013)"},"properties":{"noteIndex":0},"schema":"https://github.com/citation-style-language/schema/raw/master/csl-citation.json"}</w:instrText>
      </w:r>
      <w:r>
        <w:rPr>
          <w:rFonts w:ascii="Times New Roman" w:hAnsi="Times New Roman" w:cs="Times New Roman"/>
          <w:sz w:val="24"/>
          <w:szCs w:val="24"/>
        </w:rPr>
        <w:fldChar w:fldCharType="separate"/>
      </w:r>
      <w:r w:rsidRPr="00FF6D3F">
        <w:rPr>
          <w:rFonts w:ascii="Times New Roman" w:hAnsi="Times New Roman" w:cs="Times New Roman"/>
          <w:noProof/>
          <w:sz w:val="24"/>
          <w:szCs w:val="24"/>
        </w:rPr>
        <w:t>(O’Higgins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829BB">
        <w:rPr>
          <w:rFonts w:ascii="Times New Roman" w:hAnsi="Times New Roman" w:cs="Times New Roman"/>
          <w:sz w:val="24"/>
          <w:szCs w:val="24"/>
        </w:rPr>
        <w:t xml:space="preserve">Exposure to insensitive parenting during infancy is associated with </w:t>
      </w:r>
      <w:r>
        <w:rPr>
          <w:rFonts w:ascii="Times New Roman" w:hAnsi="Times New Roman" w:cs="Times New Roman"/>
          <w:sz w:val="24"/>
          <w:szCs w:val="24"/>
        </w:rPr>
        <w:t xml:space="preserve"> a risk of developing disorganized attachment and a subsequent risk of psychopathology (e.g., externalizing behaviour;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{"citationItems":[{"id":"ITEM-1","itemData":{"ISSN":"0009-3920","author":[{"dropping-particle":"","family":"Groh","given":"Ashley M","non-dropping-particle":"","parse-names":false,"suffix":""},{"dropping-particle":"","family":"Narayan","given":"Angela J","non-dropping-particle":"","parse-names":false,"suffix":""},{"dropping-particle":"","family":"Bakermans‐Kranenburg","given":"Marian J","non-dropping-particle":"","parse-names":false,"suffix":""},{"dropping-particle":"","family":"Roisman","given":"Glenn I","non-dropping-particle":"","parse-names":false,"suffix":""},{"dropping-particle":"","family":"Vaughn","given":"Brian E","non-dropping-particle":"","parse-names":false,"suffix":""},{"dropping-particle":"","family":"Fearon","given":"R M Pasco","non-dropping-particle":"","parse-names":false,"suffix":""},{"dropping-particle":"","family":"IJzendoorn","given":"Marinus H","non-dropping-particle":"van","parse-names":false,"suffix":""}],"container-title":"Child development","id":"ITEM-1","issue":"3","issued":{"date-parts":[["2017"]]},"page":"770-795","publisher":"Wiley Online Library","title":"Attachment and temperament in the early life course: A meta‐analytic review","type":"article-journal","volume":"88"},"uris":["http://www.mendeley.com/documents/?uuid=04dece03-b18e-4706-9492-ed2b3f40e43d"]}],"mendeley":{"formattedCitation":"(Groh et al., 2017)","plainTextFormattedCitation":"(Groh et al., 2017)","previouslyFormattedCitation":"(Groh et al., 2017)"},"properties":{"noteIndex":0},"schema":"https://github.com/citation-style-language/schema/raw/master/csl-citation.json"}</w:instrText>
      </w:r>
      <w:r>
        <w:rPr>
          <w:rFonts w:ascii="Times New Roman" w:hAnsi="Times New Roman" w:cs="Times New Roman"/>
          <w:sz w:val="24"/>
          <w:szCs w:val="24"/>
        </w:rPr>
        <w:fldChar w:fldCharType="separate"/>
      </w:r>
      <w:r w:rsidRPr="00E55691">
        <w:rPr>
          <w:rFonts w:ascii="Times New Roman" w:hAnsi="Times New Roman" w:cs="Times New Roman"/>
          <w:noProof/>
          <w:sz w:val="24"/>
          <w:szCs w:val="24"/>
        </w:rPr>
        <w:t>Groh et al., 2017)</w:t>
      </w:r>
      <w:r>
        <w:rPr>
          <w:rFonts w:ascii="Times New Roman" w:hAnsi="Times New Roman" w:cs="Times New Roman"/>
          <w:sz w:val="24"/>
          <w:szCs w:val="24"/>
        </w:rPr>
        <w:fldChar w:fldCharType="end"/>
      </w:r>
      <w:r>
        <w:rPr>
          <w:rFonts w:ascii="Times New Roman" w:hAnsi="Times New Roman" w:cs="Times New Roman"/>
          <w:sz w:val="24"/>
          <w:szCs w:val="24"/>
        </w:rPr>
        <w:t>.</w:t>
      </w:r>
      <w:r w:rsidR="00D93F8D">
        <w:rPr>
          <w:rFonts w:ascii="Times New Roman" w:hAnsi="Times New Roman" w:cs="Times New Roman"/>
          <w:sz w:val="24"/>
          <w:szCs w:val="24"/>
        </w:rPr>
        <w:t xml:space="preserve"> </w:t>
      </w:r>
      <w:r w:rsidRPr="008829BB">
        <w:rPr>
          <w:rFonts w:ascii="Times New Roman" w:hAnsi="Times New Roman" w:cs="Times New Roman"/>
          <w:color w:val="333333"/>
          <w:sz w:val="24"/>
          <w:szCs w:val="24"/>
          <w:shd w:val="clear" w:color="auto" w:fill="FFFFFF"/>
        </w:rPr>
        <w:t xml:space="preserve">Postpartum depression has also been associated with </w:t>
      </w:r>
      <w:r w:rsidRPr="008829BB">
        <w:rPr>
          <w:rFonts w:ascii="Times New Roman" w:hAnsi="Times New Roman" w:cs="Times New Roman"/>
          <w:color w:val="2E2E2E"/>
          <w:sz w:val="24"/>
          <w:szCs w:val="24"/>
        </w:rPr>
        <w:t>higher rates of unhealthy parenting practices towards infants including poorer feeding behaviours and sleep practices</w:t>
      </w:r>
      <w:r>
        <w:rPr>
          <w:rFonts w:ascii="Times New Roman" w:hAnsi="Times New Roman" w:cs="Times New Roman"/>
          <w:color w:val="2E2E2E"/>
          <w:sz w:val="24"/>
          <w:szCs w:val="24"/>
        </w:rPr>
        <w:t xml:space="preserve"> </w:t>
      </w:r>
      <w:r>
        <w:rPr>
          <w:rFonts w:ascii="Times New Roman" w:hAnsi="Times New Roman" w:cs="Times New Roman"/>
          <w:color w:val="2E2E2E"/>
          <w:sz w:val="24"/>
          <w:szCs w:val="24"/>
        </w:rPr>
        <w:fldChar w:fldCharType="begin" w:fldLock="1"/>
      </w:r>
      <w:r>
        <w:rPr>
          <w:rFonts w:ascii="Times New Roman" w:hAnsi="Times New Roman" w:cs="Times New Roman"/>
          <w:color w:val="2E2E2E"/>
          <w:sz w:val="24"/>
          <w:szCs w:val="24"/>
        </w:rPr>
        <w:instrText>ADDIN CSL_CITATION {"citationItems":[{"id":"ITEM-1","itemData":{"ISSN":"1072-4710","author":[{"dropping-particle":"","family":"McLearn","given":"Kathryn Taaffe","non-dropping-particle":"","parse-names":false,"suffix":""},{"dropping-particle":"","family":"Minkovitz","given":"Cynthia S","non-dropping-particle":"","parse-names":false,"suffix":""},{"dropping-particle":"","family":"Strobino","given":"Donna M","non-dropping-particle":"","parse-names":false,"suffix":""},{"dropping-particle":"","family":"Marks","given":"Elisabeth","non-dropping-particle":"","parse-names":false,"suffix":""},{"dropping-particle":"","family":"Hou","given":"William","non-dropping-particle":"","parse-names":false,"suffix":""}],"container-title":"Archives of pediatrics &amp; adolescent medicine","id":"ITEM-1","issue":"3","issued":{"date-parts":[["2006"]]},"page":"279-284","publisher":"American Medical Association","title":"Maternal depressive symptoms at 2 to 4 months post partum and early parenting practices","type":"article-journal","volume":"160"},"uris":["http://www.mendeley.com/documents/?uuid=ef467c9d-32ba-4c33-9590-a3f5622a6a14"]},{"id":"ITEM-2","itemData":{"ISSN":"0031-4005","author":[{"dropping-particle":"","family":"McLearn","given":"Kathryn Taaffe","non-dropping-particle":"","parse-names":false,"suffix":""},{"dropping-particle":"","family":"Minkovitz","given":"Cynthia S","non-dropping-particle":"","parse-names":false,"suffix":""},{"dropping-particle":"","family":"Strobino","given":"Donna M","non-dropping-particle":"","parse-names":false,"suffix":""},{"dropping-particle":"","family":"Marks","given":"Elisabeth","non-dropping-particle":"","parse-names":false,"suffix":""},{"dropping-particle":"","family":"Hou","given":"William","non-dropping-particle":"","parse-names":false,"suffix":""}],"container-title":"Pediatrics","id":"ITEM-2","issue":"1","issued":{"date-parts":[["2006"]]},"page":"e174-e182","publisher":"American Academy of Pediatrics","title":"The timing of maternal depressive symptoms and mothers' parenting practices with young children: implications for pediatric practice","type":"article-journal","volume":"118"},"uris":["http://www.mendeley.com/documents/?uuid=b6753669-ddec-4bd7-9453-6c9f0069345d"]}],"mendeley":{"formattedCitation":"(McLearn et al., 2006a, 2006b)","plainTextFormattedCitation":"(McLearn et al., 2006a, 2006b)","previouslyFormattedCitation":"(McLearn et al., 2006a, 2006b)"},"properties":{"noteIndex":0},"schema":"https://github.com/citation-style-language/schema/raw/master/csl-citation.json"}</w:instrText>
      </w:r>
      <w:r>
        <w:rPr>
          <w:rFonts w:ascii="Times New Roman" w:hAnsi="Times New Roman" w:cs="Times New Roman"/>
          <w:color w:val="2E2E2E"/>
          <w:sz w:val="24"/>
          <w:szCs w:val="24"/>
        </w:rPr>
        <w:fldChar w:fldCharType="separate"/>
      </w:r>
      <w:r w:rsidRPr="00EF7182">
        <w:rPr>
          <w:rFonts w:ascii="Times New Roman" w:hAnsi="Times New Roman" w:cs="Times New Roman"/>
          <w:noProof/>
          <w:color w:val="2E2E2E"/>
          <w:sz w:val="24"/>
          <w:szCs w:val="24"/>
        </w:rPr>
        <w:t>(McLearn et al., 2006a, 2006b)</w:t>
      </w:r>
      <w:r>
        <w:rPr>
          <w:rFonts w:ascii="Times New Roman" w:hAnsi="Times New Roman" w:cs="Times New Roman"/>
          <w:color w:val="2E2E2E"/>
          <w:sz w:val="24"/>
          <w:szCs w:val="24"/>
        </w:rPr>
        <w:fldChar w:fldCharType="end"/>
      </w:r>
      <w:r>
        <w:rPr>
          <w:rFonts w:ascii="Times New Roman" w:hAnsi="Times New Roman" w:cs="Times New Roman"/>
          <w:color w:val="2E2E2E"/>
          <w:sz w:val="24"/>
          <w:szCs w:val="24"/>
        </w:rPr>
        <w:t>.</w:t>
      </w:r>
    </w:p>
    <w:p w14:paraId="2370FB26" w14:textId="77777777" w:rsidR="00FB1E5C" w:rsidRPr="008829BB" w:rsidRDefault="00FB1E5C" w:rsidP="00FB1E5C">
      <w:pPr>
        <w:autoSpaceDE w:val="0"/>
        <w:autoSpaceDN w:val="0"/>
        <w:adjustRightInd w:val="0"/>
        <w:spacing w:line="480" w:lineRule="auto"/>
        <w:contextualSpacing/>
        <w:rPr>
          <w:rFonts w:ascii="Times New Roman" w:hAnsi="Times New Roman" w:cs="Times New Roman"/>
          <w:i/>
          <w:iCs/>
          <w:color w:val="333333"/>
          <w:sz w:val="24"/>
          <w:szCs w:val="24"/>
          <w:shd w:val="clear" w:color="auto" w:fill="FFFFFF"/>
        </w:rPr>
      </w:pPr>
      <w:r>
        <w:rPr>
          <w:rFonts w:ascii="Times New Roman" w:hAnsi="Times New Roman" w:cs="Times New Roman"/>
          <w:i/>
          <w:iCs/>
          <w:color w:val="333333"/>
          <w:sz w:val="24"/>
          <w:szCs w:val="24"/>
          <w:shd w:val="clear" w:color="auto" w:fill="FFFFFF"/>
        </w:rPr>
        <w:t>Other Maternal and Familial Stressors</w:t>
      </w:r>
    </w:p>
    <w:p w14:paraId="405FB027" w14:textId="77777777" w:rsidR="00FB1E5C" w:rsidRDefault="00FB1E5C" w:rsidP="00FB1E5C">
      <w:pPr>
        <w:autoSpaceDE w:val="0"/>
        <w:autoSpaceDN w:val="0"/>
        <w:adjustRightInd w:val="0"/>
        <w:spacing w:line="480" w:lineRule="auto"/>
        <w:contextualSpacing/>
        <w:rPr>
          <w:rFonts w:ascii="Times New Roman" w:hAnsi="Times New Roman" w:cs="Times New Roman"/>
          <w:color w:val="333333"/>
          <w:sz w:val="24"/>
          <w:szCs w:val="24"/>
          <w:shd w:val="clear" w:color="auto" w:fill="FFFFFF"/>
        </w:rPr>
      </w:pPr>
      <w:r w:rsidRPr="008829BB">
        <w:rPr>
          <w:rFonts w:ascii="Times New Roman" w:hAnsi="Times New Roman" w:cs="Times New Roman"/>
          <w:i/>
          <w:iCs/>
          <w:color w:val="333333"/>
          <w:sz w:val="24"/>
          <w:szCs w:val="24"/>
          <w:shd w:val="clear" w:color="auto" w:fill="FFFFFF"/>
        </w:rPr>
        <w:tab/>
      </w:r>
      <w:r w:rsidRPr="008829BB">
        <w:rPr>
          <w:rFonts w:ascii="Times New Roman" w:hAnsi="Times New Roman" w:cs="Times New Roman"/>
          <w:sz w:val="24"/>
          <w:szCs w:val="24"/>
        </w:rPr>
        <w:t xml:space="preserve">Lastly, given that PPD often occurs in the context of other life challenges, there are </w:t>
      </w:r>
      <w:proofErr w:type="gramStart"/>
      <w:r w:rsidRPr="008829BB">
        <w:rPr>
          <w:rFonts w:ascii="Times New Roman" w:hAnsi="Times New Roman" w:cs="Times New Roman"/>
          <w:sz w:val="24"/>
          <w:szCs w:val="24"/>
        </w:rPr>
        <w:t>a number of</w:t>
      </w:r>
      <w:proofErr w:type="gramEnd"/>
      <w:r w:rsidRPr="008829BB">
        <w:rPr>
          <w:rFonts w:ascii="Times New Roman" w:hAnsi="Times New Roman" w:cs="Times New Roman"/>
          <w:sz w:val="24"/>
          <w:szCs w:val="24"/>
        </w:rPr>
        <w:t xml:space="preserve"> stressors that infants are often exposed to in addition to PPD itself</w:t>
      </w:r>
      <w:r>
        <w:rPr>
          <w:rFonts w:ascii="Times New Roman" w:hAnsi="Times New Roman" w:cs="Times New Roman"/>
          <w:sz w:val="24"/>
          <w:szCs w:val="24"/>
        </w:rPr>
        <w:t xml:space="preserve">. </w:t>
      </w:r>
      <w:r w:rsidRPr="008829BB">
        <w:rPr>
          <w:rFonts w:ascii="Times New Roman" w:hAnsi="Times New Roman" w:cs="Times New Roman"/>
          <w:sz w:val="24"/>
          <w:szCs w:val="24"/>
        </w:rPr>
        <w:t xml:space="preserve">Factors like lower socioeconomic status, single parenthood, and lack of a social support network often </w:t>
      </w:r>
      <w:r w:rsidRPr="006872A9">
        <w:rPr>
          <w:rFonts w:ascii="Times New Roman" w:hAnsi="Times New Roman" w:cs="Times New Roman"/>
          <w:sz w:val="24"/>
          <w:szCs w:val="24"/>
        </w:rPr>
        <w:t xml:space="preserve">precede the development of PPD </w:t>
      </w:r>
      <w:r w:rsidRPr="006872A9">
        <w:rPr>
          <w:rFonts w:ascii="Times New Roman" w:hAnsi="Times New Roman" w:cs="Times New Roman"/>
          <w:sz w:val="24"/>
          <w:szCs w:val="24"/>
        </w:rPr>
        <w:fldChar w:fldCharType="begin" w:fldLock="1"/>
      </w:r>
      <w:r w:rsidRPr="006872A9">
        <w:rPr>
          <w:rFonts w:ascii="Times New Roman" w:hAnsi="Times New Roman" w:cs="Times New Roman"/>
          <w:sz w:val="24"/>
          <w:szCs w:val="24"/>
        </w:rPr>
        <w:instrText>ADDIN CSL_CITATION {"citationItems":[{"id":"ITEM-1","itemData":{"ISSN":"1049-3867","author":[{"dropping-particle":"","family":"Goyal","given":"Deepika","non-dropping-particle":"","parse-names":false,"suffix":""},{"dropping-particle":"","family":"Gay","given":"Caryl","non-dropping-particle":"","parse-names":false,"suffix":""},{"dropping-particle":"","family":"Lee","given":"Kathryn A","non-dropping-particle":"","parse-names":false,"suffix":""}],"container-title":"Women's Health Issues","id":"ITEM-1","issue":"2","issued":{"date-parts":[["2010"]]},"page":"96-104","publisher":"Elsevier","title":"How much does low socioeconomic status increase the risk of prenatal and postpartum depressive symptoms in first-time mothers?","type":"article-journal","volume":"20"},"uris":["http://www.mendeley.com/documents/?uuid=18cc4439-6135-42ea-88ad-53846187e3fb"]}],"mendeley":{"formattedCitation":"(Goyal et al., 2010)","plainTextFormattedCitation":"(Goyal et al., 2010)","previouslyFormattedCitation":"(Goyal et al., 2010)"},"properties":{"noteIndex":0},"schema":"https://github.com/citation-style-language/schema/raw/master/csl-citation.json"}</w:instrText>
      </w:r>
      <w:r w:rsidRPr="006872A9">
        <w:rPr>
          <w:rFonts w:ascii="Times New Roman" w:hAnsi="Times New Roman" w:cs="Times New Roman"/>
          <w:sz w:val="24"/>
          <w:szCs w:val="24"/>
        </w:rPr>
        <w:fldChar w:fldCharType="separate"/>
      </w:r>
      <w:r w:rsidRPr="006872A9">
        <w:rPr>
          <w:rFonts w:ascii="Times New Roman" w:hAnsi="Times New Roman" w:cs="Times New Roman"/>
          <w:noProof/>
          <w:sz w:val="24"/>
          <w:szCs w:val="24"/>
        </w:rPr>
        <w:t>(Goyal et al., 2010)</w:t>
      </w:r>
      <w:r w:rsidRPr="006872A9">
        <w:rPr>
          <w:rFonts w:ascii="Times New Roman" w:hAnsi="Times New Roman" w:cs="Times New Roman"/>
          <w:sz w:val="24"/>
          <w:szCs w:val="24"/>
        </w:rPr>
        <w:fldChar w:fldCharType="end"/>
      </w:r>
      <w:r w:rsidRPr="006872A9">
        <w:rPr>
          <w:rFonts w:ascii="Times New Roman" w:hAnsi="Times New Roman" w:cs="Times New Roman"/>
          <w:sz w:val="24"/>
          <w:szCs w:val="24"/>
        </w:rPr>
        <w:t>.</w:t>
      </w:r>
      <w:r w:rsidRPr="006872A9">
        <w:rPr>
          <w:rStyle w:val="cf01"/>
        </w:rPr>
        <w:t xml:space="preserve"> </w:t>
      </w:r>
      <w:r w:rsidRPr="006872A9">
        <w:rPr>
          <w:rFonts w:ascii="Times New Roman" w:hAnsi="Times New Roman" w:cs="Times New Roman"/>
          <w:sz w:val="24"/>
          <w:szCs w:val="24"/>
          <w:shd w:val="clear" w:color="auto" w:fill="FFFFFF"/>
        </w:rPr>
        <w:t xml:space="preserve">Maternal PPD is also commonly accompanied by familial discord, including marital problems and poorer parenting towards newborns and other children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{"citationItems":[{"id":"ITEM-1","itemData":{"ISSN":"0309-2402","author":[{"dropping-particle":"","family":"Goodman","given":"Janice H","non-dropping-particle":"","parse-names":false,"suffix":""}],"container-title":"Journal of advanced nursing","id":"ITEM-1","issue":"1","issued":{"date-parts":[["2004"]]},"page":"26-35","publisher":"Wiley Online Library","title":"Paternal postpartum depression, its relationship to maternal postpartum depression, and implications for family health","type":"article-journal","volume":"45"},"uris":["http://www.mendeley.com/documents/?uuid=4a411b55-370c-4f84-b836-fdd334f2ac90"]},{"id":"ITEM-2","itemData":{"DOI":"10.1080/0954026031000136866","ISSN":"09540261","abstract":"Depression is one of the most prevalent psychiatric illnesses. It is particularly common in women of childbearing age. It is recurrent and tends to have a chronic course and is often comorbid in nature. It is important to view depression within its social context, as it is a disease, which impacts not only the individual but also the wider community. Evidence abounds as to the negative impact of maternal depression on children, husbands/partners, and family. Children of depressed women show deficits in social, psychological, and cognitive domains and are at increased risk for depression themselves and other psychiatric illness such as conduct disorder. They are also at an increased risk for child abuse. The mechanisms by which maternal depression may lead to child psychopathology including genetics, poor parenting, modelling, and environment are explored. Many children with depressed mothers cope well and escape negative effects; consequently the concept of resilience is elucidated. Research shows that a significant percentage of men become depressed when their wives/partners are depressed particularly if they have postnatal depression. There is an increase in marital discord and conflict within families of depressed women, all of which can have a deleterious effect on children. Children with two depressed parents are at an elevated risk of a negative outcome as compared to those with only one depressed parent. Finally the various interventions, management, and recommendations are examined.","author":[{"dropping-particle":"","family":"Burke","given":"Lisa","non-dropping-particle":"","parse-names":false,"suffix":""}],"container-title":"International Review of Psychiatry","id":"ITEM-2","issue":"3","issued":{"date-parts":[["2003"]]},"page":"243-255","title":"The impact of maternal depression on familial relationships","type":"article-journal","volume":"15"},"uris":["http://www.mendeley.com/documents/?uuid=a6dd5df2-3056-40e8-877a-edb4f668804b"]},{"id":"ITEM-3","itemData":{"DOI":"10.1016/j.psyneuen.2015.11.006","ISSN":"0306-4530","abstract":"Maternal depression across the first years of life negatively impacts\nchildren's development. One pathway of vulnerability may involve\nfunctioning of the hypothalamic-pituitary-adrenal (HPA) axis. We utilize\na community cohort of 1983 women with no comorbid risk repeatedly\nassessed for depression from birth to six years to form two groups;\nchronically depressed (N = 40) and non -depressed (N = 91) women. At six\nyears, mother and child underwent psychiatric diagnosis, child salivary\ncortisol (CT) was assessed three times during a home-visit, mother-child\ninteraction was videotaped, and child empathy was coded from behavioral\nparadigms. Latent Growth curve Model using Structural Equation Modeling\n(SEM) estimated the links between maternal depression and mother's\nnegative parenting and three child outcomes; psychopathology, social\nwithdrawal, and empathy as related to child CT baseline and variability.\nDepressed mothers displayed more negative parenting and their children\nshowed more Axis-I psychopathology and social withdrawal. SEM analysis\nrevealed that maternal depression was associated with reduced CT\nvariability, which predicted higher child psychopathology and social\nwithdrawal. Whereas all children exhibited similar initial levels of CT,\nchildren of controls reduced CT levels over time while children of\ndepressed mothers maintained high, non-flexible levels. Mother\nnegativity was related to lower initial CT levels, which predicted\ndecreased empathy. Findings suggest that chronic maternal depression may\ncompromise children's social-emotional adjustment by diminishing\nHPA-system flexibility as well as limiting the mother's capacity to\nprovide attuned and predictable caregiving. (C) 2015 Elsevier Ltd. All\nrights reserved.","author":[{"dropping-particle":"","family":"Apter-Levi","given":"Yael","non-dropping-particle":"","parse-names":false,"suffix":""},{"dropping-particle":"","family":"Pratt","given":"Maayan","non-dropping-particle":"","parse-names":false,"suffix":""},{"dropping-particle":"","family":"Vakart","given":"Adam","non-dropping-particle":"","parse-names":false,"suffix":""},{"dropping-particle":"","family":"Feldman","given":"Michal","non-dropping-particle":"","parse-names":false,"suffix":""},{"dropping-particle":"","family":"Zagoory-Sharon","given":"Orna","non-dropping-particle":"","parse-names":false,"suffix":""},{"dropping-particle":"","family":"Feldman","given":"Ruth","non-dropping-particle":"","parse-names":false,"suffix":""}],"container-title":"PSYCHONEUROENDOCRINOLOGY","id":"ITEM-3","issued":{"date-parts":[["2016","2"]]},"page":"47-56","title":"Maternal depression across the first years of life compromises child psychosocial adjustment; relations to child HPA-axis functioning","type":"article-journal","volume":"64"},"uris":["http://www.mendeley.com/documents/?uuid=23c9a186-26f9-405a-854d-49106483f419"]}],"mendeley":{"formattedCitation":"(Apter-Levi et al., 2016; Burke, 2003; Goodman, 2004a)","plainTextFormattedCitation":"(Apter-Levi et al., 2016; Burke, 2003; Goodman, 2004a)","previouslyFormattedCitation":"(Apter-Levi et al., 2016; Burke, 2003; Goodman, 2004a)"},"properties":{"noteIndex":0},"schema":"https://github.com/citation-style-language/schema/raw/master/csl-citation.json"}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2441FA">
        <w:rPr>
          <w:rFonts w:ascii="Times New Roman" w:hAnsi="Times New Roman" w:cs="Times New Roman"/>
          <w:noProof/>
          <w:sz w:val="24"/>
          <w:szCs w:val="24"/>
          <w:shd w:val="clear" w:color="auto" w:fill="FFFFFF"/>
        </w:rPr>
        <w:t>(Apter-Levi et al., 2016; Burke, 2003; Goodman, 2004a)</w:t>
      </w:r>
      <w:r>
        <w:rPr>
          <w:rFonts w:ascii="Times New Roman" w:hAnsi="Times New Roman" w:cs="Times New Roman"/>
          <w:sz w:val="24"/>
          <w:szCs w:val="24"/>
          <w:shd w:val="clear" w:color="auto" w:fill="FFFFFF"/>
        </w:rPr>
        <w:fldChar w:fldCharType="end"/>
      </w:r>
      <w:r w:rsidRPr="006872A9">
        <w:rPr>
          <w:rFonts w:ascii="Times New Roman" w:hAnsi="Times New Roman" w:cs="Times New Roman"/>
          <w:i/>
          <w:iCs/>
          <w:sz w:val="24"/>
          <w:szCs w:val="24"/>
          <w:shd w:val="clear" w:color="auto" w:fill="FFFFFF"/>
        </w:rPr>
        <w:t>.</w:t>
      </w:r>
      <w:r w:rsidRPr="006872A9">
        <w:rPr>
          <w:rFonts w:ascii="Times New Roman" w:hAnsi="Times New Roman" w:cs="Times New Roman"/>
          <w:b/>
          <w:bCs/>
          <w:i/>
          <w:iCs/>
          <w:sz w:val="24"/>
          <w:szCs w:val="24"/>
          <w:shd w:val="clear" w:color="auto" w:fill="FFFFFF"/>
        </w:rPr>
        <w:t xml:space="preserve"> </w:t>
      </w:r>
      <w:r>
        <w:rPr>
          <w:rFonts w:ascii="Times New Roman" w:hAnsi="Times New Roman" w:cs="Times New Roman"/>
          <w:sz w:val="24"/>
          <w:szCs w:val="24"/>
          <w:shd w:val="clear" w:color="auto" w:fill="FFFFFF"/>
        </w:rPr>
        <w:t xml:space="preserve">One longitudinal study found familial discord to be associated with a greater risk of developing depression in adolescence and young </w:t>
      </w:r>
      <w:r>
        <w:rPr>
          <w:rFonts w:ascii="Times New Roman" w:hAnsi="Times New Roman" w:cs="Times New Roman"/>
          <w:color w:val="333333"/>
          <w:sz w:val="24"/>
          <w:szCs w:val="24"/>
          <w:shd w:val="clear" w:color="auto" w:fill="FFFFFF"/>
        </w:rPr>
        <w:t xml:space="preserve">adulthood </w:t>
      </w:r>
      <w:r>
        <w:rPr>
          <w:rFonts w:ascii="Times New Roman" w:hAnsi="Times New Roman" w:cs="Times New Roman"/>
          <w:color w:val="333333"/>
          <w:sz w:val="24"/>
          <w:szCs w:val="24"/>
          <w:shd w:val="clear" w:color="auto" w:fill="FFFFFF"/>
        </w:rPr>
        <w:fldChar w:fldCharType="begin" w:fldLock="1"/>
      </w:r>
      <w:r>
        <w:rPr>
          <w:rFonts w:ascii="Times New Roman" w:hAnsi="Times New Roman" w:cs="Times New Roman"/>
          <w:color w:val="333333"/>
          <w:sz w:val="24"/>
          <w:szCs w:val="24"/>
          <w:shd w:val="clear" w:color="auto" w:fill="FFFFFF"/>
        </w:rPr>
        <w:instrText>ADDIN CSL_CITATION {"citationItems":[{"id":"ITEM-1","itemData":{"ISSN":"0890-8567","author":[{"dropping-particle":"","family":"Nomura","given":"Yoko","non-dropping-particle":"","parse-names":false,"suffix":""},{"dropping-particle":"","family":"Wickramaratne","given":"Priya J","non-dropping-particle":"","parse-names":false,"suffix":""},{"dropping-particle":"","family":"Warner","given":"Virginia","non-dropping-particle":"","parse-names":false,"suffix":""},{"dropping-particle":"","family":"Mufson","given":"Laura","non-dropping-particle":"","parse-names":false,"suffix":""},{"dropping-particle":"","family":"Weissman","given":"Myrna M","non-dropping-particle":"","parse-names":false,"suffix":""}],"container-title":"Journal of the American Academy of Child &amp; Adolescent Psychiatry","id":"ITEM-1","issue":"4","issued":{"date-parts":[["2002"]]},"page":"402-409","publisher":"Elsevier","title":"Family discord, parental depression, and psychopathology in offspring: ten-year follow-up","type":"article-journal","volume":"41"},"uris":["http://www.mendeley.com/documents/?uuid=99a129c9-09f0-4cab-84b5-297fa90bc8fc"]}],"mendeley":{"formattedCitation":"(Nomura et al., 2002)","plainTextFormattedCitation":"(Nomura et al., 2002)","previouslyFormattedCitation":"(Nomura et al., 2002)"},"properties":{"noteIndex":0},"schema":"https://github.com/citation-style-language/schema/raw/master/csl-citation.json"}</w:instrText>
      </w:r>
      <w:r>
        <w:rPr>
          <w:rFonts w:ascii="Times New Roman" w:hAnsi="Times New Roman" w:cs="Times New Roman"/>
          <w:color w:val="333333"/>
          <w:sz w:val="24"/>
          <w:szCs w:val="24"/>
          <w:shd w:val="clear" w:color="auto" w:fill="FFFFFF"/>
        </w:rPr>
        <w:fldChar w:fldCharType="separate"/>
      </w:r>
      <w:r w:rsidRPr="00CC05D0">
        <w:rPr>
          <w:rFonts w:ascii="Times New Roman" w:hAnsi="Times New Roman" w:cs="Times New Roman"/>
          <w:noProof/>
          <w:color w:val="333333"/>
          <w:sz w:val="24"/>
          <w:szCs w:val="24"/>
          <w:shd w:val="clear" w:color="auto" w:fill="FFFFFF"/>
        </w:rPr>
        <w:t>(Nomura et al., 2002)</w:t>
      </w:r>
      <w:r>
        <w:rPr>
          <w:rFonts w:ascii="Times New Roman" w:hAnsi="Times New Roman" w:cs="Times New Roman"/>
          <w:color w:val="333333"/>
          <w:sz w:val="24"/>
          <w:szCs w:val="24"/>
          <w:shd w:val="clear" w:color="auto" w:fill="FFFFFF"/>
        </w:rPr>
        <w:fldChar w:fldCharType="end"/>
      </w:r>
      <w:r>
        <w:rPr>
          <w:rFonts w:ascii="Times New Roman" w:hAnsi="Times New Roman" w:cs="Times New Roman"/>
          <w:color w:val="333333"/>
          <w:sz w:val="24"/>
          <w:szCs w:val="24"/>
          <w:shd w:val="clear" w:color="auto" w:fill="FFFFFF"/>
        </w:rPr>
        <w:t xml:space="preserve">. </w:t>
      </w:r>
      <w:r w:rsidRPr="00BC2944">
        <w:rPr>
          <w:rFonts w:ascii="Times New Roman" w:hAnsi="Times New Roman" w:cs="Times New Roman"/>
          <w:color w:val="333333"/>
          <w:sz w:val="24"/>
          <w:szCs w:val="24"/>
          <w:shd w:val="clear" w:color="auto" w:fill="FFFFFF"/>
        </w:rPr>
        <w:t xml:space="preserve">The presence of parental depression has been associated with higher rates of </w:t>
      </w:r>
      <w:r>
        <w:rPr>
          <w:rFonts w:ascii="Times New Roman" w:hAnsi="Times New Roman" w:cs="Times New Roman"/>
          <w:color w:val="333333"/>
          <w:sz w:val="24"/>
          <w:szCs w:val="24"/>
          <w:shd w:val="clear" w:color="auto" w:fill="FFFFFF"/>
        </w:rPr>
        <w:t xml:space="preserve">child </w:t>
      </w:r>
      <w:r w:rsidRPr="00BC2944">
        <w:rPr>
          <w:rFonts w:ascii="Times New Roman" w:hAnsi="Times New Roman" w:cs="Times New Roman"/>
          <w:color w:val="333333"/>
          <w:sz w:val="24"/>
          <w:szCs w:val="24"/>
          <w:shd w:val="clear" w:color="auto" w:fill="FFFFFF"/>
        </w:rPr>
        <w:t xml:space="preserve">abuse and </w:t>
      </w:r>
      <w:r>
        <w:rPr>
          <w:rFonts w:ascii="Times New Roman" w:hAnsi="Times New Roman" w:cs="Times New Roman"/>
          <w:color w:val="333333"/>
          <w:sz w:val="24"/>
          <w:szCs w:val="24"/>
          <w:shd w:val="clear" w:color="auto" w:fill="FFFFFF"/>
        </w:rPr>
        <w:t xml:space="preserve">intra-family violence </w:t>
      </w:r>
      <w:r>
        <w:rPr>
          <w:rFonts w:ascii="Times New Roman" w:hAnsi="Times New Roman" w:cs="Times New Roman"/>
          <w:color w:val="333333"/>
          <w:sz w:val="24"/>
          <w:szCs w:val="24"/>
          <w:shd w:val="clear" w:color="auto" w:fill="FFFFFF"/>
        </w:rPr>
        <w:fldChar w:fldCharType="begin" w:fldLock="1"/>
      </w:r>
      <w:r>
        <w:rPr>
          <w:rFonts w:ascii="Times New Roman" w:hAnsi="Times New Roman" w:cs="Times New Roman"/>
          <w:color w:val="333333"/>
          <w:sz w:val="24"/>
          <w:szCs w:val="24"/>
          <w:shd w:val="clear" w:color="auto" w:fill="FFFFFF"/>
        </w:rPr>
        <w:instrText>ADDIN CSL_CITATION {"citationItems":[{"id":"ITEM-1","itemData":{"ISSN":"0145-2134","author":[{"dropping-particle":"","family":"Berger","given":"Lawrence M","non-dropping-particle":"","parse-names":false,"suffix":""}],"container-title":"Child abuse &amp; neglect","id":"ITEM-1","issue":"2","issued":{"date-parts":[["2005"]]},"page":"107-133","publisher":"Elsevier","title":"Income, family characteristics, and physical violence toward children","type":"article-journal","volume":"29"},"uris":["http://www.mendeley.com/documents/?uuid=d0f87dde-4b27-45b2-a1ec-687917fb59c0"]}],"mendeley":{"formattedCitation":"(Berger, 2005)","plainTextFormattedCitation":"(Berger, 2005)","previouslyFormattedCitation":"(Berger, 2005)"},"properties":{"noteIndex":0},"schema":"https://github.com/citation-style-language/schema/raw/master/csl-citation.json"}</w:instrText>
      </w:r>
      <w:r>
        <w:rPr>
          <w:rFonts w:ascii="Times New Roman" w:hAnsi="Times New Roman" w:cs="Times New Roman"/>
          <w:color w:val="333333"/>
          <w:sz w:val="24"/>
          <w:szCs w:val="24"/>
          <w:shd w:val="clear" w:color="auto" w:fill="FFFFFF"/>
        </w:rPr>
        <w:fldChar w:fldCharType="separate"/>
      </w:r>
      <w:r w:rsidRPr="00C44F80">
        <w:rPr>
          <w:rFonts w:ascii="Times New Roman" w:hAnsi="Times New Roman" w:cs="Times New Roman"/>
          <w:noProof/>
          <w:color w:val="333333"/>
          <w:sz w:val="24"/>
          <w:szCs w:val="24"/>
          <w:shd w:val="clear" w:color="auto" w:fill="FFFFFF"/>
        </w:rPr>
        <w:t>(Berger, 2005)</w:t>
      </w:r>
      <w:r>
        <w:rPr>
          <w:rFonts w:ascii="Times New Roman" w:hAnsi="Times New Roman" w:cs="Times New Roman"/>
          <w:color w:val="333333"/>
          <w:sz w:val="24"/>
          <w:szCs w:val="24"/>
          <w:shd w:val="clear" w:color="auto" w:fill="FFFFFF"/>
        </w:rPr>
        <w:fldChar w:fldCharType="end"/>
      </w:r>
      <w:r w:rsidRPr="00BC2944">
        <w:rPr>
          <w:rFonts w:ascii="Times New Roman" w:hAnsi="Times New Roman" w:cs="Times New Roman"/>
          <w:color w:val="333333"/>
          <w:sz w:val="24"/>
          <w:szCs w:val="24"/>
          <w:shd w:val="clear" w:color="auto" w:fill="FFFFFF"/>
        </w:rPr>
        <w:t xml:space="preserve">, all factors </w:t>
      </w:r>
      <w:r>
        <w:rPr>
          <w:rFonts w:ascii="Times New Roman" w:hAnsi="Times New Roman" w:cs="Times New Roman"/>
          <w:color w:val="333333"/>
          <w:sz w:val="24"/>
          <w:szCs w:val="24"/>
          <w:shd w:val="clear" w:color="auto" w:fill="FFFFFF"/>
        </w:rPr>
        <w:t>that may contribute to</w:t>
      </w:r>
      <w:r w:rsidRPr="00BC2944">
        <w:rPr>
          <w:rFonts w:ascii="Times New Roman" w:hAnsi="Times New Roman" w:cs="Times New Roman"/>
          <w:color w:val="333333"/>
          <w:sz w:val="24"/>
          <w:szCs w:val="24"/>
          <w:shd w:val="clear" w:color="auto" w:fill="FFFFFF"/>
        </w:rPr>
        <w:t xml:space="preserve"> future depression risk</w:t>
      </w:r>
      <w:r>
        <w:rPr>
          <w:rFonts w:ascii="Times New Roman" w:hAnsi="Times New Roman" w:cs="Times New Roman"/>
          <w:color w:val="333333"/>
          <w:sz w:val="24"/>
          <w:szCs w:val="24"/>
          <w:shd w:val="clear" w:color="auto" w:fill="FFFFFF"/>
        </w:rPr>
        <w:t xml:space="preserve"> in offspring.</w:t>
      </w:r>
    </w:p>
    <w:p w14:paraId="31F5AFB8" w14:textId="77777777" w:rsidR="00FB1E5C" w:rsidRDefault="00FB1E5C" w:rsidP="00FB1E5C">
      <w:pPr>
        <w:tabs>
          <w:tab w:val="left" w:pos="8505"/>
        </w:tabs>
        <w:spacing w:line="480" w:lineRule="auto"/>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 xml:space="preserve">1.4 </w:t>
      </w:r>
      <w:r w:rsidRPr="001E6E5A">
        <w:rPr>
          <w:rFonts w:ascii="Times New Roman" w:hAnsi="Times New Roman" w:cs="Times New Roman"/>
          <w:b/>
          <w:bCs/>
          <w:color w:val="000000"/>
          <w:sz w:val="24"/>
          <w:szCs w:val="24"/>
          <w:shd w:val="clear" w:color="auto" w:fill="FFFFFF"/>
        </w:rPr>
        <w:t>Emotion Regulation</w:t>
      </w:r>
    </w:p>
    <w:p w14:paraId="396300BC" w14:textId="77777777" w:rsidR="00FB1E5C" w:rsidRPr="00240238" w:rsidRDefault="00FB1E5C" w:rsidP="00FB1E5C">
      <w:pPr>
        <w:autoSpaceDE w:val="0"/>
        <w:autoSpaceDN w:val="0"/>
        <w:adjustRightInd w:val="0"/>
        <w:spacing w:line="480" w:lineRule="auto"/>
        <w:ind w:firstLine="720"/>
        <w:contextualSpacing/>
        <w:rPr>
          <w:rFonts w:ascii="Times New Roman" w:hAnsi="Times New Roman" w:cs="Times New Roman"/>
          <w:sz w:val="24"/>
          <w:szCs w:val="24"/>
        </w:rPr>
      </w:pPr>
      <w:r w:rsidRPr="00DE5A8C">
        <w:rPr>
          <w:rFonts w:ascii="Times New Roman" w:hAnsi="Times New Roman" w:cs="Times New Roman"/>
          <w:sz w:val="24"/>
          <w:szCs w:val="24"/>
        </w:rPr>
        <w:lastRenderedPageBreak/>
        <w:t xml:space="preserve">Although it appears that multiple exposures converge to increase the risk of depression in the offspring of those with PPD, suboptimal development of offspring emotion regulation (ER) </w:t>
      </w:r>
      <w:r>
        <w:rPr>
          <w:rFonts w:ascii="Times New Roman" w:hAnsi="Times New Roman" w:cs="Times New Roman"/>
          <w:sz w:val="24"/>
          <w:szCs w:val="24"/>
        </w:rPr>
        <w:t>appears to be a</w:t>
      </w:r>
      <w:r w:rsidRPr="00DE5A8C">
        <w:rPr>
          <w:rFonts w:ascii="Times New Roman" w:hAnsi="Times New Roman" w:cs="Times New Roman"/>
          <w:sz w:val="24"/>
          <w:szCs w:val="24"/>
        </w:rPr>
        <w:t xml:space="preserve"> potent mediator. </w:t>
      </w:r>
      <w:r w:rsidRPr="00DE5A8C">
        <w:rPr>
          <w:rFonts w:ascii="Times New Roman" w:hAnsi="Times New Roman" w:cs="Times New Roman"/>
          <w:sz w:val="24"/>
          <w:szCs w:val="24"/>
          <w:shd w:val="clear" w:color="auto" w:fill="FFFFFF"/>
        </w:rPr>
        <w:t xml:space="preserve">As young as </w:t>
      </w:r>
      <w:r>
        <w:rPr>
          <w:rFonts w:ascii="Times New Roman" w:hAnsi="Times New Roman" w:cs="Times New Roman"/>
          <w:sz w:val="24"/>
          <w:szCs w:val="24"/>
        </w:rPr>
        <w:t xml:space="preserve">three to six -month old </w:t>
      </w:r>
      <w:r w:rsidRPr="00DE5A8C">
        <w:rPr>
          <w:rFonts w:ascii="Times New Roman" w:hAnsi="Times New Roman" w:cs="Times New Roman"/>
          <w:sz w:val="24"/>
          <w:szCs w:val="24"/>
          <w:shd w:val="clear" w:color="auto" w:fill="FFFFFF"/>
        </w:rPr>
        <w:t xml:space="preserve">infants exposed to PPD exhibit </w:t>
      </w:r>
      <w:r w:rsidRPr="00DE5A8C">
        <w:rPr>
          <w:rFonts w:ascii="Times New Roman" w:hAnsi="Times New Roman" w:cs="Times New Roman"/>
          <w:sz w:val="24"/>
          <w:szCs w:val="24"/>
        </w:rPr>
        <w:t>difficul</w:t>
      </w:r>
      <w:r>
        <w:rPr>
          <w:rFonts w:ascii="Times New Roman" w:hAnsi="Times New Roman" w:cs="Times New Roman"/>
          <w:sz w:val="24"/>
          <w:szCs w:val="24"/>
        </w:rPr>
        <w:t>ty</w:t>
      </w:r>
      <w:r w:rsidRPr="00DE5A8C">
        <w:rPr>
          <w:rFonts w:ascii="Times New Roman" w:hAnsi="Times New Roman" w:cs="Times New Roman"/>
          <w:sz w:val="24"/>
          <w:szCs w:val="24"/>
        </w:rPr>
        <w:t xml:space="preserve"> with ER</w:t>
      </w:r>
      <w:r>
        <w:rPr>
          <w:rFonts w:ascii="Times New Roman" w:hAnsi="Times New Roman" w:cs="Times New Roman"/>
          <w:sz w:val="24"/>
          <w:szCs w:val="24"/>
        </w:rPr>
        <w:t xml:space="preserve"> measured with behavioural and neurophysiological markers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{"citationItems":[{"id":"ITEM-1","itemData":{"DOI":"10.1016/j.jad.2014.04.024","ISSN":"15732517","PMID":"24882174","abstract":"Background Mindfulness-based interventions for depression and anxiety emphasize the importance of observing present moment experience, but observing has often been positively related to anxiety and unrelated to depression symptoms. The current study sought to better understand the conditions and mechanism through which observing relates to symptoms by examining six conditional process models in which (1) nonreactivity moderates the direct effect of observing on symptoms of anxiety and depression symptoms and (2) nonreactivity moderates the indirect effect of observing on anxiety and depression via cognitive emotion regulation strategies (i.e. rumination, worry, and reappraisal). Methods A clinical sample of 189 adults with anxiety and depressive disorders completed the Five Facet Mindfulness Questionnaire, Mood and Anxiety Symptom Questionnaire, Penn State Worry Questionnaire, Ruminative Responses Scale, and Emotion Regulation Questionnaire. Results Conditional process models showed that nonreactivity significantly moderated the direct effect of observing on symptoms of depression, but not anxiety. Additionally, nonreactivity significantly moderated the indirect effect of observing on symptoms of depression through rumination and reappraisal, but not worry. For anxiety, nonreactivity significantly moderated the indirect effect of observing on symptoms through worry and rumination, but not reappraisal. Limitations Causal interpretations of results are limited. Conclusion Findings suggest that the relationship between observing and symptoms of depression and anxiety depends on the capacity to observe nonreactively, which may influence symptoms directly and indirectly through cognitive emotion regulation strategies. Findings raise important implications for tailoring mindfulness-based treatments for anxiety and depression symptoms. ?? 2014 Published by Elsevier B.V.","author":[{"dropping-particle":"","family":"Field","given":"Tiffany","non-dropping-particle":"","parse-names":false,"suffix":""},{"dropping-particle":"","family":"Pickens","given":"Jeffrey","non-dropping-particle":"","parse-names":false,"suffix":""},{"dropping-particle":"","family":"Fox","given":"Nathan A.","non-dropping-particle":"","parse-names":false,"suffix":""},{"dropping-particle":"","family":"Nawrocki","given":"Thomas","non-dropping-particle":"","parse-names":false,"suffix":""},{"dropping-particle":"","family":"Gonzalez","given":"Jeanette","non-dropping-particle":"","parse-names":false,"suffix":""}],"container-title":"Development and Psychopathology","id":"ITEM-1","issue":"2","issued":{"date-parts":[["1995"]]},"page":"227-231","publisher":"Elsevier","title":"Vagal tone in infants of depressed mothers","type":"article-journal","volume":"7"},"uris":["http://www.mendeley.com/documents/?uuid=514ba572-0389-4d1c-ade9-03e2bd329561"]},{"id":"ITEM-2","itemData":{"DOI":"10.1111/j.1467-8624.1988.tb03684.x","ISSN":"00093920","PMID":"3208568","abstract":"To determine whether the \"depressed\" behavior (e.g., less positive affect and lower activity level) of infants noted during interactions with their \"depressed\" mothers generalizes to their interactions with nondepressed adults, 74 3-6-month-old infants of \"depressed\" and nondepressed mothers were videotaped in face-to-face interactions with their mothers and with nondepressed female strangers. \"Depressed\" mothers and their infants received lower ratings on all behaviors than nondepressed mothers and infants. Although the infants of \"depressed\" versus nondepressed mothers also received lower ratings with the stranger adult, very few differences were noted between those infants' ratings when interacting with their mother versus the stranger, suggesting that their \"depressed\" style of interacting is not specific to their interactions with depressed mothers but generalizes to their interactions with nondepressed adults as early as 3 months of age.","author":[{"dropping-particle":"","family":"Field","given":"T.","non-dropping-particle":"","parse-names":false,"suffix":""},{"dropping-particle":"","family":"Healy","given":"B.","non-dropping-particle":"","parse-names":false,"suffix":""},{"dropping-particle":"","family":"Goldstein","given":"S.","non-dropping-particle":"","parse-names":false,"suffix":""},{"dropping-particle":"","family":"Perry","given":"S.","non-dropping-particle":"","parse-names":false,"suffix":""},{"dropping-particle":"","family":"Bendell","given":"D.","non-dropping-particle":"","parse-names":false,"suffix":""},{"dropping-particle":"","family":"Schanberg","given":"S.","non-dropping-particle":"","parse-names":false,"suffix":""},{"dropping-particle":"","family":"Zimmerman","given":"E. A.","non-dropping-particle":"","parse-names":false,"suffix":""},{"dropping-particle":"","family":"Kuhn","given":"C.","non-dropping-particle":"","parse-names":false,"suffix":""}],"container-title":"Child development","id":"ITEM-2","issue":"6","issued":{"date-parts":[["1988"]]},"page":"1569-1579","title":"Infants of depressed mothers show \"depressed\" behavior even with nondepressed adults.","type":"article-journal","volume":"59"},"uris":["http://www.mendeley.com/documents/?uuid=f8a2f64d-3e2a-42b8-af63-b89d5649698b"]}],"mendeley":{"formattedCitation":"(T. Field et al., 1988; Tiffany Field et al., 1995)","plainTextFormattedCitation":"(T. Field et al., 1988; Tiffany Field et al., 1995)","previouslyFormattedCitation":"(T. Field et al., 1988; Tiffany Field et al., 1995)"},"properties":{"noteIndex":0},"schema":"https://github.com/citation-style-language/schema/raw/master/csl-citation.json"}</w:instrText>
      </w:r>
      <w:r>
        <w:rPr>
          <w:rFonts w:ascii="Times New Roman" w:hAnsi="Times New Roman" w:cs="Times New Roman"/>
          <w:sz w:val="24"/>
          <w:szCs w:val="24"/>
        </w:rPr>
        <w:fldChar w:fldCharType="separate"/>
      </w:r>
      <w:r w:rsidRPr="005D5326">
        <w:rPr>
          <w:rFonts w:ascii="Times New Roman" w:hAnsi="Times New Roman" w:cs="Times New Roman"/>
          <w:noProof/>
          <w:sz w:val="24"/>
          <w:szCs w:val="24"/>
        </w:rPr>
        <w:t>(Field et al., 1988;</w:t>
      </w:r>
      <w:r>
        <w:rPr>
          <w:rFonts w:ascii="Times New Roman" w:hAnsi="Times New Roman" w:cs="Times New Roman"/>
          <w:noProof/>
          <w:sz w:val="24"/>
          <w:szCs w:val="24"/>
        </w:rPr>
        <w:t xml:space="preserve"> </w:t>
      </w:r>
      <w:r w:rsidRPr="005D5326">
        <w:rPr>
          <w:rFonts w:ascii="Times New Roman" w:hAnsi="Times New Roman" w:cs="Times New Roman"/>
          <w:noProof/>
          <w:sz w:val="24"/>
          <w:szCs w:val="24"/>
        </w:rPr>
        <w:t>Field et al., 1995)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E5A8C">
        <w:rPr>
          <w:rFonts w:ascii="Times New Roman" w:hAnsi="Times New Roman" w:cs="Times New Roman"/>
          <w:sz w:val="24"/>
          <w:szCs w:val="24"/>
        </w:rPr>
        <w:t xml:space="preserve">Given that difficulty with ER is one of the traits that may make someone more susceptible to depression, and its development has been found to be affected by multiple risk factors (e.g., prenatal and postnatal stress exposure, and </w:t>
      </w:r>
      <w:r>
        <w:rPr>
          <w:rFonts w:ascii="Times New Roman" w:hAnsi="Times New Roman" w:cs="Times New Roman"/>
          <w:sz w:val="24"/>
          <w:szCs w:val="24"/>
        </w:rPr>
        <w:t>suboptimal mother-infant relationship</w:t>
      </w:r>
      <w:r w:rsidRPr="00DE5A8C">
        <w:rPr>
          <w:rFonts w:ascii="Times New Roman" w:hAnsi="Times New Roman" w:cs="Times New Roman"/>
          <w:sz w:val="24"/>
          <w:szCs w:val="24"/>
        </w:rPr>
        <w:t>), focusing on infant ER may be key to preventing future psychiatric disorder.</w:t>
      </w:r>
    </w:p>
    <w:p w14:paraId="261FEC70" w14:textId="77777777" w:rsidR="00FB1E5C"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Pr>
          <w:rFonts w:ascii="Times New Roman" w:hAnsi="Times New Roman" w:cs="Times New Roman"/>
          <w:sz w:val="24"/>
          <w:szCs w:val="24"/>
        </w:rPr>
        <w:tab/>
        <w:t xml:space="preserve">Emotion regulation (ER) is the process by which an individual appraises and then modifies their emotions in the service of a future goal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{"citationItems":[{"id":"ITEM-1","itemData":{"DOI":"10.2307/1166137","ISSN":"0037976X","abstract":"Research on the development of emotions and their functional characteristics as regulators of behavior has grown dramatically over the past 10 years. There is currently renewed emphasis on the importance of emotion regulation and dysregulation for our understanding of normal development and the development of psychopathology. The 11 essays that constitute this Monograph survey theoretical, conceptual, and methodological issues involved in the study of emotion regulation, placing particular emphasis on the role that physiological systems play in the regulation of emotion and on the interface of a biological and a behavioral perspective. The Monograph is divided into three parts. Part 1 contains essays on the definitional issues involved in the study of emotion regulation. Kagan and Thompson attempt to define exactly what phenomenon it is that we are interested in studying. Kagan argues for a descriptive approach to studying emotional behavior, one in which psychological labels are put aside until there is a clear understanding of the behavioral pattern. Thompson provides a thorough review of the possible topics to be studied under the rubric of emotion regulation and emphasizes the importance of context for studying these phenomena. Both authors provide guidelines for approaching the study of emotional behaviors during development. Calkins outlines the influence that individual differences in emotion expression have on emotion regulation. She addresses the role of temperament and temperament/environment interactions and their effect on the development of emotion regulation. Cole, Michel, and Teti deal with the role that emotion regulation plays in developmental psychopathology, outlining the manner in which the development of emotion regulation may become dysfunctional and lead to problem outcomes. Their essay serves as a bridge between traditional developmental work on emotion and research in developmental psychopathology. The four essays in Part 2 focus on three different physiological systems-the neuroendocrine (Stansbury and Gunnar), autonomic nervous (Porges, Doussard-Roosevelt, and Maiti), and central nervous (Dawson and Fox) systems. These essays share common approaches to the study of emotion regulation, even though each system presents novel and potentially nonoverlapping information about the behaviors in question. The reader is provided with the background necessary to understand each complex physiological system and hence to evaluate the rese…","author":[{"dropping-particle":"","family":"Thompson","given":"Ross A.","non-dropping-particle":"","parse-names":false,"suffix":""}],"container-title":"Monographs of the Society for Research in Child Development","id":"ITEM-1","issue":"2/3","issued":{"date-parts":[["1994"]]},"page":"25","title":"Emotion Regulation: A Theme in Search of Definition","type":"article","volume":"59"},"uris":["http://www.mendeley.com/documents/?uuid=33392771-1457-403e-9bdc-56b68ac585a0"]}],"mendeley":{"formattedCitation":"(Thompson, 1994)","plainTextFormattedCitation":"(Thompson, 1994)","previouslyFormattedCitation":"(Thompson, 1994)"},"properties":{"noteIndex":0},"schema":"https://github.com/citation-style-language/schema/raw/master/csl-citation.json"}</w:instrText>
      </w:r>
      <w:r>
        <w:rPr>
          <w:rFonts w:ascii="Times New Roman" w:hAnsi="Times New Roman" w:cs="Times New Roman"/>
          <w:sz w:val="24"/>
          <w:szCs w:val="24"/>
        </w:rPr>
        <w:fldChar w:fldCharType="separate"/>
      </w:r>
      <w:r w:rsidRPr="0003308E">
        <w:rPr>
          <w:rFonts w:ascii="Times New Roman" w:hAnsi="Times New Roman" w:cs="Times New Roman"/>
          <w:noProof/>
          <w:sz w:val="24"/>
          <w:szCs w:val="24"/>
        </w:rPr>
        <w:t>(Thompson, 1994)</w:t>
      </w:r>
      <w:r>
        <w:rPr>
          <w:rFonts w:ascii="Times New Roman" w:hAnsi="Times New Roman" w:cs="Times New Roman"/>
          <w:sz w:val="24"/>
          <w:szCs w:val="24"/>
        </w:rPr>
        <w:fldChar w:fldCharType="end"/>
      </w:r>
      <w:r>
        <w:rPr>
          <w:rFonts w:ascii="Times New Roman" w:hAnsi="Times New Roman" w:cs="Times New Roman"/>
          <w:sz w:val="24"/>
          <w:szCs w:val="24"/>
        </w:rPr>
        <w:t xml:space="preserve">. Emotion regulatory capacity refers to </w:t>
      </w:r>
      <w:r w:rsidRPr="00E82ADE">
        <w:rPr>
          <w:rFonts w:ascii="Times New Roman" w:hAnsi="Times New Roman" w:cs="Times New Roman"/>
          <w:sz w:val="24"/>
          <w:szCs w:val="24"/>
        </w:rPr>
        <w:t xml:space="preserve">the </w:t>
      </w:r>
      <w:r>
        <w:rPr>
          <w:rFonts w:ascii="Times New Roman" w:hAnsi="Times New Roman" w:cs="Times New Roman"/>
          <w:sz w:val="24"/>
          <w:szCs w:val="24"/>
        </w:rPr>
        <w:t xml:space="preserve">level of </w:t>
      </w:r>
      <w:r w:rsidRPr="00E82ADE">
        <w:rPr>
          <w:rFonts w:ascii="Times New Roman" w:hAnsi="Times New Roman" w:cs="Times New Roman"/>
          <w:sz w:val="24"/>
          <w:szCs w:val="24"/>
        </w:rPr>
        <w:t xml:space="preserve">control an individual has over the positive and negative emotions they experience, as well as when and how </w:t>
      </w:r>
      <w:r>
        <w:rPr>
          <w:rFonts w:ascii="Times New Roman" w:hAnsi="Times New Roman" w:cs="Times New Roman"/>
          <w:sz w:val="24"/>
          <w:szCs w:val="24"/>
        </w:rPr>
        <w:t>they occur. I</w:t>
      </w:r>
      <w:r w:rsidRPr="00E82ADE">
        <w:rPr>
          <w:rFonts w:ascii="Times New Roman" w:hAnsi="Times New Roman" w:cs="Times New Roman"/>
          <w:sz w:val="24"/>
          <w:szCs w:val="24"/>
        </w:rPr>
        <w:t xml:space="preserve">ndividuals with strong ER capacity can </w:t>
      </w:r>
      <w:r>
        <w:rPr>
          <w:rFonts w:ascii="Times New Roman" w:hAnsi="Times New Roman" w:cs="Times New Roman"/>
          <w:sz w:val="24"/>
          <w:szCs w:val="24"/>
        </w:rPr>
        <w:t xml:space="preserve">better </w:t>
      </w:r>
      <w:r w:rsidRPr="00E82ADE">
        <w:rPr>
          <w:rFonts w:ascii="Times New Roman" w:hAnsi="Times New Roman" w:cs="Times New Roman"/>
          <w:sz w:val="24"/>
          <w:szCs w:val="24"/>
        </w:rPr>
        <w:t xml:space="preserve">refrain from impulsive and </w:t>
      </w:r>
      <w:r>
        <w:rPr>
          <w:rFonts w:ascii="Times New Roman" w:hAnsi="Times New Roman" w:cs="Times New Roman"/>
          <w:sz w:val="24"/>
          <w:szCs w:val="24"/>
        </w:rPr>
        <w:t xml:space="preserve">less </w:t>
      </w:r>
      <w:r w:rsidRPr="00E82ADE">
        <w:rPr>
          <w:rFonts w:ascii="Times New Roman" w:hAnsi="Times New Roman" w:cs="Times New Roman"/>
          <w:sz w:val="24"/>
          <w:szCs w:val="24"/>
        </w:rPr>
        <w:t>appropriate behaviours, control their bodily arousal, and refocus their attention</w:t>
      </w:r>
      <w:r>
        <w:rPr>
          <w:rFonts w:ascii="Times New Roman" w:hAnsi="Times New Roman" w:cs="Times New Roman"/>
          <w:sz w:val="24"/>
          <w:szCs w:val="24"/>
        </w:rPr>
        <w:t xml:space="preserve"> w</w:t>
      </w:r>
      <w:r w:rsidRPr="00E82ADE">
        <w:rPr>
          <w:rFonts w:ascii="Times New Roman" w:hAnsi="Times New Roman" w:cs="Times New Roman"/>
          <w:sz w:val="24"/>
          <w:szCs w:val="24"/>
        </w:rPr>
        <w:t>hen experiencing strong negative or positive emotions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{"citationItems":[{"id":"ITEM-1","itemData":{"DOI":"10.2307/1166137","ISSN":"0037976X","abstract":"Research on the development of emotions and their functional characteristics as regulators of behavior has grown dramatically over the past 10 years. There is currently renewed emphasis on the importance of emotion regulation and dysregulation for our understanding of normal development and the development of psychopathology. The 11 essays that constitute this Monograph survey theoretical, conceptual, and methodological issues involved in the study of emotion regulation, placing particular emphasis on the role that physiological systems play in the regulation of emotion and on the interface of a biological and a behavioral perspective. The Monograph is divided into three parts. Part 1 contains essays on the definitional issues involved in the study of emotion regulation. Kagan and Thompson attempt to define exactly what phenomenon it is that we are interested in studying. Kagan argues for a descriptive approach to studying emotional behavior, one in which psychological labels are put aside until there is a clear understanding of the behavioral pattern. Thompson provides a thorough review of the possible topics to be studied under the rubric of emotion regulation and emphasizes the importance of context for studying these phenomena. Both authors provide guidelines for approaching the study of emotional behaviors during development. Calkins outlines the influence that individual differences in emotion expression have on emotion regulation. She addresses the role of temperament and temperament/environment interactions and their effect on the development of emotion regulation. Cole, Michel, and Teti deal with the role that emotion regulation plays in developmental psychopathology, outlining the manner in which the development of emotion regulation may become dysfunctional and lead to problem outcomes. Their essay serves as a bridge between traditional developmental work on emotion and research in developmental psychopathology. The four essays in Part 2 focus on three different physiological systems-the neuroendocrine (Stansbury and Gunnar), autonomic nervous (Porges, Doussard-Roosevelt, and Maiti), and central nervous (Dawson and Fox) systems. These essays share common approaches to the study of emotion regulation, even though each system presents novel and potentially nonoverlapping information about the behaviors in question. The reader is provided with the background necessary to understand each complex physiological system and hence to evaluate the rese…","author":[{"dropping-particle":"","family":"Thompson","given":"Ross A.","non-dropping-particle":"","parse-names":false,"suffix":""}],"container-title":"Monographs of the Society for Research in Child Development","id":"ITEM-1","issue":"2/3","issued":{"date-parts":[["1994"]]},"page":"25","title":"Emotion Regulation: A Theme in Search of Definition","type":"article","volume":"59"},"uris":["http://www.mendeley.com/documents/?uuid=33392771-1457-403e-9bdc-56b68ac585a0"]}],"mendeley":{"formattedCitation":"(Thompson, 1994)","plainTextFormattedCitation":"(Thompson, 1994)","previouslyFormattedCitation":"(Thompson, 1994)"},"properties":{"noteIndex":0},"schema":"https://github.com/citation-style-language/schema/raw/master/csl-citation.json"}</w:instrText>
      </w:r>
      <w:r>
        <w:rPr>
          <w:rFonts w:ascii="Times New Roman" w:hAnsi="Times New Roman" w:cs="Times New Roman"/>
          <w:sz w:val="24"/>
          <w:szCs w:val="24"/>
        </w:rPr>
        <w:fldChar w:fldCharType="separate"/>
      </w:r>
      <w:r w:rsidRPr="0003308E">
        <w:rPr>
          <w:rFonts w:ascii="Times New Roman" w:hAnsi="Times New Roman" w:cs="Times New Roman"/>
          <w:noProof/>
          <w:sz w:val="24"/>
          <w:szCs w:val="24"/>
        </w:rPr>
        <w:t>(Thompson, 1994)</w:t>
      </w:r>
      <w:r>
        <w:rPr>
          <w:rFonts w:ascii="Times New Roman" w:hAnsi="Times New Roman" w:cs="Times New Roman"/>
          <w:sz w:val="24"/>
          <w:szCs w:val="24"/>
        </w:rPr>
        <w:fldChar w:fldCharType="end"/>
      </w:r>
      <w:r w:rsidRPr="00E82ADE">
        <w:rPr>
          <w:rFonts w:ascii="Times New Roman" w:hAnsi="Times New Roman" w:cs="Times New Roman"/>
          <w:sz w:val="24"/>
          <w:szCs w:val="24"/>
        </w:rPr>
        <w:t xml:space="preserve">. </w:t>
      </w:r>
    </w:p>
    <w:p w14:paraId="31BE4ABF" w14:textId="77777777" w:rsidR="00FB1E5C" w:rsidRPr="000741D7"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D95F2A">
        <w:rPr>
          <w:rFonts w:ascii="Times New Roman" w:hAnsi="Times New Roman" w:cs="Times New Roman"/>
          <w:sz w:val="24"/>
          <w:szCs w:val="24"/>
        </w:rPr>
        <w:t xml:space="preserve">Brain-imaging studies </w:t>
      </w:r>
      <w:r>
        <w:rPr>
          <w:rFonts w:ascii="Times New Roman" w:hAnsi="Times New Roman" w:cs="Times New Roman"/>
          <w:sz w:val="24"/>
          <w:szCs w:val="24"/>
        </w:rPr>
        <w:t xml:space="preserve">have uncovered </w:t>
      </w:r>
      <w:r w:rsidRPr="00D95F2A">
        <w:rPr>
          <w:rFonts w:ascii="Times New Roman" w:hAnsi="Times New Roman" w:cs="Times New Roman"/>
          <w:sz w:val="24"/>
          <w:szCs w:val="24"/>
        </w:rPr>
        <w:t xml:space="preserve">that ER </w:t>
      </w:r>
      <w:r>
        <w:rPr>
          <w:rFonts w:ascii="Times New Roman" w:hAnsi="Times New Roman" w:cs="Times New Roman"/>
          <w:sz w:val="24"/>
          <w:szCs w:val="24"/>
        </w:rPr>
        <w:t>involves the activity of</w:t>
      </w:r>
      <w:r w:rsidRPr="00D95F2A">
        <w:rPr>
          <w:rFonts w:ascii="Times New Roman" w:hAnsi="Times New Roman" w:cs="Times New Roman"/>
          <w:sz w:val="24"/>
          <w:szCs w:val="24"/>
        </w:rPr>
        <w:t xml:space="preserve"> </w:t>
      </w:r>
      <w:r>
        <w:rPr>
          <w:rFonts w:ascii="Times New Roman" w:hAnsi="Times New Roman" w:cs="Times New Roman"/>
          <w:sz w:val="24"/>
          <w:szCs w:val="24"/>
        </w:rPr>
        <w:t>complex</w:t>
      </w:r>
      <w:r w:rsidRPr="00D95F2A">
        <w:rPr>
          <w:rFonts w:ascii="Times New Roman" w:hAnsi="Times New Roman" w:cs="Times New Roman"/>
          <w:sz w:val="24"/>
          <w:szCs w:val="24"/>
        </w:rPr>
        <w:t xml:space="preserve"> brain </w:t>
      </w:r>
      <w:r>
        <w:rPr>
          <w:rFonts w:ascii="Times New Roman" w:hAnsi="Times New Roman" w:cs="Times New Roman"/>
          <w:sz w:val="24"/>
          <w:szCs w:val="24"/>
        </w:rPr>
        <w:t>networks that span cortical (e.g., prefrontal cortex (PFC),</w:t>
      </w:r>
      <w:r w:rsidRPr="006341FC">
        <w:rPr>
          <w:rFonts w:ascii="Times New Roman" w:hAnsi="Times New Roman" w:cs="Times New Roman"/>
          <w:sz w:val="24"/>
          <w:szCs w:val="24"/>
        </w:rPr>
        <w:t xml:space="preserve"> anterior insula (AI) and anterior cingulate </w:t>
      </w:r>
      <w:r>
        <w:rPr>
          <w:rFonts w:ascii="Times New Roman" w:hAnsi="Times New Roman" w:cs="Times New Roman"/>
          <w:sz w:val="24"/>
          <w:szCs w:val="24"/>
        </w:rPr>
        <w:t xml:space="preserve">cortex </w:t>
      </w:r>
      <w:r w:rsidRPr="006341FC">
        <w:rPr>
          <w:rFonts w:ascii="Times New Roman" w:hAnsi="Times New Roman" w:cs="Times New Roman"/>
          <w:sz w:val="24"/>
          <w:szCs w:val="24"/>
        </w:rPr>
        <w:t>(ACC)</w:t>
      </w:r>
      <w:r>
        <w:rPr>
          <w:rFonts w:ascii="Times New Roman" w:hAnsi="Times New Roman" w:cs="Times New Roman"/>
          <w:sz w:val="24"/>
          <w:szCs w:val="24"/>
        </w:rPr>
        <w:t xml:space="preserve">) and subcortical regions (e.g., amygdala, ventral striatum and </w:t>
      </w:r>
      <w:r w:rsidRPr="006341FC">
        <w:rPr>
          <w:rFonts w:ascii="Times New Roman" w:hAnsi="Times New Roman" w:cs="Times New Roman"/>
          <w:sz w:val="24"/>
          <w:szCs w:val="24"/>
        </w:rPr>
        <w:t>periaqueductal grey (PAG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{"citationItems":[{"id":"ITEM-1","itemData":{"DOI":"10.1093/scan/nsw169","ISSN":"17495024","PMID":"27998996","abstract":"The ability to voluntarily regulate our emotional response to threatening and highly arousing stimuli by using cognitive reappraisal strategies is essential for our mental and physical well-being. This might be achieved by prefrontal brain regions (e.g. inferior frontal gyrus, IFG) down-regulating activity in the amygdala. It is unknown, to which degree effective connectivity within the emotion-regulation network is linked to individual differences in reappraisal skills. Using psychophysiological interaction analyses of functional magnetic resonance imaging data, we examined changes in inter-regional connectivity between the amygdala and IFG with other brain regions during reappraisal of emotional responses and used emotion regulation success as an explicit regressor. During down-regulation of emotion, reappraisal success correlated with effective connectivity between IFG with dorsolateral, dorsomedial and ventromedial prefrontal cortex (PFC). During up-regulation of emotion, effective coupling between IFG with anterior cingulate cortex, dorsomedial and ventromedial PFC as well as the amygdala correlated with reappraisal success. Activity in the amygdala covaried with activity in lateral and medial prefrontal regions during the up-regulation of emotion and correlated with reappraisal success. These results suggest that successful reappraisal is linked to changes in effective connectivity between two systems, prefrontal cognitive control regions and regions crucially involved in emotional evaluation.","author":[{"dropping-particle":"","family":"Morawetz","given":"Carmen","non-dropping-particle":"","parse-names":false,"suffix":""},{"dropping-particle":"","family":"Bode","given":"Stefan","non-dropping-particle":"","parse-names":false,"suffix":""},{"dropping-particle":"","family":"Baudewig","given":"Juergen","non-dropping-particle":"","parse-names":false,"suffix":""},{"dropping-particle":"","family":"Heekeren","given":"Hauke R.","non-dropping-particle":"","parse-names":false,"suffix":""}],"container-title":"Social Cognitive and Affective Neuroscience","id":"ITEM-1","issue":"4","issued":{"date-parts":[["2017"]]},"page":"569-585","title":"Effective amygdala-prefrontal connectivity predicts individual differences in successful emotion regulation","type":"article-journal","volume":"12"},"uris":["http://www.mendeley.com/documents/?uuid=79ed989f-c6a3-4462-8cd6-5912e41e0dad"]},{"id":"ITEM-2","itemData":{"ISSN":"1053-8119","author":[{"dropping-particle":"","family":"Kohn","given":"Nils","non-dropping-particle":"","parse-names":false,"suffix":""},{"dropping-particle":"","family":"Eickhoff","given":"Simon B","non-dropping-particle":"","parse-names":false,"suffix":""},{"dropping-particle":"","family":"Scheller","given":"Maryse","non-dropping-particle":"","parse-names":false,"suffix":""},{"dropping-particle":"","family":"Laird","given":"Angela R","non-dropping-particle":"","parse-names":false,"suffix":""},{"dropping-particle":"","family":"Fox","given":"Peter T","non-dropping-particle":"","parse-names":false,"suffix":""},{"dropping-particle":"","family":"Habel","given":"Ute","non-dropping-particle":"","parse-names":false,"suffix":""}],"container-title":"Neuroimage","id":"ITEM-2","issued":{"date-parts":[["2014"]]},"page":"345-355","publisher":"Elsevier","title":"Neural network of cognitive emotion regulation—an ALE meta-analysis and MACM analysis","type":"article-journal","volume":"87"},"uris":["http://www.mendeley.com/documents/?uuid=5f26d861-9958-4687-a63f-af26373cb4ba"]}],"mendeley":{"formattedCitation":"(Kohn et al., 2014; Morawetz et al., 2017)","plainTextFormattedCitation":"(Kohn et al., 2014; Morawetz et al., 2017)","previouslyFormattedCitation":"(Kohn et al., 2014; Morawetz et al., 2017)"},"properties":{"noteIndex":0},"schema":"https://github.com/citation-style-language/schema/raw/master/csl-citation.json"}</w:instrText>
      </w:r>
      <w:r>
        <w:rPr>
          <w:rFonts w:ascii="Times New Roman" w:hAnsi="Times New Roman" w:cs="Times New Roman"/>
          <w:sz w:val="24"/>
          <w:szCs w:val="24"/>
        </w:rPr>
        <w:fldChar w:fldCharType="separate"/>
      </w:r>
      <w:r w:rsidRPr="009E2C7D">
        <w:rPr>
          <w:rFonts w:ascii="Times New Roman" w:hAnsi="Times New Roman" w:cs="Times New Roman"/>
          <w:noProof/>
          <w:sz w:val="24"/>
          <w:szCs w:val="24"/>
        </w:rPr>
        <w:t>Kohn et al., 2014; Morawetz et al., 2017)</w:t>
      </w:r>
      <w:r>
        <w:rPr>
          <w:rFonts w:ascii="Times New Roman" w:hAnsi="Times New Roman" w:cs="Times New Roman"/>
          <w:sz w:val="24"/>
          <w:szCs w:val="24"/>
        </w:rPr>
        <w:fldChar w:fldCharType="end"/>
      </w:r>
      <w:r>
        <w:rPr>
          <w:rFonts w:ascii="Times New Roman" w:hAnsi="Times New Roman" w:cs="Times New Roman"/>
          <w:sz w:val="24"/>
          <w:szCs w:val="24"/>
        </w:rPr>
        <w:t>.</w:t>
      </w:r>
      <w:r w:rsidRPr="006341FC">
        <w:rPr>
          <w:rFonts w:ascii="Times New Roman" w:hAnsi="Times New Roman" w:cs="Times New Roman"/>
          <w:sz w:val="24"/>
          <w:szCs w:val="24"/>
        </w:rPr>
        <w:t xml:space="preserve"> </w:t>
      </w:r>
      <w:r>
        <w:rPr>
          <w:rFonts w:ascii="Times New Roman" w:hAnsi="Times New Roman" w:cs="Times New Roman"/>
          <w:sz w:val="24"/>
          <w:szCs w:val="24"/>
        </w:rPr>
        <w:t xml:space="preserve">While the </w:t>
      </w:r>
      <w:r w:rsidRPr="00D51699">
        <w:rPr>
          <w:rFonts w:ascii="Times New Roman" w:hAnsi="Times New Roman" w:cs="Times New Roman"/>
          <w:sz w:val="24"/>
          <w:szCs w:val="24"/>
        </w:rPr>
        <w:t xml:space="preserve">dorsolateral </w:t>
      </w:r>
      <w:r>
        <w:rPr>
          <w:rFonts w:ascii="Times New Roman" w:hAnsi="Times New Roman" w:cs="Times New Roman"/>
          <w:sz w:val="24"/>
          <w:szCs w:val="24"/>
        </w:rPr>
        <w:t>PFC appears to be involved in cognitive processes and governs executive functions involved in ER such as motivation and attention, the</w:t>
      </w:r>
      <w:r w:rsidRPr="00D51699">
        <w:rPr>
          <w:rFonts w:ascii="Times New Roman" w:hAnsi="Times New Roman" w:cs="Times New Roman"/>
          <w:sz w:val="24"/>
          <w:szCs w:val="24"/>
        </w:rPr>
        <w:t xml:space="preserve"> ventrolateral </w:t>
      </w:r>
      <w:r>
        <w:rPr>
          <w:rFonts w:ascii="Times New Roman" w:hAnsi="Times New Roman" w:cs="Times New Roman"/>
          <w:sz w:val="24"/>
          <w:szCs w:val="24"/>
        </w:rPr>
        <w:t xml:space="preserve">PFC appears to signal the dorsolateral PFC once an emotion is perceived. Kohn and colleagues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{"citationItems":[{"id":"ITEM-1","itemData":{"ISSN":"1053-8119","author":[{"dropping-particle":"","family":"Kohn","given":"Nils","non-dropping-particle":"","parse-names":false,"suffix":""},{"dropping-particle":"","family":"Eickhoff","given":"Simon B","non-dropping-particle":"","parse-names":false,"suffix":""},{"dropping-particle":"","family":"Scheller","given":"Maryse","non-dropping-particle":"","parse-names":false,"suffix":""},{"dropping-particle":"","family":"Laird","given":"Angela R","non-dropping-particle":"","parse-names":false,"suffix":""},{"dropping-particle":"","family":"Fox","given":"Peter T","non-dropping-particle":"","parse-names":false,"suffix":""},{"dropping-particle":"","family":"Habel","given":"Ute","non-dropping-particle":"","parse-names":false,"suffix":""}],"container-title":"Neuroimage","id":"ITEM-1","issued":{"date-parts":[["2014"]]},"page":"345-355","publisher":"Elsevier","title":"Neural network of cognitive emotion regulation—an ALE meta-analysis and MACM analysis","type":"article-journal","volume":"87"},"suppress-author":1,"uris":["http://www.mendeley.com/documents/?uuid=5f26d861-9958-4687-a63f-af26373cb4ba"]}],"mendeley":{"formattedCitation":"(2014)","plainTextFormattedCitation":"(2014)","previouslyFormattedCitation":"(2014)"},"properties":{"noteIndex":0},"schema":"https://github.com/citation-style-language/schema/raw/master/csl-citation.json"}</w:instrText>
      </w:r>
      <w:r>
        <w:rPr>
          <w:rFonts w:ascii="Times New Roman" w:hAnsi="Times New Roman" w:cs="Times New Roman"/>
          <w:sz w:val="24"/>
          <w:szCs w:val="24"/>
        </w:rPr>
        <w:fldChar w:fldCharType="separate"/>
      </w:r>
      <w:r w:rsidRPr="009E2C7D">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identified a region in the ACC positioned to allow connections to and from subcortical and cortical regions. However, since </w:t>
      </w:r>
      <w:r>
        <w:rPr>
          <w:rFonts w:ascii="Times New Roman" w:hAnsi="Times New Roman" w:cs="Times New Roman"/>
          <w:sz w:val="24"/>
          <w:szCs w:val="24"/>
        </w:rPr>
        <w:lastRenderedPageBreak/>
        <w:t xml:space="preserve">infants have yet to develop higher order cortical processes involved in ER and the prefrontal cortical (e.g., dorsolateral PFC, ventrolateral PFC) connections that govern ER </w:t>
      </w:r>
      <w:r w:rsidRPr="00D51699">
        <w:rPr>
          <w:rFonts w:ascii="Times New Roman" w:hAnsi="Times New Roman" w:cs="Times New Roman"/>
          <w:color w:val="212121"/>
          <w:sz w:val="24"/>
          <w:szCs w:val="24"/>
        </w:rPr>
        <w:t xml:space="preserve">mature </w:t>
      </w:r>
      <w:r>
        <w:rPr>
          <w:rFonts w:ascii="Times New Roman" w:hAnsi="Times New Roman" w:cs="Times New Roman"/>
          <w:color w:val="212121"/>
          <w:sz w:val="24"/>
          <w:szCs w:val="24"/>
        </w:rPr>
        <w:t xml:space="preserve">much more slowly than subcortical regions, individuals are left to </w:t>
      </w:r>
      <w:r>
        <w:rPr>
          <w:rFonts w:ascii="Times New Roman" w:hAnsi="Times New Roman" w:cs="Times New Roman"/>
          <w:sz w:val="24"/>
          <w:szCs w:val="24"/>
        </w:rPr>
        <w:t xml:space="preserve">rely heavily on their caregivers to regulate their emotional and internal physiological states during infancy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cd","ISBN":"9781606235195","ISSN":"1099-0917","PMID":"19112517","author":[{"dropping-particle":"","family":"Porges","given":"Stephen","non-dropping-particle":"","parse-names":false,"suffix":""},{"dropping-particle":"","family":"Furman","given":"Senta","non-dropping-particle":"","parse-names":false,"suffix":""}],"container-title":"Infant and Child Development","id":"ITEM-1","issued":{"date-parts":[["2011"]]},"page":"106-118","title":"The Early Development of the Autonomic Nervous System Provides a Neural Platform for Social Behaviour: A Polyvagal Perspective","type":"article-journal","volume":"20"},"uris":["http://www.mendeley.com/documents/?uuid=856a3135-c83a-4545-af48-1d2018d5c57e"]}],"mendeley":{"formattedCitation":"(S. Porges &amp; Furman, 2011)","manualFormatting":"(Porges &amp; Furman, 2011)","plainTextFormattedCitation":"(S. Porges &amp; Furman, 2011)","previouslyFormattedCitation":"(S. Porges &amp; Furman, 2011)"},"properties":{"noteIndex":0},"schema":"https://github.com/citation-style-language/schema/raw/master/csl-citation.json"}</w:instrText>
      </w:r>
      <w:r>
        <w:rPr>
          <w:rFonts w:ascii="Times New Roman" w:hAnsi="Times New Roman" w:cs="Times New Roman"/>
          <w:sz w:val="24"/>
          <w:szCs w:val="24"/>
        </w:rPr>
        <w:fldChar w:fldCharType="separate"/>
      </w:r>
      <w:r w:rsidRPr="00185A6F">
        <w:rPr>
          <w:rFonts w:ascii="Times New Roman" w:hAnsi="Times New Roman" w:cs="Times New Roman"/>
          <w:noProof/>
          <w:sz w:val="24"/>
          <w:szCs w:val="24"/>
        </w:rPr>
        <w:t>(Porges &amp; Furman,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C4654DB" w14:textId="77777777" w:rsidR="00FB1E5C" w:rsidRPr="001E6E5A" w:rsidRDefault="00FB1E5C" w:rsidP="00FB1E5C">
      <w:pPr>
        <w:autoSpaceDE w:val="0"/>
        <w:autoSpaceDN w:val="0"/>
        <w:adjustRightInd w:val="0"/>
        <w:spacing w:line="480" w:lineRule="auto"/>
        <w:contextualSpacing/>
        <w:rPr>
          <w:rFonts w:ascii="Times New Roman" w:hAnsi="Times New Roman" w:cs="Times New Roman"/>
          <w:b/>
          <w:bCs/>
          <w:sz w:val="24"/>
          <w:szCs w:val="24"/>
        </w:rPr>
      </w:pPr>
      <w:r w:rsidRPr="004C5869">
        <w:rPr>
          <w:rFonts w:ascii="Times New Roman" w:hAnsi="Times New Roman" w:cs="Times New Roman"/>
          <w:b/>
          <w:bCs/>
          <w:sz w:val="24"/>
          <w:szCs w:val="24"/>
        </w:rPr>
        <w:t>1.5 Development of Emotion Regulation is Dependent on Early Experiences with Caregivers</w:t>
      </w:r>
      <w:r w:rsidRPr="001E6E5A">
        <w:rPr>
          <w:rFonts w:ascii="Times New Roman" w:hAnsi="Times New Roman" w:cs="Times New Roman"/>
          <w:b/>
          <w:bCs/>
          <w:sz w:val="24"/>
          <w:szCs w:val="24"/>
        </w:rPr>
        <w:t xml:space="preserve"> </w:t>
      </w:r>
    </w:p>
    <w:p w14:paraId="61323CBC" w14:textId="77777777" w:rsidR="00FB1E5C" w:rsidRDefault="00FB1E5C" w:rsidP="00FB1E5C">
      <w:pPr>
        <w:spacing w:after="0" w:line="480" w:lineRule="auto"/>
        <w:ind w:firstLine="720"/>
        <w:rPr>
          <w:rFonts w:ascii="Times New Roman" w:hAnsi="Times New Roman" w:cs="Times New Roman"/>
          <w:sz w:val="24"/>
          <w:szCs w:val="24"/>
        </w:rPr>
      </w:pPr>
      <w:r w:rsidRPr="00C136E0">
        <w:rPr>
          <w:rFonts w:ascii="Times New Roman" w:hAnsi="Times New Roman" w:cs="Times New Roman"/>
          <w:sz w:val="24"/>
          <w:szCs w:val="24"/>
          <w:shd w:val="clear" w:color="auto" w:fill="FFFFFF"/>
        </w:rPr>
        <w:t xml:space="preserve">In his seminal piece on the origins of </w:t>
      </w:r>
      <w:r>
        <w:rPr>
          <w:rFonts w:ascii="Times New Roman" w:hAnsi="Times New Roman" w:cs="Times New Roman"/>
          <w:sz w:val="24"/>
          <w:szCs w:val="24"/>
          <w:shd w:val="clear" w:color="auto" w:fill="FFFFFF"/>
        </w:rPr>
        <w:t>ER</w:t>
      </w:r>
      <w:r w:rsidRPr="00C136E0">
        <w:rPr>
          <w:rFonts w:ascii="Times New Roman" w:hAnsi="Times New Roman" w:cs="Times New Roman"/>
          <w:sz w:val="24"/>
          <w:szCs w:val="24"/>
          <w:shd w:val="clear" w:color="auto" w:fill="FFFFFF"/>
        </w:rPr>
        <w:t xml:space="preserve">, Fox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{"citationItems":[{"id":"ITEM-1","itemData":{"DOI":"10.1007/sl","author":[{"dropping-particle":"","family":"Fox","given":"Nathan","non-dropping-particle":"","parse-names":false,"suffix":""}],"container-title":"Monographs of the Society for Research in Child Development","id":"ITEM-1","issue":"2/3","issued":{"date-parts":[["1994"]]},"page":"152-166","title":"Dynamic Cerebral Processes Underlying Emotion Regulation","type":"article-journal","volume":"59"},"suppress-author":1,"uris":["http://www.mendeley.com/documents/?uuid=4cbe3546-1372-4e16-8ed4-8da7c179ece7"]}],"mendeley":{"formattedCitation":"(1994)","plainTextFormattedCitation":"(1994)","previouslyFormattedCitation":"(1994)"},"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6C1337">
        <w:rPr>
          <w:rFonts w:ascii="Times New Roman" w:hAnsi="Times New Roman" w:cs="Times New Roman"/>
          <w:noProof/>
          <w:sz w:val="24"/>
          <w:szCs w:val="24"/>
          <w:shd w:val="clear" w:color="auto" w:fill="FFFFFF"/>
        </w:rPr>
        <w:t>(1994)</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explains</w:t>
      </w:r>
      <w:r w:rsidRPr="00C136E0">
        <w:rPr>
          <w:rFonts w:ascii="Times New Roman" w:hAnsi="Times New Roman" w:cs="Times New Roman"/>
          <w:sz w:val="24"/>
          <w:szCs w:val="24"/>
          <w:shd w:val="clear" w:color="auto" w:fill="FFFFFF"/>
        </w:rPr>
        <w:t xml:space="preserve"> that ER development does not occur in a “vacuum”. Instead, its development </w:t>
      </w:r>
      <w:r>
        <w:rPr>
          <w:rFonts w:ascii="Times New Roman" w:hAnsi="Times New Roman" w:cs="Times New Roman"/>
          <w:sz w:val="24"/>
          <w:szCs w:val="24"/>
          <w:shd w:val="clear" w:color="auto" w:fill="FFFFFF"/>
        </w:rPr>
        <w:t>is influenced by</w:t>
      </w:r>
      <w:r w:rsidRPr="00C136E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the infant’s early</w:t>
      </w:r>
      <w:r w:rsidRPr="00C136E0">
        <w:rPr>
          <w:rFonts w:ascii="Times New Roman" w:hAnsi="Times New Roman" w:cs="Times New Roman"/>
          <w:sz w:val="24"/>
          <w:szCs w:val="24"/>
          <w:shd w:val="clear" w:color="auto" w:fill="FFFFFF"/>
          <w:lang w:val="en-US"/>
        </w:rPr>
        <w:t xml:space="preserve"> environment</w:t>
      </w:r>
      <w:r>
        <w:rPr>
          <w:rFonts w:ascii="Times New Roman" w:hAnsi="Times New Roman" w:cs="Times New Roman"/>
          <w:sz w:val="24"/>
          <w:szCs w:val="24"/>
          <w:shd w:val="clear" w:color="auto" w:fill="FFFFFF"/>
          <w:lang w:val="en-US"/>
        </w:rPr>
        <w:t xml:space="preserve"> and their interactions with their caregivers</w:t>
      </w:r>
      <w:r w:rsidRPr="00C136E0">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In the early postnatal period, i</w:t>
      </w:r>
      <w:r w:rsidRPr="00C136E0">
        <w:rPr>
          <w:rFonts w:ascii="Times New Roman" w:hAnsi="Times New Roman" w:cs="Times New Roman"/>
          <w:sz w:val="24"/>
          <w:szCs w:val="24"/>
          <w:shd w:val="clear" w:color="auto" w:fill="FFFFFF"/>
          <w:lang w:val="en-US"/>
        </w:rPr>
        <w:t>nfants</w:t>
      </w:r>
      <w:r w:rsidRPr="00C136E0">
        <w:rPr>
          <w:rFonts w:ascii="Times New Roman" w:hAnsi="Times New Roman" w:cs="Times New Roman"/>
          <w:sz w:val="24"/>
          <w:szCs w:val="24"/>
        </w:rPr>
        <w:t xml:space="preserve"> depend heavily on</w:t>
      </w:r>
      <w:r w:rsidRPr="00C136E0">
        <w:rPr>
          <w:rFonts w:ascii="Times New Roman" w:hAnsi="Times New Roman" w:cs="Times New Roman"/>
          <w:sz w:val="24"/>
          <w:szCs w:val="24"/>
          <w:shd w:val="clear" w:color="auto" w:fill="FFFFFF"/>
          <w:lang w:val="en-US"/>
        </w:rPr>
        <w:t xml:space="preserve"> </w:t>
      </w:r>
      <w:r w:rsidRPr="00C136E0">
        <w:rPr>
          <w:rFonts w:ascii="Times New Roman" w:hAnsi="Times New Roman" w:cs="Times New Roman"/>
          <w:sz w:val="24"/>
          <w:szCs w:val="24"/>
        </w:rPr>
        <w:t>continuous “</w:t>
      </w:r>
      <w:r>
        <w:rPr>
          <w:rFonts w:ascii="Times New Roman" w:hAnsi="Times New Roman" w:cs="Times New Roman"/>
          <w:sz w:val="24"/>
          <w:szCs w:val="24"/>
        </w:rPr>
        <w:t>g</w:t>
      </w:r>
      <w:r w:rsidRPr="00C136E0">
        <w:rPr>
          <w:rFonts w:ascii="Times New Roman" w:hAnsi="Times New Roman" w:cs="Times New Roman"/>
          <w:sz w:val="24"/>
          <w:szCs w:val="24"/>
        </w:rPr>
        <w:t>ive and take” exchanges with their caregivers to regulate their emotional distress</w:t>
      </w:r>
      <w:r>
        <w:rPr>
          <w:rFonts w:ascii="Times New Roman" w:hAnsi="Times New Roman" w:cs="Times New Roman"/>
          <w:sz w:val="24"/>
          <w:szCs w:val="24"/>
        </w:rPr>
        <w:t xml:space="preserve">. </w:t>
      </w:r>
      <w:proofErr w:type="spellStart"/>
      <w:r>
        <w:rPr>
          <w:rFonts w:ascii="Times New Roman" w:hAnsi="Times New Roman" w:cs="Times New Roman"/>
          <w:sz w:val="24"/>
          <w:szCs w:val="24"/>
        </w:rPr>
        <w:t>Tronick’s</w:t>
      </w:r>
      <w:proofErr w:type="spellEnd"/>
      <w:r>
        <w:rPr>
          <w:rFonts w:ascii="Times New Roman" w:hAnsi="Times New Roman" w:cs="Times New Roman"/>
          <w:sz w:val="24"/>
          <w:szCs w:val="24"/>
        </w:rPr>
        <w:t xml:space="preserve"> </w:t>
      </w:r>
      <w:r w:rsidRPr="00C136E0">
        <w:rPr>
          <w:rFonts w:ascii="Times New Roman" w:hAnsi="Times New Roman" w:cs="Times New Roman"/>
          <w:sz w:val="24"/>
          <w:szCs w:val="24"/>
        </w:rPr>
        <w:t xml:space="preserve">mutual regulation model (MRM) </w:t>
      </w:r>
      <w:r>
        <w:rPr>
          <w:rFonts w:ascii="Times New Roman" w:hAnsi="Times New Roman" w:cs="Times New Roman"/>
          <w:sz w:val="24"/>
          <w:szCs w:val="24"/>
        </w:rPr>
        <w:t xml:space="preserve">outlines the importance of early </w:t>
      </w:r>
      <w:r w:rsidRPr="00C136E0">
        <w:rPr>
          <w:rFonts w:ascii="Times New Roman" w:hAnsi="Times New Roman" w:cs="Times New Roman"/>
          <w:sz w:val="24"/>
          <w:szCs w:val="24"/>
        </w:rPr>
        <w:t>mother-infant interacti</w:t>
      </w:r>
      <w:r>
        <w:rPr>
          <w:rFonts w:ascii="Times New Roman" w:hAnsi="Times New Roman" w:cs="Times New Roman"/>
          <w:sz w:val="24"/>
          <w:szCs w:val="24"/>
        </w:rPr>
        <w:t xml:space="preserve">ons in forming a </w:t>
      </w:r>
      <w:r w:rsidRPr="00C136E0">
        <w:rPr>
          <w:rFonts w:ascii="Times New Roman" w:hAnsi="Times New Roman" w:cs="Times New Roman"/>
          <w:sz w:val="24"/>
          <w:szCs w:val="24"/>
        </w:rPr>
        <w:t>dyadic regulatory system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{"citationItems":[{"id":"ITEM-1","itemData":{"DOI":"10.1037/a0021631","ISSN":"0003066X","PMID":"21142336","abstract":"We argue that infant meaning-making processes are a central mechanism governing both typical and pathological outcomes. Infants, as open dynamic systems, must constantly garner information to increase their complexity and coherence. They fulfill this demand by making nonverbal \" meaning\" -affects, movements, representations-about themselves in relation to the world and themselves into a \" biopsychosocial state of consciousness,\" which shapes their ongoing engagement with the world. We focus on the operation of the infant-adult communication system, a dyadic, mutually regulated system that scaffolds infants' engagement with the world of people, things, and themselves, and consequently their meaning-making. We argue that infant mental health problems emerge when the meanings infants make in the moment, which increase their complexity and coherence and may be adaptive in the short run, selectively limit their subsequent engagement with the world and, in turn, the growth of their state of consciousness in the long run. When chronic and iterative, these altered meanings can interfere with infants' successful development and heighten their vulnerability to pathological outcomes. Cultural variations in meaning-making and implications for clinical practice are discussed. © 2010 American Psychological Association.","author":[{"dropping-particle":"","family":"Tronick","given":"Ed","non-dropping-particle":"","parse-names":false,"suffix":""},{"dropping-particle":"","family":"Beeghly","given":"Marjorie","non-dropping-particle":"","parse-names":false,"suffix":""}],"container-title":"American Psychologist","id":"ITEM-1","issue":"2","issued":{"date-parts":[["2011"]]},"page":"107-119","title":"Infants' meaning-making and the development of mental health problems","type":"article-journal","volume":"66"},"uris":["http://www.mendeley.com/documents/?uuid=e1f56c25-b59c-489f-9d31-d1142ccabb68"]},{"id":"ITEM-2","itemData":{"ISSN":"0898599601","author":[{"dropping-particle":"","family":"Gianino","given":"Andrew","non-dropping-particle":"","parse-names":false,"suffix":""},{"dropping-particle":"","family":"Tronick","given":"Edward Z","non-dropping-particle":"","parse-names":false,"suffix":""}],"id":"ITEM-2","issued":{"date-parts":[["1988"]]},"publisher":"Lawrence Erlbaum Associates, Inc","title":"The mutual regulation model: The infant's self and interactive regulation and coping and defensive capacities.","type":"article-journal"},"uris":["http://www.mendeley.com/documents/?uuid=c36f579a-efd2-4425-95c9-93a4f339bee3"]}],"mendeley":{"formattedCitation":"(Gianino &amp; Tronick, 1988; Tronick &amp; Beeghly, 2011)","plainTextFormattedCitation":"(Gianino &amp; Tronick, 1988; Tronick &amp; Beeghly, 2011)","previouslyFormattedCitation":"(Gianino &amp; Tronick, 1988; Tronick &amp; Beeghly, 2011)"},"properties":{"noteIndex":0},"schema":"https://github.com/citation-style-language/schema/raw/master/csl-citation.json"}</w:instrText>
      </w:r>
      <w:r>
        <w:rPr>
          <w:rFonts w:ascii="Times New Roman" w:hAnsi="Times New Roman" w:cs="Times New Roman"/>
          <w:sz w:val="24"/>
          <w:szCs w:val="24"/>
        </w:rPr>
        <w:fldChar w:fldCharType="separate"/>
      </w:r>
      <w:r w:rsidRPr="006C1337">
        <w:rPr>
          <w:rFonts w:ascii="Times New Roman" w:hAnsi="Times New Roman" w:cs="Times New Roman"/>
          <w:noProof/>
          <w:sz w:val="24"/>
          <w:szCs w:val="24"/>
        </w:rPr>
        <w:t>(Gianino &amp; Tronick, 1988; Tronick &amp; Beeghly, 2011)</w:t>
      </w:r>
      <w:r>
        <w:rPr>
          <w:rFonts w:ascii="Times New Roman" w:hAnsi="Times New Roman" w:cs="Times New Roman"/>
          <w:sz w:val="24"/>
          <w:szCs w:val="24"/>
        </w:rPr>
        <w:fldChar w:fldCharType="end"/>
      </w:r>
      <w:r>
        <w:rPr>
          <w:rFonts w:ascii="Times New Roman" w:hAnsi="Times New Roman" w:cs="Times New Roman"/>
          <w:sz w:val="24"/>
          <w:szCs w:val="24"/>
        </w:rPr>
        <w:t>. I</w:t>
      </w:r>
      <w:r w:rsidRPr="00C136E0">
        <w:rPr>
          <w:rFonts w:ascii="Times New Roman" w:hAnsi="Times New Roman" w:cs="Times New Roman"/>
          <w:sz w:val="24"/>
          <w:szCs w:val="24"/>
        </w:rPr>
        <w:t xml:space="preserve">nfants </w:t>
      </w:r>
      <w:r>
        <w:rPr>
          <w:rFonts w:ascii="Times New Roman" w:hAnsi="Times New Roman" w:cs="Times New Roman"/>
          <w:sz w:val="24"/>
          <w:szCs w:val="24"/>
        </w:rPr>
        <w:t xml:space="preserve">may </w:t>
      </w:r>
      <w:r w:rsidRPr="00C136E0">
        <w:rPr>
          <w:rFonts w:ascii="Times New Roman" w:hAnsi="Times New Roman" w:cs="Times New Roman"/>
          <w:sz w:val="24"/>
          <w:szCs w:val="24"/>
        </w:rPr>
        <w:t>use vocal cues (e.g., babbling), facial expressions, and physical gestures to communicate with their caregivers</w:t>
      </w:r>
      <w:r>
        <w:rPr>
          <w:rFonts w:ascii="Times New Roman" w:hAnsi="Times New Roman" w:cs="Times New Roman"/>
          <w:sz w:val="24"/>
          <w:szCs w:val="24"/>
        </w:rPr>
        <w:t>,</w:t>
      </w:r>
      <w:r w:rsidRPr="00C136E0">
        <w:rPr>
          <w:rFonts w:ascii="Times New Roman" w:hAnsi="Times New Roman" w:cs="Times New Roman"/>
          <w:sz w:val="24"/>
          <w:szCs w:val="24"/>
        </w:rPr>
        <w:t xml:space="preserve"> </w:t>
      </w:r>
      <w:r>
        <w:rPr>
          <w:rFonts w:ascii="Times New Roman" w:hAnsi="Times New Roman" w:cs="Times New Roman"/>
          <w:sz w:val="24"/>
          <w:szCs w:val="24"/>
        </w:rPr>
        <w:t xml:space="preserve">and to express </w:t>
      </w:r>
      <w:r w:rsidRPr="00C136E0">
        <w:rPr>
          <w:rFonts w:ascii="Times New Roman" w:hAnsi="Times New Roman" w:cs="Times New Roman"/>
          <w:sz w:val="24"/>
          <w:szCs w:val="24"/>
        </w:rPr>
        <w:t>their socioemotional and homeostatic needs</w:t>
      </w:r>
      <w:r>
        <w:rPr>
          <w:rFonts w:ascii="Times New Roman" w:hAnsi="Times New Roman" w:cs="Times New Roman"/>
          <w:sz w:val="24"/>
          <w:szCs w:val="24"/>
        </w:rPr>
        <w:t xml:space="preserve">. In turn, mothers </w:t>
      </w:r>
      <w:r w:rsidRPr="00C136E0">
        <w:rPr>
          <w:rFonts w:ascii="Times New Roman" w:hAnsi="Times New Roman" w:cs="Times New Roman"/>
          <w:sz w:val="24"/>
          <w:szCs w:val="24"/>
        </w:rPr>
        <w:t>help to regulate their infant</w:t>
      </w:r>
      <w:r>
        <w:rPr>
          <w:rFonts w:ascii="Times New Roman" w:hAnsi="Times New Roman" w:cs="Times New Roman"/>
          <w:sz w:val="24"/>
          <w:szCs w:val="24"/>
        </w:rPr>
        <w:t>s</w:t>
      </w:r>
      <w:r w:rsidRPr="00C136E0">
        <w:rPr>
          <w:rFonts w:ascii="Times New Roman" w:hAnsi="Times New Roman" w:cs="Times New Roman"/>
          <w:sz w:val="24"/>
          <w:szCs w:val="24"/>
        </w:rPr>
        <w:t xml:space="preserve"> by responding to infants attempts at interaction. During optimal interactions, mothers recognize their infant’s cues and respond in a timely and appropriate manner. </w:t>
      </w:r>
      <w:r>
        <w:rPr>
          <w:rFonts w:ascii="Times New Roman" w:hAnsi="Times New Roman" w:cs="Times New Roman"/>
          <w:sz w:val="24"/>
          <w:szCs w:val="24"/>
        </w:rPr>
        <w:t xml:space="preserve">This “give and take” between mothers and infants helps infants to develop the foundation of their future self-regulatory capacity beyond infancy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{"citationItems":[{"id":"ITEM-1","itemData":{"DOI":"10.1037/a0021631","ISSN":"0003066X","PMID":"21142336","abstract":"We argue that infant meaning-making processes are a central mechanism governing both typical and pathological outcomes. Infants, as open dynamic systems, must constantly garner information to increase their complexity and coherence. They fulfill this demand by making nonverbal \" meaning\" -affects, movements, representations-about themselves in relation to the world and themselves into a \" biopsychosocial state of consciousness,\" which shapes their ongoing engagement with the world. We focus on the operation of the infant-adult communication system, a dyadic, mutually regulated system that scaffolds infants' engagement with the world of people, things, and themselves, and consequently their meaning-making. We argue that infant mental health problems emerge when the meanings infants make in the moment, which increase their complexity and coherence and may be adaptive in the short run, selectively limit their subsequent engagement with the world and, in turn, the growth of their state of consciousness in the long run. When chronic and iterative, these altered meanings can interfere with infants' successful development and heighten their vulnerability to pathological outcomes. Cultural variations in meaning-making and implications for clinical practice are discussed. © 2010 American Psychological Association.","author":[{"dropping-particle":"","family":"Tronick","given":"Ed","non-dropping-particle":"","parse-names":false,"suffix":""},{"dropping-particle":"","family":"Beeghly","given":"Marjorie","non-dropping-particle":"","parse-names":false,"suffix":""}],"container-title":"American Psychologist","id":"ITEM-1","issue":"2","issued":{"date-parts":[["2011"]]},"page":"107-119","title":"Infants' meaning-making and the development of mental health problems","type":"article-journal","volume":"66"},"uris":["http://www.mendeley.com/documents/?uuid=e1f56c25-b59c-489f-9d31-d1142ccabb68"]}],"mendeley":{"formattedCitation":"(Tronick &amp; Beeghly, 2011)","plainTextFormattedCitation":"(Tronick &amp; Beeghly, 2011)","previouslyFormattedCitation":"(Tronick &amp; Beeghly, 2011)"},"properties":{"noteIndex":0},"schema":"https://github.com/citation-style-language/schema/raw/master/csl-citation.json"}</w:instrText>
      </w:r>
      <w:r>
        <w:rPr>
          <w:rFonts w:ascii="Times New Roman" w:hAnsi="Times New Roman" w:cs="Times New Roman"/>
          <w:sz w:val="24"/>
          <w:szCs w:val="24"/>
        </w:rPr>
        <w:fldChar w:fldCharType="separate"/>
      </w:r>
      <w:r w:rsidRPr="001C33EC">
        <w:rPr>
          <w:rFonts w:ascii="Times New Roman" w:hAnsi="Times New Roman" w:cs="Times New Roman"/>
          <w:noProof/>
          <w:sz w:val="24"/>
          <w:szCs w:val="24"/>
        </w:rPr>
        <w:t>(Tronick &amp; Beeghly, 2011)</w:t>
      </w:r>
      <w:r>
        <w:rPr>
          <w:rFonts w:ascii="Times New Roman" w:hAnsi="Times New Roman" w:cs="Times New Roman"/>
          <w:sz w:val="24"/>
          <w:szCs w:val="24"/>
        </w:rPr>
        <w:fldChar w:fldCharType="end"/>
      </w:r>
      <w:r>
        <w:rPr>
          <w:rFonts w:ascii="Times New Roman" w:hAnsi="Times New Roman" w:cs="Times New Roman"/>
          <w:sz w:val="24"/>
          <w:szCs w:val="24"/>
        </w:rPr>
        <w:t>.</w:t>
      </w:r>
    </w:p>
    <w:p w14:paraId="5F50D6C8" w14:textId="77777777" w:rsidR="00FB1E5C" w:rsidRPr="00402604" w:rsidRDefault="00FB1E5C" w:rsidP="00FB1E5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Sensitive m</w:t>
      </w:r>
      <w:r w:rsidRPr="00402604">
        <w:rPr>
          <w:rFonts w:ascii="Times New Roman" w:hAnsi="Times New Roman" w:cs="Times New Roman"/>
          <w:sz w:val="24"/>
          <w:szCs w:val="24"/>
        </w:rPr>
        <w:t xml:space="preserve">others can identify their infant’s distress and </w:t>
      </w:r>
      <w:r>
        <w:rPr>
          <w:rFonts w:ascii="Times New Roman" w:hAnsi="Times New Roman" w:cs="Times New Roman"/>
          <w:sz w:val="24"/>
          <w:szCs w:val="24"/>
        </w:rPr>
        <w:t xml:space="preserve">provide immediate regulatory support, thereby helping the infant return to a calm state. Infants with sensitive mothers have been found to have more secure attachment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{"citationItems":[{"id":"ITEM-1","itemData":{"ISSN":"1935-990X","author":[{"dropping-particle":"","family":"Ainsworth","given":"Mary S","non-dropping-particle":"","parse-names":false,"suffix":""}],"container-title":"American psychologist","id":"ITEM-1","issue":"10","issued":{"date-parts":[["1979"]]},"page":"932","publisher":"American Psychological Association","title":"Infant–mother attachment.","type":"article-journal","volume":"34"},"uris":["http://www.mendeley.com/documents/?uuid=16bf9311-6b19-4dbe-aa04-998749b5956d"]}],"mendeley":{"formattedCitation":"(Ainsworth, 1979)","plainTextFormattedCitation":"(Ainsworth, 1979)","previouslyFormattedCitation":"(Ainsworth, 1979)"},"properties":{"noteIndex":0},"schema":"https://github.com/citation-style-language/schema/raw/master/csl-citation.json"}</w:instrText>
      </w:r>
      <w:r>
        <w:rPr>
          <w:rFonts w:ascii="Times New Roman" w:hAnsi="Times New Roman" w:cs="Times New Roman"/>
          <w:sz w:val="24"/>
          <w:szCs w:val="24"/>
        </w:rPr>
        <w:fldChar w:fldCharType="separate"/>
      </w:r>
      <w:r w:rsidRPr="007575F1">
        <w:rPr>
          <w:rFonts w:ascii="Times New Roman" w:hAnsi="Times New Roman" w:cs="Times New Roman"/>
          <w:noProof/>
          <w:sz w:val="24"/>
          <w:szCs w:val="24"/>
        </w:rPr>
        <w:t>(Ainsworth, 1979)</w:t>
      </w:r>
      <w:r>
        <w:rPr>
          <w:rFonts w:ascii="Times New Roman" w:hAnsi="Times New Roman" w:cs="Times New Roman"/>
          <w:sz w:val="24"/>
          <w:szCs w:val="24"/>
        </w:rPr>
        <w:fldChar w:fldCharType="end"/>
      </w:r>
      <w:r>
        <w:rPr>
          <w:rFonts w:ascii="Times New Roman" w:hAnsi="Times New Roman" w:cs="Times New Roman"/>
          <w:sz w:val="24"/>
          <w:szCs w:val="24"/>
        </w:rPr>
        <w:t xml:space="preserve"> and demonstrate greater </w:t>
      </w:r>
      <w:r>
        <w:rPr>
          <w:rFonts w:ascii="Times New Roman" w:hAnsi="Times New Roman" w:cs="Times New Roman"/>
          <w:sz w:val="24"/>
          <w:szCs w:val="24"/>
        </w:rPr>
        <w:lastRenderedPageBreak/>
        <w:t xml:space="preserve">behavioural and cognitive development in childhood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0378-3782","author":[{"dropping-particle":"","family":"Ding","given":"Yan-hua","non-dropping-particle":"","parse-names":false,"suffix":""},{"dropping-particle":"","family":"Xu","given":"Xiu","non-dropping-particle":"","parse-names":false,"suffix":""},{"dropping-particle":"","family":"Wang","given":"Zheng-yan","non-dropping-particle":"","parse-names":false,"suffix":""},{"dropping-particle":"","family":"Li","given":"Hui-rong","non-dropping-particle":"","parse-names":false,"suffix":""},{"dropping-particle":"","family":"Wang","given":"Wei-ping","non-dropping-particle":"","parse-names":false,"suffix":""}],"container-title":"Early human development","id":"ITEM-1","issue":"9","issued":{"date-parts":[["2014"]]},"page":"459-464","publisher":"Elsevier","title":"The relation of infant attachment to attachment and cognitive and behavioural outcomes in early childhood","type":"article-journal","volume":"90"},"uris":["http://www.mendeley.com/documents/?uuid=974c8ea1-917e-425a-b6c0-7b495b9f4243"]},{"id":"ITEM-2","itemData":{"ISSN":"1461-6734","author":[{"dropping-particle":"","family":"Belsky","given":"Jay","non-dropping-particle":"","parse-names":false,"suffix":""},{"dropping-particle":"","family":"Fearon","given":"R M Pasco","non-dropping-particle":"","parse-names":false,"suffix":""}],"container-title":"Attachment &amp; human development","id":"ITEM-2","issue":"3","issued":{"date-parts":[["2002"]]},"page":"361-387","publisher":"Taylor &amp; Francis","title":"Early attachment security, subsequent maternal sensitivity, and later child development: does continuity in development depend upon continuity of caregiving?","type":"article-journal","volume":"4"},"uris":["http://www.mendeley.com/documents/?uuid=787016aa-6529-4af7-a6c4-25fcba652f2c"]}],"mendeley":{"formattedCitation":"(Belsky &amp; Fearon, 2002; Ding et al., 2014)","plainTextFormattedCitation":"(Belsky &amp; Fearon, 2002; Ding et al., 2014)","previouslyFormattedCitation":"(Belsky &amp; Fearon, 2002; Ding et al., 2014)"},"properties":{"noteIndex":0},"schema":"https://github.com/citation-style-language/schema/raw/master/csl-citation.json"}</w:instrText>
      </w:r>
      <w:r>
        <w:rPr>
          <w:rFonts w:ascii="Times New Roman" w:hAnsi="Times New Roman" w:cs="Times New Roman"/>
          <w:sz w:val="24"/>
          <w:szCs w:val="24"/>
        </w:rPr>
        <w:fldChar w:fldCharType="separate"/>
      </w:r>
      <w:r w:rsidRPr="00D02924">
        <w:rPr>
          <w:rFonts w:ascii="Times New Roman" w:hAnsi="Times New Roman" w:cs="Times New Roman"/>
          <w:noProof/>
          <w:sz w:val="24"/>
          <w:szCs w:val="24"/>
        </w:rPr>
        <w:t>(Belsky &amp; Fearon, 2002; Ding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Given that one of the common consequences of maternal PPD is reduced sensitivity to newborns and caregiving behaviours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{"citationItems":[{"id":"ITEM-1","itemData":{"DOI":"10.1016/j.yhbeh.2015.08.008","ISSN":"0018506X","abstract":"This article is part of a Special Issue ``Parental Care{''}. Pregnancy and postpartum are associated with dramatic alterations in steroid and peptide hormones which alter the mothers' hypothalamic pituitary adrenal (HPA) and hypothalamic pituitary gonadal (HPG) axes. Dysregulations in these endocrine axes are related to mood disorders and as such it should not come as a major surprise that pregnancy and the postpartum period can have profound effects on maternal mood. Indeed, pregnancy and postpartum are associated with an increased risk for developing depressive symptoms in women. Postpartum depression affects approximately 10-15% of women and impairs mother-infant interactions that in turn are important for child development. Maternal attachment, sensitivity and parenting style are essential for a healthy maturation of an infant's social, cognitive and behavioral skills and depressed mothers often display less attachment, sensitivity and more harsh or disrupted parenting behaviors, which may contribute to reports of adverse child outcomes in children of depressed mothers. Here we review, in honor of the ``father of motherhood{''}, Jay Rosenblatt, the literature on postnatal depression in the mother and its effect on mother-infant interactions. We will cover clinical and pre-clinical findings highlighting putative neurobiological mechanisms underlying postpartum depression and how they relate to maternal behaviors and infant outcome. We also review animal models that investigate the neurobiology of maternal mood and disrupted maternal care. In particular, we discuss the implications of endogenous and exogenous manipulations of glucocorticoids on maternal care and mood. Lastly we discuss interventions during gestation and postpartum that may improve maternal symptoms and behavior and thus may alter developmental outcome of the offspring. (C) 2015 Elsevier Inc. All rights reserved.","author":[{"dropping-particle":"","family":"Brummelte","given":"Susanne","non-dropping-particle":"","parse-names":false,"suffix":""},{"dropping-particle":"","family":"Galea","given":"Liisa A.M.","non-dropping-particle":"","parse-names":false,"suffix":""}],"container-title":"Hormones and Behavior","id":"ITEM-1","issued":{"date-parts":[["2016","1"]]},"page":"153-166","title":"Postpartum depression: Etiology, treatment and consequences for maternal care","type":"article-journal","volume":"77"},"uris":["http://www.mendeley.com/documents/?uuid=58d069f0-4c5a-4651-b829-a186ac0d2835"]},{"id":"ITEM-2","itemData":{"DOI":"10.1177/1745506519844044","ISBN":"1745506519","ISSN":"17455065","PMID":"31035856","abstract":"Introduction: The postpartum period represents the time of risk for the emergence of maternal postpartum depression. There are no systematic reviews of the overall maternal outcomes of maternal postpartum depression. The aim of this study was to evaluate both the infant and the maternal consequences of untreated maternal postpartum depression. Methods: We searched for studies published between 1 January 2005 and 17 August 2016, using the following databases: MEDLINE via Ovid, PsycINFO, and the Cochrane Pregnancy and Childbirth Group trials registry. Results: A total of 122 studies (out of 3712 references retrieved from bibliographic databases) were included in this systematic review. The results of the studies were synthetized into three categories: (a) the maternal consequences of postpartum depression, including physical health, psychological health, relationship, and risky behaviors; (b) the infant consequences of postpartum depression, including anthropometry, physical health, sleep, and motor, cognitive, language, emotional, social, and behavioral development; and (c) mother–child interactions, including bonding, breastfeeding, and the maternal role. Discussion: The results suggest that postpartum depression creates an environment that is not conducive to the personal development of mothers or the optimal development of a child. It therefore seems important to detect and treat depression during the postnatal period as early as possible to avoid harmful consequences.","author":[{"dropping-particle":"","family":"Slomian","given":"Justine","non-dropping-particle":"","parse-names":false,"suffix":""},{"dropping-particle":"","family":"Honvo","given":"Germain","non-dropping-particle":"","parse-names":false,"suffix":""},{"dropping-particle":"","family":"Emonts","given":"Patrick","non-dropping-particle":"","parse-names":false,"suffix":""},{"dropping-particle":"","family":"Reginster","given":"Jean Yves","non-dropping-particle":"","parse-names":false,"suffix":""},{"dropping-particle":"","family":"Bruyère","given":"Olivier","non-dropping-particle":"","parse-names":false,"suffix":""}],"container-title":"Women's Health","id":"ITEM-2","issued":{"date-parts":[["2019"]]},"title":"Consequences of maternal postpartum depression: A systematic review of maternal and infant outcomes","type":"book","volume":"15"},"uris":["http://www.mendeley.com/documents/?uuid=9eb6fdc3-3892-4dff-90e7-f965423709ee"]},{"id":"ITEM-3","itemData":{"DOI":"10.1017/S0954579400005551","ISBN":"1465-7309(Electronic);1067-3229(Print)","ISSN":"14692198","PMID":"19373622","abstract":"Depression is the most frequent psychiatric disorder and has long-term, compromising effects on the mother-infant relationship and the child's development. The infant continuously faces a climate of negative affect that disrupts the interactive experience of the infant and the mother. This article presents findings on the impact of maternal depression on the infant affective state and the specific interactive patterns associated with infant affect regulation. Mother-infant interactions were studied using microanalytic, second-by-second methods in the laboratory and also by using naturalistic home observations. The empirical findings highlight the impact of maternal depression on the infant affective state and on the capacity for repairing states of miscoordination. The impact is seen not only in severely and acutely depressed mothers, but in mothers who have only high levels of depressive symptoms. These infants develop negative affective states that bias their interactions with others and exacerbate their affective problems. Further findings with regard to gender-specific effects show that male infants are more vulnerable than female infants to maternal depression. The findings point out the need for therapeutic interventions that focus on the mother-infant dyad and infant affective state in the treatment of maternal depression.","author":[{"dropping-particle":"","family":"Field","given":"Tiffany","non-dropping-particle":"","parse-names":false,"suffix":""}],"container-title":"Development and Psychopathology","id":"ITEM-3","issue":"1","issued":{"date-parts":[["1992"]]},"page":"49-66","title":"Infants of depressed mothers","type":"article-journal","volume":"4"},"uris":["http://www.mendeley.com/documents/?uuid=4a6ffa81-3a23-4de1-abd1-ce69c3b246bb"]}],"mendeley":{"formattedCitation":"(Brummelte &amp; Galea, 2016; Tiffany Field, 1992; Slomian et al., 2019)","plainTextFormattedCitation":"(Brummelte &amp; Galea, 2016; Tiffany Field, 1992; Slomian et al., 2019)","previouslyFormattedCitation":"(Brummelte &amp; Galea, 2016; Tiffany Field, 1992; Slomian et al., 2019)"},"properties":{"noteIndex":0},"schema":"https://github.com/citation-style-language/schema/raw/master/csl-citation.json"}</w:instrText>
      </w:r>
      <w:r>
        <w:rPr>
          <w:rFonts w:ascii="Times New Roman" w:hAnsi="Times New Roman" w:cs="Times New Roman"/>
          <w:sz w:val="24"/>
          <w:szCs w:val="24"/>
        </w:rPr>
        <w:fldChar w:fldCharType="separate"/>
      </w:r>
      <w:r w:rsidRPr="00F40071">
        <w:rPr>
          <w:rFonts w:ascii="Times New Roman" w:hAnsi="Times New Roman" w:cs="Times New Roman"/>
          <w:noProof/>
          <w:sz w:val="24"/>
          <w:szCs w:val="24"/>
        </w:rPr>
        <w:t>(Brummelte &amp; Galea, 2016; Field, 1992; Slomian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infants exposed to PPD may receive less of the regulatory support that they require and so they learn that their caregiver may not be able to effectively support them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{"citationItems":[{"id":"ITEM-1","itemData":{"ISSN":"0963-7214","author":[{"dropping-particle":"","family":"Feldman","given":"Ruth","non-dropping-particle":"","parse-names":false,"suffix":""}],"container-title":"Current directions in psychological science","id":"ITEM-1","issue":"6","issued":{"date-parts":[["2007"]]},"page":"340-345","publisher":"SAGE Publications Sage CA: Los Angeles, CA","title":"Parent–infant synchrony: Biological foundations and developmental outcomes","type":"article-journal","volume":"16"},"uris":["http://www.mendeley.com/documents/?uuid=aa9c99c7-9093-4f7c-9734-b10bc3c8f6c2"]}],"mendeley":{"formattedCitation":"(Feldman, 2007b)","plainTextFormattedCitation":"(Feldman, 2007b)","previouslyFormattedCitation":"(Feldman, 2007b)"},"properties":{"noteIndex":0},"schema":"https://github.com/citation-style-language/schema/raw/master/csl-citation.json"}</w:instrText>
      </w:r>
      <w:r>
        <w:rPr>
          <w:rFonts w:ascii="Times New Roman" w:hAnsi="Times New Roman" w:cs="Times New Roman"/>
          <w:sz w:val="24"/>
          <w:szCs w:val="24"/>
        </w:rPr>
        <w:fldChar w:fldCharType="separate"/>
      </w:r>
      <w:r w:rsidRPr="00F40071">
        <w:rPr>
          <w:rFonts w:ascii="Times New Roman" w:hAnsi="Times New Roman" w:cs="Times New Roman"/>
          <w:noProof/>
          <w:sz w:val="24"/>
          <w:szCs w:val="24"/>
        </w:rPr>
        <w:t>(Feldman, 2007b)</w:t>
      </w:r>
      <w:r>
        <w:rPr>
          <w:rFonts w:ascii="Times New Roman" w:hAnsi="Times New Roman" w:cs="Times New Roman"/>
          <w:sz w:val="24"/>
          <w:szCs w:val="24"/>
        </w:rPr>
        <w:fldChar w:fldCharType="end"/>
      </w:r>
      <w:r>
        <w:rPr>
          <w:rFonts w:ascii="Times New Roman" w:hAnsi="Times New Roman" w:cs="Times New Roman"/>
          <w:sz w:val="24"/>
          <w:szCs w:val="24"/>
        </w:rPr>
        <w:t>. This leads to a dysfunctional dyadic regulatory system that may have consequences beyond an infant’s current emotional distress not being immediately addressed, including</w:t>
      </w:r>
      <w:r w:rsidRPr="00402604">
        <w:rPr>
          <w:rFonts w:ascii="Times New Roman" w:hAnsi="Times New Roman" w:cs="Times New Roman"/>
          <w:sz w:val="24"/>
          <w:szCs w:val="24"/>
        </w:rPr>
        <w:t xml:space="preserve"> behavioural and socio-emotional problems</w:t>
      </w:r>
      <w:r>
        <w:rPr>
          <w:rFonts w:ascii="Times New Roman" w:hAnsi="Times New Roman" w:cs="Times New Roman"/>
          <w:sz w:val="24"/>
          <w:szCs w:val="24"/>
        </w:rPr>
        <w:t>, and an</w:t>
      </w:r>
      <w:r w:rsidRPr="00402604">
        <w:rPr>
          <w:rFonts w:ascii="Times New Roman" w:hAnsi="Times New Roman" w:cs="Times New Roman"/>
          <w:sz w:val="24"/>
          <w:szCs w:val="24"/>
        </w:rPr>
        <w:t xml:space="preserve"> </w:t>
      </w:r>
      <w:r>
        <w:rPr>
          <w:rFonts w:ascii="Times New Roman" w:hAnsi="Times New Roman" w:cs="Times New Roman"/>
          <w:sz w:val="24"/>
          <w:szCs w:val="24"/>
        </w:rPr>
        <w:t>increased risk of psychiatric disorder.</w:t>
      </w:r>
    </w:p>
    <w:p w14:paraId="3B4C925E" w14:textId="77777777" w:rsidR="00FB1E5C" w:rsidRPr="009D7D65" w:rsidRDefault="00FB1E5C" w:rsidP="00FB1E5C">
      <w:pPr>
        <w:spacing w:before="240" w:after="0" w:line="480" w:lineRule="auto"/>
        <w:ind w:firstLine="720"/>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The process of dyadic regulation through mother-infant interaction occurs both at the </w:t>
      </w:r>
      <w:r w:rsidRPr="00F208A6">
        <w:rPr>
          <w:rFonts w:ascii="Times New Roman" w:hAnsi="Times New Roman" w:cs="Times New Roman"/>
          <w:sz w:val="24"/>
          <w:szCs w:val="24"/>
        </w:rPr>
        <w:t>behavioural and physiological</w:t>
      </w:r>
      <w:r>
        <w:rPr>
          <w:rFonts w:ascii="Times New Roman" w:hAnsi="Times New Roman" w:cs="Times New Roman"/>
          <w:sz w:val="24"/>
          <w:szCs w:val="24"/>
        </w:rPr>
        <w:t xml:space="preserve"> level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{"citationItems":[{"id":"ITEM-1","itemData":{"ISSN":"0963-7214","author":[{"dropping-particle":"","family":"Feldman","given":"Ruth","non-dropping-particle":"","parse-names":false,"suffix":""}],"container-title":"Current directions in psychological science","id":"ITEM-1","issue":"6","issued":{"date-parts":[["2007"]]},"page":"340-345","publisher":"SAGE Publications Sage CA: Los Angeles, CA","title":"Parent–infant synchrony: Biological foundations and developmental outcomes","type":"article-journal","volume":"16"},"uris":["http://www.mendeley.com/documents/?uuid=aa9c99c7-9093-4f7c-9734-b10bc3c8f6c2"]}],"mendeley":{"formattedCitation":"(Feldman, 2007b)","plainTextFormattedCitation":"(Feldman, 2007b)","previouslyFormattedCitation":"(Feldman, 2007b)"},"properties":{"noteIndex":0},"schema":"https://github.com/citation-style-language/schema/raw/master/csl-citation.json"}</w:instrText>
      </w:r>
      <w:r>
        <w:rPr>
          <w:rFonts w:ascii="Times New Roman" w:hAnsi="Times New Roman" w:cs="Times New Roman"/>
          <w:sz w:val="24"/>
          <w:szCs w:val="24"/>
        </w:rPr>
        <w:fldChar w:fldCharType="separate"/>
      </w:r>
      <w:r w:rsidRPr="008D1374">
        <w:rPr>
          <w:rFonts w:ascii="Times New Roman" w:hAnsi="Times New Roman" w:cs="Times New Roman"/>
          <w:noProof/>
          <w:sz w:val="24"/>
          <w:szCs w:val="24"/>
        </w:rPr>
        <w:t>(Feldman, 2007b)</w:t>
      </w:r>
      <w:r>
        <w:rPr>
          <w:rFonts w:ascii="Times New Roman" w:hAnsi="Times New Roman" w:cs="Times New Roman"/>
          <w:sz w:val="24"/>
          <w:szCs w:val="24"/>
        </w:rPr>
        <w:fldChar w:fldCharType="end"/>
      </w:r>
      <w:r w:rsidRPr="00F208A6">
        <w:rPr>
          <w:rFonts w:ascii="Times New Roman" w:hAnsi="Times New Roman" w:cs="Times New Roman"/>
          <w:sz w:val="24"/>
          <w:szCs w:val="24"/>
        </w:rPr>
        <w:t>.</w:t>
      </w:r>
      <w:r w:rsidRPr="00457736">
        <w:rPr>
          <w:rFonts w:ascii="Times New Roman" w:hAnsi="Times New Roman" w:cs="Times New Roman"/>
          <w:sz w:val="24"/>
          <w:szCs w:val="24"/>
        </w:rPr>
        <w:t xml:space="preserve"> </w:t>
      </w:r>
      <w:r>
        <w:rPr>
          <w:rFonts w:ascii="Times New Roman" w:hAnsi="Times New Roman" w:cs="Times New Roman"/>
          <w:sz w:val="24"/>
          <w:szCs w:val="24"/>
        </w:rPr>
        <w:t>In fact, interactions</w:t>
      </w:r>
      <w:r>
        <w:rPr>
          <w:rFonts w:ascii="Times New Roman" w:hAnsi="Times New Roman" w:cs="Times New Roman"/>
          <w:color w:val="212121"/>
          <w:sz w:val="24"/>
          <w:szCs w:val="24"/>
          <w:shd w:val="clear" w:color="auto" w:fill="FFFFFF"/>
        </w:rPr>
        <w:t xml:space="preserve"> with mothers</w:t>
      </w:r>
      <w:r w:rsidRPr="00E82ADE">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 xml:space="preserve">in the early postnatal period </w:t>
      </w:r>
      <w:r w:rsidRPr="00E82ADE">
        <w:rPr>
          <w:rFonts w:ascii="Times New Roman" w:hAnsi="Times New Roman" w:cs="Times New Roman"/>
          <w:color w:val="212121"/>
          <w:sz w:val="24"/>
          <w:szCs w:val="24"/>
          <w:shd w:val="clear" w:color="auto" w:fill="FFFFFF"/>
        </w:rPr>
        <w:t xml:space="preserve">are supported by the coordinated activity </w:t>
      </w:r>
      <w:r>
        <w:rPr>
          <w:rFonts w:ascii="Times New Roman" w:hAnsi="Times New Roman" w:cs="Times New Roman"/>
          <w:color w:val="212121"/>
          <w:sz w:val="24"/>
          <w:szCs w:val="24"/>
          <w:shd w:val="clear" w:color="auto" w:fill="FFFFFF"/>
        </w:rPr>
        <w:t>of the neurophysiological systems (e.g., corticolimbic</w:t>
      </w:r>
      <w:r w:rsidRPr="00E82ADE">
        <w:rPr>
          <w:rFonts w:ascii="Times New Roman" w:hAnsi="Times New Roman" w:cs="Times New Roman"/>
          <w:color w:val="212121"/>
          <w:sz w:val="24"/>
          <w:szCs w:val="24"/>
          <w:shd w:val="clear" w:color="auto" w:fill="FFFFFF"/>
        </w:rPr>
        <w:t xml:space="preserve"> and autonomic </w:t>
      </w:r>
      <w:r>
        <w:rPr>
          <w:rFonts w:ascii="Times New Roman" w:hAnsi="Times New Roman" w:cs="Times New Roman"/>
          <w:color w:val="212121"/>
          <w:sz w:val="24"/>
          <w:szCs w:val="24"/>
          <w:shd w:val="clear" w:color="auto" w:fill="FFFFFF"/>
        </w:rPr>
        <w:t xml:space="preserve">nervous </w:t>
      </w:r>
      <w:r w:rsidRPr="00E82ADE">
        <w:rPr>
          <w:rFonts w:ascii="Times New Roman" w:hAnsi="Times New Roman" w:cs="Times New Roman"/>
          <w:color w:val="212121"/>
          <w:sz w:val="24"/>
          <w:szCs w:val="24"/>
          <w:shd w:val="clear" w:color="auto" w:fill="FFFFFF"/>
        </w:rPr>
        <w:t>systems</w:t>
      </w:r>
      <w:r>
        <w:rPr>
          <w:rFonts w:ascii="Times New Roman" w:hAnsi="Times New Roman" w:cs="Times New Roman"/>
          <w:color w:val="212121"/>
          <w:sz w:val="24"/>
          <w:szCs w:val="24"/>
          <w:shd w:val="clear" w:color="auto" w:fill="FFFFFF"/>
        </w:rPr>
        <w:t xml:space="preserve">) </w:t>
      </w:r>
      <w:r w:rsidRPr="00E82ADE">
        <w:rPr>
          <w:rFonts w:ascii="Times New Roman" w:hAnsi="Times New Roman" w:cs="Times New Roman"/>
          <w:color w:val="212121"/>
          <w:sz w:val="24"/>
          <w:szCs w:val="24"/>
          <w:shd w:val="clear" w:color="auto" w:fill="FFFFFF"/>
        </w:rPr>
        <w:t xml:space="preserve">that underlie </w:t>
      </w:r>
      <w:r>
        <w:rPr>
          <w:rFonts w:ascii="Times New Roman" w:hAnsi="Times New Roman" w:cs="Times New Roman"/>
          <w:color w:val="212121"/>
          <w:sz w:val="24"/>
          <w:szCs w:val="24"/>
          <w:shd w:val="clear" w:color="auto" w:fill="FFFFFF"/>
        </w:rPr>
        <w:t>attachment</w:t>
      </w:r>
      <w:r w:rsidRPr="00E82ADE">
        <w:rPr>
          <w:rFonts w:ascii="Times New Roman" w:hAnsi="Times New Roman" w:cs="Times New Roman"/>
          <w:color w:val="212121"/>
          <w:sz w:val="24"/>
          <w:szCs w:val="24"/>
          <w:shd w:val="clear" w:color="auto" w:fill="FFFFFF"/>
        </w:rPr>
        <w:t xml:space="preserve"> and socioemotional functioning</w:t>
      </w:r>
      <w:r>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{"citationItems":[{"id":"ITEM-1","itemData":{"DOI":"10.1111/j.1469-7610.2006.01701.x","ISSN":"00219630","PMID":"17355401","abstract":"Synchrony, a construct used across multiple fields to denote the temporal relationship between events, is applied to the study of parent-infant interactions and suggested as a model for intersubjectivity. Three types of timed relationships between the parent and child's affective behavior are assessed: concurrent, sequential, and organized in an ongoing patterned format, and the development of each is charted across the first year. Viewed as a formative experience for the maturation of the social brain, synchrony impacts the development of self-regulation, symbol use, and empathy across childhood and adolescence. Different patterns of synchrony with mother, father, and the family and across cultures describe relationship-specific modes of coordination. The capacity to engage in temporally-matched interactions is based on physiological mechanisms, in particular oscillator systems, such as the biological clock and cardiac pacemaker, and attachment-related hormones, such as oxytocin. Specific patterns of synchrony are described in a range of child-, parent- and context-related risk conditions, pointing to its ecological relevance and usefulness for the study of developmental psychopathology. A perspective that underscores the organization of discrete relational behaviors into emergent patterns and considers time a central parameter of emotion and communication systems may be useful to the study of interpersonal intimacy and its potential for personal transformation across the lifespan. © 2007 The Authors Journal compilation © 2007 Association for Child and Adolescent Mental Health.","author":[{"dropping-particle":"","family":"Feldman","given":"Ruth","non-dropping-particle":"","parse-names":false,"suffix":""}],"container-title":"Journal of Child Psychology and Psychiatry and Allied Disciplines","id":"ITEM-1","issue":"3-4","issued":{"date-parts":[["2007"]]},"page":"329-354","title":"Parent-infant synchrony and the construction of shared timing; physiological precursors, developmental outcomes, and risk conditions","type":"article-journal","volume":"48"},"uris":["http://www.mendeley.com/documents/?uuid=7f4a1a40-c00d-45ce-af8b-887ebef16d2b"]},{"id":"ITEM-2","itemData":{"DOI":"10.1016/j.yhbeh.2015.10.001","ISSN":"10956867","PMID":"26453928","abstract":"This article is part of a Special Issue \"Parental Care\". Research on the neurobiology of attachment, pioneered by scholars in the generation that followed the discovery of social bonding, examined the biological basis of mammalian parenting through systematic experiments in animal models and their application to theories on human attachment. This paper argues for the need to construct a theory on the neurobiology of human attachment that integrates findings in animal models with human neuroscience research to formulate concepts based on experimental, not only extrapolative data. Rosenblatt's (2003) three characteristics of mammalian parenting - rapid formation of attachment, behavioral synchrony, and mother-offspring attachment as basis of social organization - are used to guide discussion on mammalian-general versus human-specific attributes of parental care. These highlight specific components of attachment in rodents, primates, and humans that chart the evolution from promiscuous, nest-bound, olfactory-based bonds to exclusive, multi-sensory, and representation-based attachments. Following, three continua are outlined in parental behavior, hormones, and brain, each detailing the evolution from rodents to humans. Parental behavior is defined as a process of trophallaxis - the reciprocal multisensory exchange that supports approach orientation and enables collaboration in social species - and includes human-specific features that enable behavioral synchrony independent of tactile contact. The oxytocin system incorporates conserved and human-specific components and is marked by pulsatile activity and dendritic release that reorganize neural networks on the basis of species-specific attachment experiences. Finally, the subcortical limbic circuit underpinning mammalian mothering extends in humans to include multiple cortical networks implicated in empathy, mentalizing, and emotion regulation that enable flexible, goal-directed caregiving. I conclude by presenting a philosophical continuum from Hobbes to Lorenz, which illustrates how research on the neurobiology of attachment can put in the forefront the social-collaborative elements in human nature and afford a new perspective on the mind-brain polarity.","author":[{"dropping-particle":"","family":"Feldman","given":"Ruth","non-dropping-particle":"","parse-names":false,"suffix":""}],"container-title":"Hormones and Behavior","id":"ITEM-2","issued":{"date-parts":[["2016"]]},"page":"3-17","publisher":"Elsevier Inc.","title":"The neurobiology of mammalian parenting and the biosocial context of human caregiving","type":"article-journal","volume":"77"},"uris":["http://www.mendeley.com/documents/?uuid=c09f49fb-e484-4350-bc76-d7be5e51d86a"]},{"id":"ITEM-3","itemData":{"DOI":"10.1038/npp.2011.172","ISSN":"0893133X","PMID":"21881566","abstract":"The mother-infant bond provides the foundation for the infant's future mental health and adaptation and depends on the provision of species-typical maternal behaviors that are supported by neuroendocrine and motivation-affective neural systems. Animal research has demonstrated that natural variations in patterns of maternal care chart discrete profiles of maternal brain-behavior relationships that uniquely shape the infant's lifetime capacities for stress regulation and social affiliation. Such patterns of maternal care are mediated by the neuropeptide Oxytocin and by stress-and reward-related neural systems. Human studies have similarly shown that maternal synchronythe coordination of maternal behavior with infant signalsand intrusivenessthe excessive expression of maternal behaviordescribe distinct and stable maternal styles that bear long-term consequences for infant well-being. To integrate brain, hormones, and behavior in the study of maternal-infant bonding, we examined the fMRI responses of synchronous vs intrusive mothers to dynamic, ecologically valid infant videos and their correlations with plasma Oxytocin. In all, 23 mothers were videotaped at home interacting with their infants and plasma OT assayed. Sessions were micro-coded for synchrony and intrusiveness. Mothers were scanned while observing several own and standard infant-related vignettes. Synchronous mothers showed greater activations in the left nucleus accumbens (NAcc) and intrusive mothers exhibited higher activations in the right amygdala. Functional connectivity analysis revealed that among synchronous mothers, left NAcc and right amygdala were functionally correlated with emotion modulation, theory-of-mind, and empathy networks. Among intrusive mothers, left NAcc and right amygdala were functionally correlated with pro-action areas. Sorting points into neighborhood (SPIN) analysis demonstrated that in the synchronous group, left NAcc and right amygdala activations showed clearer organization across time, whereas among intrusive mothers, activations of these nuclei exhibited greater cross-time disorganization. Correlations between Oxytocin with left NAcc and right amygdala activations were found only in the synchronous group. Well-adapted parenting appears to be underlay by reward-related motivational mechanisms, temporal organization, and affiliation hormones, whereas anxious parenting is likely mediated by stress-related mechanisms and greater neural disorganization. Assessing …","author":[{"dropping-particle":"","family":"Atzil","given":"Shir","non-dropping-particle":"","parse-names":false,"suffix":""},{"dropping-particle":"","family":"Hendler","given":"Talma","non-dropping-particle":"","parse-names":false,"suffix":""},{"dropping-particle":"","family":"Feldman","given":"Ruth","non-dropping-particle":"","parse-names":false,"suffix":""}],"container-title":"Neuropsychopharmacology","id":"ITEM-3","issue":"13","issued":{"date-parts":[["2011"]]},"page":"2603-2615","publisher":"Nature Publishing Group","title":"Specifying the neurobiological basis of human attachment: Brain, hormones, and behavior in synchronous and intrusive mothers","type":"article-journal","volume":"36"},"uris":["http://www.mendeley.com/documents/?uuid=e9b6d05c-b451-497d-8046-e50b25dcc588"]},{"id":"ITEM-4","itemData":{"DOI":"10.1093/scan/nst105","ISSN":"1749-5016","abstract":"As a social species, humans evolved to detect information from the\nsocial behavior of others. Yet, the mechanisms used to evaluate social\ninteractions, the brain networks implicated in such recognition, and\nwhether individual differences in own social behavior determine response\nto similar behavior in others remain unknown. Here we examined social\nsynchrony as a potentially important mechanism in the evaluation of\nsocial behavior and utilized the parenting context, an evolutionarily\nsalient setting of significant consequences for infant survival, to test\nthis issue. The brain response of healthy postpartum mothers to three\nmother-infant interaction vignettes was assessed. Videos included a\ntypical synchronous interaction and two pathological interactions of\nmothers diagnosed with postpartum depression and anxiety that showed\nmarked deviations from social synchrony. Mothers' own interactions with\ntheir 4- to 6-month-old infants were videotaped and micro-coded for\nsynchrony. Results indicated that the recognition of social synchrony\ninvolved activations in the dorsal anterior cingulate cortex (dACC),\nfusiform, cuneus, inferior parietal lobule, supplementary motor area and\nNAcc. Mother's own synchrony with her infant correlated with her dACC\nresponse to synchrony in others. Findings are consistent with models\nsuggesting that social action underpins social recognition and highlight\nsocial synchrony and the mother-infant bond as one prototypical context\nfor studying the brain basis of social understanding.","author":[{"dropping-particle":"","family":"Atzil","given":"Shir","non-dropping-particle":"","parse-names":false,"suffix":""},{"dropping-particle":"","family":"Hendler","given":"Talma","non-dropping-particle":"","parse-names":false,"suffix":""},{"dropping-particle":"","family":"Feldman","given":"Ruth","non-dropping-particle":"","parse-names":false,"suffix":""}],"container-title":"SOCIAL COGNITIVE AND AFFECTIVE NEUROSCIENCE","id":"ITEM-4","issue":"8","issued":{"date-parts":[["2014","8"]]},"page":"1193-1202","title":"The brain basis of social synchrony","type":"article-journal","volume":"9"},"uris":["http://www.mendeley.com/documents/?uuid=2dc96a75-1de7-4307-ad92-728a48c5977f"]}],"mendeley":{"formattedCitation":"(Atzil et al., 2011, 2014; Feldman, 2007a, 2016)","plainTextFormattedCitation":"(Atzil et al., 2011, 2014; Feldman, 2007a, 2016)","previouslyFormattedCitation":"(Atzil et al., 2011, 2014; Feldman, 2007a, 2016)"},"properties":{"noteIndex":0},"schema":"https://github.com/citation-style-language/schema/raw/master/csl-citation.json"}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2C3DCF">
        <w:rPr>
          <w:rFonts w:ascii="Times New Roman" w:hAnsi="Times New Roman" w:cs="Times New Roman"/>
          <w:noProof/>
          <w:color w:val="212121"/>
          <w:sz w:val="24"/>
          <w:szCs w:val="24"/>
          <w:shd w:val="clear" w:color="auto" w:fill="FFFFFF"/>
        </w:rPr>
        <w:t>(Atzil et al., 2011, 2014; Feldman, 2007a, 2016)</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rPr>
        <w:t xml:space="preserve">. These systems </w:t>
      </w:r>
      <w:r w:rsidRPr="00E82ADE">
        <w:rPr>
          <w:rFonts w:ascii="Times New Roman" w:hAnsi="Times New Roman" w:cs="Times New Roman"/>
          <w:color w:val="212121"/>
          <w:sz w:val="24"/>
          <w:szCs w:val="24"/>
          <w:shd w:val="clear" w:color="auto" w:fill="FFFFFF"/>
        </w:rPr>
        <w:t xml:space="preserve">provide a mechanism through which </w:t>
      </w:r>
      <w:r>
        <w:rPr>
          <w:rFonts w:ascii="Times New Roman" w:hAnsi="Times New Roman" w:cs="Times New Roman"/>
          <w:color w:val="212121"/>
          <w:sz w:val="24"/>
          <w:szCs w:val="24"/>
          <w:shd w:val="clear" w:color="auto" w:fill="FFFFFF"/>
        </w:rPr>
        <w:t xml:space="preserve">interactions with mothers and </w:t>
      </w:r>
      <w:r w:rsidRPr="00E82ADE">
        <w:rPr>
          <w:rFonts w:ascii="Times New Roman" w:hAnsi="Times New Roman" w:cs="Times New Roman"/>
          <w:color w:val="212121"/>
          <w:sz w:val="24"/>
          <w:szCs w:val="24"/>
          <w:shd w:val="clear" w:color="auto" w:fill="FFFFFF"/>
        </w:rPr>
        <w:t>maternal socioemotional input</w:t>
      </w:r>
      <w:r>
        <w:rPr>
          <w:rFonts w:ascii="Times New Roman" w:hAnsi="Times New Roman" w:cs="Times New Roman"/>
          <w:color w:val="212121"/>
          <w:sz w:val="24"/>
          <w:szCs w:val="24"/>
          <w:shd w:val="clear" w:color="auto" w:fill="FFFFFF"/>
        </w:rPr>
        <w:t xml:space="preserve"> can </w:t>
      </w:r>
      <w:r w:rsidRPr="00E82ADE">
        <w:rPr>
          <w:rFonts w:ascii="Times New Roman" w:hAnsi="Times New Roman" w:cs="Times New Roman"/>
          <w:color w:val="212121"/>
          <w:sz w:val="24"/>
          <w:szCs w:val="24"/>
          <w:shd w:val="clear" w:color="auto" w:fill="FFFFFF"/>
        </w:rPr>
        <w:t>shape infant ER development.</w:t>
      </w:r>
      <w:r>
        <w:rPr>
          <w:rFonts w:ascii="Times New Roman" w:hAnsi="Times New Roman" w:cs="Times New Roman"/>
          <w:color w:val="212121"/>
          <w:sz w:val="24"/>
          <w:szCs w:val="24"/>
          <w:shd w:val="clear" w:color="auto" w:fill="FFFFFF"/>
        </w:rPr>
        <w:t xml:space="preserve"> As early as three months old, mothers and infants demonstrate rhythmic coordination of their behaviours and physiology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{"citationItems":[{"id":"ITEM-1","itemData":{"ISSN":"0963-7214","author":[{"dropping-particle":"","family":"Feldman","given":"Ruth","non-dropping-particle":"","parse-names":false,"suffix":""}],"container-title":"Current directions in psychological science","id":"ITEM-1","issue":"6","issued":{"date-parts":[["2007"]]},"page":"340-345","publisher":"SAGE Publications Sage CA: Los Angeles, CA","title":"Parent–infant synchrony: Biological foundations and developmental outcomes","type":"article-journal","volume":"16"},"uris":["http://www.mendeley.com/documents/?uuid=aa9c99c7-9093-4f7c-9734-b10bc3c8f6c2"]}],"mendeley":{"formattedCitation":"(Feldman, 2007b)","plainTextFormattedCitation":"(Feldman, 2007b)","previouslyFormattedCitation":"(Feldman, 2007b)"},"properties":{"noteIndex":0},"schema":"https://github.com/citation-style-language/schema/raw/master/csl-citation.json"}</w:instrText>
      </w:r>
      <w:r>
        <w:rPr>
          <w:rFonts w:ascii="Times New Roman" w:hAnsi="Times New Roman" w:cs="Times New Roman"/>
          <w:sz w:val="24"/>
          <w:szCs w:val="24"/>
        </w:rPr>
        <w:fldChar w:fldCharType="separate"/>
      </w:r>
      <w:r w:rsidRPr="008D1374">
        <w:rPr>
          <w:rFonts w:ascii="Times New Roman" w:hAnsi="Times New Roman" w:cs="Times New Roman"/>
          <w:noProof/>
          <w:sz w:val="24"/>
          <w:szCs w:val="24"/>
        </w:rPr>
        <w:t>(Feldman, 2007b)</w:t>
      </w:r>
      <w:r>
        <w:rPr>
          <w:rFonts w:ascii="Times New Roman" w:hAnsi="Times New Roman" w:cs="Times New Roman"/>
          <w:sz w:val="24"/>
          <w:szCs w:val="24"/>
        </w:rPr>
        <w:fldChar w:fldCharType="end"/>
      </w:r>
      <w:r w:rsidRPr="00066B1C">
        <w:rPr>
          <w:rFonts w:ascii="Times New Roman" w:hAnsi="Times New Roman" w:cs="Times New Roman"/>
          <w:color w:val="212121"/>
          <w:sz w:val="24"/>
          <w:szCs w:val="24"/>
          <w:shd w:val="clear" w:color="auto" w:fill="FFFFFF"/>
        </w:rPr>
        <w:t>.</w:t>
      </w:r>
      <w:r w:rsidRPr="00457736">
        <w:rPr>
          <w:rFonts w:ascii="Times New Roman" w:hAnsi="Times New Roman" w:cs="Times New Roman"/>
          <w:sz w:val="24"/>
          <w:szCs w:val="24"/>
        </w:rPr>
        <w:t xml:space="preserve"> </w:t>
      </w:r>
      <w:r>
        <w:rPr>
          <w:rFonts w:ascii="Times New Roman" w:hAnsi="Times New Roman" w:cs="Times New Roman"/>
          <w:sz w:val="24"/>
          <w:szCs w:val="24"/>
        </w:rPr>
        <w:t xml:space="preserve">Feldman coined the term </w:t>
      </w:r>
      <w:r w:rsidRPr="00F208A6">
        <w:rPr>
          <w:rFonts w:ascii="Times New Roman" w:hAnsi="Times New Roman" w:cs="Times New Roman"/>
          <w:sz w:val="24"/>
          <w:szCs w:val="24"/>
        </w:rPr>
        <w:t>“biobehavioural synchrony”</w:t>
      </w:r>
      <w:r>
        <w:rPr>
          <w:rFonts w:ascii="Times New Roman" w:hAnsi="Times New Roman" w:cs="Times New Roman"/>
          <w:sz w:val="24"/>
          <w:szCs w:val="24"/>
        </w:rPr>
        <w:t xml:space="preserve"> to describe this process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{"citationItems":[{"id":"ITEM-1","itemData":{"ISSN":"0963-7214","author":[{"dropping-particle":"","family":"Feldman","given":"Ruth","non-dropping-particle":"","parse-names":false,"suffix":""}],"container-title":"Current directions in psychological science","id":"ITEM-1","issue":"6","issued":{"date-parts":[["2007"]]},"page":"340-345","publisher":"SAGE Publications Sage CA: Los Angeles, CA","title":"Parent–infant synchrony: Biological foundations and developmental outcomes","type":"article-journal","volume":"16"},"uris":["http://www.mendeley.com/documents/?uuid=aa9c99c7-9093-4f7c-9734-b10bc3c8f6c2"]}],"mendeley":{"formattedCitation":"(Feldman, 2007b)","plainTextFormattedCitation":"(Feldman, 2007b)","previouslyFormattedCitation":"(Feldman, 2007b)"},"properties":{"noteIndex":0},"schema":"https://github.com/citation-style-language/schema/raw/master/csl-citation.json"}</w:instrText>
      </w:r>
      <w:r>
        <w:rPr>
          <w:rFonts w:ascii="Times New Roman" w:hAnsi="Times New Roman" w:cs="Times New Roman"/>
          <w:sz w:val="24"/>
          <w:szCs w:val="24"/>
        </w:rPr>
        <w:fldChar w:fldCharType="separate"/>
      </w:r>
      <w:r w:rsidRPr="008D1374">
        <w:rPr>
          <w:rFonts w:ascii="Times New Roman" w:hAnsi="Times New Roman" w:cs="Times New Roman"/>
          <w:noProof/>
          <w:sz w:val="24"/>
          <w:szCs w:val="24"/>
        </w:rPr>
        <w:t>(Feldman, 2007b)</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208A6">
        <w:rPr>
          <w:rFonts w:ascii="Times New Roman" w:hAnsi="Times New Roman" w:cs="Times New Roman"/>
          <w:sz w:val="24"/>
          <w:szCs w:val="24"/>
        </w:rPr>
        <w:t>Early</w:t>
      </w:r>
      <w:r>
        <w:rPr>
          <w:rFonts w:ascii="Times New Roman" w:hAnsi="Times New Roman" w:cs="Times New Roman"/>
          <w:sz w:val="24"/>
          <w:szCs w:val="24"/>
        </w:rPr>
        <w:t xml:space="preserve"> non-human animal</w:t>
      </w:r>
      <w:r w:rsidRPr="00F208A6">
        <w:rPr>
          <w:rFonts w:ascii="Times New Roman" w:hAnsi="Times New Roman" w:cs="Times New Roman"/>
          <w:sz w:val="24"/>
          <w:szCs w:val="24"/>
        </w:rPr>
        <w:t xml:space="preserve"> work by Hofer </w:t>
      </w:r>
      <w:r>
        <w:rPr>
          <w:rFonts w:ascii="Times New Roman" w:hAnsi="Times New Roman" w:cs="Times New Roman"/>
          <w:sz w:val="24"/>
          <w:szCs w:val="24"/>
        </w:rPr>
        <w:t>showed</w:t>
      </w:r>
      <w:r w:rsidRPr="00F208A6">
        <w:rPr>
          <w:rFonts w:ascii="Times New Roman" w:hAnsi="Times New Roman" w:cs="Times New Roman"/>
          <w:sz w:val="24"/>
          <w:szCs w:val="24"/>
        </w:rPr>
        <w:t xml:space="preserve"> th</w:t>
      </w:r>
      <w:r>
        <w:rPr>
          <w:rFonts w:ascii="Times New Roman" w:hAnsi="Times New Roman" w:cs="Times New Roman"/>
          <w:sz w:val="24"/>
          <w:szCs w:val="24"/>
        </w:rPr>
        <w:t>at</w:t>
      </w:r>
      <w:r w:rsidRPr="00F208A6">
        <w:rPr>
          <w:rFonts w:ascii="Times New Roman" w:hAnsi="Times New Roman" w:cs="Times New Roman"/>
          <w:sz w:val="24"/>
          <w:szCs w:val="24"/>
        </w:rPr>
        <w:t xml:space="preserve"> maternal interactions regulated the affective state and physiology (e.g., heart rate, sleep-wake patterns) of rat pups shortly after birth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{"citationItems":[{"id":"ITEM-1","itemData":{"ISSN":"0803-5253","author":[{"dropping-particle":"","family":"Hofer","given":"Myron A","non-dropping-particle":"","parse-names":false,"suffix":""}],"container-title":"Acta paediatrica","id":"ITEM-1","issued":{"date-parts":[["1994"]]},"page":"9-18","publisher":"Wiley Online Library","title":"Early relationships as regulators of infant physiology and behavior","type":"article-journal","volume":"83"},"uris":["http://www.mendeley.com/documents/?uuid=ca4e1f4a-6347-4eaa-88e7-91903467631c"]}],"mendeley":{"formattedCitation":"(Hofer, 1994)","plainTextFormattedCitation":"(Hofer, 1994)","previouslyFormattedCitation":"(Hofer, 1994)"},"properties":{"noteIndex":0},"schema":"https://github.com/citation-style-language/schema/raw/master/csl-citation.json"}</w:instrText>
      </w:r>
      <w:r>
        <w:rPr>
          <w:rFonts w:ascii="Times New Roman" w:hAnsi="Times New Roman" w:cs="Times New Roman"/>
          <w:sz w:val="24"/>
          <w:szCs w:val="24"/>
        </w:rPr>
        <w:fldChar w:fldCharType="separate"/>
      </w:r>
      <w:r w:rsidRPr="00A14D6C">
        <w:rPr>
          <w:rFonts w:ascii="Times New Roman" w:hAnsi="Times New Roman" w:cs="Times New Roman"/>
          <w:noProof/>
          <w:sz w:val="24"/>
          <w:szCs w:val="24"/>
        </w:rPr>
        <w:t>(Hofer, 1994)</w:t>
      </w:r>
      <w:r>
        <w:rPr>
          <w:rFonts w:ascii="Times New Roman" w:hAnsi="Times New Roman" w:cs="Times New Roman"/>
          <w:sz w:val="24"/>
          <w:szCs w:val="24"/>
        </w:rPr>
        <w:fldChar w:fldCharType="end"/>
      </w:r>
      <w:r w:rsidRPr="00F208A6">
        <w:rPr>
          <w:rFonts w:ascii="Times New Roman" w:hAnsi="Times New Roman" w:cs="Times New Roman"/>
          <w:sz w:val="24"/>
          <w:szCs w:val="24"/>
        </w:rPr>
        <w:t xml:space="preserve">. </w:t>
      </w:r>
      <w:r>
        <w:rPr>
          <w:rFonts w:ascii="Times New Roman" w:hAnsi="Times New Roman" w:cs="Times New Roman"/>
          <w:sz w:val="24"/>
          <w:szCs w:val="24"/>
        </w:rPr>
        <w:t>Following this work, researchers began to report that s</w:t>
      </w:r>
      <w:r w:rsidRPr="00F208A6">
        <w:rPr>
          <w:rFonts w:ascii="Times New Roman" w:hAnsi="Times New Roman" w:cs="Times New Roman"/>
          <w:sz w:val="24"/>
          <w:szCs w:val="24"/>
        </w:rPr>
        <w:t xml:space="preserve">ynchrony in </w:t>
      </w:r>
      <w:r>
        <w:rPr>
          <w:rFonts w:ascii="Times New Roman" w:hAnsi="Times New Roman" w:cs="Times New Roman"/>
          <w:sz w:val="24"/>
          <w:szCs w:val="24"/>
        </w:rPr>
        <w:t xml:space="preserve">infant </w:t>
      </w:r>
      <w:r w:rsidRPr="00F208A6">
        <w:rPr>
          <w:rFonts w:ascii="Times New Roman" w:hAnsi="Times New Roman" w:cs="Times New Roman"/>
          <w:sz w:val="24"/>
          <w:szCs w:val="24"/>
        </w:rPr>
        <w:t>physiology and behaviour</w:t>
      </w:r>
      <w:r>
        <w:rPr>
          <w:rFonts w:ascii="Times New Roman" w:hAnsi="Times New Roman" w:cs="Times New Roman"/>
          <w:sz w:val="24"/>
          <w:szCs w:val="24"/>
        </w:rPr>
        <w:t>,</w:t>
      </w:r>
      <w:r w:rsidRPr="00F208A6">
        <w:rPr>
          <w:rFonts w:ascii="Times New Roman" w:hAnsi="Times New Roman" w:cs="Times New Roman"/>
          <w:sz w:val="24"/>
          <w:szCs w:val="24"/>
        </w:rPr>
        <w:t xml:space="preserve"> and </w:t>
      </w:r>
      <w:r>
        <w:rPr>
          <w:rFonts w:ascii="Times New Roman" w:hAnsi="Times New Roman" w:cs="Times New Roman"/>
          <w:sz w:val="24"/>
          <w:szCs w:val="24"/>
        </w:rPr>
        <w:t xml:space="preserve">maternal </w:t>
      </w:r>
      <w:r w:rsidRPr="00F208A6">
        <w:rPr>
          <w:rFonts w:ascii="Times New Roman" w:hAnsi="Times New Roman" w:cs="Times New Roman"/>
          <w:sz w:val="24"/>
          <w:szCs w:val="24"/>
        </w:rPr>
        <w:t xml:space="preserve">physiology (e.g., heart rate) and behaviour (e.g., touch, vocalizations) </w:t>
      </w:r>
      <w:r>
        <w:rPr>
          <w:rFonts w:ascii="Times New Roman" w:hAnsi="Times New Roman" w:cs="Times New Roman"/>
          <w:sz w:val="24"/>
          <w:szCs w:val="24"/>
        </w:rPr>
        <w:t>is</w:t>
      </w:r>
      <w:r w:rsidRPr="00F208A6">
        <w:rPr>
          <w:rFonts w:ascii="Times New Roman" w:hAnsi="Times New Roman" w:cs="Times New Roman"/>
          <w:sz w:val="24"/>
          <w:szCs w:val="24"/>
        </w:rPr>
        <w:t xml:space="preserve"> key </w:t>
      </w:r>
      <w:r>
        <w:rPr>
          <w:rFonts w:ascii="Times New Roman" w:hAnsi="Times New Roman" w:cs="Times New Roman"/>
          <w:sz w:val="24"/>
          <w:szCs w:val="24"/>
        </w:rPr>
        <w:t>to</w:t>
      </w:r>
      <w:r w:rsidRPr="00F208A6">
        <w:rPr>
          <w:rFonts w:ascii="Times New Roman" w:hAnsi="Times New Roman" w:cs="Times New Roman"/>
          <w:sz w:val="24"/>
          <w:szCs w:val="24"/>
        </w:rPr>
        <w:t xml:space="preserve"> </w:t>
      </w:r>
      <w:r>
        <w:rPr>
          <w:rFonts w:ascii="Times New Roman" w:hAnsi="Times New Roman" w:cs="Times New Roman"/>
          <w:sz w:val="24"/>
          <w:szCs w:val="24"/>
        </w:rPr>
        <w:t xml:space="preserve">the development of </w:t>
      </w:r>
      <w:r w:rsidRPr="00B240F6">
        <w:rPr>
          <w:rFonts w:ascii="Times New Roman" w:hAnsi="Times New Roman" w:cs="Times New Roman"/>
          <w:sz w:val="24"/>
          <w:szCs w:val="24"/>
        </w:rPr>
        <w:t>an optimal dyadic regulatory syste</w:t>
      </w:r>
      <w:r>
        <w:rPr>
          <w:rFonts w:ascii="Times New Roman" w:hAnsi="Times New Roman" w:cs="Times New Roman"/>
          <w:sz w:val="24"/>
          <w:szCs w:val="24"/>
        </w:rPr>
        <w:t>m.</w:t>
      </w:r>
    </w:p>
    <w:p w14:paraId="03980694" w14:textId="520DD1D6" w:rsidR="00FB1E5C" w:rsidRPr="00E96889" w:rsidRDefault="00FB1E5C" w:rsidP="00FB1E5C">
      <w:pPr>
        <w:spacing w:before="240" w:after="0" w:line="480" w:lineRule="auto"/>
        <w:ind w:firstLine="720"/>
        <w:rPr>
          <w:rStyle w:val="CommentReference"/>
        </w:rPr>
      </w:pPr>
      <w:r w:rsidRPr="00B240F6">
        <w:rPr>
          <w:rFonts w:ascii="Times New Roman" w:hAnsi="Times New Roman" w:cs="Times New Roman"/>
          <w:sz w:val="24"/>
          <w:szCs w:val="24"/>
        </w:rPr>
        <w:lastRenderedPageBreak/>
        <w:t>Following Hofer’s research, Feldman examined the effects of maternal touch and contact on infant autonomic reactivity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{"citationItems":[{"id":"ITEM-1","itemData":{"DOI":"10.1016/j.biopsych.2013.08.012","ISSN":"0006-3223","abstract":"Background: Maternal-newborn contact enhances organization of the\ninfant's physiological systems, including stress reactivity, autonomic\nfunctioning, and sleep patterns, and supports maturation of the\nprefrontal cortex and its ensuing effects on cognitive and behavioral\ncontrol. Premature birth disrupts brain development and is associated\nwith maternal separation and disturbances of contact-sensitive systems.\nHowever, it is unknown whether the provision of maternal-preterm contact\ncan improve long-term functioning of these systems.\nMethods: We used the Kangaroo Care (KC) intervention and provided\nmaternal-newborn skin-to-skin contact to 73 premature infants for 14\nconsecutive days compared with 73 case-matched control subjects\nreceiving standard incubator care. Children were then followed seven\ntimes across the first decade of life and multiple physiologic,\ncognitive, parental mental health, and mother-child relational measures\nwere assessed.\nResults: KC increased autonomic functioning (respiratory sinus\narrhythmia, RSA) and maternal attachment behavior in the postpartum\nperiod, reduced maternal anxiety, and enhanced child cognitive\ndevelopment and executive functions from 6 months to 10 years. By 10\nyears of age, children receiving KC showed attenuated stress response,\nimproved RSA, organized sleep, and better cognitive control. RSA and\nmaternal behavior were dynamically interrelated over time, leading to\nimproved physiology, executive functions, and mother-child reciprocity\nat 10 years.\nConclusions: These findings are the first to demonstrate long-term\neffects of early touch-based intervention on children's physiologic\norganization and behavioral control and have salient implications for\nthe care practices of premature infants. Results demonstrate the dynamic\ncascades of child physiological regulation and parental provisions in\nshaping developmental outcome and may inform the construction of more\ntargeted early interventions.","author":[{"dropping-particle":"","family":"Feldman","given":"Ruth","non-dropping-particle":"","parse-names":false,"suffix":""},{"dropping-particle":"","family":"Rosenthal","given":"Zehava","non-dropping-particle":"","parse-names":false,"suffix":""},{"dropping-particle":"","family":"Eidelman","given":"Arthur I","non-dropping-particle":"","parse-names":false,"suffix":""}],"container-title":"BIOLOGICAL PSYCHIATRY","id":"ITEM-1","issue":"1","issued":{"date-parts":[["2014","1"]]},"page":"56-64","title":"Maternal-Preterm Skin-to-Skin Contact Enhances Child Physiologic Organization and Cognitive Control Across the First 10 Years of Life","type":"article-journal","volume":"75"},"uris":["http://www.mendeley.com/documents/?uuid=63dd2b5d-eec1-4ed6-a9b4-b6cd26f86b23"]}],"mendeley":{"formattedCitation":"(Feldman et al., 2014)","plainTextFormattedCitation":"(Feldman et al., 2014)","previouslyFormattedCitation":"(Feldman et al., 2014)"},"properties":{"noteIndex":0},"schema":"https://github.com/citation-style-language/schema/raw/master/csl-citation.json"}</w:instrText>
      </w:r>
      <w:r>
        <w:rPr>
          <w:rFonts w:ascii="Times New Roman" w:hAnsi="Times New Roman" w:cs="Times New Roman"/>
          <w:sz w:val="24"/>
          <w:szCs w:val="24"/>
        </w:rPr>
        <w:fldChar w:fldCharType="separate"/>
      </w:r>
      <w:r w:rsidRPr="00084855">
        <w:rPr>
          <w:rFonts w:ascii="Times New Roman" w:hAnsi="Times New Roman" w:cs="Times New Roman"/>
          <w:noProof/>
          <w:sz w:val="24"/>
          <w:szCs w:val="24"/>
        </w:rPr>
        <w:t>(Feldman et al., 2014)</w:t>
      </w:r>
      <w:r>
        <w:rPr>
          <w:rFonts w:ascii="Times New Roman" w:hAnsi="Times New Roman" w:cs="Times New Roman"/>
          <w:sz w:val="24"/>
          <w:szCs w:val="24"/>
        </w:rPr>
        <w:fldChar w:fldCharType="end"/>
      </w:r>
      <w:r w:rsidRPr="00B240F6">
        <w:rPr>
          <w:rFonts w:ascii="Times New Roman" w:hAnsi="Times New Roman" w:cs="Times New Roman"/>
          <w:sz w:val="24"/>
          <w:szCs w:val="24"/>
        </w:rPr>
        <w:t xml:space="preserve">. Feldman and colleagues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{"citationItems":[{"id":"ITEM-1","itemData":{"DOI":"10.1016/j.biopsych.2013.08.012","ISSN":"0006-3223","abstract":"Background: Maternal-newborn contact enhances organization of the\ninfant's physiological systems, including stress reactivity, autonomic\nfunctioning, and sleep patterns, and supports maturation of the\nprefrontal cortex and its ensuing effects on cognitive and behavioral\ncontrol. Premature birth disrupts brain development and is associated\nwith maternal separation and disturbances of contact-sensitive systems.\nHowever, it is unknown whether the provision of maternal-preterm contact\ncan improve long-term functioning of these systems.\nMethods: We used the Kangaroo Care (KC) intervention and provided\nmaternal-newborn skin-to-skin contact to 73 premature infants for 14\nconsecutive days compared with 73 case-matched control subjects\nreceiving standard incubator care. Children were then followed seven\ntimes across the first decade of life and multiple physiologic,\ncognitive, parental mental health, and mother-child relational measures\nwere assessed.\nResults: KC increased autonomic functioning (respiratory sinus\narrhythmia, RSA) and maternal attachment behavior in the postpartum\nperiod, reduced maternal anxiety, and enhanced child cognitive\ndevelopment and executive functions from 6 months to 10 years. By 10\nyears of age, children receiving KC showed attenuated stress response,\nimproved RSA, organized sleep, and better cognitive control. RSA and\nmaternal behavior were dynamically interrelated over time, leading to\nimproved physiology, executive functions, and mother-child reciprocity\nat 10 years.\nConclusions: These findings are the first to demonstrate long-term\neffects of early touch-based intervention on children's physiologic\norganization and behavioral control and have salient implications for\nthe care practices of premature infants. Results demonstrate the dynamic\ncascades of child physiological regulation and parental provisions in\nshaping developmental outcome and may inform the construction of more\ntargeted early interventions.","author":[{"dropping-particle":"","family":"Feldman","given":"Ruth","non-dropping-particle":"","parse-names":false,"suffix":""},{"dropping-particle":"","family":"Rosenthal","given":"Zehava","non-dropping-particle":"","parse-names":false,"suffix":""},{"dropping-particle":"","family":"Eidelman","given":"Arthur I","non-dropping-particle":"","parse-names":false,"suffix":""}],"container-title":"BIOLOGICAL PSYCHIATRY","id":"ITEM-1","issue":"1","issued":{"date-parts":[["2014","1"]]},"page":"56-64","title":"Maternal-Preterm Skin-to-Skin Contact Enhances Child Physiologic Organization and Cognitive Control Across the First 10 Years of Life","type":"article-journal","volume":"75"},"suppress-author":1,"uris":["http://www.mendeley.com/documents/?uuid=63dd2b5d-eec1-4ed6-a9b4-b6cd26f86b23"]}],"mendeley":{"formattedCitation":"(2014)","plainTextFormattedCitation":"(2014)","previouslyFormattedCitation":"(2014)"},"properties":{"noteIndex":0},"schema":"https://github.com/citation-style-language/schema/raw/master/csl-citation.json"}</w:instrText>
      </w:r>
      <w:r>
        <w:rPr>
          <w:rFonts w:ascii="Times New Roman" w:hAnsi="Times New Roman" w:cs="Times New Roman"/>
          <w:sz w:val="24"/>
          <w:szCs w:val="24"/>
        </w:rPr>
        <w:fldChar w:fldCharType="separate"/>
      </w:r>
      <w:r w:rsidRPr="00084855">
        <w:rPr>
          <w:rFonts w:ascii="Times New Roman" w:hAnsi="Times New Roman" w:cs="Times New Roman"/>
          <w:noProof/>
          <w:sz w:val="24"/>
          <w:szCs w:val="24"/>
        </w:rPr>
        <w:t>(2014)</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w:t>
      </w:r>
      <w:r w:rsidRPr="00B240F6">
        <w:rPr>
          <w:rFonts w:ascii="Times New Roman" w:hAnsi="Times New Roman" w:cs="Times New Roman"/>
          <w:sz w:val="24"/>
          <w:szCs w:val="24"/>
        </w:rPr>
        <w:t xml:space="preserve">mothers </w:t>
      </w:r>
      <w:r>
        <w:rPr>
          <w:rFonts w:ascii="Times New Roman" w:hAnsi="Times New Roman" w:cs="Times New Roman"/>
          <w:sz w:val="24"/>
          <w:szCs w:val="24"/>
        </w:rPr>
        <w:t xml:space="preserve">who </w:t>
      </w:r>
      <w:r w:rsidRPr="00B240F6">
        <w:rPr>
          <w:rFonts w:ascii="Times New Roman" w:hAnsi="Times New Roman" w:cs="Times New Roman"/>
          <w:sz w:val="24"/>
          <w:szCs w:val="24"/>
        </w:rPr>
        <w:t xml:space="preserve">provided daily skin-to-skin contact to their preterm neonates </w:t>
      </w:r>
      <w:r>
        <w:rPr>
          <w:rFonts w:ascii="Times New Roman" w:hAnsi="Times New Roman" w:cs="Times New Roman"/>
          <w:sz w:val="24"/>
          <w:szCs w:val="24"/>
        </w:rPr>
        <w:t xml:space="preserve">had </w:t>
      </w:r>
      <w:r w:rsidRPr="00B240F6">
        <w:rPr>
          <w:rFonts w:ascii="Times New Roman" w:hAnsi="Times New Roman" w:cs="Times New Roman"/>
          <w:sz w:val="24"/>
          <w:szCs w:val="24"/>
        </w:rPr>
        <w:t>children</w:t>
      </w:r>
      <w:r>
        <w:rPr>
          <w:rFonts w:ascii="Times New Roman" w:hAnsi="Times New Roman" w:cs="Times New Roman"/>
          <w:sz w:val="24"/>
          <w:szCs w:val="24"/>
        </w:rPr>
        <w:t xml:space="preserve"> with</w:t>
      </w:r>
      <w:r w:rsidRPr="00B240F6">
        <w:rPr>
          <w:rFonts w:ascii="Times New Roman" w:hAnsi="Times New Roman" w:cs="Times New Roman"/>
          <w:sz w:val="24"/>
          <w:szCs w:val="24"/>
        </w:rPr>
        <w:t xml:space="preserve"> higher baseline vagal tone to emotional stressors</w:t>
      </w:r>
      <w:r>
        <w:rPr>
          <w:rFonts w:ascii="Times New Roman" w:hAnsi="Times New Roman" w:cs="Times New Roman"/>
          <w:sz w:val="24"/>
          <w:szCs w:val="24"/>
        </w:rPr>
        <w:t xml:space="preserve"> ten years later</w:t>
      </w:r>
      <w:r w:rsidRPr="00B240F6">
        <w:rPr>
          <w:rFonts w:ascii="Times New Roman" w:hAnsi="Times New Roman" w:cs="Times New Roman"/>
          <w:sz w:val="24"/>
          <w:szCs w:val="24"/>
        </w:rPr>
        <w:t>. Vagal tone</w:t>
      </w:r>
      <w:r>
        <w:rPr>
          <w:rFonts w:ascii="Times New Roman" w:hAnsi="Times New Roman" w:cs="Times New Roman"/>
          <w:sz w:val="24"/>
          <w:szCs w:val="24"/>
        </w:rPr>
        <w:t>,</w:t>
      </w:r>
      <w:r w:rsidRPr="00B240F6">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B240F6">
        <w:rPr>
          <w:rFonts w:ascii="Times New Roman" w:hAnsi="Times New Roman" w:cs="Times New Roman"/>
          <w:sz w:val="24"/>
          <w:szCs w:val="24"/>
        </w:rPr>
        <w:t xml:space="preserve">measure of the flexibility of the </w:t>
      </w:r>
      <w:r w:rsidRPr="005828D9">
        <w:rPr>
          <w:rFonts w:ascii="Times New Roman" w:hAnsi="Times New Roman" w:cs="Times New Roman"/>
          <w:sz w:val="24"/>
          <w:szCs w:val="24"/>
        </w:rPr>
        <w:t>parasympathetic nervous system (PSNS)</w:t>
      </w:r>
      <w:r>
        <w:rPr>
          <w:rFonts w:ascii="Times New Roman" w:hAnsi="Times New Roman" w:cs="Times New Roman"/>
          <w:sz w:val="24"/>
          <w:szCs w:val="24"/>
        </w:rPr>
        <w:t xml:space="preserve"> </w:t>
      </w:r>
      <w:r w:rsidRPr="00B240F6">
        <w:rPr>
          <w:rFonts w:ascii="Times New Roman" w:hAnsi="Times New Roman" w:cs="Times New Roman"/>
          <w:sz w:val="24"/>
          <w:szCs w:val="24"/>
        </w:rPr>
        <w:t xml:space="preserve">to adapt to </w:t>
      </w:r>
      <w:r>
        <w:rPr>
          <w:rFonts w:ascii="Times New Roman" w:hAnsi="Times New Roman" w:cs="Times New Roman"/>
          <w:sz w:val="24"/>
          <w:szCs w:val="24"/>
        </w:rPr>
        <w:t xml:space="preserve">the environment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{"citationItems":[{"id":"ITEM-1","itemData":{"DOI":"10.1016/j.dr.2006.06.003","ISSN":"02732297","abstract":"Infant temperament is theorized to have a strong genetic basis. Yet, studies of the stability of temperament and molecular genetics research on temperament have revealed inconsistent findings. One reason may be because research has not taken into account the influence of early social experiences. We review research on aspects of infant emotionality presumed to be temperamental in origin, emotion reactivity and emotion regulation, and integrate research addressing parenting influences on physiology and genetics of infant emotionality with traditional research on behavioral expression of emotionality. Empirical research supports the theory that sensitive and appropriately responsive parenting in infancy is related to more optimal patterns of behavioral and physiological reactivity and regulation. Molecular genetics research with both animal and human populations has produced consistent results when environmental experiences are taken into account. Findings suggest that the short allele of the serotonin transporter gene and the long allele of the DRD4 dopamine receptor gene may be related to distinct patterns of infant emotionality and to later problems with depression, impulse control problems, and externalizing/antisocial behaviors, primarily when paired with insensitive parenting, abuse or neglect, or other adverse family environments. Future directions and limitations in the field are discussed. © 2006 Elsevier Inc. All rights reserved.","author":[{"dropping-particle":"","family":"Propper","given":"Cathi","non-dropping-particle":"","parse-names":false,"suffix":""},{"dropping-particle":"","family":"Moore","given":"Ginger A.","non-dropping-particle":"","parse-names":false,"suffix":""}],"container-title":"Developmental Review","id":"ITEM-1","issue":"4","issued":{"date-parts":[["2006","12"]]},"page":"427-460","title":"The influence of parenting on infant emotionality: A multi-level psychobiological perspective","type":"article-journal","volume":"26"},"uris":["http://www.mendeley.com/documents/?uuid=498514a4-9fa5-444f-a691-724978c423cf"]}],"mendeley":{"formattedCitation":"(Propper &amp; Moore, 2006)","plainTextFormattedCitation":"(Propper &amp; Moore, 2006)","previouslyFormattedCitation":"(Propper &amp; Moore, 2006)"},"properties":{"noteIndex":0},"schema":"https://github.com/citation-style-language/schema/raw/master/csl-citation.json"}</w:instrText>
      </w:r>
      <w:r w:rsidRPr="0078052D">
        <w:rPr>
          <w:rFonts w:ascii="Times New Roman" w:hAnsi="Times New Roman" w:cs="Times New Roman"/>
          <w:sz w:val="24"/>
          <w:szCs w:val="24"/>
        </w:rPr>
        <w:fldChar w:fldCharType="separate"/>
      </w:r>
      <w:r w:rsidRPr="00084855">
        <w:rPr>
          <w:rFonts w:ascii="Times New Roman" w:hAnsi="Times New Roman" w:cs="Times New Roman"/>
          <w:noProof/>
          <w:sz w:val="24"/>
          <w:szCs w:val="24"/>
        </w:rPr>
        <w:t>(Propper &amp; Moore, 2006)</w:t>
      </w:r>
      <w:r w:rsidRPr="0078052D">
        <w:rPr>
          <w:rFonts w:ascii="Times New Roman" w:hAnsi="Times New Roman" w:cs="Times New Roman"/>
          <w:sz w:val="24"/>
          <w:szCs w:val="24"/>
        </w:rPr>
        <w:fldChar w:fldCharType="end"/>
      </w:r>
      <w:r>
        <w:rPr>
          <w:rFonts w:ascii="Times New Roman" w:hAnsi="Times New Roman" w:cs="Times New Roman"/>
          <w:sz w:val="24"/>
          <w:szCs w:val="24"/>
        </w:rPr>
        <w:t xml:space="preserve">, is a key marker of ER 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{"citationItems":[{"id":"ITEM-1","itemData":{"DOI":"10.1016/j.biopsycho.2006.06.009","ISSN":"03010511","PMID":"17049418","abstract":"The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Psychology","id":"ITEM-1","issue":"2","issued":{"date-parts":[["2007"]]},"page":"116-143","title":"The polyvagal perspective","type":"article-journal","volume":"74"},"uris":["http://www.mendeley.com/documents/?uuid=72a51a03-38b1-41b4-9b8f-f38abcb1cb8c"]},{"id":"ITEM-2","itemData":{"DOI":"10.1007/s12160-009-9101-z","ISSN":"08836612","PMID":"19424767","abstract":"Background: In the present paper, we describe a model of neurovisceral integration in which a set of neural structures involved in cognitive, affective, and autonomic regulation are related to heart rate variability (HRV) and cognitive performance. Methods: We detail the pathways involved in the neural regulation of the cardiovascular system and provide pharmacological and neuroimaging data in support of the neural structures linking the central nervous system to HRV in humans. We review a number of studies from our group showing that individual differences in HRV are related to performance on tasks associated with executive function and prefrontal cortical activity. These studies include comparisons of executive- and nonexecutive-function tasks in healthy participants, in both threatening and nonthreatening conditions. In addition, we show that manipulating resting HRV levels is associated with changes in performance on executive-function tasks. We also examine the relationship between HRV and cognitive performance in ecologically valid situations using a police shooting simulation and a naval navigation simulation. Finally, we review our studies in anxiety patients, as well as studies examining psychopathy. Conclusion: These findings in total suggest an important relationship among cognitive performance, HRV, and prefrontal neural function that has important implications for both physical and mental health. Future studies are needed to determine exactly which executive functions are associated with individual differences in HRV in a wider range of situations and populations. © 2009 The Society of Behavioral Medicine.","author":[{"dropping-particle":"","family":"Thayer","given":"Julian F.","non-dropping-particle":"","parse-names":false,"suffix":""},{"dropping-particle":"","family":"Hansen","given":"Anita L.","non-dropping-particle":"","parse-names":false,"suffix":""},{"dropping-particle":"","family":"Saus-Rose","given":"Evelyn","non-dropping-particle":"","parse-names":false,"suffix":""},{"dropping-particle":"","family":"Johnsen","given":"Bjorn Helge","non-dropping-particle":"","parse-names":false,"suffix":""}],"container-title":"Annals of Behavioral Medicine","id":"ITEM-2","issue":"2","issued":{"date-parts":[["2009"]]},"page":"141-153","title":"Heart rate variability, prefrontal neural function, and cognitive performance: The neurovisceral integration perspective on self-regulation, adaptation, and health","type":"article-journal","volume":"37"},"uris":["http://www.mendeley.com/documents/?uuid=89ca9958-9c1e-4a27-8edb-c535386742c1"]}],"mendeley":{"formattedCitation":"(S. W. Porges, 2007; Thayer et al., 2009)","plainTextFormattedCitation":"(S. W. Porges, 2007; Thayer et al., 2009)","previouslyFormattedCitation":"(S. W. Porges, 2007; Thayer et al., 2009)"},"properties":{"noteIndex":0},"schema":"https://github.com/citation-style-language/schema/raw/master/csl-citation.json"}</w:instrText>
      </w:r>
      <w:r>
        <w:rPr>
          <w:rFonts w:ascii="Times New Roman" w:hAnsi="Times New Roman" w:cs="Times New Roman"/>
          <w:sz w:val="24"/>
          <w:szCs w:val="24"/>
        </w:rPr>
        <w:fldChar w:fldCharType="separate"/>
      </w:r>
      <w:r w:rsidRPr="00185A6F">
        <w:rPr>
          <w:rFonts w:ascii="Times New Roman" w:hAnsi="Times New Roman" w:cs="Times New Roman"/>
          <w:noProof/>
          <w:sz w:val="24"/>
          <w:szCs w:val="24"/>
        </w:rPr>
        <w:t>(Porges, 2007; Thayer et al., 2009)</w:t>
      </w:r>
      <w:r>
        <w:rPr>
          <w:rFonts w:ascii="Times New Roman" w:hAnsi="Times New Roman" w:cs="Times New Roman"/>
          <w:sz w:val="24"/>
          <w:szCs w:val="24"/>
        </w:rPr>
        <w:fldChar w:fldCharType="end"/>
      </w:r>
      <w:r w:rsidRPr="00B240F6">
        <w:rPr>
          <w:rFonts w:ascii="Times New Roman" w:hAnsi="Times New Roman" w:cs="Times New Roman"/>
          <w:sz w:val="24"/>
          <w:szCs w:val="24"/>
        </w:rPr>
        <w:t xml:space="preserve">.  </w:t>
      </w:r>
      <w:r>
        <w:rPr>
          <w:rFonts w:ascii="Times New Roman" w:hAnsi="Times New Roman" w:cs="Times New Roman"/>
          <w:sz w:val="24"/>
          <w:szCs w:val="24"/>
        </w:rPr>
        <w:t>Feldman’s important work</w:t>
      </w:r>
      <w:r w:rsidRPr="00B240F6">
        <w:rPr>
          <w:rFonts w:ascii="Times New Roman" w:hAnsi="Times New Roman" w:cs="Times New Roman"/>
          <w:sz w:val="24"/>
          <w:szCs w:val="24"/>
        </w:rPr>
        <w:t xml:space="preserve"> highlight</w:t>
      </w:r>
      <w:r>
        <w:rPr>
          <w:rFonts w:ascii="Times New Roman" w:hAnsi="Times New Roman" w:cs="Times New Roman"/>
          <w:sz w:val="24"/>
          <w:szCs w:val="24"/>
        </w:rPr>
        <w:t xml:space="preserve">ed </w:t>
      </w:r>
      <w:r w:rsidRPr="00B240F6">
        <w:rPr>
          <w:rFonts w:ascii="Times New Roman" w:hAnsi="Times New Roman" w:cs="Times New Roman"/>
          <w:sz w:val="24"/>
          <w:szCs w:val="24"/>
        </w:rPr>
        <w:t>the lasting impact of maternal</w:t>
      </w:r>
      <w:r>
        <w:rPr>
          <w:rFonts w:ascii="Times New Roman" w:hAnsi="Times New Roman" w:cs="Times New Roman"/>
          <w:sz w:val="24"/>
          <w:szCs w:val="24"/>
        </w:rPr>
        <w:t xml:space="preserve"> physical</w:t>
      </w:r>
      <w:r w:rsidRPr="00B240F6">
        <w:rPr>
          <w:rFonts w:ascii="Times New Roman" w:hAnsi="Times New Roman" w:cs="Times New Roman"/>
          <w:sz w:val="24"/>
          <w:szCs w:val="24"/>
        </w:rPr>
        <w:t xml:space="preserve"> contact on infant</w:t>
      </w:r>
      <w:r>
        <w:rPr>
          <w:rFonts w:ascii="Times New Roman" w:hAnsi="Times New Roman" w:cs="Times New Roman"/>
          <w:sz w:val="24"/>
          <w:szCs w:val="24"/>
        </w:rPr>
        <w:t xml:space="preserve"> physiology.</w:t>
      </w:r>
      <w:r w:rsidRPr="00B240F6">
        <w:rPr>
          <w:rFonts w:ascii="Times New Roman" w:hAnsi="Times New Roman" w:cs="Times New Roman"/>
          <w:sz w:val="24"/>
          <w:szCs w:val="24"/>
        </w:rPr>
        <w:t xml:space="preserve"> </w:t>
      </w:r>
      <w:r>
        <w:rPr>
          <w:rFonts w:ascii="Times New Roman" w:hAnsi="Times New Roman" w:cs="Times New Roman"/>
          <w:sz w:val="24"/>
          <w:szCs w:val="24"/>
        </w:rPr>
        <w:t>Later, Feldman and colleagues</w:t>
      </w:r>
      <w:r w:rsidRPr="00B240F6">
        <w:rPr>
          <w:rFonts w:ascii="Times New Roman" w:hAnsi="Times New Roman" w:cs="Times New Roman"/>
          <w:sz w:val="24"/>
          <w:szCs w:val="24"/>
        </w:rPr>
        <w:t xml:space="preserve"> examine</w:t>
      </w:r>
      <w:r>
        <w:rPr>
          <w:rFonts w:ascii="Times New Roman" w:hAnsi="Times New Roman" w:cs="Times New Roman"/>
          <w:sz w:val="24"/>
          <w:szCs w:val="24"/>
        </w:rPr>
        <w:t>d</w:t>
      </w:r>
      <w:r w:rsidRPr="00B240F6">
        <w:rPr>
          <w:rFonts w:ascii="Times New Roman" w:hAnsi="Times New Roman" w:cs="Times New Roman"/>
          <w:sz w:val="24"/>
          <w:szCs w:val="24"/>
        </w:rPr>
        <w:t xml:space="preserve"> dyadic synchrony</w:t>
      </w:r>
      <w:r>
        <w:rPr>
          <w:rFonts w:ascii="Times New Roman" w:hAnsi="Times New Roman" w:cs="Times New Roman"/>
          <w:sz w:val="24"/>
          <w:szCs w:val="24"/>
        </w:rPr>
        <w:t xml:space="preserve"> by studying the </w:t>
      </w:r>
      <w:r w:rsidRPr="00B240F6">
        <w:rPr>
          <w:rFonts w:ascii="Times New Roman" w:hAnsi="Times New Roman" w:cs="Times New Roman"/>
          <w:sz w:val="24"/>
          <w:szCs w:val="24"/>
        </w:rPr>
        <w:t xml:space="preserve">face-to-face interactions </w:t>
      </w:r>
      <w:r>
        <w:rPr>
          <w:rFonts w:ascii="Times New Roman" w:hAnsi="Times New Roman" w:cs="Times New Roman"/>
          <w:sz w:val="24"/>
          <w:szCs w:val="24"/>
        </w:rPr>
        <w:t xml:space="preserve">of </w:t>
      </w:r>
      <w:r w:rsidRPr="00B240F6">
        <w:rPr>
          <w:rFonts w:ascii="Times New Roman" w:hAnsi="Times New Roman" w:cs="Times New Roman"/>
          <w:sz w:val="24"/>
          <w:szCs w:val="24"/>
        </w:rPr>
        <w:t>mothers and infants</w:t>
      </w:r>
      <w:r>
        <w:rPr>
          <w:rFonts w:ascii="Times New Roman" w:hAnsi="Times New Roman" w:cs="Times New Roman"/>
          <w:sz w:val="24"/>
          <w:szCs w:val="24"/>
        </w:rPr>
        <w:t xml:space="preserve"> while recording cardiac output, and behavioural interactions like </w:t>
      </w:r>
      <w:r w:rsidRPr="00B240F6">
        <w:rPr>
          <w:rFonts w:ascii="Times New Roman" w:hAnsi="Times New Roman" w:cs="Times New Roman"/>
          <w:sz w:val="24"/>
          <w:szCs w:val="24"/>
        </w:rPr>
        <w:t>gaze, affect, and vocal</w:t>
      </w:r>
      <w:r>
        <w:rPr>
          <w:rFonts w:ascii="Times New Roman" w:hAnsi="Times New Roman" w:cs="Times New Roman"/>
          <w:sz w:val="24"/>
          <w:szCs w:val="24"/>
        </w:rPr>
        <w:t xml:space="preserve">izations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0163-6383","author":[{"dropping-particle":"","family":"Feldman","given":"Ruth","non-dropping-particle":"","parse-names":false,"suffix":""},{"dropping-particle":"","family":"Magori-Cohen","given":"Romi","non-dropping-particle":"","parse-names":false,"suffix":""},{"dropping-particle":"","family":"Galili","given":"Giora","non-dropping-particle":"","parse-names":false,"suffix":""},{"dropping-particle":"","family":"Singer","given":"Magi","non-dropping-particle":"","parse-names":false,"suffix":""},{"dropping-particle":"","family":"Louzoun","given":"Yoram","non-dropping-particle":"","parse-names":false,"suffix":""}],"container-title":"Infant Behavior and Development","id":"ITEM-1","issue":"4","issued":{"date-parts":[["2011"]]},"page":"569-577","publisher":"Elsevier","title":"Mother and infant coordinate heart rhythms through episodes of interaction synchrony","type":"article-journal","volume":"34"},"uris":["http://www.mendeley.com/documents/?uuid=8ab75259-809c-4d2b-8a61-d2d9691797de"]}],"mendeley":{"formattedCitation":"(Feldman et al., 2011)","plainTextFormattedCitation":"(Feldman et al., 2011)","previouslyFormattedCitation":"(Feldman et al., 2011)"},"properties":{"noteIndex":0},"schema":"https://github.com/citation-style-language/schema/raw/master/csl-citation.json"}</w:instrText>
      </w:r>
      <w:r>
        <w:rPr>
          <w:rFonts w:ascii="Times New Roman" w:hAnsi="Times New Roman" w:cs="Times New Roman"/>
          <w:sz w:val="24"/>
          <w:szCs w:val="24"/>
        </w:rPr>
        <w:fldChar w:fldCharType="separate"/>
      </w:r>
      <w:r w:rsidRPr="00AB2BC2">
        <w:rPr>
          <w:rFonts w:ascii="Times New Roman" w:hAnsi="Times New Roman" w:cs="Times New Roman"/>
          <w:noProof/>
          <w:sz w:val="24"/>
          <w:szCs w:val="24"/>
        </w:rPr>
        <w:t>(Feldman et al., 2011)</w:t>
      </w:r>
      <w:r>
        <w:rPr>
          <w:rFonts w:ascii="Times New Roman" w:hAnsi="Times New Roman" w:cs="Times New Roman"/>
          <w:sz w:val="24"/>
          <w:szCs w:val="24"/>
        </w:rPr>
        <w:fldChar w:fldCharType="end"/>
      </w:r>
      <w:r w:rsidRPr="00B240F6">
        <w:rPr>
          <w:rFonts w:ascii="Times New Roman" w:hAnsi="Times New Roman" w:cs="Times New Roman"/>
          <w:sz w:val="24"/>
          <w:szCs w:val="24"/>
        </w:rPr>
        <w:t xml:space="preserve">. </w:t>
      </w:r>
      <w:r>
        <w:rPr>
          <w:rFonts w:ascii="Times New Roman" w:hAnsi="Times New Roman" w:cs="Times New Roman"/>
          <w:sz w:val="24"/>
          <w:szCs w:val="24"/>
        </w:rPr>
        <w:t>They</w:t>
      </w:r>
      <w:r w:rsidRPr="00B240F6">
        <w:rPr>
          <w:rFonts w:ascii="Times New Roman" w:hAnsi="Times New Roman" w:cs="Times New Roman"/>
          <w:sz w:val="24"/>
          <w:szCs w:val="24"/>
        </w:rPr>
        <w:t xml:space="preserve"> found that dyads synchronize</w:t>
      </w:r>
      <w:r>
        <w:rPr>
          <w:rFonts w:ascii="Times New Roman" w:hAnsi="Times New Roman" w:cs="Times New Roman"/>
          <w:sz w:val="24"/>
          <w:szCs w:val="24"/>
        </w:rPr>
        <w:t xml:space="preserve">d their </w:t>
      </w:r>
      <w:r w:rsidRPr="00B240F6">
        <w:rPr>
          <w:rFonts w:ascii="Times New Roman" w:hAnsi="Times New Roman" w:cs="Times New Roman"/>
          <w:sz w:val="24"/>
          <w:szCs w:val="24"/>
        </w:rPr>
        <w:t>heart rhythms with less than</w:t>
      </w:r>
      <w:r w:rsidR="00D93F8D">
        <w:rPr>
          <w:rFonts w:ascii="Times New Roman" w:hAnsi="Times New Roman" w:cs="Times New Roman"/>
          <w:sz w:val="24"/>
          <w:szCs w:val="24"/>
        </w:rPr>
        <w:t xml:space="preserve"> one</w:t>
      </w:r>
      <w:r w:rsidRPr="00B240F6">
        <w:rPr>
          <w:rFonts w:ascii="Times New Roman" w:hAnsi="Times New Roman" w:cs="Times New Roman"/>
          <w:sz w:val="24"/>
          <w:szCs w:val="24"/>
        </w:rPr>
        <w:t xml:space="preserve"> second lags</w:t>
      </w:r>
      <w:r>
        <w:rPr>
          <w:rFonts w:ascii="Times New Roman" w:hAnsi="Times New Roman" w:cs="Times New Roman"/>
          <w:sz w:val="24"/>
          <w:szCs w:val="24"/>
        </w:rPr>
        <w:t>,</w:t>
      </w:r>
      <w:r w:rsidRPr="00B240F6">
        <w:rPr>
          <w:rFonts w:ascii="Times New Roman" w:hAnsi="Times New Roman" w:cs="Times New Roman"/>
          <w:sz w:val="24"/>
          <w:szCs w:val="24"/>
        </w:rPr>
        <w:t xml:space="preserve"> and when </w:t>
      </w:r>
      <w:r>
        <w:rPr>
          <w:rFonts w:ascii="Times New Roman" w:hAnsi="Times New Roman" w:cs="Times New Roman"/>
          <w:sz w:val="24"/>
          <w:szCs w:val="24"/>
        </w:rPr>
        <w:t xml:space="preserve">they </w:t>
      </w:r>
      <w:r w:rsidRPr="00B240F6">
        <w:rPr>
          <w:rFonts w:ascii="Times New Roman" w:hAnsi="Times New Roman" w:cs="Times New Roman"/>
          <w:sz w:val="24"/>
          <w:szCs w:val="24"/>
        </w:rPr>
        <w:t xml:space="preserve">displayed vocal or affective synchrony, </w:t>
      </w:r>
      <w:r w:rsidRPr="00E96889">
        <w:rPr>
          <w:rFonts w:ascii="Times New Roman" w:hAnsi="Times New Roman" w:cs="Times New Roman"/>
          <w:sz w:val="24"/>
          <w:szCs w:val="24"/>
        </w:rPr>
        <w:t xml:space="preserve">synchrony in </w:t>
      </w:r>
      <w:r>
        <w:rPr>
          <w:rFonts w:ascii="Times New Roman" w:hAnsi="Times New Roman" w:cs="Times New Roman"/>
          <w:sz w:val="24"/>
          <w:szCs w:val="24"/>
        </w:rPr>
        <w:t>the dyad’s</w:t>
      </w:r>
      <w:r w:rsidRPr="00E96889">
        <w:rPr>
          <w:rFonts w:ascii="Times New Roman" w:hAnsi="Times New Roman" w:cs="Times New Roman"/>
          <w:sz w:val="24"/>
          <w:szCs w:val="24"/>
        </w:rPr>
        <w:t xml:space="preserve"> heart rhythms increased</w:t>
      </w:r>
      <w:r>
        <w:rPr>
          <w:rFonts w:ascii="Times New Roman" w:hAnsi="Times New Roman" w:cs="Times New Roman"/>
          <w:sz w:val="24"/>
          <w:szCs w:val="24"/>
        </w:rPr>
        <w:t xml:space="preserve"> even further</w:t>
      </w:r>
      <w:r w:rsidRPr="00E96889">
        <w:rPr>
          <w:rFonts w:ascii="Times New Roman" w:hAnsi="Times New Roman" w:cs="Times New Roman"/>
          <w:sz w:val="24"/>
          <w:szCs w:val="24"/>
        </w:rPr>
        <w:t xml:space="preserve">. </w:t>
      </w:r>
    </w:p>
    <w:p w14:paraId="7A411ADA" w14:textId="6AF30A7E" w:rsidR="00FB1E5C" w:rsidRDefault="00FB1E5C" w:rsidP="00FB1E5C">
      <w:pPr>
        <w:spacing w:before="240" w:after="0" w:line="480" w:lineRule="auto"/>
        <w:ind w:firstLine="720"/>
        <w:rPr>
          <w:rFonts w:ascii="Times New Roman" w:hAnsi="Times New Roman" w:cs="Times New Roman"/>
          <w:sz w:val="24"/>
          <w:szCs w:val="24"/>
        </w:rPr>
      </w:pPr>
      <w:r w:rsidRPr="00AE358D">
        <w:rPr>
          <w:rFonts w:ascii="Times New Roman" w:hAnsi="Times New Roman" w:cs="Times New Roman"/>
          <w:sz w:val="24"/>
          <w:szCs w:val="24"/>
        </w:rPr>
        <w:t xml:space="preserve">Recently, </w:t>
      </w:r>
      <w:r w:rsidRPr="00AD7E94">
        <w:rPr>
          <w:rFonts w:ascii="Times New Roman" w:hAnsi="Times New Roman" w:cs="Times New Roman"/>
          <w:sz w:val="24"/>
          <w:szCs w:val="24"/>
        </w:rPr>
        <w:t xml:space="preserve">Krzeczkowski </w:t>
      </w:r>
      <w:r>
        <w:rPr>
          <w:rFonts w:ascii="Times New Roman" w:hAnsi="Times New Roman" w:cs="Times New Roman"/>
          <w:sz w:val="24"/>
          <w:szCs w:val="24"/>
        </w:rPr>
        <w:t>and colleagues</w:t>
      </w:r>
      <w:r w:rsidRPr="00AE358D">
        <w:rPr>
          <w:rFonts w:ascii="Times New Roman" w:hAnsi="Times New Roman" w:cs="Times New Roman"/>
          <w:sz w:val="24"/>
          <w:szCs w:val="24"/>
        </w:rPr>
        <w:t xml:space="preserve"> examined </w:t>
      </w:r>
      <w:r w:rsidR="00313698">
        <w:rPr>
          <w:rFonts w:ascii="Times New Roman" w:hAnsi="Times New Roman" w:cs="Times New Roman"/>
          <w:sz w:val="24"/>
          <w:szCs w:val="24"/>
        </w:rPr>
        <w:t xml:space="preserve">the way in which </w:t>
      </w:r>
      <w:r w:rsidRPr="00AE358D">
        <w:rPr>
          <w:rFonts w:ascii="Times New Roman" w:hAnsi="Times New Roman" w:cs="Times New Roman"/>
          <w:sz w:val="24"/>
          <w:szCs w:val="24"/>
        </w:rPr>
        <w:t xml:space="preserve">maternal regulatory inputs </w:t>
      </w:r>
      <w:r>
        <w:rPr>
          <w:rFonts w:ascii="Times New Roman" w:hAnsi="Times New Roman" w:cs="Times New Roman"/>
          <w:sz w:val="24"/>
          <w:szCs w:val="24"/>
        </w:rPr>
        <w:t xml:space="preserve">may be </w:t>
      </w:r>
      <w:r w:rsidRPr="00AE358D">
        <w:rPr>
          <w:rFonts w:ascii="Times New Roman" w:hAnsi="Times New Roman" w:cs="Times New Roman"/>
          <w:sz w:val="24"/>
          <w:szCs w:val="24"/>
        </w:rPr>
        <w:t xml:space="preserve">transmitted to infants </w:t>
      </w:r>
      <w:r w:rsidR="00313698">
        <w:rPr>
          <w:rFonts w:ascii="Times New Roman" w:hAnsi="Times New Roman" w:cs="Times New Roman"/>
          <w:sz w:val="24"/>
          <w:szCs w:val="24"/>
        </w:rPr>
        <w:t>at</w:t>
      </w:r>
      <w:r w:rsidRPr="00AE358D">
        <w:rPr>
          <w:rFonts w:ascii="Times New Roman" w:hAnsi="Times New Roman" w:cs="Times New Roman"/>
          <w:sz w:val="24"/>
          <w:szCs w:val="24"/>
        </w:rPr>
        <w:t xml:space="preserve"> a moment-to-moment basis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{"citationItems":[{"id":"ITEM-1","itemData":{"ISSN":"2769-755X","author":[{"dropping-particle":"","family":"Krzeczkowski","given":"John E","non-dropping-particle":"","parse-names":false,"suffix":""},{"dropping-particle":"","family":"Schmidt","given":"Louis A","non-dropping-particle":"","parse-names":false,"suffix":""},{"dropping-particle":"","family":"Ferro","given":"Mark A","non-dropping-particle":"","parse-names":false,"suffix":""},{"dropping-particle":"","family":"Lieshout","given":"Ryan J","non-dropping-particle":"Van","parse-names":false,"suffix":""}],"container-title":"Journal of Psychopathology and Clinical Science","id":"ITEM-1","issue":"5","issued":{"date-parts":[["2022"]]},"page":"524","publisher":"American Psychological Association","title":"Follow the leader: Maternal transmission of physiological regulatory support to distressed infants in real-time.","type":"article-journal","volume":"131"},"uris":["http://www.mendeley.com/documents/?uuid=e204f3ea-c41c-4c09-853b-4a99995eb0f0"]}],"mendeley":{"formattedCitation":"(Krzeczkowski et al., 2022)","plainTextFormattedCitation":"(Krzeczkowski et al., 2022)","previouslyFormattedCitation":"(Krzeczkowski et al., 2022)"},"properties":{"noteIndex":0},"schema":"https://github.com/citation-style-language/schema/raw/master/csl-citation.json"}</w:instrText>
      </w:r>
      <w:r>
        <w:rPr>
          <w:rFonts w:ascii="Times New Roman" w:hAnsi="Times New Roman" w:cs="Times New Roman"/>
          <w:sz w:val="24"/>
          <w:szCs w:val="24"/>
        </w:rPr>
        <w:fldChar w:fldCharType="separate"/>
      </w:r>
      <w:r w:rsidRPr="00DA1F00">
        <w:rPr>
          <w:rFonts w:ascii="Times New Roman" w:hAnsi="Times New Roman" w:cs="Times New Roman"/>
          <w:noProof/>
          <w:sz w:val="24"/>
          <w:szCs w:val="24"/>
        </w:rPr>
        <w:t>(Krzeczkowski et al., 2022)</w:t>
      </w:r>
      <w:r>
        <w:rPr>
          <w:rFonts w:ascii="Times New Roman" w:hAnsi="Times New Roman" w:cs="Times New Roman"/>
          <w:sz w:val="24"/>
          <w:szCs w:val="24"/>
        </w:rPr>
        <w:fldChar w:fldCharType="end"/>
      </w:r>
      <w:r>
        <w:rPr>
          <w:rFonts w:ascii="Times New Roman" w:hAnsi="Times New Roman" w:cs="Times New Roman"/>
          <w:sz w:val="24"/>
          <w:szCs w:val="24"/>
        </w:rPr>
        <w:t>. They</w:t>
      </w:r>
      <w:r w:rsidRPr="00AE358D">
        <w:rPr>
          <w:rFonts w:ascii="Times New Roman" w:hAnsi="Times New Roman" w:cs="Times New Roman"/>
          <w:sz w:val="24"/>
          <w:szCs w:val="24"/>
        </w:rPr>
        <w:t xml:space="preserve"> found that increases in maternal </w:t>
      </w:r>
      <w:r>
        <w:rPr>
          <w:rFonts w:ascii="Times New Roman" w:hAnsi="Times New Roman" w:cs="Times New Roman"/>
          <w:sz w:val="24"/>
          <w:szCs w:val="24"/>
        </w:rPr>
        <w:t>High Frequency -Heart Rate Variability (HF-HRV)</w:t>
      </w:r>
      <w:r w:rsidRPr="00AE358D">
        <w:rPr>
          <w:rFonts w:ascii="Times New Roman" w:hAnsi="Times New Roman" w:cs="Times New Roman"/>
          <w:sz w:val="24"/>
          <w:szCs w:val="24"/>
        </w:rPr>
        <w:t xml:space="preserve">, a measure of vagal tone, influenced subsequent decreases in infant </w:t>
      </w:r>
      <w:r>
        <w:rPr>
          <w:rFonts w:ascii="Times New Roman" w:hAnsi="Times New Roman" w:cs="Times New Roman"/>
          <w:sz w:val="24"/>
          <w:szCs w:val="24"/>
        </w:rPr>
        <w:t xml:space="preserve">HF-HRV during distress. Decreases in infant HF-HRV during distress is thought to indicate a better ability in using their socioemotional environment to regulate their physiological states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cd","ISBN":"9781606235195","ISSN":"1099-0917","PMID":"19112517","author":[{"dropping-particle":"","family":"Porges","given":"Stephen","non-dropping-particle":"","parse-names":false,"suffix":""},{"dropping-particle":"","family":"Furman","given":"Senta","non-dropping-particle":"","parse-names":false,"suffix":""}],"container-title":"Infant and Child Development","id":"ITEM-1","issued":{"date-parts":[["2011"]]},"page":"106-118","title":"The Early Development of the Autonomic Nervous System Provides a Neural Platform for Social Behaviour: A Polyvagal Perspective","type":"article-journal","volume":"20"},"uris":["http://www.mendeley.com/documents/?uuid=856a3135-c83a-4545-af48-1d2018d5c57e"]}],"mendeley":{"formattedCitation":"(S. Porges &amp; Furman, 2011)","plainTextFormattedCitation":"(S. Porges &amp; Furman, 2011)","previouslyFormattedCitation":"(S. Porges &amp; Furman, 2011)"},"properties":{"noteIndex":0},"schema":"https://github.com/citation-style-language/schema/raw/master/csl-citation.json"}</w:instrText>
      </w:r>
      <w:r>
        <w:rPr>
          <w:rFonts w:ascii="Times New Roman" w:hAnsi="Times New Roman" w:cs="Times New Roman"/>
          <w:sz w:val="24"/>
          <w:szCs w:val="24"/>
        </w:rPr>
        <w:fldChar w:fldCharType="separate"/>
      </w:r>
      <w:r w:rsidRPr="00185A6F">
        <w:rPr>
          <w:rFonts w:ascii="Times New Roman" w:hAnsi="Times New Roman" w:cs="Times New Roman"/>
          <w:noProof/>
          <w:sz w:val="24"/>
          <w:szCs w:val="24"/>
        </w:rPr>
        <w:t>(Porges &amp; Furman, 2011)</w:t>
      </w:r>
      <w:r>
        <w:rPr>
          <w:rFonts w:ascii="Times New Roman" w:hAnsi="Times New Roman" w:cs="Times New Roman"/>
          <w:sz w:val="24"/>
          <w:szCs w:val="24"/>
        </w:rPr>
        <w:fldChar w:fldCharType="end"/>
      </w:r>
      <w:r>
        <w:rPr>
          <w:rFonts w:ascii="Times New Roman" w:hAnsi="Times New Roman" w:cs="Times New Roman"/>
          <w:sz w:val="24"/>
          <w:szCs w:val="24"/>
        </w:rPr>
        <w:t>.</w:t>
      </w:r>
      <w:r w:rsidRPr="00AE358D">
        <w:rPr>
          <w:rFonts w:ascii="Times New Roman" w:hAnsi="Times New Roman" w:cs="Times New Roman"/>
          <w:sz w:val="24"/>
          <w:szCs w:val="24"/>
        </w:rPr>
        <w:t xml:space="preserve"> Among mother-infant dyads where mothers had PPD, this level of synchrony was</w:t>
      </w:r>
      <w:r>
        <w:rPr>
          <w:rFonts w:ascii="Times New Roman" w:hAnsi="Times New Roman" w:cs="Times New Roman"/>
          <w:sz w:val="24"/>
          <w:szCs w:val="24"/>
        </w:rPr>
        <w:t xml:space="preserve"> only</w:t>
      </w:r>
      <w:r w:rsidRPr="00AE358D">
        <w:rPr>
          <w:rFonts w:ascii="Times New Roman" w:hAnsi="Times New Roman" w:cs="Times New Roman"/>
          <w:sz w:val="24"/>
          <w:szCs w:val="24"/>
        </w:rPr>
        <w:t xml:space="preserve"> found after mothers</w:t>
      </w:r>
      <w:r>
        <w:rPr>
          <w:rFonts w:ascii="Times New Roman" w:hAnsi="Times New Roman" w:cs="Times New Roman"/>
          <w:sz w:val="24"/>
          <w:szCs w:val="24"/>
        </w:rPr>
        <w:t xml:space="preserve"> had their PPD treated</w:t>
      </w:r>
      <w:r w:rsidRPr="00AE358D">
        <w:rPr>
          <w:rFonts w:ascii="Times New Roman" w:hAnsi="Times New Roman" w:cs="Times New Roman"/>
          <w:sz w:val="24"/>
          <w:szCs w:val="24"/>
        </w:rPr>
        <w:t xml:space="preserve">. This </w:t>
      </w:r>
      <w:r>
        <w:rPr>
          <w:rFonts w:ascii="Times New Roman" w:hAnsi="Times New Roman" w:cs="Times New Roman"/>
          <w:sz w:val="24"/>
          <w:szCs w:val="24"/>
        </w:rPr>
        <w:t>work highlighted</w:t>
      </w:r>
      <w:r w:rsidRPr="00AE358D">
        <w:rPr>
          <w:rFonts w:ascii="Times New Roman" w:hAnsi="Times New Roman" w:cs="Times New Roman"/>
          <w:sz w:val="24"/>
          <w:szCs w:val="24"/>
        </w:rPr>
        <w:t xml:space="preserve"> the possibility that</w:t>
      </w:r>
      <w:r>
        <w:rPr>
          <w:rFonts w:ascii="Times New Roman" w:hAnsi="Times New Roman" w:cs="Times New Roman"/>
          <w:sz w:val="24"/>
          <w:szCs w:val="24"/>
        </w:rPr>
        <w:t xml:space="preserve"> the PSNS of mothers and their infants </w:t>
      </w:r>
      <w:r w:rsidRPr="00AE358D">
        <w:rPr>
          <w:rFonts w:ascii="Times New Roman" w:hAnsi="Times New Roman" w:cs="Times New Roman"/>
          <w:sz w:val="24"/>
          <w:szCs w:val="24"/>
        </w:rPr>
        <w:t xml:space="preserve">may coordinate </w:t>
      </w:r>
      <w:r>
        <w:rPr>
          <w:rFonts w:ascii="Times New Roman" w:hAnsi="Times New Roman" w:cs="Times New Roman"/>
          <w:sz w:val="24"/>
          <w:szCs w:val="24"/>
        </w:rPr>
        <w:t>to ensure</w:t>
      </w:r>
      <w:r w:rsidRPr="00AE358D">
        <w:rPr>
          <w:rFonts w:ascii="Times New Roman" w:hAnsi="Times New Roman" w:cs="Times New Roman"/>
          <w:sz w:val="24"/>
          <w:szCs w:val="24"/>
        </w:rPr>
        <w:t xml:space="preserve"> adaptive functioning of the dyadic regulatory system </w:t>
      </w:r>
      <w:r>
        <w:rPr>
          <w:rFonts w:ascii="Times New Roman" w:hAnsi="Times New Roman" w:cs="Times New Roman"/>
          <w:sz w:val="24"/>
          <w:szCs w:val="24"/>
        </w:rPr>
        <w:t>at times of infant distress</w:t>
      </w:r>
      <w:r w:rsidRPr="00AE358D">
        <w:rPr>
          <w:rFonts w:ascii="Times New Roman" w:hAnsi="Times New Roman" w:cs="Times New Roman"/>
          <w:sz w:val="24"/>
          <w:szCs w:val="24"/>
        </w:rPr>
        <w:t xml:space="preserve">.  Given that maternal regulation of infant distress is crucial to the development of infant’s ability to </w:t>
      </w:r>
      <w:r>
        <w:rPr>
          <w:rFonts w:ascii="Times New Roman" w:hAnsi="Times New Roman" w:cs="Times New Roman"/>
          <w:sz w:val="24"/>
          <w:szCs w:val="24"/>
        </w:rPr>
        <w:t xml:space="preserve">eventually </w:t>
      </w:r>
      <w:r w:rsidRPr="00AE358D">
        <w:rPr>
          <w:rFonts w:ascii="Times New Roman" w:hAnsi="Times New Roman" w:cs="Times New Roman"/>
          <w:sz w:val="24"/>
          <w:szCs w:val="24"/>
        </w:rPr>
        <w:t>regulate their own emotions,</w:t>
      </w:r>
      <w:r>
        <w:rPr>
          <w:rFonts w:ascii="Times New Roman" w:hAnsi="Times New Roman" w:cs="Times New Roman"/>
          <w:sz w:val="24"/>
          <w:szCs w:val="24"/>
        </w:rPr>
        <w:t xml:space="preserve"> this study</w:t>
      </w:r>
      <w:r w:rsidRPr="00AE358D">
        <w:rPr>
          <w:rFonts w:ascii="Times New Roman" w:hAnsi="Times New Roman" w:cs="Times New Roman"/>
          <w:sz w:val="24"/>
          <w:szCs w:val="24"/>
        </w:rPr>
        <w:t xml:space="preserve"> </w:t>
      </w:r>
      <w:r>
        <w:rPr>
          <w:rFonts w:ascii="Times New Roman" w:hAnsi="Times New Roman" w:cs="Times New Roman"/>
          <w:sz w:val="24"/>
          <w:szCs w:val="24"/>
        </w:rPr>
        <w:lastRenderedPageBreak/>
        <w:t>highlights the potential for</w:t>
      </w:r>
      <w:r w:rsidRPr="00AE358D">
        <w:rPr>
          <w:rFonts w:ascii="Times New Roman" w:hAnsi="Times New Roman" w:cs="Times New Roman"/>
          <w:sz w:val="24"/>
          <w:szCs w:val="24"/>
        </w:rPr>
        <w:t xml:space="preserve"> maternal treatment </w:t>
      </w:r>
      <w:r>
        <w:rPr>
          <w:rFonts w:ascii="Times New Roman" w:hAnsi="Times New Roman" w:cs="Times New Roman"/>
          <w:sz w:val="24"/>
          <w:szCs w:val="24"/>
        </w:rPr>
        <w:t xml:space="preserve">of </w:t>
      </w:r>
      <w:r w:rsidRPr="00AE358D">
        <w:rPr>
          <w:rFonts w:ascii="Times New Roman" w:hAnsi="Times New Roman" w:cs="Times New Roman"/>
          <w:sz w:val="24"/>
          <w:szCs w:val="24"/>
        </w:rPr>
        <w:t xml:space="preserve">PPD </w:t>
      </w:r>
      <w:r>
        <w:rPr>
          <w:rFonts w:ascii="Times New Roman" w:hAnsi="Times New Roman" w:cs="Times New Roman"/>
          <w:sz w:val="24"/>
          <w:szCs w:val="24"/>
        </w:rPr>
        <w:t xml:space="preserve">to possible mitigate at least some issues with </w:t>
      </w:r>
      <w:r w:rsidRPr="00AE358D">
        <w:rPr>
          <w:rFonts w:ascii="Times New Roman" w:hAnsi="Times New Roman" w:cs="Times New Roman"/>
          <w:sz w:val="24"/>
          <w:szCs w:val="24"/>
        </w:rPr>
        <w:t xml:space="preserve">dyadic regulation and </w:t>
      </w:r>
      <w:r>
        <w:rPr>
          <w:rFonts w:ascii="Times New Roman" w:hAnsi="Times New Roman" w:cs="Times New Roman"/>
          <w:sz w:val="24"/>
          <w:szCs w:val="24"/>
        </w:rPr>
        <w:t>mitigating possible</w:t>
      </w:r>
      <w:r w:rsidRPr="00AE358D">
        <w:rPr>
          <w:rFonts w:ascii="Times New Roman" w:hAnsi="Times New Roman" w:cs="Times New Roman"/>
          <w:sz w:val="24"/>
          <w:szCs w:val="24"/>
        </w:rPr>
        <w:t xml:space="preserve"> long-term </w:t>
      </w:r>
      <w:r>
        <w:rPr>
          <w:rFonts w:ascii="Times New Roman" w:hAnsi="Times New Roman" w:cs="Times New Roman"/>
          <w:sz w:val="24"/>
          <w:szCs w:val="24"/>
        </w:rPr>
        <w:t>consequences for infants.</w:t>
      </w:r>
      <w:r w:rsidRPr="00AE358D">
        <w:rPr>
          <w:rFonts w:ascii="Times New Roman" w:hAnsi="Times New Roman" w:cs="Times New Roman"/>
          <w:sz w:val="24"/>
          <w:szCs w:val="24"/>
        </w:rPr>
        <w:t xml:space="preserve"> </w:t>
      </w:r>
    </w:p>
    <w:p w14:paraId="2EB01B27" w14:textId="77777777" w:rsidR="00FB1E5C" w:rsidRPr="004C5869" w:rsidRDefault="00FB1E5C" w:rsidP="00FB1E5C">
      <w:pPr>
        <w:spacing w:before="240" w:after="0" w:line="480" w:lineRule="auto"/>
        <w:rPr>
          <w:rFonts w:ascii="Times New Roman" w:hAnsi="Times New Roman" w:cs="Times New Roman"/>
          <w:b/>
          <w:bCs/>
          <w:sz w:val="24"/>
          <w:szCs w:val="24"/>
        </w:rPr>
      </w:pPr>
      <w:r w:rsidRPr="004C5869">
        <w:rPr>
          <w:rFonts w:ascii="Times New Roman" w:hAnsi="Times New Roman" w:cs="Times New Roman"/>
          <w:b/>
          <w:bCs/>
          <w:sz w:val="24"/>
          <w:szCs w:val="24"/>
        </w:rPr>
        <w:t>1.6 Measurement of E</w:t>
      </w:r>
      <w:r>
        <w:rPr>
          <w:rFonts w:ascii="Times New Roman" w:hAnsi="Times New Roman" w:cs="Times New Roman"/>
          <w:b/>
          <w:bCs/>
          <w:sz w:val="24"/>
          <w:szCs w:val="24"/>
        </w:rPr>
        <w:t xml:space="preserve">motion Regulation </w:t>
      </w:r>
      <w:r w:rsidRPr="004C5869">
        <w:rPr>
          <w:rFonts w:ascii="Times New Roman" w:hAnsi="Times New Roman" w:cs="Times New Roman"/>
          <w:b/>
          <w:bCs/>
          <w:sz w:val="24"/>
          <w:szCs w:val="24"/>
        </w:rPr>
        <w:t xml:space="preserve">in </w:t>
      </w:r>
      <w:r>
        <w:rPr>
          <w:rFonts w:ascii="Times New Roman" w:hAnsi="Times New Roman" w:cs="Times New Roman"/>
          <w:b/>
          <w:bCs/>
          <w:sz w:val="24"/>
          <w:szCs w:val="24"/>
        </w:rPr>
        <w:t>I</w:t>
      </w:r>
      <w:r w:rsidRPr="004C5869">
        <w:rPr>
          <w:rFonts w:ascii="Times New Roman" w:hAnsi="Times New Roman" w:cs="Times New Roman"/>
          <w:b/>
          <w:bCs/>
          <w:sz w:val="24"/>
          <w:szCs w:val="24"/>
        </w:rPr>
        <w:t>nfants</w:t>
      </w:r>
    </w:p>
    <w:p w14:paraId="350E67AF" w14:textId="77777777" w:rsidR="00FB1E5C" w:rsidRPr="00E93925"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E93925">
        <w:rPr>
          <w:rFonts w:ascii="Times New Roman" w:hAnsi="Times New Roman" w:cs="Times New Roman"/>
          <w:sz w:val="24"/>
          <w:szCs w:val="24"/>
        </w:rPr>
        <w:t>Given that ER occurs across multiple domains in infants</w:t>
      </w:r>
      <w:r>
        <w:rPr>
          <w:rFonts w:ascii="Times New Roman" w:hAnsi="Times New Roman" w:cs="Times New Roman"/>
          <w:sz w:val="24"/>
          <w:szCs w:val="24"/>
        </w:rPr>
        <w:t xml:space="preserve"> (e.g., behavioural, physiological), both observational measurements of infant behaviour and measurements of neurophysiological activity (e.g., </w:t>
      </w:r>
      <w:r w:rsidRPr="00E93925">
        <w:rPr>
          <w:rFonts w:ascii="Times New Roman" w:hAnsi="Times New Roman" w:cs="Times New Roman"/>
          <w:sz w:val="24"/>
          <w:szCs w:val="24"/>
        </w:rPr>
        <w:t>electroencephalography (EEG) and electrocardiography (ECG)</w:t>
      </w:r>
      <w:r>
        <w:rPr>
          <w:rFonts w:ascii="Times New Roman" w:hAnsi="Times New Roman" w:cs="Times New Roman"/>
          <w:sz w:val="24"/>
          <w:szCs w:val="24"/>
        </w:rPr>
        <w:t xml:space="preserve">) have been used to assess its functioning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{"citationItems":[{"id":"ITEM-1","itemData":{"DOI":"10.1016/j.biopsycho.2006.06.009","ISSN":"03010511","PMID":"17049418","abstract":"The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Psychology","id":"ITEM-1","issue":"2","issued":{"date-parts":[["2007"]]},"page":"116-143","title":"The polyvagal perspective","type":"article-journal","volume":"74"},"uris":["http://www.mendeley.com/documents/?uuid=72a51a03-38b1-41b4-9b8f-f38abcb1cb8c"]},{"id":"ITEM-2","itemData":{"DOI":"10.1007/s12160-009-9101-z","ISSN":"08836612","PMID":"19424767","abstract":"Background: In the present paper, we describe a model of neurovisceral integration in which a set of neural structures involved in cognitive, affective, and autonomic regulation are related to heart rate variability (HRV) and cognitive performance. Methods: We detail the pathways involved in the neural regulation of the cardiovascular system and provide pharmacological and neuroimaging data in support of the neural structures linking the central nervous system to HRV in humans. We review a number of studies from our group showing that individual differences in HRV are related to performance on tasks associated with executive function and prefrontal cortical activity. These studies include comparisons of executive- and nonexecutive-function tasks in healthy participants, in both threatening and nonthreatening conditions. In addition, we show that manipulating resting HRV levels is associated with changes in performance on executive-function tasks. We also examine the relationship between HRV and cognitive performance in ecologically valid situations using a police shooting simulation and a naval navigation simulation. Finally, we review our studies in anxiety patients, as well as studies examining psychopathy. Conclusion: These findings in total suggest an important relationship among cognitive performance, HRV, and prefrontal neural function that has important implications for both physical and mental health. Future studies are needed to determine exactly which executive functions are associated with individual differences in HRV in a wider range of situations and populations. © 2009 The Society of Behavioral Medicine.","author":[{"dropping-particle":"","family":"Thayer","given":"Julian F.","non-dropping-particle":"","parse-names":false,"suffix":""},{"dropping-particle":"","family":"Hansen","given":"Anita L.","non-dropping-particle":"","parse-names":false,"suffix":""},{"dropping-particle":"","family":"Saus-Rose","given":"Evelyn","non-dropping-particle":"","parse-names":false,"suffix":""},{"dropping-particle":"","family":"Johnsen","given":"Bjorn Helge","non-dropping-particle":"","parse-names":false,"suffix":""}],"container-title":"Annals of Behavioral Medicine","id":"ITEM-2","issue":"2","issued":{"date-parts":[["2009"]]},"page":"141-153","title":"Heart rate variability, prefrontal neural function, and cognitive performance: The neurovisceral integration perspective on self-regulation, adaptation, and health","type":"article-journal","volume":"37"},"uris":["http://www.mendeley.com/documents/?uuid=89ca9958-9c1e-4a27-8edb-c535386742c1"]},{"id":"ITEM-3","itemData":{"DOI":"10.1080/026468302760270809","ISSN":"0264-6838","abstract":"The questions addressed in this study were whether prenatal depression\neffects on the foetus and neonate varied by ethnicity and socio-economic\nstatus. Eighty-six depressed pregnant women were compared by ethnic\ngroup, Hispanic and African-American, and by socio-economic status\n(upper/lower) on prenatal and neonatal outcome variables. The Hispanic\nmothers were older, had a higher SES and had higher prenatal\nnorepinephrine levels. Their foetuses were also more active. At the\nneonatal period they had higher anger scores, but also higher serotonin\nlevels, and their infants had higher dopamine and lower cortisol levels\nand they spent less time in deep and indeterminate sleep. The comparison\nby middle/lower socio-economic status revealed that the middle SES group\nwas older, had more social support and showed less depressed affect but\nhad higher norepinephrine levels prenatally. At the postnatal period the\nmiddle SES mothers had lower depression, anxiety and anger scores and\nlower norepinephrine levels. Their infants also had lower norepinephrine\nlevels, fewer postnatal complications and were less excitable on the\nNeonatal Behaviour Assessment Scale.","author":[{"dropping-particle":"","family":"Field","given":"T","non-dropping-particle":"","parse-names":false,"suffix":""},{"dropping-particle":"","family":"Diego","given":"M","non-dropping-particle":"","parse-names":false,"suffix":""},{"dropping-particle":"","family":"Hernandez-Reif","given":"M","non-dropping-particle":"","parse-names":false,"suffix":""},{"dropping-particle":"","family":"Schanberg","given":"S","non-dropping-particle":"","parse-names":false,"suffix":""},{"dropping-particle":"","family":"Kuhn","given":"C","non-dropping-particle":"","parse-names":false,"suffix":""},{"dropping-particle":"","family":"Yando","given":"R","non-dropping-particle":"","parse-names":false,"suffix":""},{"dropping-particle":"","family":"Bendell","given":"D","non-dropping-particle":"","parse-names":false,"suffix":""}],"container-title":"JOURNAL OF REPRODUCTIVE AND INFANT PSYCHOLOGY","id":"ITEM-3","issue":"3","issued":{"date-parts":[["2002","8"]]},"page":"149-157","title":"Prenatal depression effects on the foetus and neonate in different ethnic and socio-economic status groups","type":"article-journal","volume":"20"},"uris":["http://www.mendeley.com/documents/?uuid=8571ca63-6e40-4c70-9430-a9829c9978f6"]},{"id":"ITEM-4","itemData":{"author":[{"dropping-particle":"","family":"Fox","given":"Nathan A","non-dropping-particle":"","parse-names":false,"suffix":""}],"container-title":"American psychologist,","id":"ITEM-4","issue":"8","issued":{"date-parts":[["1991"]]},"page":"863-872","title":"If It's Not Left, It's Right","type":"article-journal","volume":"46"},"uris":["http://www.mendeley.com/documents/?uuid=2eeeeb89-ce73-4332-962b-06ed356e2318"]},{"id":"ITEM-5","itemData":{"DOI":"10.1002/dev.21112","ISSN":"0012-1630","abstract":"Electroencephalogram (EEG) patterns may reflect a vulnerability to\ndepression. In an effort to understand their earliest origin, we\nexamined their stability and consistency and their associations with\nperinatal depressive symptoms. Depressive symptoms were measured\nprospectively throughout the perinatal period in 83 women with histories\nof depression and/or anxiety. Infant's EEG was recorded during baseline,\nfeeding, and play at 3 and 6 months of age. Prenatal and postpartum\ndepressive symptoms interacted significantly to predict 3- and\n6-month-olds' EEG asymmetry scores. Asymmetry scores were consistent\nacross contexts, except from baseline to feeding and play at 6 months,\nand stable across ages, except during feeding. Changes in depressive\nsymptoms across ages were not associated with changes in infant EEG.\nFindings highlight the importance of considering both prenatal and\npostpartum depressive symptoms in the prediction of infant EEG, as well\nas the need to consider context to understand stability of infant EEG\npatterns. (c) 2013 Wiley Periodicals, Inc. (c) 2013 Wiley Periodicals,\nInc. Dev Psychobiol 56: 459-473, 2014.","author":[{"dropping-particle":"","family":"Lusby","given":"Cara M","non-dropping-particle":"","parse-names":false,"suffix":""},{"dropping-particle":"","family":"Goodman","given":"Sherryl H","non-dropping-particle":"","parse-names":false,"suffix":""},{"dropping-particle":"","family":"Bell","given":"Martha Ann","non-dropping-particle":"","parse-names":false,"suffix":""},{"dropping-particle":"","family":"Newport","given":"D Jeffrey","non-dropping-particle":"","parse-names":false,"suffix":""}],"container-title":"DEVELOPMENTAL PSYCHOBIOLOGY","id":"ITEM-5","issue":"3","issued":{"date-parts":[["2014","4"]]},"page":"459-473","title":"Electroencephalogram patterns in infants of depressed mothers","type":"article-journal","volume":"56"},"uris":["http://www.mendeley.com/documents/?uuid=3da5cc71-1485-48a2-8dd2-36c89da980db"]},{"id":"ITEM-6","itemData":{"DOI":"10.1017/S0954579416000614","ISSN":"0954-5794","abstract":"Associations between infants' frontal EEG asymmetry and temperamental\nnegative affectivity (NA) across infants' first year of life and the\npotential moderating role of maternal prenatal depressive symptoms were\nexamined prospectively in infants (n = 242) of mothers at elevated risk\nfor perinatal depression. In predicting EEG, in the context of high\nprenatal depressive symptoms, infant NA and frontal EEG asymmetry were\nnegatively associated at 3 months of age and positively associated by 12\nmonths of age. By contrast, for low depression mothers, infant NA and\nEEG were not significantly associated at any age. Postnatal depressive\nsymptoms did not add significantly to the models. Dose of infants'\nexposure to maternal depression mattered: infants exposed either pre- or\npostnatally shifted from a positive association at 3 months to a\nnegative association at 12 months; those exposed both pre- and\npostnatally shifted from a negative association at 3 months to a\npositive association at 12 months. Prenatal relative to postnatal\nexposure did not matter for patterns of association between NA and EEG.\nThe findings highlight the importance of exploring how vulnerabilities\nat two levels of analysis, behavioral and psychophysiological, co-occur\nover the course of infancy and in the context of mothers' depressive\nsymptomatology.","author":[{"dropping-particle":"","family":"Lusby","given":"Cara M","non-dropping-particle":"","parse-names":false,"suffix":""},{"dropping-particle":"","family":"Goodman","given":"Sherryl H","non-dropping-particle":"","parse-names":false,"suffix":""},{"dropping-particle":"","family":"Yeung","given":"Ellen W","non-dropping-particle":"","parse-names":false,"suffix":""},{"dropping-particle":"","family":"Bell","given":"Martha Ann","non-dropping-particle":"","parse-names":false,"suffix":""},{"dropping-particle":"","family":"Stowe","given":"Zachary N","non-dropping-particle":"","parse-names":false,"suffix":""}],"container-title":"DEVELOPMENT AND PSYCHOPATHOLOGY","id":"ITEM-6","issue":"4, 1, SI","issued":{"date-parts":[["2016","11"]]},"page":"895-911","title":"Infant EEG and temperament negative affectivity: Coherence of vulnerabilities to mothers' perinatal depression","type":"article-journal","volume":"28"},"uris":["http://www.mendeley.com/documents/?uuid=bb4032a7-d4a6-4d82-9938-045b31dfea45"]}],"mendeley":{"formattedCitation":"(T Field et al., 2002; N. A. Fox, 1991; Lusby et al., 2014b, 2016; S. W. Porges, 2007; Thayer et al., 2009)","manualFormatting":"(Field et al., 2002; Fox, 1991; Lusby et al., 2014, 2016; Porges, 2007; Thayer et al., 2009)","plainTextFormattedCitation":"(T Field et al., 2002; N. A. Fox, 1991; Lusby et al., 2014b, 2016; S. W. Porges, 2007; Thayer et al., 2009)","previouslyFormattedCitation":"(T Field et al., 2002; N. A. Fox, 1991; Lusby et al., 2014b, 2016; S. W. Porges, 2007; Thayer et al., 2009)"},"properties":{"noteIndex":0},"schema":"https://github.com/citation-style-language/schema/raw/master/csl-citation.json"}</w:instrText>
      </w:r>
      <w:r w:rsidRPr="0078052D">
        <w:rPr>
          <w:rFonts w:ascii="Times New Roman" w:hAnsi="Times New Roman" w:cs="Times New Roman"/>
          <w:sz w:val="24"/>
          <w:szCs w:val="24"/>
        </w:rPr>
        <w:fldChar w:fldCharType="separate"/>
      </w:r>
      <w:r w:rsidRPr="00DA1F00">
        <w:rPr>
          <w:rFonts w:ascii="Times New Roman" w:hAnsi="Times New Roman" w:cs="Times New Roman"/>
          <w:noProof/>
          <w:sz w:val="24"/>
          <w:szCs w:val="24"/>
        </w:rPr>
        <w:t>(Field et al., 2002; Fox, 1991; Lusby et al., 2014, 2016; Porges, 2007; Thayer et al., 2009)</w:t>
      </w:r>
      <w:r w:rsidRPr="0078052D">
        <w:rPr>
          <w:rFonts w:ascii="Times New Roman" w:hAnsi="Times New Roman" w:cs="Times New Roman"/>
          <w:sz w:val="24"/>
          <w:szCs w:val="24"/>
        </w:rPr>
        <w:fldChar w:fldCharType="end"/>
      </w:r>
      <w:r>
        <w:rPr>
          <w:rFonts w:ascii="Times New Roman" w:hAnsi="Times New Roman" w:cs="Times New Roman"/>
          <w:sz w:val="24"/>
          <w:szCs w:val="24"/>
        </w:rPr>
        <w:t>.</w:t>
      </w:r>
    </w:p>
    <w:p w14:paraId="04AC671D" w14:textId="5A569672" w:rsidR="00FB1E5C" w:rsidRPr="00B10E83"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sidRPr="00E93925">
        <w:rPr>
          <w:rFonts w:ascii="Times New Roman" w:hAnsi="Times New Roman" w:cs="Times New Roman"/>
          <w:sz w:val="24"/>
          <w:szCs w:val="24"/>
        </w:rPr>
        <w:tab/>
        <w:t>Using EEG, infant corticolimbic brain activity can be measured to quantify</w:t>
      </w:r>
      <w:r>
        <w:rPr>
          <w:rFonts w:ascii="Times New Roman" w:hAnsi="Times New Roman" w:cs="Times New Roman"/>
          <w:sz w:val="24"/>
          <w:szCs w:val="24"/>
        </w:rPr>
        <w:t xml:space="preserve"> patterns</w:t>
      </w:r>
      <w:r w:rsidRPr="00E93925">
        <w:rPr>
          <w:rFonts w:ascii="Times New Roman" w:hAnsi="Times New Roman" w:cs="Times New Roman"/>
          <w:sz w:val="24"/>
          <w:szCs w:val="24"/>
        </w:rPr>
        <w:t xml:space="preserve"> of resting frontal alpha asymmetry (FAA), the relative activity of the right and left frontal hemisphere of the brain</w:t>
      </w:r>
      <w:r>
        <w:rPr>
          <w:rFonts w:ascii="Times New Roman" w:hAnsi="Times New Roman" w:cs="Times New Roman"/>
          <w:sz w:val="24"/>
          <w:szCs w:val="24"/>
        </w:rPr>
        <w:t>. This pattern of activity is believed to</w:t>
      </w:r>
      <w:r w:rsidRPr="00E93925">
        <w:rPr>
          <w:rFonts w:ascii="Times New Roman" w:hAnsi="Times New Roman" w:cs="Times New Roman"/>
          <w:sz w:val="24"/>
          <w:szCs w:val="24"/>
        </w:rPr>
        <w:t xml:space="preserve"> </w:t>
      </w:r>
      <w:r>
        <w:rPr>
          <w:rFonts w:ascii="Times New Roman" w:hAnsi="Times New Roman" w:cs="Times New Roman"/>
          <w:sz w:val="24"/>
          <w:szCs w:val="24"/>
        </w:rPr>
        <w:t>be</w:t>
      </w:r>
      <w:r w:rsidRPr="00E93925">
        <w:rPr>
          <w:rFonts w:ascii="Times New Roman" w:hAnsi="Times New Roman" w:cs="Times New Roman"/>
          <w:sz w:val="24"/>
          <w:szCs w:val="24"/>
        </w:rPr>
        <w:t xml:space="preserve"> indicative of an individual’s approach</w:t>
      </w:r>
      <w:r>
        <w:rPr>
          <w:rFonts w:ascii="Times New Roman" w:hAnsi="Times New Roman" w:cs="Times New Roman"/>
          <w:sz w:val="24"/>
          <w:szCs w:val="24"/>
        </w:rPr>
        <w:t>-withdrawal</w:t>
      </w:r>
      <w:r w:rsidRPr="00B10E83">
        <w:rPr>
          <w:rFonts w:ascii="Times New Roman" w:hAnsi="Times New Roman" w:cs="Times New Roman"/>
          <w:sz w:val="24"/>
          <w:szCs w:val="24"/>
        </w:rPr>
        <w:t xml:space="preserve"> motivations </w:t>
      </w:r>
      <w:r w:rsidRPr="0078052D">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{"citationItems":[{"id":"ITEM-1","itemData":{"DOI":"10.1111/psyp.12879","ISSN":"14698986","abstract":"We review conceptual arguments and research on the role of asymmetric frontal cort-ical activity in emotional and motivational processes. The current article organizes and reviews research on asymmetrical frontal cortical activity by focusing on research that has measured trait (baseline) frontal asymmetry and related it to other individual differences measures related to motivation (e.g., anger, bipolar disorder). The review also covers research that has measured state frontal asymmetry in response to situa-tional manipulations of motivation and emotion and as an intervening variable in motivation-cognition interactions. This review concludes that much research supports the view that greater left than right frontal cortical activity is associated with greater positively or negatively valenced approach motivation. The view that greater right than left frontal cortical activity is associated with withdrawal motivation, although supported, has received less empirical attention. In addition to reviewing research on the emotive functions of asymmetric frontal cortical activity, the reviewed research illustrates the need to consider motivational direction as separate from affective valence in conceptual models of emotional space. Over the last two decades, research on asymmetric frontal corti-cal activation and emotion and motivation has flourished, as evidenced by several published reviews (e.. In our own work, we have focused on a conceptual question regarding the emotive correlates of asymmetric frontal cortical activity. Specifically, we have sought to address whether asymmetric (left vs. right) frontal cortical activity is related to affective valence (positive vs. negative affect) or motivational direction (approach vs. withdrawal). Consequently, we focus this review primarily on research related to this conceptual question.","author":[{"dropping-particle":"","family":"Harmon-Jones","given":"Eddie","non-dropping-particle":"","parse-names":false,"suffix":""},{"dropping-particle":"","family":"Gable","given":"Philip A","non-dropping-particle":"","parse-names":false,"suffix":""}],"container-title":"Psychophysiology","id":"ITEM-1","issued":{"date-parts":[["2017"]]},"title":"On the role of asymmetric frontal cortical activity in approach and withdrawal motivation: An updated review of the evidence","type":"article-journal","volume":"1"},"uris":["http://www.mendeley.com/documents/?uuid=d1534ac4-1299-4269-9104-4b8e2b96658d","http://www.mendeley.com/documents/?uuid=aecb0585-3075-4172-a51e-4a38a734540c"]}],"mendeley":{"formattedCitation":"(Harmon-Jones &amp; Gable, 2017)","plainTextFormattedCitation":"(Harmon-Jones &amp; Gable, 2017)","previouslyFormattedCitation":"(Harmon-Jones &amp; Gable, 2017)"},"properties":{"noteIndex":0},"schema":"https://github.com/citation-style-language/schema/raw/master/csl-citation.json"}</w:instrText>
      </w:r>
      <w:r w:rsidRPr="0078052D">
        <w:rPr>
          <w:rFonts w:ascii="Times New Roman" w:hAnsi="Times New Roman" w:cs="Times New Roman"/>
          <w:sz w:val="24"/>
          <w:szCs w:val="24"/>
          <w:shd w:val="clear" w:color="auto" w:fill="FFFFFF"/>
          <w:lang w:val="en-US"/>
        </w:rPr>
        <w:fldChar w:fldCharType="separate"/>
      </w:r>
      <w:r w:rsidRPr="00DA1F00">
        <w:rPr>
          <w:rFonts w:ascii="Times New Roman" w:hAnsi="Times New Roman" w:cs="Times New Roman"/>
          <w:noProof/>
          <w:sz w:val="24"/>
          <w:szCs w:val="24"/>
          <w:shd w:val="clear" w:color="auto" w:fill="FFFFFF"/>
          <w:lang w:val="en-US"/>
        </w:rPr>
        <w:t>(Harmon-Jones &amp; Gable, 2017)</w:t>
      </w:r>
      <w:r w:rsidRPr="0078052D">
        <w:rPr>
          <w:rFonts w:ascii="Times New Roman" w:hAnsi="Times New Roman" w:cs="Times New Roman"/>
          <w:sz w:val="24"/>
          <w:szCs w:val="24"/>
          <w:shd w:val="clear" w:color="auto" w:fill="FFFFFF"/>
        </w:rPr>
        <w:fldChar w:fldCharType="end"/>
      </w:r>
      <w:r w:rsidRPr="00B10E83">
        <w:rPr>
          <w:rFonts w:ascii="Times New Roman" w:hAnsi="Times New Roman" w:cs="Times New Roman"/>
          <w:sz w:val="24"/>
          <w:szCs w:val="24"/>
        </w:rPr>
        <w:t xml:space="preserve">. While approach motivations are connected </w:t>
      </w:r>
      <w:r>
        <w:rPr>
          <w:rFonts w:ascii="Times New Roman" w:hAnsi="Times New Roman" w:cs="Times New Roman"/>
          <w:sz w:val="24"/>
          <w:szCs w:val="24"/>
        </w:rPr>
        <w:t xml:space="preserve">to </w:t>
      </w:r>
      <w:r w:rsidRPr="00B10E83">
        <w:rPr>
          <w:rFonts w:ascii="Times New Roman" w:hAnsi="Times New Roman" w:cs="Times New Roman"/>
          <w:sz w:val="24"/>
          <w:szCs w:val="24"/>
        </w:rPr>
        <w:t xml:space="preserve">positive emotionality, </w:t>
      </w:r>
      <w:r>
        <w:rPr>
          <w:rFonts w:ascii="Times New Roman" w:hAnsi="Times New Roman" w:cs="Times New Roman"/>
          <w:sz w:val="24"/>
          <w:szCs w:val="24"/>
        </w:rPr>
        <w:t xml:space="preserve">withdrawal </w:t>
      </w:r>
      <w:r w:rsidRPr="00B10E83">
        <w:rPr>
          <w:rFonts w:ascii="Times New Roman" w:hAnsi="Times New Roman" w:cs="Times New Roman"/>
          <w:sz w:val="24"/>
          <w:szCs w:val="24"/>
        </w:rPr>
        <w:t xml:space="preserve">motivations are linked to </w:t>
      </w:r>
      <w:r>
        <w:rPr>
          <w:rFonts w:ascii="Times New Roman" w:hAnsi="Times New Roman" w:cs="Times New Roman"/>
          <w:sz w:val="24"/>
          <w:szCs w:val="24"/>
        </w:rPr>
        <w:t xml:space="preserve">avoidance and </w:t>
      </w:r>
      <w:r w:rsidRPr="00B10E83">
        <w:rPr>
          <w:rFonts w:ascii="Times New Roman" w:hAnsi="Times New Roman" w:cs="Times New Roman"/>
          <w:sz w:val="24"/>
          <w:szCs w:val="24"/>
        </w:rPr>
        <w:t xml:space="preserve">negative emotionality. Individuals who display greater right FAA are thought to have a more dominant </w:t>
      </w:r>
      <w:r>
        <w:rPr>
          <w:rFonts w:ascii="Times New Roman" w:hAnsi="Times New Roman" w:cs="Times New Roman"/>
          <w:sz w:val="24"/>
          <w:szCs w:val="24"/>
        </w:rPr>
        <w:t xml:space="preserve">withdrawal </w:t>
      </w:r>
      <w:r w:rsidRPr="00B10E83">
        <w:rPr>
          <w:rFonts w:ascii="Times New Roman" w:hAnsi="Times New Roman" w:cs="Times New Roman"/>
          <w:sz w:val="24"/>
          <w:szCs w:val="24"/>
        </w:rPr>
        <w:t xml:space="preserve">motivation </w:t>
      </w:r>
      <w:r>
        <w:rPr>
          <w:rFonts w:ascii="Times New Roman" w:hAnsi="Times New Roman" w:cs="Times New Roman"/>
          <w:sz w:val="24"/>
          <w:szCs w:val="24"/>
        </w:rPr>
        <w:t>which may p</w:t>
      </w:r>
      <w:r w:rsidR="00D93F8D">
        <w:rPr>
          <w:rFonts w:ascii="Times New Roman" w:hAnsi="Times New Roman" w:cs="Times New Roman"/>
          <w:sz w:val="24"/>
          <w:szCs w:val="24"/>
        </w:rPr>
        <w:t>lace</w:t>
      </w:r>
      <w:r>
        <w:rPr>
          <w:rFonts w:ascii="Times New Roman" w:hAnsi="Times New Roman" w:cs="Times New Roman"/>
          <w:sz w:val="24"/>
          <w:szCs w:val="24"/>
        </w:rPr>
        <w:t xml:space="preserve"> them at a greater risk of </w:t>
      </w:r>
      <w:r w:rsidRPr="00B10E83">
        <w:rPr>
          <w:rFonts w:ascii="Times New Roman" w:hAnsi="Times New Roman" w:cs="Times New Roman"/>
          <w:sz w:val="24"/>
          <w:szCs w:val="24"/>
        </w:rPr>
        <w:t xml:space="preserve"> poor</w:t>
      </w:r>
      <w:r>
        <w:rPr>
          <w:rFonts w:ascii="Times New Roman" w:hAnsi="Times New Roman" w:cs="Times New Roman"/>
          <w:sz w:val="24"/>
          <w:szCs w:val="24"/>
        </w:rPr>
        <w:t xml:space="preserve"> </w:t>
      </w:r>
      <w:r w:rsidRPr="00B10E83">
        <w:rPr>
          <w:rFonts w:ascii="Times New Roman" w:hAnsi="Times New Roman" w:cs="Times New Roman"/>
          <w:sz w:val="24"/>
          <w:szCs w:val="24"/>
        </w:rPr>
        <w:t>ER</w:t>
      </w:r>
      <w:r>
        <w:rPr>
          <w:rFonts w:ascii="Times New Roman" w:hAnsi="Times New Roman" w:cs="Times New Roman"/>
          <w:sz w:val="24"/>
          <w:szCs w:val="24"/>
        </w:rPr>
        <w:t xml:space="preserve"> and psychopathology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{"citationItems":[{"id":"ITEM-1","itemData":{"ISSN":"1939-1846","author":[{"dropping-particle":"","family":"Harmon-Jones","given":"Eddie","non-dropping-particle":"","parse-names":false,"suffix":""},{"dropping-particle":"","family":"Allen","given":"John J B","non-dropping-particle":"","parse-names":false,"suffix":""}],"container-title":"Journal of abnormal psychology","id":"ITEM-1","issue":"1","issued":{"date-parts":[["1997"]]},"page":"159","publisher":"American Psychological Association","title":"Behavioral activation sensitivity and resting frontal EEG asymmetry: covariation of putative indicators related to risk for mood disorders.","type":"article-journal","volume":"106"},"uris":["http://www.mendeley.com/documents/?uuid=42274944-846e-404a-8d94-22eadb9aa1aa"]}],"mendeley":{"formattedCitation":"(Harmon-Jones &amp; Allen, 1997)","plainTextFormattedCitation":"(Harmon-Jones &amp; Allen, 1997)","previouslyFormattedCitation":"(Harmon-Jones &amp; Allen, 1997)"},"properties":{"noteIndex":0},"schema":"https://github.com/citation-style-language/schema/raw/master/csl-citation.json"}</w:instrText>
      </w:r>
      <w:r>
        <w:rPr>
          <w:rFonts w:ascii="Times New Roman" w:hAnsi="Times New Roman" w:cs="Times New Roman"/>
          <w:sz w:val="24"/>
          <w:szCs w:val="24"/>
        </w:rPr>
        <w:fldChar w:fldCharType="separate"/>
      </w:r>
      <w:r w:rsidRPr="00F105D4">
        <w:rPr>
          <w:rFonts w:ascii="Times New Roman" w:hAnsi="Times New Roman" w:cs="Times New Roman"/>
          <w:noProof/>
          <w:sz w:val="24"/>
          <w:szCs w:val="24"/>
        </w:rPr>
        <w:t>(Harmon-Jones &amp; Allen, 1997)</w:t>
      </w:r>
      <w:r>
        <w:rPr>
          <w:rFonts w:ascii="Times New Roman" w:hAnsi="Times New Roman" w:cs="Times New Roman"/>
          <w:sz w:val="24"/>
          <w:szCs w:val="24"/>
        </w:rPr>
        <w:fldChar w:fldCharType="end"/>
      </w:r>
      <w:r>
        <w:rPr>
          <w:rFonts w:ascii="Times New Roman" w:hAnsi="Times New Roman" w:cs="Times New Roman"/>
          <w:sz w:val="24"/>
          <w:szCs w:val="24"/>
        </w:rPr>
        <w:t>.</w:t>
      </w:r>
    </w:p>
    <w:p w14:paraId="64FC8266" w14:textId="77777777" w:rsidR="00FB1E5C" w:rsidRPr="00E93925"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sidRPr="00B10E83">
        <w:rPr>
          <w:rFonts w:ascii="Times New Roman" w:hAnsi="Times New Roman" w:cs="Times New Roman"/>
          <w:sz w:val="24"/>
          <w:szCs w:val="24"/>
        </w:rPr>
        <w:tab/>
        <w:t>In section 1.4, the role of subcortical regions in ER and their key role in emotion processing</w:t>
      </w:r>
      <w:r>
        <w:rPr>
          <w:rFonts w:ascii="Times New Roman" w:hAnsi="Times New Roman" w:cs="Times New Roman"/>
          <w:sz w:val="24"/>
          <w:szCs w:val="24"/>
        </w:rPr>
        <w:t xml:space="preserve"> was highlighted</w:t>
      </w:r>
      <w:r w:rsidRPr="00B10E83">
        <w:rPr>
          <w:rFonts w:ascii="Times New Roman" w:hAnsi="Times New Roman" w:cs="Times New Roman"/>
          <w:sz w:val="24"/>
          <w:szCs w:val="24"/>
        </w:rPr>
        <w:t xml:space="preserve">. The amygdala has connections to two cortical regions involved in the identification of the level of threat (e.g., </w:t>
      </w:r>
      <w:r>
        <w:rPr>
          <w:rFonts w:ascii="Times New Roman" w:hAnsi="Times New Roman" w:cs="Times New Roman"/>
          <w:sz w:val="24"/>
          <w:szCs w:val="24"/>
        </w:rPr>
        <w:t>anterior insula (</w:t>
      </w:r>
      <w:r w:rsidRPr="00B10E83">
        <w:rPr>
          <w:rFonts w:ascii="Times New Roman" w:hAnsi="Times New Roman" w:cs="Times New Roman"/>
          <w:sz w:val="24"/>
          <w:szCs w:val="24"/>
        </w:rPr>
        <w:t>AI</w:t>
      </w:r>
      <w:r>
        <w:rPr>
          <w:rFonts w:ascii="Times New Roman" w:hAnsi="Times New Roman" w:cs="Times New Roman"/>
          <w:sz w:val="24"/>
          <w:szCs w:val="24"/>
        </w:rPr>
        <w:t>)</w:t>
      </w:r>
      <w:r w:rsidRPr="00B10E83">
        <w:rPr>
          <w:rFonts w:ascii="Times New Roman" w:hAnsi="Times New Roman" w:cs="Times New Roman"/>
          <w:sz w:val="24"/>
          <w:szCs w:val="24"/>
        </w:rPr>
        <w:t xml:space="preserve"> and dorsolateral ACC</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{"citationItems":[{"id":"ITEM-1","itemData":{"ISSN":"0270-6474","author":[{"dropping-particle":"","family":"Seeley","given":"William W","non-dropping-particle":"","parse-names":false,"suffix":""},{"dropping-particle":"","family":"Menon","given":"Vinod","non-dropping-particle":"","parse-names":false,"suffix":""},{"dropping-particle":"","family":"Schatzberg","given":"Alan F","non-dropping-particle":"","parse-names":false,"suffix":""},{"dropping-particle":"","family":"Keller","given":"Jennifer","non-dropping-particle":"","parse-names":false,"suffix":""},{"dropping-particle":"","family":"Glover","given":"Gary H","non-dropping-particle":"","parse-names":false,"suffix":""},{"dropping-particle":"","family":"Kenna","given":"Heather","non-dropping-particle":"","parse-names":false,"suffix":""},{"dropping-particle":"","family":"Reiss","given":"Allan L","non-dropping-particle":"","parse-names":false,"suffix":""},{"dropping-particle":"","family":"Greicius","given":"Michael D","non-dropping-particle":"","parse-names":false,"suffix":""}],"container-title":"Journal of Neuroscience","id":"ITEM-1","issue":"9","issued":{"date-parts":[["2007"]]},"page":"2349-2356","publisher":"Soc Neuroscience","title":"Dissociable intrinsic connectivity networks for salience processing and executive control","type":"article-journal","volume":"27"},"uris":["http://www.mendeley.com/documents/?uuid=3b1b78f7-48f9-4e46-af92-19bd45f651e4"]}],"mendeley":{"formattedCitation":"(Seeley et al., 2007)","plainTextFormattedCitation":"(Seeley et al., 2007)","previouslyFormattedCitation":"(Seeley et al.,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CF5DDD">
        <w:rPr>
          <w:rFonts w:ascii="Times New Roman" w:hAnsi="Times New Roman" w:cs="Times New Roman"/>
          <w:noProof/>
          <w:sz w:val="24"/>
          <w:szCs w:val="24"/>
        </w:rPr>
        <w:t>Seeley et al., 2007)</w:t>
      </w:r>
      <w:r>
        <w:rPr>
          <w:rFonts w:ascii="Times New Roman" w:hAnsi="Times New Roman" w:cs="Times New Roman"/>
          <w:sz w:val="24"/>
          <w:szCs w:val="24"/>
        </w:rPr>
        <w:fldChar w:fldCharType="end"/>
      </w:r>
      <w:r w:rsidRPr="00B10E83">
        <w:rPr>
          <w:rFonts w:ascii="Times New Roman" w:hAnsi="Times New Roman" w:cs="Times New Roman"/>
          <w:sz w:val="24"/>
          <w:szCs w:val="24"/>
        </w:rPr>
        <w:t xml:space="preserve">, as well as subcortical regions responsible for initiating a bodily response following stimulus detection (e.g., hypothalamus, </w:t>
      </w:r>
      <w:r w:rsidRPr="006341FC">
        <w:rPr>
          <w:rFonts w:ascii="Times New Roman" w:hAnsi="Times New Roman" w:cs="Times New Roman"/>
          <w:sz w:val="24"/>
          <w:szCs w:val="24"/>
        </w:rPr>
        <w:t>periaqueductal grey (PAG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{"citationItems":[{"id":"ITEM-1","itemData":{"ISSN":"0147-006X","author":[{"dropping-particle":"","family":"Rodrigues","given":"Sarina M","non-dropping-particle":"","parse-names":false,"suffix":""},{"dropping-particle":"","family":"LeDoux","given":"Joseph E","non-dropping-particle":"","parse-names":false,"suffix":""},{"dropping-particle":"","family":"Sapolsky","given":"Robert M","non-dropping-particle":"","parse-names":false,"suffix":""}],"container-title":"Annual review of neuroscience","id":"ITEM-1","issued":{"date-parts":[["2009"]]},"page":"289-313","publisher":"Annual Reviews","title":"The influence of stress hormones on fear circuitry","type":"article-journal","volume":"32"},"uris":["http://www.mendeley.com/documents/?uuid=a21b2ee6-d376-4453-bc12-c9696272869d"]}],"mendeley":{"formattedCitation":"(Rodrigues et al., 2009)","plainTextFormattedCitation":"(Rodrigues et al., 2009)","previouslyFormattedCitation":"(Rodrigues et al., 2009)"},"properties":{"noteIndex":0},"schema":"https://github.com/citation-style-language/schema/raw/master/csl-citation.json"}</w:instrText>
      </w:r>
      <w:r>
        <w:rPr>
          <w:rFonts w:ascii="Times New Roman" w:hAnsi="Times New Roman" w:cs="Times New Roman"/>
          <w:sz w:val="24"/>
          <w:szCs w:val="24"/>
        </w:rPr>
        <w:fldChar w:fldCharType="separate"/>
      </w:r>
      <w:r w:rsidRPr="00CF5DDD">
        <w:rPr>
          <w:rFonts w:ascii="Times New Roman" w:hAnsi="Times New Roman" w:cs="Times New Roman"/>
          <w:noProof/>
          <w:sz w:val="24"/>
          <w:szCs w:val="24"/>
        </w:rPr>
        <w:t>Rodrigues et al., 2009)</w:t>
      </w:r>
      <w:r>
        <w:rPr>
          <w:rFonts w:ascii="Times New Roman" w:hAnsi="Times New Roman" w:cs="Times New Roman"/>
          <w:sz w:val="24"/>
          <w:szCs w:val="24"/>
        </w:rPr>
        <w:fldChar w:fldCharType="end"/>
      </w:r>
      <w:r>
        <w:rPr>
          <w:rFonts w:ascii="Times New Roman" w:hAnsi="Times New Roman" w:cs="Times New Roman"/>
          <w:sz w:val="24"/>
          <w:szCs w:val="24"/>
        </w:rPr>
        <w:t>)</w:t>
      </w:r>
      <w:r w:rsidRPr="00B10E83">
        <w:rPr>
          <w:rFonts w:ascii="Times New Roman" w:hAnsi="Times New Roman" w:cs="Times New Roman"/>
          <w:sz w:val="24"/>
          <w:szCs w:val="24"/>
        </w:rPr>
        <w:t>.  Approach-avoidance motivations involve the regulation of the amygdala by the PFC</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{"citationItems":[{"id":"ITEM-1","itemData":{"author":[{"dropping-particle":"","family":"Kaldewaij","given":"Reinoud","non-dropping-particle":"","parse-names":false,"suffix":""},{"dropping-particle":"","family":"Koch","given":"Saskia B J","non-dropping-particle":"","parse-names":false,"suffix":""},{"dropping-particle":"","family":"Volman","given":"Inge","non-dropping-particle":"","parse-names":false,"suffix":""},{"dropping-particle":"","family":"Toni","given":"Ivan","non-dropping-particle":"","parse-names":false,"suffix":""},{"dropping-particle":"","family":"Roelofs","given":"Karin","non-dropping-particle":"","parse-names":false,"suffix":""}],"container-title":"Social behavior from rodents to humans","id":"ITEM-1","issued":{"date-parts":[["2016"]]},"page":"275-293","publisher":"Springer","title":"On the control of social approach–avoidance behavior: Neural and endocrine mechanisms","type":"article-journal"},"uris":["http://www.mendeley.com/documents/?uuid=98f18434-a0d8-4c53-ad92-c380400e56b5"]}],"mendeley":{"formattedCitation":"(Kaldewaij et al., 2016)","plainTextFormattedCitation":"(Kaldewaij et al., 2016)","previouslyFormattedCitation":"(Kaldewaij et al., 2016)"},"properties":{"noteIndex":0},"schema":"https://github.com/citation-style-language/schema/raw/master/csl-citation.json"}</w:instrText>
      </w:r>
      <w:r>
        <w:rPr>
          <w:rFonts w:ascii="Times New Roman" w:hAnsi="Times New Roman" w:cs="Times New Roman"/>
          <w:sz w:val="24"/>
          <w:szCs w:val="24"/>
        </w:rPr>
        <w:fldChar w:fldCharType="separate"/>
      </w:r>
      <w:r w:rsidRPr="00230787">
        <w:rPr>
          <w:rFonts w:ascii="Times New Roman" w:hAnsi="Times New Roman" w:cs="Times New Roman"/>
          <w:noProof/>
          <w:sz w:val="24"/>
          <w:szCs w:val="24"/>
        </w:rPr>
        <w:t>(Kaldewaij et al., 2016)</w:t>
      </w:r>
      <w:r>
        <w:rPr>
          <w:rFonts w:ascii="Times New Roman" w:hAnsi="Times New Roman" w:cs="Times New Roman"/>
          <w:sz w:val="24"/>
          <w:szCs w:val="24"/>
        </w:rPr>
        <w:fldChar w:fldCharType="end"/>
      </w:r>
      <w:r w:rsidRPr="00B10E83">
        <w:rPr>
          <w:rFonts w:ascii="Times New Roman" w:hAnsi="Times New Roman" w:cs="Times New Roman"/>
          <w:sz w:val="24"/>
          <w:szCs w:val="24"/>
        </w:rPr>
        <w:t>,</w:t>
      </w:r>
      <w:r>
        <w:rPr>
          <w:rFonts w:ascii="Times New Roman" w:hAnsi="Times New Roman" w:cs="Times New Roman"/>
          <w:sz w:val="24"/>
          <w:szCs w:val="24"/>
        </w:rPr>
        <w:t xml:space="preserve"> </w:t>
      </w:r>
      <w:r w:rsidRPr="00B10E83">
        <w:rPr>
          <w:rFonts w:ascii="Times New Roman" w:hAnsi="Times New Roman" w:cs="Times New Roman"/>
          <w:sz w:val="24"/>
          <w:szCs w:val="24"/>
        </w:rPr>
        <w:t xml:space="preserve">and given the role of the early socioemotional environment on approach-avoidance </w:t>
      </w:r>
      <w:r w:rsidRPr="00B10E83">
        <w:rPr>
          <w:rFonts w:ascii="Times New Roman" w:hAnsi="Times New Roman" w:cs="Times New Roman"/>
          <w:sz w:val="24"/>
          <w:szCs w:val="24"/>
        </w:rPr>
        <w:lastRenderedPageBreak/>
        <w:t>motivation development, PPD-related deficits in the quality of mother-infant soci</w:t>
      </w:r>
      <w:r>
        <w:rPr>
          <w:rFonts w:ascii="Times New Roman" w:hAnsi="Times New Roman" w:cs="Times New Roman"/>
          <w:sz w:val="24"/>
          <w:szCs w:val="24"/>
        </w:rPr>
        <w:t>o-emotional</w:t>
      </w:r>
      <w:r w:rsidRPr="00B10E83">
        <w:rPr>
          <w:rFonts w:ascii="Times New Roman" w:hAnsi="Times New Roman" w:cs="Times New Roman"/>
          <w:sz w:val="24"/>
          <w:szCs w:val="24"/>
        </w:rPr>
        <w:t xml:space="preserve"> interactions may alter the activity of the infant amygdala and its connection to the PFC. With this</w:t>
      </w:r>
      <w:r>
        <w:rPr>
          <w:rFonts w:ascii="Times New Roman" w:hAnsi="Times New Roman" w:cs="Times New Roman"/>
          <w:sz w:val="24"/>
          <w:szCs w:val="24"/>
        </w:rPr>
        <w:t xml:space="preserve"> as</w:t>
      </w:r>
      <w:r w:rsidRPr="00B10E83">
        <w:rPr>
          <w:rFonts w:ascii="Times New Roman" w:hAnsi="Times New Roman" w:cs="Times New Roman"/>
          <w:sz w:val="24"/>
          <w:szCs w:val="24"/>
        </w:rPr>
        <w:t xml:space="preserve"> rationale, maternal treatment for PPD may improve an infant’s socioemotional environment, alter</w:t>
      </w:r>
      <w:r w:rsidRPr="00E93925">
        <w:rPr>
          <w:rFonts w:ascii="Times New Roman" w:hAnsi="Times New Roman" w:cs="Times New Roman"/>
          <w:sz w:val="24"/>
          <w:szCs w:val="24"/>
        </w:rPr>
        <w:t xml:space="preserve"> </w:t>
      </w:r>
      <w:r>
        <w:rPr>
          <w:rFonts w:ascii="Times New Roman" w:hAnsi="Times New Roman" w:cs="Times New Roman"/>
          <w:sz w:val="24"/>
          <w:szCs w:val="24"/>
        </w:rPr>
        <w:t xml:space="preserve">infant </w:t>
      </w:r>
      <w:r w:rsidRPr="00E93925">
        <w:rPr>
          <w:rFonts w:ascii="Times New Roman" w:hAnsi="Times New Roman" w:cs="Times New Roman"/>
          <w:sz w:val="24"/>
          <w:szCs w:val="24"/>
        </w:rPr>
        <w:t xml:space="preserve">amygdala activity and </w:t>
      </w:r>
      <w:r>
        <w:rPr>
          <w:rFonts w:ascii="Times New Roman" w:hAnsi="Times New Roman" w:cs="Times New Roman"/>
          <w:sz w:val="24"/>
          <w:szCs w:val="24"/>
        </w:rPr>
        <w:t>lead to more</w:t>
      </w:r>
      <w:r w:rsidRPr="00E93925">
        <w:rPr>
          <w:rFonts w:ascii="Times New Roman" w:hAnsi="Times New Roman" w:cs="Times New Roman"/>
          <w:sz w:val="24"/>
          <w:szCs w:val="24"/>
        </w:rPr>
        <w:t xml:space="preserve"> approach behaviours, </w:t>
      </w:r>
      <w:r>
        <w:rPr>
          <w:rFonts w:ascii="Times New Roman" w:hAnsi="Times New Roman" w:cs="Times New Roman"/>
          <w:sz w:val="24"/>
          <w:szCs w:val="24"/>
        </w:rPr>
        <w:t>and</w:t>
      </w:r>
      <w:r w:rsidRPr="00E93925">
        <w:rPr>
          <w:rFonts w:ascii="Times New Roman" w:hAnsi="Times New Roman" w:cs="Times New Roman"/>
          <w:sz w:val="24"/>
          <w:szCs w:val="24"/>
        </w:rPr>
        <w:t xml:space="preserve"> greater left </w:t>
      </w:r>
      <w:r>
        <w:rPr>
          <w:rFonts w:ascii="Times New Roman" w:hAnsi="Times New Roman" w:cs="Times New Roman"/>
          <w:sz w:val="24"/>
          <w:szCs w:val="24"/>
        </w:rPr>
        <w:t>FAA.</w:t>
      </w:r>
    </w:p>
    <w:p w14:paraId="46236C1B" w14:textId="77777777" w:rsidR="00FB1E5C"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sidRPr="00E93925">
        <w:rPr>
          <w:rFonts w:ascii="Times New Roman" w:hAnsi="Times New Roman" w:cs="Times New Roman"/>
          <w:sz w:val="24"/>
          <w:szCs w:val="24"/>
        </w:rPr>
        <w:tab/>
        <w:t>Heart rate variability (HRV</w:t>
      </w:r>
      <w:r>
        <w:rPr>
          <w:rFonts w:ascii="Times New Roman" w:hAnsi="Times New Roman" w:cs="Times New Roman"/>
          <w:sz w:val="24"/>
          <w:szCs w:val="24"/>
        </w:rPr>
        <w:t xml:space="preserve">), the </w:t>
      </w:r>
      <w:r w:rsidRPr="00E93925">
        <w:rPr>
          <w:rFonts w:ascii="Times New Roman" w:hAnsi="Times New Roman" w:cs="Times New Roman"/>
          <w:sz w:val="24"/>
          <w:szCs w:val="24"/>
        </w:rPr>
        <w:t>variation in time between each heartbeat</w:t>
      </w:r>
      <w:r>
        <w:rPr>
          <w:rFonts w:ascii="Times New Roman" w:hAnsi="Times New Roman" w:cs="Times New Roman"/>
          <w:sz w:val="24"/>
          <w:szCs w:val="24"/>
        </w:rPr>
        <w:t>,</w:t>
      </w:r>
      <w:r w:rsidRPr="00E93925">
        <w:rPr>
          <w:rFonts w:ascii="Times New Roman" w:hAnsi="Times New Roman" w:cs="Times New Roman"/>
          <w:sz w:val="24"/>
          <w:szCs w:val="24"/>
        </w:rPr>
        <w:t xml:space="preserve"> is another neurophysiological marker of infant ER as it measures the activity of the parasympathetic nervous system (PSNS) </w:t>
      </w:r>
      <w:r>
        <w:rPr>
          <w:rFonts w:ascii="Times New Roman" w:hAnsi="Times New Roman" w:cs="Times New Roman"/>
          <w:sz w:val="24"/>
          <w:szCs w:val="24"/>
        </w:rPr>
        <w:t>within</w:t>
      </w:r>
      <w:r w:rsidRPr="00E93925">
        <w:rPr>
          <w:rFonts w:ascii="Times New Roman" w:hAnsi="Times New Roman" w:cs="Times New Roman"/>
          <w:sz w:val="24"/>
          <w:szCs w:val="24"/>
        </w:rPr>
        <w:t xml:space="preserve"> the Autonomic nervous system (ANS). The ANS</w:t>
      </w:r>
      <w:r>
        <w:rPr>
          <w:rFonts w:ascii="Times New Roman" w:hAnsi="Times New Roman" w:cs="Times New Roman"/>
          <w:sz w:val="24"/>
          <w:szCs w:val="24"/>
        </w:rPr>
        <w:t xml:space="preserve">’s </w:t>
      </w:r>
      <w:r w:rsidRPr="00E93925">
        <w:rPr>
          <w:rFonts w:ascii="Times New Roman" w:hAnsi="Times New Roman" w:cs="Times New Roman"/>
          <w:sz w:val="24"/>
          <w:szCs w:val="24"/>
        </w:rPr>
        <w:t xml:space="preserve">key role is in regulating the body’s different physiological processes </w:t>
      </w:r>
      <w:r>
        <w:rPr>
          <w:rFonts w:ascii="Times New Roman" w:hAnsi="Times New Roman" w:cs="Times New Roman"/>
          <w:sz w:val="24"/>
          <w:szCs w:val="24"/>
        </w:rPr>
        <w:t>(e.g., h</w:t>
      </w:r>
      <w:r w:rsidRPr="00E93925">
        <w:rPr>
          <w:rFonts w:ascii="Times New Roman" w:hAnsi="Times New Roman" w:cs="Times New Roman"/>
          <w:sz w:val="24"/>
          <w:szCs w:val="24"/>
        </w:rPr>
        <w:t>eart rate, respiration, digestion</w:t>
      </w:r>
      <w:r>
        <w:rPr>
          <w:rFonts w:ascii="Times New Roman" w:hAnsi="Times New Roman" w:cs="Times New Roman"/>
          <w:sz w:val="24"/>
          <w:szCs w:val="24"/>
        </w:rPr>
        <w:t>)</w:t>
      </w:r>
      <w:r w:rsidRPr="00E93925">
        <w:rPr>
          <w:rFonts w:ascii="Times New Roman" w:hAnsi="Times New Roman" w:cs="Times New Roman"/>
          <w:sz w:val="24"/>
          <w:szCs w:val="24"/>
        </w:rPr>
        <w:t xml:space="preserve"> </w:t>
      </w:r>
      <w:r>
        <w:rPr>
          <w:rFonts w:ascii="Times New Roman" w:hAnsi="Times New Roman" w:cs="Times New Roman"/>
          <w:sz w:val="24"/>
          <w:szCs w:val="24"/>
        </w:rPr>
        <w:t>to ensure that the body remains in</w:t>
      </w:r>
      <w:r w:rsidRPr="00E93925">
        <w:rPr>
          <w:rFonts w:ascii="Times New Roman" w:hAnsi="Times New Roman" w:cs="Times New Roman"/>
          <w:sz w:val="24"/>
          <w:szCs w:val="24"/>
        </w:rPr>
        <w:t xml:space="preserve"> homeostasis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{"citationItems":[{"id":"ITEM-1","itemData":{"ISSN":"0048-5772","author":[{"dropping-particle":"","family":"Berntson","given":"Gary G","non-dropping-particle":"","parse-names":false,"suffix":""},{"dropping-particle":"","family":"Cacioppo","given":"John T","non-dropping-particle":"","parse-names":false,"suffix":""},{"dropping-particle":"","family":"Quigley","given":"Karen S","non-dropping-particle":"","parse-names":false,"suffix":""}],"container-title":"Psychophysiology","id":"ITEM-1","issue":"2","issued":{"date-parts":[["1993"]]},"page":"183-196","publisher":"Wiley Online Library","title":"Respiratory sinus arrhythmia: autonomic origins, physiological mechanisms, and psychophysiological implications","type":"article-journal","volume":"30"},"uris":["http://www.mendeley.com/documents/?uuid=43908463-f39a-486d-847e-e7118863db71"]}],"mendeley":{"formattedCitation":"(Berntson et al., 1993)","plainTextFormattedCitation":"(Berntson et al., 1993)","previouslyFormattedCitation":"(Berntson et al., 1993)"},"properties":{"noteIndex":0},"schema":"https://github.com/citation-style-language/schema/raw/master/csl-citation.json"}</w:instrText>
      </w:r>
      <w:r>
        <w:rPr>
          <w:rFonts w:ascii="Times New Roman" w:hAnsi="Times New Roman" w:cs="Times New Roman"/>
          <w:sz w:val="24"/>
          <w:szCs w:val="24"/>
        </w:rPr>
        <w:fldChar w:fldCharType="separate"/>
      </w:r>
      <w:r w:rsidRPr="004B0C57">
        <w:rPr>
          <w:rFonts w:ascii="Times New Roman" w:hAnsi="Times New Roman" w:cs="Times New Roman"/>
          <w:noProof/>
          <w:sz w:val="24"/>
          <w:szCs w:val="24"/>
        </w:rPr>
        <w:t>(Berntson et al., 1993)</w:t>
      </w:r>
      <w:r>
        <w:rPr>
          <w:rFonts w:ascii="Times New Roman" w:hAnsi="Times New Roman" w:cs="Times New Roman"/>
          <w:sz w:val="24"/>
          <w:szCs w:val="24"/>
        </w:rPr>
        <w:fldChar w:fldCharType="end"/>
      </w:r>
      <w:r>
        <w:rPr>
          <w:rFonts w:ascii="Times New Roman" w:hAnsi="Times New Roman" w:cs="Times New Roman"/>
          <w:sz w:val="24"/>
          <w:szCs w:val="24"/>
        </w:rPr>
        <w:t>.</w:t>
      </w:r>
      <w:r w:rsidRPr="00E93925">
        <w:rPr>
          <w:rFonts w:ascii="Times New Roman" w:hAnsi="Times New Roman" w:cs="Times New Roman"/>
          <w:sz w:val="24"/>
          <w:szCs w:val="24"/>
        </w:rPr>
        <w:t xml:space="preserve"> </w:t>
      </w:r>
    </w:p>
    <w:p w14:paraId="57F7149C" w14:textId="77777777" w:rsidR="00FB1E5C" w:rsidRPr="00E93925"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E93925">
        <w:rPr>
          <w:rFonts w:ascii="Times New Roman" w:hAnsi="Times New Roman" w:cs="Times New Roman"/>
          <w:sz w:val="24"/>
          <w:szCs w:val="24"/>
        </w:rPr>
        <w:t>The two branches of the ANS, the sympathetic nervous system (SNS) and PSNS</w:t>
      </w:r>
      <w:r>
        <w:rPr>
          <w:rFonts w:ascii="Times New Roman" w:hAnsi="Times New Roman" w:cs="Times New Roman"/>
          <w:sz w:val="24"/>
          <w:szCs w:val="24"/>
        </w:rPr>
        <w:t xml:space="preserve"> actively operate</w:t>
      </w:r>
      <w:r w:rsidRPr="00E93925">
        <w:rPr>
          <w:rFonts w:ascii="Times New Roman" w:hAnsi="Times New Roman" w:cs="Times New Roman"/>
          <w:sz w:val="24"/>
          <w:szCs w:val="24"/>
        </w:rPr>
        <w:t xml:space="preserve"> to counteract </w:t>
      </w:r>
      <w:r>
        <w:rPr>
          <w:rFonts w:ascii="Times New Roman" w:hAnsi="Times New Roman" w:cs="Times New Roman"/>
          <w:sz w:val="24"/>
          <w:szCs w:val="24"/>
        </w:rPr>
        <w:t>one ano</w:t>
      </w:r>
      <w:r w:rsidRPr="00E93925">
        <w:rPr>
          <w:rFonts w:ascii="Times New Roman" w:hAnsi="Times New Roman" w:cs="Times New Roman"/>
          <w:sz w:val="24"/>
          <w:szCs w:val="24"/>
        </w:rPr>
        <w:t>ther. While the SNS mobil</w:t>
      </w:r>
      <w:r>
        <w:rPr>
          <w:rFonts w:ascii="Times New Roman" w:hAnsi="Times New Roman" w:cs="Times New Roman"/>
          <w:sz w:val="24"/>
          <w:szCs w:val="24"/>
        </w:rPr>
        <w:t xml:space="preserve">izes the body’s physiological </w:t>
      </w:r>
      <w:r w:rsidRPr="00E93925">
        <w:rPr>
          <w:rFonts w:ascii="Times New Roman" w:hAnsi="Times New Roman" w:cs="Times New Roman"/>
          <w:sz w:val="24"/>
          <w:szCs w:val="24"/>
        </w:rPr>
        <w:t>systems to react to stress, the PSNS promot</w:t>
      </w:r>
      <w:r>
        <w:rPr>
          <w:rFonts w:ascii="Times New Roman" w:hAnsi="Times New Roman" w:cs="Times New Roman"/>
          <w:sz w:val="24"/>
          <w:szCs w:val="24"/>
        </w:rPr>
        <w:t>es</w:t>
      </w:r>
      <w:r w:rsidRPr="00E93925">
        <w:rPr>
          <w:rFonts w:ascii="Times New Roman" w:hAnsi="Times New Roman" w:cs="Times New Roman"/>
          <w:sz w:val="24"/>
          <w:szCs w:val="24"/>
        </w:rPr>
        <w:t xml:space="preserve"> </w:t>
      </w:r>
      <w:r>
        <w:rPr>
          <w:rFonts w:ascii="Times New Roman" w:hAnsi="Times New Roman" w:cs="Times New Roman"/>
          <w:sz w:val="24"/>
          <w:szCs w:val="24"/>
        </w:rPr>
        <w:t xml:space="preserve">bodily </w:t>
      </w:r>
      <w:r w:rsidRPr="00E93925">
        <w:rPr>
          <w:rFonts w:ascii="Times New Roman" w:hAnsi="Times New Roman" w:cs="Times New Roman"/>
          <w:sz w:val="24"/>
          <w:szCs w:val="24"/>
        </w:rPr>
        <w:t>relaxation</w:t>
      </w:r>
      <w:r>
        <w:rPr>
          <w:rFonts w:ascii="Times New Roman" w:hAnsi="Times New Roman" w:cs="Times New Roman"/>
          <w:sz w:val="24"/>
          <w:szCs w:val="24"/>
        </w:rPr>
        <w:t xml:space="preserve">. A key component of the PSNS, the </w:t>
      </w:r>
      <w:proofErr w:type="spellStart"/>
      <w:r w:rsidRPr="00E93925">
        <w:rPr>
          <w:rFonts w:ascii="Times New Roman" w:hAnsi="Times New Roman" w:cs="Times New Roman"/>
          <w:sz w:val="24"/>
          <w:szCs w:val="24"/>
        </w:rPr>
        <w:t>vagus</w:t>
      </w:r>
      <w:proofErr w:type="spellEnd"/>
      <w:r w:rsidRPr="00E93925">
        <w:rPr>
          <w:rFonts w:ascii="Times New Roman" w:hAnsi="Times New Roman" w:cs="Times New Roman"/>
          <w:sz w:val="24"/>
          <w:szCs w:val="24"/>
        </w:rPr>
        <w:t xml:space="preserve"> nerve</w:t>
      </w:r>
      <w:r>
        <w:rPr>
          <w:rFonts w:ascii="Times New Roman" w:hAnsi="Times New Roman" w:cs="Times New Roman"/>
          <w:sz w:val="24"/>
          <w:szCs w:val="24"/>
        </w:rPr>
        <w:t>,</w:t>
      </w:r>
      <w:r w:rsidRPr="00E93925">
        <w:rPr>
          <w:rFonts w:ascii="Times New Roman" w:hAnsi="Times New Roman" w:cs="Times New Roman"/>
          <w:sz w:val="24"/>
          <w:szCs w:val="24"/>
        </w:rPr>
        <w:t xml:space="preserve"> </w:t>
      </w:r>
      <w:r>
        <w:rPr>
          <w:rFonts w:ascii="Times New Roman" w:hAnsi="Times New Roman" w:cs="Times New Roman"/>
          <w:sz w:val="24"/>
          <w:szCs w:val="24"/>
        </w:rPr>
        <w:t xml:space="preserve">innervates </w:t>
      </w:r>
      <w:r w:rsidRPr="00E93925">
        <w:rPr>
          <w:rFonts w:ascii="Times New Roman" w:hAnsi="Times New Roman" w:cs="Times New Roman"/>
          <w:sz w:val="24"/>
          <w:szCs w:val="24"/>
        </w:rPr>
        <w:t>the heart and control</w:t>
      </w:r>
      <w:r>
        <w:rPr>
          <w:rFonts w:ascii="Times New Roman" w:hAnsi="Times New Roman" w:cs="Times New Roman"/>
          <w:sz w:val="24"/>
          <w:szCs w:val="24"/>
        </w:rPr>
        <w:t>s</w:t>
      </w:r>
      <w:r w:rsidRPr="00E93925">
        <w:rPr>
          <w:rFonts w:ascii="Times New Roman" w:hAnsi="Times New Roman" w:cs="Times New Roman"/>
          <w:sz w:val="24"/>
          <w:szCs w:val="24"/>
        </w:rPr>
        <w:t xml:space="preserve"> the cardiovascular system</w:t>
      </w:r>
      <w:r>
        <w:rPr>
          <w:rFonts w:ascii="Times New Roman" w:hAnsi="Times New Roman" w:cs="Times New Roman"/>
          <w:sz w:val="24"/>
          <w:szCs w:val="24"/>
        </w:rPr>
        <w:t>, and works to</w:t>
      </w:r>
      <w:r w:rsidRPr="00E93925">
        <w:rPr>
          <w:rFonts w:ascii="Times New Roman" w:hAnsi="Times New Roman" w:cs="Times New Roman"/>
          <w:sz w:val="24"/>
          <w:szCs w:val="24"/>
        </w:rPr>
        <w:t xml:space="preserve"> inhibit the activity of the SNS on the cardiac system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{"citationItems":[{"id":"ITEM-1","itemData":{"DOI":"10.1016/j.psyneuen.2005.04.014","ISSN":"03064530","PMID":"16005156","abstract":"The autonomic nervous system (ANS) plays a role in a wide range of somatic and mental diseases. Using a model of neurovisceral integration, this article describes how autonomic imbalance and decreased parasympathetic tone in particular may be the final common pathway linking negative affective states and conditions to ill health. The central nervous system (CNS) network that regulates autonomic balance (central autonomic network, CAN) is closely related and partially overlaps with networks serving executive, social, affective, attentional, and motivated behavior (anterior executive region, AER; and Damasio's [Damasio, A.R., 1998. Emotion in the perspective of an integrated nervous system. Brain Res. Rev. 26, 83-86.] 'emotion circuit'). A common reciprocal inhibitory cortico-subcortical neural circuit serves to regulate defensive behavior, including autonomic, emotional and cognitive features. This inhibitory cortico-subcortical circuit may structurally, as well as functionally, link psychological processes with health-related physiology. When the prefrontal cortex is taken 'offline' for whatever reason, parasympathetic inhibitory action is withdrawn and a relative sympathetic dominance associated with disinhibited defensive circuits is released, which can be pathogenic when sustained for long periods. This state is indicated by low heart rate variability (HRV), which is a marker for low parasympathetic activation and prefrontal hypoactivity. Consistent with this, HRV is associated with a range of psychological and somatic pathological conditions, including immune dysfunction. Finally, we discuss supportive evidence from recent studies of the reflexive startle blink, attention and working memory, which shows that low HRV predicts hypervigilance and inefficient allocation of attentional and cognitive resources. © 2005 Elsevier Ltd. All rights reserved.","author":[{"dropping-particle":"","family":"Thayer","given":"Julian F.","non-dropping-particle":"","parse-names":false,"suffix":""},{"dropping-particle":"","family":"Brosschot","given":"Jos F.","non-dropping-particle":"","parse-names":false,"suffix":""}],"container-title":"Psychoneuroendocrinology","id":"ITEM-1","issue":"10","issued":{"date-parts":[["2005"]]},"page":"1050-1058","title":"Psychosomatics and psychopathology: Looking up and down from the brain","type":"article-journal","volume":"30"},"uris":["http://www.mendeley.com/documents/?uuid=d9d12cd6-fccb-486b-881a-bec03c26aaaa"]}],"mendeley":{"formattedCitation":"(Thayer &amp; Brosschot, 2005)","plainTextFormattedCitation":"(Thayer &amp; Brosschot, 2005)","previouslyFormattedCitation":"(Thayer &amp; Brosschot, 2005)"},"properties":{"noteIndex":0},"schema":"https://github.com/citation-style-language/schema/raw/master/csl-citation.json"}</w:instrText>
      </w:r>
      <w:r>
        <w:rPr>
          <w:rFonts w:ascii="Times New Roman" w:hAnsi="Times New Roman" w:cs="Times New Roman"/>
          <w:sz w:val="24"/>
          <w:szCs w:val="24"/>
        </w:rPr>
        <w:fldChar w:fldCharType="separate"/>
      </w:r>
      <w:r w:rsidRPr="00B96F2D">
        <w:rPr>
          <w:rFonts w:ascii="Times New Roman" w:hAnsi="Times New Roman" w:cs="Times New Roman"/>
          <w:noProof/>
          <w:sz w:val="24"/>
          <w:szCs w:val="24"/>
        </w:rPr>
        <w:t>(Thayer &amp; Brosschot, 2005)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93925">
        <w:rPr>
          <w:rFonts w:ascii="Times New Roman" w:hAnsi="Times New Roman" w:cs="Times New Roman"/>
          <w:sz w:val="24"/>
          <w:szCs w:val="24"/>
        </w:rPr>
        <w:t>But</w:t>
      </w:r>
      <w:r>
        <w:rPr>
          <w:rFonts w:ascii="Times New Roman" w:hAnsi="Times New Roman" w:cs="Times New Roman"/>
          <w:sz w:val="24"/>
          <w:szCs w:val="24"/>
        </w:rPr>
        <w:t>,</w:t>
      </w:r>
      <w:r w:rsidRPr="00E93925">
        <w:rPr>
          <w:rFonts w:ascii="Times New Roman" w:hAnsi="Times New Roman" w:cs="Times New Roman"/>
          <w:sz w:val="24"/>
          <w:szCs w:val="24"/>
        </w:rPr>
        <w:t xml:space="preserve"> in stressful situations, vagal activity is supressed and the SNS takes over </w:t>
      </w:r>
      <w:r>
        <w:rPr>
          <w:rFonts w:ascii="Times New Roman" w:hAnsi="Times New Roman" w:cs="Times New Roman"/>
          <w:sz w:val="24"/>
          <w:szCs w:val="24"/>
        </w:rPr>
        <w:t>to allow for stress reactions</w:t>
      </w:r>
      <w:r w:rsidRPr="00E93925">
        <w:rPr>
          <w:rFonts w:ascii="Times New Roman" w:hAnsi="Times New Roman" w:cs="Times New Roman"/>
          <w:sz w:val="24"/>
          <w:szCs w:val="24"/>
        </w:rPr>
        <w:t xml:space="preserve">. This “withdrawal of </w:t>
      </w:r>
      <w:r>
        <w:rPr>
          <w:rFonts w:ascii="Times New Roman" w:hAnsi="Times New Roman" w:cs="Times New Roman"/>
          <w:sz w:val="24"/>
          <w:szCs w:val="24"/>
        </w:rPr>
        <w:t>vagal</w:t>
      </w:r>
      <w:r w:rsidRPr="00E93925">
        <w:rPr>
          <w:rFonts w:ascii="Times New Roman" w:hAnsi="Times New Roman" w:cs="Times New Roman"/>
          <w:sz w:val="24"/>
          <w:szCs w:val="24"/>
        </w:rPr>
        <w:t xml:space="preserve"> activity” can be quantified to represent </w:t>
      </w:r>
      <w:r w:rsidRPr="003B620D">
        <w:rPr>
          <w:rFonts w:ascii="Times New Roman" w:hAnsi="Times New Roman" w:cs="Times New Roman"/>
          <w:sz w:val="24"/>
          <w:szCs w:val="24"/>
        </w:rPr>
        <w:t>PSNS control and provides a measurement of how individuals respond physiologically to stressors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{"citationItems":[{"id":"ITEM-1","itemData":{"DOI":"10.1016/j.dr.2006.06.003","ISSN":"02732297","abstract":"Infant temperament is theorized to have a strong genetic basis. Yet, studies of the stability of temperament and molecular genetics research on temperament have revealed inconsistent findings. One reason may be because research has not taken into account the influence of early social experiences. We review research on aspects of infant emotionality presumed to be temperamental in origin, emotion reactivity and emotion regulation, and integrate research addressing parenting influences on physiology and genetics of infant emotionality with traditional research on behavioral expression of emotionality. Empirical research supports the theory that sensitive and appropriately responsive parenting in infancy is related to more optimal patterns of behavioral and physiological reactivity and regulation. Molecular genetics research with both animal and human populations has produced consistent results when environmental experiences are taken into account. Findings suggest that the short allele of the serotonin transporter gene and the long allele of the DRD4 dopamine receptor gene may be related to distinct patterns of infant emotionality and to later problems with depression, impulse control problems, and externalizing/antisocial behaviors, primarily when paired with insensitive parenting, abuse or neglect, or other adverse family environments. Future directions and limitations in the field are discussed. © 2006 Elsevier Inc. All rights reserved.","author":[{"dropping-particle":"","family":"Propper","given":"Cathi","non-dropping-particle":"","parse-names":false,"suffix":""},{"dropping-particle":"","family":"Moore","given":"Ginger A.","non-dropping-particle":"","parse-names":false,"suffix":""}],"container-title":"Developmental Review","id":"ITEM-1","issue":"4","issued":{"date-parts":[["2006","12"]]},"page":"427-460","title":"The influence of parenting on infant emotionality: A multi-level psychobiological perspective","type":"article-journal","volume":"26"},"uris":["http://www.mendeley.com/documents/?uuid=498514a4-9fa5-444f-a691-724978c423cf"]}],"mendeley":{"formattedCitation":"(Propper &amp; Moore, 2006)","plainTextFormattedCitation":"(Propper &amp; Moore, 2006)","previouslyFormattedCitation":"(Propper &amp; Moore, 2006)"},"properties":{"noteIndex":0},"schema":"https://github.com/citation-style-language/schema/raw/master/csl-citation.json"}</w:instrText>
      </w:r>
      <w:r>
        <w:rPr>
          <w:rFonts w:ascii="Times New Roman" w:hAnsi="Times New Roman" w:cs="Times New Roman"/>
          <w:sz w:val="24"/>
          <w:szCs w:val="24"/>
        </w:rPr>
        <w:fldChar w:fldCharType="separate"/>
      </w:r>
      <w:r w:rsidRPr="005E782E">
        <w:rPr>
          <w:rFonts w:ascii="Times New Roman" w:hAnsi="Times New Roman" w:cs="Times New Roman"/>
          <w:noProof/>
          <w:sz w:val="24"/>
          <w:szCs w:val="24"/>
        </w:rPr>
        <w:t>(Propper &amp; Moore, 2006)</w:t>
      </w:r>
      <w:r>
        <w:rPr>
          <w:rFonts w:ascii="Times New Roman" w:hAnsi="Times New Roman" w:cs="Times New Roman"/>
          <w:sz w:val="24"/>
          <w:szCs w:val="24"/>
        </w:rPr>
        <w:fldChar w:fldCharType="end"/>
      </w:r>
      <w:r w:rsidRPr="003B620D">
        <w:rPr>
          <w:rFonts w:ascii="Times New Roman" w:hAnsi="Times New Roman" w:cs="Times New Roman"/>
          <w:sz w:val="24"/>
          <w:szCs w:val="24"/>
        </w:rPr>
        <w:t xml:space="preserve">. </w:t>
      </w:r>
      <w:r w:rsidRPr="00E93925">
        <w:rPr>
          <w:rFonts w:ascii="Times New Roman" w:hAnsi="Times New Roman" w:cs="Times New Roman"/>
          <w:sz w:val="24"/>
          <w:szCs w:val="24"/>
        </w:rPr>
        <w:t>Heart rate variability</w:t>
      </w:r>
      <w:r w:rsidRPr="003B620D">
        <w:rPr>
          <w:rFonts w:ascii="Times New Roman" w:hAnsi="Times New Roman" w:cs="Times New Roman"/>
          <w:sz w:val="24"/>
          <w:szCs w:val="24"/>
        </w:rPr>
        <w:t xml:space="preserve"> </w:t>
      </w:r>
      <w:r>
        <w:rPr>
          <w:rFonts w:ascii="Times New Roman" w:hAnsi="Times New Roman" w:cs="Times New Roman"/>
          <w:sz w:val="24"/>
          <w:szCs w:val="24"/>
        </w:rPr>
        <w:t>at the frequency of respiration (HF-HRV)</w:t>
      </w:r>
      <w:r w:rsidRPr="003B620D">
        <w:rPr>
          <w:rFonts w:ascii="Times New Roman" w:hAnsi="Times New Roman" w:cs="Times New Roman"/>
          <w:sz w:val="24"/>
          <w:szCs w:val="24"/>
        </w:rPr>
        <w:t xml:space="preserve"> </w:t>
      </w:r>
      <w:r>
        <w:rPr>
          <w:rFonts w:ascii="Times New Roman" w:hAnsi="Times New Roman" w:cs="Times New Roman"/>
          <w:sz w:val="24"/>
          <w:szCs w:val="24"/>
        </w:rPr>
        <w:t>can be used to quantify</w:t>
      </w:r>
      <w:r w:rsidRPr="003B620D">
        <w:rPr>
          <w:rFonts w:ascii="Times New Roman" w:hAnsi="Times New Roman" w:cs="Times New Roman"/>
          <w:sz w:val="24"/>
          <w:szCs w:val="24"/>
        </w:rPr>
        <w:t xml:space="preserve"> vagal tone</w:t>
      </w:r>
      <w:r>
        <w:rPr>
          <w:rFonts w:ascii="Times New Roman" w:hAnsi="Times New Roman" w:cs="Times New Roman"/>
          <w:sz w:val="24"/>
          <w:szCs w:val="24"/>
        </w:rPr>
        <w:t xml:space="preserve">. </w:t>
      </w:r>
      <w:r w:rsidRPr="003B620D">
        <w:rPr>
          <w:rFonts w:ascii="Times New Roman" w:hAnsi="Times New Roman" w:cs="Times New Roman"/>
          <w:sz w:val="24"/>
          <w:szCs w:val="24"/>
        </w:rPr>
        <w:t>In infants</w:t>
      </w:r>
      <w:r>
        <w:rPr>
          <w:rFonts w:ascii="Times New Roman" w:hAnsi="Times New Roman" w:cs="Times New Roman"/>
          <w:sz w:val="24"/>
          <w:szCs w:val="24"/>
        </w:rPr>
        <w:t>,</w:t>
      </w:r>
      <w:r w:rsidRPr="003B620D">
        <w:rPr>
          <w:rFonts w:ascii="Times New Roman" w:hAnsi="Times New Roman" w:cs="Times New Roman"/>
          <w:sz w:val="24"/>
          <w:szCs w:val="24"/>
        </w:rPr>
        <w:t xml:space="preserve"> this </w:t>
      </w:r>
      <w:r>
        <w:rPr>
          <w:rFonts w:ascii="Times New Roman" w:hAnsi="Times New Roman" w:cs="Times New Roman"/>
          <w:sz w:val="24"/>
          <w:szCs w:val="24"/>
        </w:rPr>
        <w:t xml:space="preserve">frequency </w:t>
      </w:r>
      <w:r w:rsidRPr="003B620D">
        <w:rPr>
          <w:rFonts w:ascii="Times New Roman" w:hAnsi="Times New Roman" w:cs="Times New Roman"/>
          <w:sz w:val="24"/>
          <w:szCs w:val="24"/>
        </w:rPr>
        <w:t>is typically between 0.24 to 1.04 Hz</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{"citationItems":[{"id":"ITEM-1","itemData":{"DOI":"10.3389/fpsyg.2017.00213","ISBN":"1664-1078","ISSN":"16641078","PMID":"28265249","abstract":"Psychophysiological research integrating heart rate variability (HRV) has increased during the last two decades, particularly given the fact that HRV is able to index cardiac vagal tone. Vagal tone, which represents the activity of the parasympathetic system,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author":[{"dropping-particle":"","family":"Laborde","given":"Sylvain","non-dropping-particle":"","parse-names":false,"suffix":""},{"dropping-particle":"","family":"Mosley","given":"Emma","non-dropping-particle":"","parse-names":false,"suffix":""},{"dropping-particle":"","family":"Thayer","given":"Julian F.","non-dropping-particle":"","parse-names":false,"suffix":""}],"container-title":"Frontiers in Psychology","id":"ITEM-1","issued":{"date-parts":[["2017"]]},"page":"1-18","title":"Heart rate variability and cardiac vagal tone in psychophysiological research - Recommendations for experiment planning, data analysis, and data reporting","type":"article-journal","volume":"8"},"uris":["http://www.mendeley.com/documents/?uuid=08c97395-2b52-47f7-a532-157a06ee7e55"]}],"mendeley":{"formattedCitation":"(Laborde et al., 2017)","plainTextFormattedCitation":"(Laborde et al., 2017)","previouslyFormattedCitation":"(Laborde et al., 2017)"},"properties":{"noteIndex":0},"schema":"https://github.com/citation-style-language/schema/raw/master/csl-citation.json"}</w:instrText>
      </w:r>
      <w:r>
        <w:rPr>
          <w:rFonts w:ascii="Times New Roman" w:hAnsi="Times New Roman" w:cs="Times New Roman"/>
          <w:sz w:val="24"/>
          <w:szCs w:val="24"/>
        </w:rPr>
        <w:fldChar w:fldCharType="separate"/>
      </w:r>
      <w:r w:rsidRPr="00DA1F00">
        <w:rPr>
          <w:rFonts w:ascii="Times New Roman" w:hAnsi="Times New Roman" w:cs="Times New Roman"/>
          <w:noProof/>
          <w:sz w:val="24"/>
          <w:szCs w:val="24"/>
        </w:rPr>
        <w:t>(Laborde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3B620D">
        <w:rPr>
          <w:rFonts w:ascii="Times New Roman" w:hAnsi="Times New Roman" w:cs="Times New Roman"/>
          <w:sz w:val="24"/>
          <w:szCs w:val="24"/>
        </w:rPr>
        <w:t>Greater ER is represented by an increase in HF-</w:t>
      </w:r>
      <w:r w:rsidRPr="00E93925">
        <w:rPr>
          <w:rFonts w:ascii="Times New Roman" w:hAnsi="Times New Roman" w:cs="Times New Roman"/>
          <w:sz w:val="24"/>
          <w:szCs w:val="24"/>
        </w:rPr>
        <w:t xml:space="preserve">HRV at rest </w:t>
      </w:r>
      <w:r>
        <w:rPr>
          <w:rFonts w:ascii="Times New Roman" w:hAnsi="Times New Roman" w:cs="Times New Roman"/>
          <w:sz w:val="24"/>
          <w:szCs w:val="24"/>
        </w:rPr>
        <w:t>as it</w:t>
      </w:r>
      <w:r w:rsidRPr="00E93925">
        <w:rPr>
          <w:rFonts w:ascii="Times New Roman" w:hAnsi="Times New Roman" w:cs="Times New Roman"/>
          <w:sz w:val="24"/>
          <w:szCs w:val="24"/>
        </w:rPr>
        <w:t xml:space="preserve"> indicates optimal activity of the PSNS in flexibly adapting to the environment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{"citationItems":[{"id":"ITEM-1","itemData":{"DOI":"10.1016/j.dr.2006.06.003","ISSN":"02732297","abstract":"Infant temperament is theorized to have a strong genetic basis. Yet, studies of the stability of temperament and molecular genetics research on temperament have revealed inconsistent findings. One reason may be because research has not taken into account the influence of early social experiences. We review research on aspects of infant emotionality presumed to be temperamental in origin, emotion reactivity and emotion regulation, and integrate research addressing parenting influences on physiology and genetics of infant emotionality with traditional research on behavioral expression of emotionality. Empirical research supports the theory that sensitive and appropriately responsive parenting in infancy is related to more optimal patterns of behavioral and physiological reactivity and regulation. Molecular genetics research with both animal and human populations has produced consistent results when environmental experiences are taken into account. Findings suggest that the short allele of the serotonin transporter gene and the long allele of the DRD4 dopamine receptor gene may be related to distinct patterns of infant emotionality and to later problems with depression, impulse control problems, and externalizing/antisocial behaviors, primarily when paired with insensitive parenting, abuse or neglect, or other adverse family environments. Future directions and limitations in the field are discussed. © 2006 Elsevier Inc. All rights reserved.","author":[{"dropping-particle":"","family":"Propper","given":"Cathi","non-dropping-particle":"","parse-names":false,"suffix":""},{"dropping-particle":"","family":"Moore","given":"Ginger A.","non-dropping-particle":"","parse-names":false,"suffix":""}],"container-title":"Developmental Review","id":"ITEM-1","issue":"4","issued":{"date-parts":[["2006","12"]]},"page":"427-460","title":"The influence of parenting on infant emotionality: A multi-level psychobiological perspective","type":"article-journal","volume":"26"},"uris":["http://www.mendeley.com/documents/?uuid=498514a4-9fa5-444f-a691-724978c423cf"]}],"mendeley":{"formattedCitation":"(Propper &amp; Moore, 2006)","plainTextFormattedCitation":"(Propper &amp; Moore, 2006)","previouslyFormattedCitation":"(Propper &amp; Moore, 2006)"},"properties":{"noteIndex":0},"schema":"https://github.com/citation-style-language/schema/raw/master/csl-citation.json"}</w:instrText>
      </w:r>
      <w:r w:rsidRPr="0078052D">
        <w:rPr>
          <w:rFonts w:ascii="Times New Roman" w:hAnsi="Times New Roman" w:cs="Times New Roman"/>
          <w:sz w:val="24"/>
          <w:szCs w:val="24"/>
        </w:rPr>
        <w:fldChar w:fldCharType="separate"/>
      </w:r>
      <w:r w:rsidRPr="00DA1F00">
        <w:rPr>
          <w:rFonts w:ascii="Times New Roman" w:hAnsi="Times New Roman" w:cs="Times New Roman"/>
          <w:noProof/>
          <w:sz w:val="24"/>
          <w:szCs w:val="24"/>
        </w:rPr>
        <w:t>(Propper &amp; Moore, 2006)</w:t>
      </w:r>
      <w:r w:rsidRPr="0078052D">
        <w:rPr>
          <w:rFonts w:ascii="Times New Roman" w:hAnsi="Times New Roman" w:cs="Times New Roman"/>
          <w:sz w:val="24"/>
          <w:szCs w:val="24"/>
        </w:rPr>
        <w:fldChar w:fldCharType="end"/>
      </w:r>
      <w:r>
        <w:rPr>
          <w:rFonts w:ascii="Times New Roman" w:hAnsi="Times New Roman" w:cs="Times New Roman"/>
          <w:sz w:val="24"/>
          <w:szCs w:val="24"/>
        </w:rPr>
        <w:t>.</w:t>
      </w:r>
    </w:p>
    <w:p w14:paraId="3CDE857B" w14:textId="77777777" w:rsidR="00FB1E5C" w:rsidRPr="00E93925" w:rsidRDefault="00FB1E5C" w:rsidP="00FB1E5C">
      <w:pPr>
        <w:tabs>
          <w:tab w:val="left" w:pos="1134"/>
        </w:tabs>
        <w:autoSpaceDE w:val="0"/>
        <w:autoSpaceDN w:val="0"/>
        <w:adjustRightInd w:val="0"/>
        <w:spacing w:line="480" w:lineRule="auto"/>
        <w:contextualSpacing/>
        <w:rPr>
          <w:rFonts w:ascii="Times New Roman" w:hAnsi="Times New Roman" w:cs="Times New Roman"/>
          <w:sz w:val="24"/>
          <w:szCs w:val="24"/>
        </w:rPr>
      </w:pPr>
      <w:r w:rsidRPr="00E93925">
        <w:rPr>
          <w:rFonts w:ascii="Times New Roman" w:hAnsi="Times New Roman" w:cs="Times New Roman"/>
          <w:sz w:val="24"/>
          <w:szCs w:val="24"/>
        </w:rPr>
        <w:tab/>
      </w:r>
      <w:r>
        <w:rPr>
          <w:rFonts w:ascii="Times New Roman" w:hAnsi="Times New Roman" w:cs="Times New Roman"/>
          <w:sz w:val="24"/>
          <w:szCs w:val="24"/>
        </w:rPr>
        <w:t>Lastly, i</w:t>
      </w:r>
      <w:r w:rsidRPr="00E93925">
        <w:rPr>
          <w:rFonts w:ascii="Times New Roman" w:hAnsi="Times New Roman" w:cs="Times New Roman"/>
          <w:sz w:val="24"/>
          <w:szCs w:val="24"/>
        </w:rPr>
        <w:t xml:space="preserve">nfant ER </w:t>
      </w:r>
      <w:r>
        <w:rPr>
          <w:rFonts w:ascii="Times New Roman" w:hAnsi="Times New Roman" w:cs="Times New Roman"/>
          <w:sz w:val="24"/>
          <w:szCs w:val="24"/>
        </w:rPr>
        <w:t>is also commonly</w:t>
      </w:r>
      <w:r w:rsidRPr="00E93925">
        <w:rPr>
          <w:rFonts w:ascii="Times New Roman" w:hAnsi="Times New Roman" w:cs="Times New Roman"/>
          <w:sz w:val="24"/>
          <w:szCs w:val="24"/>
        </w:rPr>
        <w:t xml:space="preserve"> measured </w:t>
      </w:r>
      <w:r>
        <w:rPr>
          <w:rFonts w:ascii="Times New Roman" w:hAnsi="Times New Roman" w:cs="Times New Roman"/>
          <w:sz w:val="24"/>
          <w:szCs w:val="24"/>
        </w:rPr>
        <w:t>using</w:t>
      </w:r>
      <w:r w:rsidRPr="00E93925">
        <w:rPr>
          <w:rFonts w:ascii="Times New Roman" w:hAnsi="Times New Roman" w:cs="Times New Roman"/>
          <w:sz w:val="24"/>
          <w:szCs w:val="24"/>
        </w:rPr>
        <w:t xml:space="preserve"> </w:t>
      </w:r>
      <w:r>
        <w:rPr>
          <w:rFonts w:ascii="Times New Roman" w:hAnsi="Times New Roman" w:cs="Times New Roman"/>
          <w:sz w:val="24"/>
          <w:szCs w:val="24"/>
        </w:rPr>
        <w:t>informant-</w:t>
      </w:r>
      <w:r w:rsidRPr="00E93925">
        <w:rPr>
          <w:rFonts w:ascii="Times New Roman" w:hAnsi="Times New Roman" w:cs="Times New Roman"/>
          <w:sz w:val="24"/>
          <w:szCs w:val="24"/>
        </w:rPr>
        <w:t>report</w:t>
      </w:r>
      <w:r>
        <w:rPr>
          <w:rFonts w:ascii="Times New Roman" w:hAnsi="Times New Roman" w:cs="Times New Roman"/>
          <w:sz w:val="24"/>
          <w:szCs w:val="24"/>
        </w:rPr>
        <w:t>s</w:t>
      </w:r>
      <w:r w:rsidRPr="00E93925">
        <w:rPr>
          <w:rFonts w:ascii="Times New Roman" w:hAnsi="Times New Roman" w:cs="Times New Roman"/>
          <w:sz w:val="24"/>
          <w:szCs w:val="24"/>
        </w:rPr>
        <w:t xml:space="preserve"> </w:t>
      </w:r>
      <w:r>
        <w:rPr>
          <w:rFonts w:ascii="Times New Roman" w:hAnsi="Times New Roman" w:cs="Times New Roman"/>
          <w:sz w:val="24"/>
          <w:szCs w:val="24"/>
        </w:rPr>
        <w:t>of</w:t>
      </w:r>
      <w:r w:rsidRPr="00E93925">
        <w:rPr>
          <w:rFonts w:ascii="Times New Roman" w:hAnsi="Times New Roman" w:cs="Times New Roman"/>
          <w:sz w:val="24"/>
          <w:szCs w:val="24"/>
        </w:rPr>
        <w:t xml:space="preserve"> infant temperament</w:t>
      </w:r>
      <w:r>
        <w:rPr>
          <w:rFonts w:ascii="Times New Roman" w:hAnsi="Times New Roman" w:cs="Times New Roman"/>
          <w:sz w:val="24"/>
          <w:szCs w:val="24"/>
        </w:rPr>
        <w:t xml:space="preserve">. Rothbart explained that temperament is indicative of differences in individual </w:t>
      </w:r>
      <w:r>
        <w:rPr>
          <w:rFonts w:ascii="Times New Roman" w:hAnsi="Times New Roman" w:cs="Times New Roman"/>
          <w:sz w:val="24"/>
          <w:szCs w:val="24"/>
        </w:rPr>
        <w:lastRenderedPageBreak/>
        <w:t xml:space="preserve">behaviour based on individual psychobiology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{"citationItems":[{"id":"ITEM-1","itemData":{"author":[{"dropping-particle":"","family":"Rothbart","given":"Mary K","non-dropping-particle":"","parse-names":false,"suffix":""}],"container-title":"Current Directions in Psychological Science","id":"ITEM-1","issue":"4","issued":{"date-parts":[["2007"]]},"page":"207-212","title":"Temperament , Development, and Personality","type":"article-journal","volume":"16"},"uris":["http://www.mendeley.com/documents/?uuid=4df22faa-c6a8-436d-be2e-55fbcd2873f1"]}],"mendeley":{"formattedCitation":"(Rothbart, 2007)","plainTextFormattedCitation":"(Rothbart, 2007)","previouslyFormattedCitation":"(Rothbart, 2007)"},"properties":{"noteIndex":0},"schema":"https://github.com/citation-style-language/schema/raw/master/csl-citation.json"}</w:instrText>
      </w:r>
      <w:r>
        <w:rPr>
          <w:rFonts w:ascii="Times New Roman" w:hAnsi="Times New Roman" w:cs="Times New Roman"/>
          <w:sz w:val="24"/>
          <w:szCs w:val="24"/>
        </w:rPr>
        <w:fldChar w:fldCharType="separate"/>
      </w:r>
      <w:r w:rsidRPr="00074CCA">
        <w:rPr>
          <w:rFonts w:ascii="Times New Roman" w:hAnsi="Times New Roman" w:cs="Times New Roman"/>
          <w:noProof/>
          <w:sz w:val="24"/>
          <w:szCs w:val="24"/>
        </w:rPr>
        <w:t>(Rothbart, 2007)</w:t>
      </w:r>
      <w:r>
        <w:rPr>
          <w:rFonts w:ascii="Times New Roman" w:hAnsi="Times New Roman" w:cs="Times New Roman"/>
          <w:sz w:val="24"/>
          <w:szCs w:val="24"/>
        </w:rPr>
        <w:fldChar w:fldCharType="end"/>
      </w:r>
      <w:r>
        <w:rPr>
          <w:rFonts w:ascii="Times New Roman" w:hAnsi="Times New Roman" w:cs="Times New Roman"/>
          <w:sz w:val="24"/>
          <w:szCs w:val="24"/>
        </w:rPr>
        <w:t>. Parental reports of infant temperament have been found to represent stable, trait-related differences in ER capacity and provide an indication of the way infants interact with their environments.</w:t>
      </w:r>
      <w:r w:rsidRPr="00575CDC">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 xml:space="preserve">Individuals are thought to be born with an innate disposition and ways in which they react </w:t>
      </w:r>
      <w:proofErr w:type="spellStart"/>
      <w:r>
        <w:rPr>
          <w:rFonts w:ascii="Times New Roman" w:hAnsi="Times New Roman" w:cs="Times New Roman"/>
          <w:sz w:val="24"/>
          <w:szCs w:val="24"/>
          <w:shd w:val="clear" w:color="auto" w:fill="FFFFFF"/>
          <w:lang w:val="en-US"/>
        </w:rPr>
        <w:t>behaviourally</w:t>
      </w:r>
      <w:proofErr w:type="spellEnd"/>
      <w:r>
        <w:rPr>
          <w:rFonts w:ascii="Times New Roman" w:hAnsi="Times New Roman" w:cs="Times New Roman"/>
          <w:sz w:val="24"/>
          <w:szCs w:val="24"/>
          <w:shd w:val="clear" w:color="auto" w:fill="FFFFFF"/>
          <w:lang w:val="en-US"/>
        </w:rPr>
        <w:t xml:space="preserve"> and emotionally to stimuli in their environment </w:t>
      </w:r>
      <w:r>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{"citationItems":[{"id":"ITEM-1","itemData":{"author":[{"dropping-particle":"","family":"Rothbart","given":"Mary K","non-dropping-particle":"","parse-names":false,"suffix":""}],"container-title":"Current Directions in Psychological Science","id":"ITEM-1","issue":"4","issued":{"date-parts":[["2007"]]},"page":"207-212","title":"Temperament , Development, and Personality","type":"article-journal","volume":"16"},"uris":["http://www.mendeley.com/documents/?uuid=4df22faa-c6a8-436d-be2e-55fbcd2873f1"]}],"mendeley":{"formattedCitation":"(Rothbart, 2007)","plainTextFormattedCitation":"(Rothbart, 2007)","previouslyFormattedCitation":"(Rothbart, 2007)"},"properties":{"noteIndex":0},"schema":"https://github.com/citation-style-language/schema/raw/master/csl-citation.json"}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Pr="00074CCA">
        <w:rPr>
          <w:rFonts w:ascii="Times New Roman" w:hAnsi="Times New Roman" w:cs="Times New Roman"/>
          <w:noProof/>
          <w:sz w:val="24"/>
          <w:szCs w:val="24"/>
          <w:shd w:val="clear" w:color="auto" w:fill="FFFFFF"/>
          <w:lang w:val="en-US"/>
        </w:rPr>
        <w:t>(Rothbart, 2007)</w:t>
      </w:r>
      <w:r>
        <w:rPr>
          <w:rFonts w:ascii="Times New Roman" w:hAnsi="Times New Roman" w:cs="Times New Roman"/>
          <w:sz w:val="24"/>
          <w:szCs w:val="24"/>
          <w:shd w:val="clear" w:color="auto" w:fill="FFFFFF"/>
          <w:lang w:val="en-US"/>
        </w:rPr>
        <w:fldChar w:fldCharType="end"/>
      </w:r>
      <w:r>
        <w:rPr>
          <w:rFonts w:ascii="Times New Roman" w:hAnsi="Times New Roman" w:cs="Times New Roman"/>
          <w:sz w:val="24"/>
          <w:szCs w:val="24"/>
          <w:shd w:val="clear" w:color="auto" w:fill="FFFFFF"/>
          <w:lang w:val="en-US"/>
        </w:rPr>
        <w:t xml:space="preserve">. This individual, natural disposition is referred to as their temperament. </w:t>
      </w:r>
      <w:r>
        <w:rPr>
          <w:rFonts w:ascii="Times New Roman" w:hAnsi="Times New Roman" w:cs="Times New Roman"/>
          <w:sz w:val="24"/>
          <w:szCs w:val="24"/>
        </w:rPr>
        <w:t xml:space="preserve">The Infant Behaviour Questionnaire -Revised (IBQR) is a widely-used, and validated informant-report measure of infant regulatory temperament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{"citationItems":[{"id":"ITEM-1","itemData":{"DOI":"10.1080/00223891.2013.841171","ISSN":"00223891","abstract":"Using data from parents of 761 infants from 6 independent samples, short (91 items, 14 scales) and very short (37 items, 3 broad scales) forms of the Infant Behavior Questionnaire-Revised (IBQ-R), a well-established caregiver report measure of temperament for infants aged 3 to 12 months, were developed. The forms were subsequently evaluated with data from 1,619 participants from 11 samples. Over 90% of Cronbach's alphas and part-whole correlations calculated for the short and very short form scales were greater than .70. Interparent agreement was nearly identical to that obtained with standard IBQ-R scales, averaging .41 and ranging from .06 to .76. Longitudinal stability over multiple time spans, and estimated retest reliability of the short form scales, were highly similar to those of standard forms, with estimated retest reliability averaging .72 and ranging from .54 to .93. Convergent and predictive validity of select short form scales were comparable to, but slightly lower, than those observed for standard IBQ-R scales. Recommendations for the use of the standard, short, and very short scales are discussed.","author":[{"dropping-particle":"","family":"Putnam","given":"Samuel P.","non-dropping-particle":"","parse-names":false,"suffix":""},{"dropping-particle":"","family":"Helbig","given":"Amy L.","non-dropping-particle":"","parse-names":false,"suffix":""},{"dropping-particle":"","family":"Gartstein","given":"Maria A.","non-dropping-particle":"","parse-names":false,"suffix":""},{"dropping-particle":"","family":"Rothbart","given":"Mary K.","non-dropping-particle":"","parse-names":false,"suffix":""},{"dropping-particle":"","family":"Leerkes","given":"Esther","non-dropping-particle":"","parse-names":false,"suffix":""}],"container-title":"Journal of Personality Assessment","id":"ITEM-1","issue":"4","issued":{"date-parts":[["2014"]]},"page":"445-458","title":"Development and assessment of short and very short forms of the infant behavior questionnaire-revised","type":"article-journal","volume":"96"},"uris":["http://www.mendeley.com/documents/?uuid=2e292a0c-37eb-4163-84e6-8e23455ff329"]}],"mendeley":{"formattedCitation":"(Putnam et al., 2014)","plainTextFormattedCitation":"(Putnam et al., 2014)","previouslyFormattedCitation":"(Putnam et al., 2014)"},"properties":{"noteIndex":0},"schema":"https://github.com/citation-style-language/schema/raw/master/csl-citation.json"}</w:instrText>
      </w:r>
      <w:r>
        <w:rPr>
          <w:rFonts w:ascii="Times New Roman" w:hAnsi="Times New Roman" w:cs="Times New Roman"/>
          <w:sz w:val="24"/>
          <w:szCs w:val="24"/>
        </w:rPr>
        <w:fldChar w:fldCharType="separate"/>
      </w:r>
      <w:r w:rsidRPr="00074CCA">
        <w:rPr>
          <w:rFonts w:ascii="Times New Roman" w:hAnsi="Times New Roman" w:cs="Times New Roman"/>
          <w:noProof/>
          <w:sz w:val="24"/>
          <w:szCs w:val="24"/>
        </w:rPr>
        <w:t>(Putnam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.The regulatory capacity/orienting domain of the IBQR in particular, is a reliable indicator of infant ER and has been used in studies of maternal intervention to assess the effect of PPD treatment on infant 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{"citationItems":[{"id":"ITEM-1","itemData":{"DOI":"10.1002/icd","ISBN":"9781606235195","ISSN":"1099-0917","PMID":"19112517","abstract":"The authors give a description of growth mixture modeling and related techniques as applied to antisocial behavior. It is laudable that the paper helps make such techniques become known to a broader audience given that many research questions about development anturally call for such techniques. The following comments intend to elaborate more fully on the potential of GMM. 1. Not GMM versus LCGA, but both in a general latent variable framework. 2. Choosing a good GMM. 3. Alternative GMMs","author":[{"dropping-particle":"","family":"Putnam","given":"Samuel P.","non-dropping-particle":"","parse-names":false,"suffix":""},{"dropping-particle":"","family":"Rothbart","given":"Mary K.","non-dropping-particle":"","parse-names":false,"suffix":""},{"dropping-particle":"","family":"Gartstein","given":"Maria A.","non-dropping-particle":"","parse-names":false,"suffix":""}],"container-title":"Infant and Child Development","id":"ITEM-1","issue":"6","issued":{"date-parts":[["2008"]]},"page":"387-405","title":"Homotypic and Heterotypic Continuity of Fine-grained Temperament during Infancy, Toddlerhood, and Early Childhood","type":"article-journal","volume":"17"},"uris":["http://www.mendeley.com/documents/?uuid=cba7daf4-6d96-4eb9-99fd-c3fb8451c089"]},{"id":"ITEM-2","itemData":{"DOI":"10.1002/da.23130","ISSN":"15206394","PMID":"33464686","abstract":"Background: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Anxiety","id":"ITEM-2","issue":"September 2020","issued":{"date-parts":[["2021"]]},"page":"1-10","title":"Changes in infant emotion regulation following maternal cognitive behavioral therapy for postpartum depression","type":"article-journal"},"uris":["http://www.mendeley.com/documents/?uuid=0598854c-5d16-4736-a845-2d14b2cdf577"]}],"mendeley":{"formattedCitation":"(Krzeczkowski et al., 2021a; Putnam et al., 2008)","plainTextFormattedCitation":"(Krzeczkowski et al., 2021a; Putnam et al., 2008)","previouslyFormattedCitation":"(Krzeczkowski et al., 2021a; Putnam et al., 2008)"},"properties":{"noteIndex":0},"schema":"https://github.com/citation-style-language/schema/raw/master/csl-citation.json"}</w:instrText>
      </w:r>
      <w:r>
        <w:rPr>
          <w:rFonts w:ascii="Times New Roman" w:hAnsi="Times New Roman" w:cs="Times New Roman"/>
          <w:sz w:val="24"/>
          <w:szCs w:val="24"/>
        </w:rPr>
        <w:fldChar w:fldCharType="separate"/>
      </w:r>
      <w:r w:rsidRPr="00D51684">
        <w:rPr>
          <w:rFonts w:ascii="Times New Roman" w:hAnsi="Times New Roman" w:cs="Times New Roman"/>
          <w:noProof/>
          <w:sz w:val="24"/>
          <w:szCs w:val="24"/>
        </w:rPr>
        <w:t>(Krzeczkowski et al., 2021a; Putnam et al., 2008)</w:t>
      </w:r>
      <w:r>
        <w:rPr>
          <w:rFonts w:ascii="Times New Roman" w:hAnsi="Times New Roman" w:cs="Times New Roman"/>
          <w:sz w:val="24"/>
          <w:szCs w:val="24"/>
        </w:rPr>
        <w:fldChar w:fldCharType="end"/>
      </w:r>
      <w:r>
        <w:rPr>
          <w:rFonts w:ascii="Times New Roman" w:hAnsi="Times New Roman" w:cs="Times New Roman"/>
          <w:sz w:val="24"/>
          <w:szCs w:val="24"/>
        </w:rPr>
        <w:t>.</w:t>
      </w:r>
    </w:p>
    <w:p w14:paraId="3FB38D3C" w14:textId="77777777" w:rsidR="00FB1E5C" w:rsidRPr="004C5869" w:rsidRDefault="00FB1E5C" w:rsidP="00FB1E5C">
      <w:pPr>
        <w:spacing w:after="0" w:line="480" w:lineRule="auto"/>
        <w:rPr>
          <w:rFonts w:ascii="Times New Roman" w:hAnsi="Times New Roman" w:cs="Times New Roman"/>
          <w:b/>
          <w:bCs/>
          <w:color w:val="212121"/>
          <w:sz w:val="24"/>
          <w:szCs w:val="24"/>
          <w:shd w:val="clear" w:color="auto" w:fill="FFFFFF"/>
        </w:rPr>
      </w:pPr>
      <w:r w:rsidRPr="00F304DB">
        <w:rPr>
          <w:rFonts w:ascii="Times New Roman" w:hAnsi="Times New Roman" w:cs="Times New Roman"/>
          <w:b/>
          <w:bCs/>
          <w:sz w:val="24"/>
          <w:szCs w:val="24"/>
        </w:rPr>
        <w:t>1.7 Consequences</w:t>
      </w:r>
      <w:r w:rsidRPr="004C5869">
        <w:rPr>
          <w:rFonts w:ascii="Times New Roman" w:hAnsi="Times New Roman" w:cs="Times New Roman"/>
          <w:b/>
          <w:bCs/>
          <w:sz w:val="24"/>
          <w:szCs w:val="24"/>
        </w:rPr>
        <w:t xml:space="preserve"> of PPD on Infant Emotion Regulation Development</w:t>
      </w:r>
    </w:p>
    <w:p w14:paraId="663E108F" w14:textId="77777777" w:rsidR="00FB1E5C" w:rsidRDefault="00FB1E5C" w:rsidP="00FB1E5C">
      <w:pPr>
        <w:spacing w:after="0" w:line="480" w:lineRule="auto"/>
        <w:ind w:firstLine="720"/>
        <w:rPr>
          <w:rFonts w:ascii="Times New Roman" w:hAnsi="Times New Roman" w:cs="Times New Roman"/>
          <w:sz w:val="24"/>
          <w:szCs w:val="24"/>
        </w:rPr>
      </w:pPr>
      <w:r>
        <w:rPr>
          <w:rFonts w:ascii="Times New Roman" w:hAnsi="Times New Roman" w:cs="Times New Roman"/>
          <w:color w:val="212121"/>
          <w:sz w:val="24"/>
          <w:szCs w:val="24"/>
          <w:shd w:val="clear" w:color="auto" w:fill="FFFFFF"/>
        </w:rPr>
        <w:t>As</w:t>
      </w:r>
      <w:r w:rsidRPr="00E82ADE">
        <w:rPr>
          <w:rFonts w:ascii="Times New Roman" w:hAnsi="Times New Roman" w:cs="Times New Roman"/>
          <w:color w:val="212121"/>
          <w:sz w:val="24"/>
          <w:szCs w:val="24"/>
          <w:shd w:val="clear" w:color="auto" w:fill="FFFFFF"/>
        </w:rPr>
        <w:t xml:space="preserve"> PPD can affect the quality of mother-infant interactions, it can </w:t>
      </w:r>
      <w:r>
        <w:rPr>
          <w:rFonts w:ascii="Times New Roman" w:hAnsi="Times New Roman" w:cs="Times New Roman"/>
          <w:color w:val="212121"/>
          <w:sz w:val="24"/>
          <w:szCs w:val="24"/>
          <w:shd w:val="clear" w:color="auto" w:fill="FFFFFF"/>
        </w:rPr>
        <w:t>interfere with</w:t>
      </w:r>
      <w:r w:rsidRPr="00E82ADE">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the</w:t>
      </w:r>
      <w:r w:rsidRPr="00756B86">
        <w:rPr>
          <w:rFonts w:ascii="Times New Roman" w:hAnsi="Times New Roman" w:cs="Times New Roman"/>
          <w:color w:val="212121"/>
          <w:sz w:val="24"/>
          <w:szCs w:val="24"/>
          <w:shd w:val="clear" w:color="auto" w:fill="FFFFFF"/>
        </w:rPr>
        <w:t xml:space="preserve"> </w:t>
      </w:r>
      <w:r w:rsidRPr="00AB7BF3">
        <w:rPr>
          <w:rFonts w:ascii="Times New Roman" w:hAnsi="Times New Roman" w:cs="Times New Roman"/>
          <w:color w:val="212121"/>
          <w:sz w:val="24"/>
          <w:szCs w:val="24"/>
          <w:shd w:val="clear" w:color="auto" w:fill="FFFFFF"/>
        </w:rPr>
        <w:t xml:space="preserve">ability of </w:t>
      </w:r>
      <w:r w:rsidRPr="00E14E6A">
        <w:rPr>
          <w:rFonts w:ascii="Times New Roman" w:hAnsi="Times New Roman" w:cs="Times New Roman"/>
          <w:sz w:val="24"/>
          <w:szCs w:val="24"/>
        </w:rPr>
        <w:t xml:space="preserve">mothers to </w:t>
      </w:r>
      <w:r w:rsidRPr="00E82ADE">
        <w:rPr>
          <w:rFonts w:ascii="Times New Roman" w:hAnsi="Times New Roman" w:cs="Times New Roman"/>
          <w:sz w:val="24"/>
          <w:szCs w:val="24"/>
        </w:rPr>
        <w:t xml:space="preserve">identify and respond to their infant’s cues in an </w:t>
      </w:r>
      <w:r>
        <w:rPr>
          <w:rFonts w:ascii="Times New Roman" w:hAnsi="Times New Roman" w:cs="Times New Roman"/>
          <w:sz w:val="24"/>
          <w:szCs w:val="24"/>
        </w:rPr>
        <w:t>optimal manner</w:t>
      </w:r>
      <w:r w:rsidRPr="00E82AD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{"citationItems":[{"id":"ITEM-1","itemData":{"DOI":"10.1111/j.1469-7610.2006.01701.x","ISSN":"00219630","PMID":"17355401","abstract":"Synchrony, a construct used across multiple fields to denote the temporal relationship between events, is applied to the study of parent-infant interactions and suggested as a model for intersubjectivity. Three types of timed relationships between the parent and child's affective behavior are assessed: concurrent, sequential, and organized in an ongoing patterned format, and the development of each is charted across the first year. Viewed as a formative experience for the maturation of the social brain, synchrony impacts the development of self-regulation, symbol use, and empathy across childhood and adolescence. Different patterns of synchrony with mother, father, and the family and across cultures describe relationship-specific modes of coordination. The capacity to engage in temporally-matched interactions is based on physiological mechanisms, in particular oscillator systems, such as the biological clock and cardiac pacemaker, and attachment-related hormones, such as oxytocin. Specific patterns of synchrony are described in a range of child-, parent- and context-related risk conditions, pointing to its ecological relevance and usefulness for the study of developmental psychopathology. A perspective that underscores the organization of discrete relational behaviors into emergent patterns and considers time a central parameter of emotion and communication systems may be useful to the study of interpersonal intimacy and its potential for personal transformation across the lifespan. © 2007 The Authors Journal compilation © 2007 Association for Child and Adolescent Mental Health.","author":[{"dropping-particle":"","family":"Feldman","given":"Ruth","non-dropping-particle":"","parse-names":false,"suffix":""}],"container-title":"Journal of Child Psychology and Psychiatry and Allied Disciplines","id":"ITEM-1","issue":"3-4","issued":{"date-parts":[["2007"]]},"page":"329-354","title":"Parent-infant synchrony and the construction of shared timing; physiological precursors, developmental outcomes, and risk conditions","type":"article-journal","volume":"48"},"uris":["http://www.mendeley.com/documents/?uuid=7f4a1a40-c00d-45ce-af8b-887ebef16d2b"]}],"mendeley":{"formattedCitation":"(Feldman, 2007a)","plainTextFormattedCitation":"(Feldman, 2007a)","previouslyFormattedCitation":"(Feldman, 2007a)"},"properties":{"noteIndex":0},"schema":"https://github.com/citation-style-language/schema/raw/master/csl-citation.json"}</w:instrText>
      </w:r>
      <w:r>
        <w:rPr>
          <w:rFonts w:ascii="Times New Roman" w:hAnsi="Times New Roman" w:cs="Times New Roman"/>
          <w:sz w:val="24"/>
          <w:szCs w:val="24"/>
        </w:rPr>
        <w:fldChar w:fldCharType="separate"/>
      </w:r>
      <w:r w:rsidRPr="005E28E0">
        <w:rPr>
          <w:rFonts w:ascii="Times New Roman" w:hAnsi="Times New Roman" w:cs="Times New Roman"/>
          <w:noProof/>
          <w:sz w:val="24"/>
          <w:szCs w:val="24"/>
        </w:rPr>
        <w:t>(Feldman, 2007a)</w:t>
      </w:r>
      <w:r>
        <w:rPr>
          <w:rFonts w:ascii="Times New Roman" w:hAnsi="Times New Roman" w:cs="Times New Roman"/>
          <w:sz w:val="24"/>
          <w:szCs w:val="24"/>
        </w:rPr>
        <w:fldChar w:fldCharType="end"/>
      </w:r>
      <w:r w:rsidRPr="00E82ADE">
        <w:rPr>
          <w:rFonts w:ascii="Times New Roman" w:hAnsi="Times New Roman" w:cs="Times New Roman"/>
          <w:sz w:val="24"/>
          <w:szCs w:val="24"/>
        </w:rPr>
        <w:t xml:space="preserve">. Mothers </w:t>
      </w:r>
      <w:r w:rsidRPr="00E82ADE">
        <w:rPr>
          <w:rFonts w:ascii="Times New Roman" w:hAnsi="Times New Roman" w:cs="Times New Roman"/>
          <w:color w:val="212121"/>
          <w:sz w:val="24"/>
          <w:szCs w:val="24"/>
          <w:shd w:val="clear" w:color="auto" w:fill="FFFFFF"/>
        </w:rPr>
        <w:t xml:space="preserve">who fail to respond to infant cues and </w:t>
      </w:r>
      <w:r w:rsidRPr="00E14E6A">
        <w:rPr>
          <w:rFonts w:ascii="Times New Roman" w:hAnsi="Times New Roman" w:cs="Times New Roman"/>
          <w:sz w:val="24"/>
          <w:szCs w:val="24"/>
        </w:rPr>
        <w:t>regulate their infants’ emotional states</w:t>
      </w:r>
      <w:r w:rsidRPr="00E82ADE">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 xml:space="preserve"> can</w:t>
      </w:r>
      <w:r w:rsidRPr="00E82ADE">
        <w:rPr>
          <w:rFonts w:ascii="Times New Roman" w:hAnsi="Times New Roman" w:cs="Times New Roman"/>
          <w:color w:val="212121"/>
          <w:sz w:val="24"/>
          <w:szCs w:val="24"/>
          <w:shd w:val="clear" w:color="auto" w:fill="FFFFFF"/>
        </w:rPr>
        <w:t xml:space="preserve"> </w:t>
      </w:r>
      <w:r w:rsidRPr="00E82ADE">
        <w:rPr>
          <w:rFonts w:ascii="Times New Roman" w:hAnsi="Times New Roman" w:cs="Times New Roman"/>
          <w:sz w:val="24"/>
          <w:szCs w:val="24"/>
        </w:rPr>
        <w:t xml:space="preserve">impede </w:t>
      </w:r>
      <w:r>
        <w:rPr>
          <w:rFonts w:ascii="Times New Roman" w:hAnsi="Times New Roman" w:cs="Times New Roman"/>
          <w:sz w:val="24"/>
          <w:szCs w:val="24"/>
        </w:rPr>
        <w:t xml:space="preserve">the development of infant 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{"citationItems":[{"id":"ITEM-1","itemData":{"DOI":"10.1111/j.1469-7610.2006.01701.x","ISSN":"00219630","PMID":"17355401","abstract":"Synchrony, a construct used across multiple fields to denote the temporal relationship between events, is applied to the study of parent-infant interactions and suggested as a model for intersubjectivity. Three types of timed relationships between the parent and child's affective behavior are assessed: concurrent, sequential, and organized in an ongoing patterned format, and the development of each is charted across the first year. Viewed as a formative experience for the maturation of the social brain, synchrony impacts the development of self-regulation, symbol use, and empathy across childhood and adolescence. Different patterns of synchrony with mother, father, and the family and across cultures describe relationship-specific modes of coordination. The capacity to engage in temporally-matched interactions is based on physiological mechanisms, in particular oscillator systems, such as the biological clock and cardiac pacemaker, and attachment-related hormones, such as oxytocin. Specific patterns of synchrony are described in a range of child-, parent- and context-related risk conditions, pointing to its ecological relevance and usefulness for the study of developmental psychopathology. A perspective that underscores the organization of discrete relational behaviors into emergent patterns and considers time a central parameter of emotion and communication systems may be useful to the study of interpersonal intimacy and its potential for personal transformation across the lifespan. © 2007 The Authors Journal compilation © 2007 Association for Child and Adolescent Mental Health.","author":[{"dropping-particle":"","family":"Feldman","given":"Ruth","non-dropping-particle":"","parse-names":false,"suffix":""}],"container-title":"Journal of Child Psychology and Psychiatry and Allied Disciplines","id":"ITEM-1","issue":"3-4","issued":{"date-parts":[["2007"]]},"page":"329-354","title":"Parent-infant synchrony and the construction of shared timing; physiological precursors, developmental outcomes, and risk conditions","type":"article-journal","volume":"48"},"uris":["http://www.mendeley.com/documents/?uuid=7f4a1a40-c00d-45ce-af8b-887ebef16d2b"]}],"mendeley":{"formattedCitation":"(Feldman, 2007a)","plainTextFormattedCitation":"(Feldman, 2007a)","previouslyFormattedCitation":"(Feldman, 2007a)"},"properties":{"noteIndex":0},"schema":"https://github.com/citation-style-language/schema/raw/master/csl-citation.json"}</w:instrText>
      </w:r>
      <w:r>
        <w:rPr>
          <w:rFonts w:ascii="Times New Roman" w:hAnsi="Times New Roman" w:cs="Times New Roman"/>
          <w:sz w:val="24"/>
          <w:szCs w:val="24"/>
        </w:rPr>
        <w:fldChar w:fldCharType="separate"/>
      </w:r>
      <w:r w:rsidRPr="008D1374">
        <w:rPr>
          <w:rFonts w:ascii="Times New Roman" w:hAnsi="Times New Roman" w:cs="Times New Roman"/>
          <w:noProof/>
          <w:sz w:val="24"/>
          <w:szCs w:val="24"/>
        </w:rPr>
        <w:t>(Feldman, 2007a)</w:t>
      </w:r>
      <w:r>
        <w:rPr>
          <w:rFonts w:ascii="Times New Roman" w:hAnsi="Times New Roman" w:cs="Times New Roman"/>
          <w:sz w:val="24"/>
          <w:szCs w:val="24"/>
        </w:rPr>
        <w:fldChar w:fldCharType="end"/>
      </w:r>
      <w:r>
        <w:rPr>
          <w:rFonts w:ascii="Times New Roman" w:hAnsi="Times New Roman" w:cs="Times New Roman"/>
          <w:sz w:val="24"/>
          <w:szCs w:val="24"/>
        </w:rPr>
        <w:t xml:space="preserve">. This disruption in optimal ER development may have </w:t>
      </w:r>
      <w:r w:rsidRPr="002C2C84">
        <w:rPr>
          <w:rFonts w:ascii="Times New Roman" w:hAnsi="Times New Roman" w:cs="Times New Roman"/>
          <w:sz w:val="24"/>
          <w:szCs w:val="24"/>
        </w:rPr>
        <w:t>a programming effect on the sensitive neuronal circuits</w:t>
      </w:r>
      <w:r>
        <w:rPr>
          <w:rFonts w:ascii="Times New Roman" w:hAnsi="Times New Roman" w:cs="Times New Roman"/>
          <w:sz w:val="24"/>
          <w:szCs w:val="24"/>
        </w:rPr>
        <w:t xml:space="preserve"> </w:t>
      </w:r>
      <w:r w:rsidRPr="002C2C84">
        <w:rPr>
          <w:rFonts w:ascii="Times New Roman" w:hAnsi="Times New Roman" w:cs="Times New Roman"/>
          <w:sz w:val="24"/>
          <w:szCs w:val="24"/>
        </w:rPr>
        <w:t xml:space="preserve">that rapidly develop </w:t>
      </w:r>
      <w:r>
        <w:rPr>
          <w:rFonts w:ascii="Times New Roman" w:hAnsi="Times New Roman" w:cs="Times New Roman"/>
          <w:sz w:val="24"/>
          <w:szCs w:val="24"/>
        </w:rPr>
        <w:t xml:space="preserve">during the early postnatal period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{"citationItems":[{"id":"ITEM-1","itemData":{"ISSN":"0012-1622","author":[{"dropping-particle":"","family":"Bergh","given":"Bea R H","non-dropping-particle":"Van den","parse-names":false,"suffix":""}],"container-title":"Developmental Medicine &amp; Child Neurology","id":"ITEM-1","issued":{"date-parts":[["2011"]]},"page":"19-23","publisher":"Wiley Online Library","title":"Developmental programming of early brain and behaviour development and mental health: a conceptual framework","type":"article-journal","volume":"53"},"uris":["http://www.mendeley.com/documents/?uuid=bcfd45e4-94a5-4a98-9f3d-8f687b886d15"]}],"mendeley":{"formattedCitation":"(Van den Bergh, 2011)","plainTextFormattedCitation":"(Van den Bergh, 2011)","previouslyFormattedCitation":"(Van den Bergh, 2011)"},"properties":{"noteIndex":0},"schema":"https://github.com/citation-style-language/schema/raw/master/csl-citation.json"}</w:instrText>
      </w:r>
      <w:r>
        <w:rPr>
          <w:rFonts w:ascii="Times New Roman" w:hAnsi="Times New Roman" w:cs="Times New Roman"/>
          <w:sz w:val="24"/>
          <w:szCs w:val="24"/>
        </w:rPr>
        <w:fldChar w:fldCharType="separate"/>
      </w:r>
      <w:r w:rsidRPr="0074500E">
        <w:rPr>
          <w:rFonts w:ascii="Times New Roman" w:hAnsi="Times New Roman" w:cs="Times New Roman"/>
          <w:noProof/>
          <w:sz w:val="24"/>
          <w:szCs w:val="24"/>
        </w:rPr>
        <w:t>(Van den Bergh, 2011)</w:t>
      </w:r>
      <w:r>
        <w:rPr>
          <w:rFonts w:ascii="Times New Roman" w:hAnsi="Times New Roman" w:cs="Times New Roman"/>
          <w:sz w:val="24"/>
          <w:szCs w:val="24"/>
        </w:rPr>
        <w:fldChar w:fldCharType="end"/>
      </w:r>
      <w:r>
        <w:rPr>
          <w:rFonts w:ascii="Times New Roman" w:hAnsi="Times New Roman" w:cs="Times New Roman"/>
          <w:sz w:val="24"/>
          <w:szCs w:val="24"/>
        </w:rPr>
        <w:t xml:space="preserve">. Infants exposed to PPD have displayed both </w:t>
      </w:r>
      <w:r w:rsidRPr="002C2C84">
        <w:rPr>
          <w:rFonts w:ascii="Times New Roman" w:hAnsi="Times New Roman" w:cs="Times New Roman"/>
          <w:sz w:val="24"/>
          <w:szCs w:val="24"/>
        </w:rPr>
        <w:t>functional and morphometric changes in brain regions key to emotion regulation</w:t>
      </w:r>
      <w:r>
        <w:rPr>
          <w:rFonts w:ascii="Times New Roman" w:hAnsi="Times New Roman" w:cs="Times New Roman"/>
          <w:sz w:val="24"/>
          <w:szCs w:val="24"/>
        </w:rPr>
        <w:t>. Morphometrically</w:t>
      </w:r>
      <w:r w:rsidRPr="002C2C84">
        <w:rPr>
          <w:rFonts w:ascii="Times New Roman" w:hAnsi="Times New Roman" w:cs="Times New Roman"/>
          <w:sz w:val="24"/>
          <w:szCs w:val="24"/>
        </w:rPr>
        <w:t>, increased amygdala volume has been found in</w:t>
      </w:r>
      <w:r>
        <w:rPr>
          <w:rFonts w:ascii="Times New Roman" w:hAnsi="Times New Roman" w:cs="Times New Roman"/>
          <w:sz w:val="24"/>
          <w:szCs w:val="24"/>
        </w:rPr>
        <w:t xml:space="preserve"> a</w:t>
      </w:r>
      <w:r w:rsidRPr="002C2C84">
        <w:rPr>
          <w:rFonts w:ascii="Times New Roman" w:hAnsi="Times New Roman" w:cs="Times New Roman"/>
          <w:sz w:val="24"/>
          <w:szCs w:val="24"/>
        </w:rPr>
        <w:t xml:space="preserve"> longitudinally- followed group of</w:t>
      </w:r>
      <w:r>
        <w:rPr>
          <w:rFonts w:ascii="Times New Roman" w:hAnsi="Times New Roman" w:cs="Times New Roman"/>
          <w:sz w:val="24"/>
          <w:szCs w:val="24"/>
        </w:rPr>
        <w:t xml:space="preserve"> </w:t>
      </w:r>
      <w:r w:rsidRPr="002C2C84">
        <w:rPr>
          <w:rFonts w:ascii="Times New Roman" w:hAnsi="Times New Roman" w:cs="Times New Roman"/>
          <w:sz w:val="24"/>
          <w:szCs w:val="24"/>
        </w:rPr>
        <w:t xml:space="preserve">children exposed to maternal depression </w:t>
      </w:r>
      <w:r>
        <w:rPr>
          <w:rFonts w:ascii="Times New Roman" w:hAnsi="Times New Roman" w:cs="Times New Roman"/>
          <w:sz w:val="24"/>
          <w:szCs w:val="24"/>
        </w:rPr>
        <w:t>early in life</w:t>
      </w:r>
      <w:r w:rsidRPr="002C2C8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{"citationItems":[{"id":"ITEM-1","itemData":{"DOI":"10.1073/pnas.1105371108","ISBN":"1091-6490 (Electronic)\\r0027-8424 (Linking)","ISSN":"0027-8424","PMID":"21844357","abstract":"Maternal separation and poor maternal care in animals have been shown to have important effects on the developing hippocampus and amygdala. In humans, children exposed to abuse/maltreatment or orphanage rearing do not present changes in hippocampal volumes. However, children reared in orphanages present enlarged amygdala volumes, suggesting that the amygdala may be particularly sensitive to severely disturbed (i.e., discontinous, neglectful) care in infancy. Maternal depressive symptomatology has been associated with reductions in overall sensitivity to the infant, and with an increased rate of withdrawn, disengaged behaviors. To determine if poor maternal care associated with maternal depressive symptomatology has a similar pattern of association to the volumes of the hippocampus and amygdala in children, as is the case for severely disturbed infant care (orphanage rearing), we measured hippocampal and amygdala volumes as well as stress hormone (glucocorticoid) levels in children exposed (n = 17) or not (n = 21) to maternal depressive symptomatology since birth. Results revealed no group difference in hippocampal volumes, but larger left and right amygdala volumes and increased levels of glucocorticoids in the children of mothers presenting depressive symptomatology since birth. Moreover, a significant positive correlation was observed between mothers' mean depressive scores and amygdala volumes in their children. The results of this study suggest that amygdala volume in human children may represent an early marker of biological sensitivity to quality of maternal care.","author":[{"dropping-particle":"","family":"Lupien","given":"S. J.","non-dropping-particle":"","parse-names":false,"suffix":""},{"dropping-particle":"","family":"Parent","given":"S.","non-dropping-particle":"","parse-names":false,"suffix":""},{"dropping-particle":"","family":"Evans","given":"A. C.","non-dropping-particle":"","parse-names":false,"suffix":""},{"dropping-particle":"","family":"Tremblay","given":"R. E.","non-dropping-particle":"","parse-names":false,"suffix":""},{"dropping-particle":"","family":"Zelazo","given":"P. D.","non-dropping-particle":"","parse-names":false,"suffix":""},{"dropping-particle":"","family":"Corbo","given":"V.","non-dropping-particle":"","parse-names":false,"suffix":""},{"dropping-particle":"","family":"Pruessner","given":"J. C.","non-dropping-particle":"","parse-names":false,"suffix":""},{"dropping-particle":"","family":"Seguin","given":"J. R.","non-dropping-particle":"","parse-names":false,"suffix":""}],"container-title":"Proceedings of the National Academy of Sciences","id":"ITEM-1","issue":"34","issued":{"date-parts":[["2011"]]},"page":"14324-14329","title":"Larger amygdala but no change in hippocampal volume in 10-year-old children exposed to maternal depressive symptomatology since birth","type":"article-journal","volume":"108"},"uris":["http://www.mendeley.com/documents/?uuid=daa422c0-e2c4-4ba7-9f7a-5229262dc702"]}],"mendeley":{"formattedCitation":"(Lupien et al., 2011)","plainTextFormattedCitation":"(Lupien et al., 2011)","previouslyFormattedCitation":"(Lupien et al., 2011)"},"properties":{"noteIndex":0},"schema":"https://github.com/citation-style-language/schema/raw/master/csl-citation.json"}</w:instrText>
      </w:r>
      <w:r>
        <w:rPr>
          <w:rFonts w:ascii="Times New Roman" w:hAnsi="Times New Roman" w:cs="Times New Roman"/>
          <w:sz w:val="24"/>
          <w:szCs w:val="24"/>
        </w:rPr>
        <w:fldChar w:fldCharType="separate"/>
      </w:r>
      <w:r w:rsidRPr="0005061A">
        <w:rPr>
          <w:rFonts w:ascii="Times New Roman" w:hAnsi="Times New Roman" w:cs="Times New Roman"/>
          <w:noProof/>
          <w:sz w:val="24"/>
          <w:szCs w:val="24"/>
        </w:rPr>
        <w:t>(Lupien et al., 2011)</w:t>
      </w:r>
      <w:r>
        <w:rPr>
          <w:rFonts w:ascii="Times New Roman" w:hAnsi="Times New Roman" w:cs="Times New Roman"/>
          <w:sz w:val="24"/>
          <w:szCs w:val="24"/>
        </w:rPr>
        <w:fldChar w:fldCharType="end"/>
      </w:r>
      <w:r>
        <w:rPr>
          <w:rFonts w:ascii="Times New Roman" w:hAnsi="Times New Roman" w:cs="Times New Roman"/>
          <w:sz w:val="24"/>
          <w:szCs w:val="24"/>
        </w:rPr>
        <w:t>. Functionally, infants exposed to PPD display brain activity indicative of a tendency towards negative emotionality (right FAA) and less flexibility of the autonomic nervous system (lower levels of HF-HRV;</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nfbeh.2007.12.008","author":[{"dropping-particle":"","family":"Field","given":"Tiffany","non-dropping-particle":"","parse-names":false,"suffix":""},{"dropping-particle":"","family":"Diego","given":"Miguel","non-dropping-particle":"","parse-names":false,"suffix":""}],"id":"ITEM-1","issued":{"date-parts":[["2008"]]},"page":"361-373","title":"Vagal activity , early growth and emotional development","type":"article-journal","volume":"31"},"uris":["http://www.mendeley.com/documents/?uuid=5f99d3a8-45a0-419b-8217-45c2e94f0fcb"]},{"id":"ITEM-2","itemData":{"DOI":"10.1002/dev.21112","ISBN":"0012-1630","ISSN":"00121630","PMID":"23852456","abstract":"Electroencephalogram (EEG) patterns may reflect a vulnerability to depression. In an effort to understand their earliest origins, we examined their stability and consistency and their associations with perinatal depressive symptoms. Depressive symptoms were measured prospectively throughout the perinatal period in 83 women with histories of depression and/or anxiety. Infant's EEG was recorded during baseline, feeding, and play at 3 and 6 months of age. Prenatal and postpartum depressive symptoms interacted significantly to predict 3- and 6-month-olds' EEG asymmetry. Asymmetry scores were consistent across ages, except during feeding. Changes in deressive symptoms across ages were not associated with changes in infant EEG. Findings highlight the importance of considering both prenatal and postpartum depressive symptoms in the prediction of infant EEG, as well as the need to consider context to understand stability of infant EEG patterns.","author":[{"dropping-particle":"","family":"Lusby","given":"Cara M.","non-dropping-particle":"","parse-names":false,"suffix":""},{"dropping-particle":"","family":"Goodman","given":"Sherryl H.","non-dropping-particle":"","parse-names":false,"suffix":""},{"dropping-particle":"","family":"Bell","given":"Martha Ann","non-dropping-particle":"","parse-names":false,"suffix":""},{"dropping-particle":"","family":"Newport","given":"D. Jeffrey","non-dropping-particle":"","parse-names":false,"suffix":""}],"container-title":"Developmental Psychobiology","id":"ITEM-2","issue":"3","issued":{"date-parts":[["2014"]]},"page":"459-473","title":"Electroencephalogram patterns in infants of depressed mothers","type":"article-journal","volume":"56"},"uris":["http://www.mendeley.com/documents/?uuid=c464923b-d5a4-4a92-b193-f6171b40a166"]}],"mendeley":{"formattedCitation":"(Tiffany Field &amp; Diego, 2008; Lusby et al., 2014a)","plainTextFormattedCitation":"(Tiffany Field &amp; Diego, 2008; Lusby et al., 2014a)","previouslyFormattedCitation":"(Tiffany Field &amp; Diego, 2008; Lusby et al., 2014a)"},"properties":{"noteIndex":0},"schema":"https://github.com/citation-style-language/schema/raw/master/csl-citation.json"}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92B54">
        <w:rPr>
          <w:rFonts w:ascii="Times New Roman" w:hAnsi="Times New Roman" w:cs="Times New Roman"/>
          <w:noProof/>
          <w:sz w:val="24"/>
          <w:szCs w:val="24"/>
        </w:rPr>
        <w:t>Field &amp; Diego, 2008; Lusby et al., 2014a)</w:t>
      </w:r>
      <w:r>
        <w:rPr>
          <w:rFonts w:ascii="Times New Roman" w:hAnsi="Times New Roman" w:cs="Times New Roman"/>
          <w:sz w:val="24"/>
          <w:szCs w:val="24"/>
        </w:rPr>
        <w:fldChar w:fldCharType="end"/>
      </w:r>
      <w:r>
        <w:rPr>
          <w:rFonts w:ascii="Times New Roman" w:hAnsi="Times New Roman" w:cs="Times New Roman"/>
          <w:sz w:val="24"/>
          <w:szCs w:val="24"/>
        </w:rPr>
        <w:t>.</w:t>
      </w:r>
    </w:p>
    <w:p w14:paraId="760E2F03" w14:textId="77777777" w:rsidR="00FB1E5C" w:rsidRPr="0051235B"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Optimal </w:t>
      </w:r>
      <w:r w:rsidRPr="00E82ADE">
        <w:rPr>
          <w:rFonts w:ascii="Times New Roman" w:hAnsi="Times New Roman" w:cs="Times New Roman"/>
          <w:sz w:val="24"/>
          <w:szCs w:val="24"/>
        </w:rPr>
        <w:t xml:space="preserve">ER capacity </w:t>
      </w:r>
      <w:r w:rsidRPr="00E82ADE">
        <w:rPr>
          <w:rFonts w:ascii="Times New Roman" w:hAnsi="Times New Roman" w:cs="Times New Roman"/>
          <w:color w:val="212121"/>
          <w:sz w:val="24"/>
          <w:szCs w:val="24"/>
          <w:shd w:val="clear" w:color="auto" w:fill="FFFFFF"/>
        </w:rPr>
        <w:t xml:space="preserve">is </w:t>
      </w:r>
      <w:r>
        <w:rPr>
          <w:rFonts w:ascii="Times New Roman" w:hAnsi="Times New Roman" w:cs="Times New Roman"/>
          <w:color w:val="212121"/>
          <w:sz w:val="24"/>
          <w:szCs w:val="24"/>
          <w:shd w:val="clear" w:color="auto" w:fill="FFFFFF"/>
        </w:rPr>
        <w:t>vital</w:t>
      </w:r>
      <w:r w:rsidRPr="00E82ADE">
        <w:rPr>
          <w:rFonts w:ascii="Times New Roman" w:hAnsi="Times New Roman" w:cs="Times New Roman"/>
          <w:color w:val="212121"/>
          <w:sz w:val="24"/>
          <w:szCs w:val="24"/>
          <w:shd w:val="clear" w:color="auto" w:fill="FFFFFF"/>
        </w:rPr>
        <w:t xml:space="preserve"> to healthy cognitive, socioemotional, and behavioural functioning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{"citationItems":[{"id":"ITEM-1","itemData":{"DOI":"10.1017/S0954579419000415.Temperamental","author":[{"dropping-particle":"","family":"Calkins","given":"Susan D","non-dropping-particle":"","parse-names":false,"suffix":""},{"dropping-particle":"","family":"Dollar","given":"Jessica M","non-dropping-particle":"","parse-names":false,"suffix":""},{"dropping-particle":"","family":"Wideman","given":"Laurie","non-dropping-particle":"","parse-names":false,"suffix":""},{"dropping-particle":"","family":"Studies","given":"Family","non-dropping-particle":"","parse-names":false,"suffix":""}],"id":"ITEM-1","issue":"3","issued":{"date-parts":[["2021"]]},"page":"957-970","title":"for mental and physical health challenges","type":"article-journal","volume":"31"},"uris":["http://www.mendeley.com/documents/?uuid=cece8a4b-b2e3-41ac-9d8e-59145794df01"]}],"mendeley":{"formattedCitation":"(Calkins et al., 2021)","plainTextFormattedCitation":"(Calkins et al., 2021)","previouslyFormattedCitation":"(Calkins et al., 2021)"},"properties":{"noteIndex":0},"schema":"https://github.com/citation-style-language/schema/raw/master/csl-citation.json"}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C3047A">
        <w:rPr>
          <w:rFonts w:ascii="Times New Roman" w:hAnsi="Times New Roman" w:cs="Times New Roman"/>
          <w:noProof/>
          <w:color w:val="212121"/>
          <w:sz w:val="24"/>
          <w:szCs w:val="24"/>
          <w:shd w:val="clear" w:color="auto" w:fill="FFFFFF"/>
        </w:rPr>
        <w:t>(Calkins et al., 2021)</w:t>
      </w:r>
      <w:r>
        <w:rPr>
          <w:rFonts w:ascii="Times New Roman" w:hAnsi="Times New Roman" w:cs="Times New Roman"/>
          <w:color w:val="212121"/>
          <w:sz w:val="24"/>
          <w:szCs w:val="24"/>
          <w:shd w:val="clear" w:color="auto" w:fill="FFFFFF"/>
        </w:rPr>
        <w:fldChar w:fldCharType="end"/>
      </w:r>
      <w:r w:rsidRPr="00E82ADE">
        <w:rPr>
          <w:rFonts w:ascii="Times New Roman" w:hAnsi="Times New Roman" w:cs="Times New Roman"/>
          <w:color w:val="212121"/>
          <w:sz w:val="24"/>
          <w:szCs w:val="24"/>
          <w:shd w:val="clear" w:color="auto" w:fill="FFFFFF"/>
        </w:rPr>
        <w:t xml:space="preserve">. Consequently, problems with </w:t>
      </w:r>
      <w:r>
        <w:rPr>
          <w:rFonts w:ascii="Times New Roman" w:hAnsi="Times New Roman" w:cs="Times New Roman"/>
          <w:color w:val="212121"/>
          <w:sz w:val="24"/>
          <w:szCs w:val="24"/>
          <w:shd w:val="clear" w:color="auto" w:fill="FFFFFF"/>
        </w:rPr>
        <w:t>ER</w:t>
      </w:r>
      <w:r w:rsidRPr="00E82ADE">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t>are</w:t>
      </w:r>
      <w:r w:rsidRPr="00E82ADE">
        <w:rPr>
          <w:rFonts w:ascii="Times New Roman" w:hAnsi="Times New Roman" w:cs="Times New Roman"/>
          <w:color w:val="212121"/>
          <w:sz w:val="24"/>
          <w:szCs w:val="24"/>
          <w:shd w:val="clear" w:color="auto" w:fill="FFFFFF"/>
        </w:rPr>
        <w:t xml:space="preserve"> predictive of future behavioural problems</w:t>
      </w:r>
      <w:r>
        <w:rPr>
          <w:rFonts w:ascii="Times New Roman" w:hAnsi="Times New Roman" w:cs="Times New Roman"/>
          <w:color w:val="212121"/>
          <w:sz w:val="24"/>
          <w:szCs w:val="24"/>
          <w:shd w:val="clear" w:color="auto" w:fill="FFFFFF"/>
        </w:rPr>
        <w:t xml:space="preserve"> </w:t>
      </w:r>
      <w:r w:rsidRPr="00E82ADE">
        <w:rPr>
          <w:rFonts w:ascii="Times New Roman" w:hAnsi="Times New Roman" w:cs="Times New Roman"/>
          <w:color w:val="212121"/>
          <w:sz w:val="24"/>
          <w:szCs w:val="24"/>
          <w:shd w:val="clear" w:color="auto" w:fill="FFFFFF"/>
        </w:rPr>
        <w:t xml:space="preserve">and </w:t>
      </w:r>
      <w:r>
        <w:rPr>
          <w:rFonts w:ascii="Times New Roman" w:hAnsi="Times New Roman" w:cs="Times New Roman"/>
          <w:color w:val="212121"/>
          <w:sz w:val="24"/>
          <w:szCs w:val="24"/>
          <w:shd w:val="clear" w:color="auto" w:fill="FFFFFF"/>
        </w:rPr>
        <w:t xml:space="preserve">conduct disorder </w:t>
      </w:r>
      <w:r w:rsidRPr="00E82ADE">
        <w:rPr>
          <w:rFonts w:ascii="Times New Roman" w:hAnsi="Times New Roman" w:cs="Times New Roman"/>
          <w:color w:val="212121"/>
          <w:sz w:val="24"/>
          <w:szCs w:val="24"/>
          <w:shd w:val="clear" w:color="auto" w:fill="FFFFFF"/>
        </w:rPr>
        <w:t>in adolescence</w:t>
      </w:r>
      <w:r>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{"citationItems":[{"id":"ITEM-1","itemData":{"ISSN":"0301-0511","author":[{"dropping-particle":"","family":"Beauchaine","given":"Theodore P","non-dropping-particle":"","parse-names":false,"suffix":""},{"dropping-particle":"","family":"Gatzke-Kopp","given":"Lisa","non-dropping-particle":"","parse-names":false,"suffix":""},{"dropping-particle":"","family":"Mead","given":"Hilary K","non-dropping-particle":"","parse-names":false,"suffix":""}],"container-title":"Biological psychology","id":"ITEM-1","issue":"2","issued":{"date-parts":[["2007"]]},"page":"174-184","publisher":"Elsevier","title":"Polyvagal theory and developmental psychopathology: Emotion dysregulation and conduct problems from preschool to adolescence","type":"article-journal","volume":"74"},"uris":["http://www.mendeley.com/documents/?uuid=066c98f7-55fb-4912-9bf8-b1b12e933e31"]}],"mendeley":{"formattedCitation":"(Beauchaine et al., 2007)","plainTextFormattedCitation":"(Beauchaine et al., 2007)","previouslyFormattedCitation":"(Beauchaine et al., 2007)"},"properties":{"noteIndex":0},"schema":"https://github.com/citation-style-language/schema/raw/master/csl-citation.json"}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B03C5C">
        <w:rPr>
          <w:rFonts w:ascii="Times New Roman" w:hAnsi="Times New Roman" w:cs="Times New Roman"/>
          <w:noProof/>
          <w:color w:val="212121"/>
          <w:sz w:val="24"/>
          <w:szCs w:val="24"/>
          <w:shd w:val="clear" w:color="auto" w:fill="FFFFFF"/>
        </w:rPr>
        <w:t>(Beauchaine et al., 2007)</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rPr>
        <w:t>. Difficulties with ER during infancy can have profound long-term</w:t>
      </w:r>
      <w:r w:rsidRPr="00E82ADE">
        <w:rPr>
          <w:rFonts w:ascii="Times New Roman" w:hAnsi="Times New Roman" w:cs="Times New Roman"/>
          <w:color w:val="212121"/>
          <w:sz w:val="24"/>
          <w:szCs w:val="24"/>
          <w:shd w:val="clear" w:color="auto" w:fill="FFFFFF"/>
        </w:rPr>
        <w:t xml:space="preserve"> consequences such as a greater risk of criminal convictions</w:t>
      </w:r>
      <w:r>
        <w:rPr>
          <w:rFonts w:ascii="Times New Roman" w:hAnsi="Times New Roman" w:cs="Times New Roman"/>
          <w:color w:val="212121"/>
          <w:sz w:val="24"/>
          <w:szCs w:val="24"/>
          <w:shd w:val="clear" w:color="auto" w:fill="FFFFFF"/>
        </w:rPr>
        <w:t xml:space="preserve"> and </w:t>
      </w:r>
      <w:r w:rsidRPr="00E82ADE">
        <w:rPr>
          <w:rFonts w:ascii="Times New Roman" w:hAnsi="Times New Roman" w:cs="Times New Roman"/>
          <w:color w:val="212121"/>
          <w:sz w:val="24"/>
          <w:szCs w:val="24"/>
          <w:shd w:val="clear" w:color="auto" w:fill="FFFFFF"/>
        </w:rPr>
        <w:t>substance abuse</w:t>
      </w:r>
      <w:r>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{"citationItems":[{"id":"ITEM-1","itemData":{"DOI":"10.1073/pnas.1010076108","ISBN":"1010076108","ISSN":"0027-8424","author":[{"dropping-particle":"","family":"Moffitt","given":"T. E.","non-dropping-particle":"","parse-names":false,"suffix":""},{"dropping-particle":"","family":"Arseneault","given":"L.","non-dropping-particle":"","parse-names":false,"suffix":""},{"dropping-particle":"","family":"Belsky","given":"D.","non-dropping-particle":"","parse-names":false,"suffix":""},{"dropping-particle":"","family":"Dickson","given":"N.","non-dropping-particle":"","parse-names":false,"suffix":""},{"dropping-particle":"","family":"Hancox","given":"R. J.","non-dropping-particle":"","parse-names":false,"suffix":""},{"dropping-particle":"","family":"Harrington","given":"H.","non-dropping-particle":"","parse-names":false,"suffix":""},{"dropping-particle":"","family":"Houts","given":"R.","non-dropping-particle":"","parse-names":false,"suffix":""},{"dropping-particle":"","family":"Poulton","given":"R.","non-dropping-particle":"","parse-names":false,"suffix":""},{"dropping-particle":"","family":"Roberts","given":"B. W.","non-dropping-particle":"","parse-names":false,"suffix":""},{"dropping-particle":"","family":"Ross","given":"S.","non-dropping-particle":"","parse-names":false,"suffix":""},{"dropping-particle":"","family":"Sears","given":"M. R.","non-dropping-particle":"","parse-names":false,"suffix":""},{"dropping-particle":"","family":"Thomson","given":"W. M.","non-dropping-particle":"","parse-names":false,"suffix":""},{"dropping-particle":"","family":"Caspi","given":"A.","non-dropping-particle":"","parse-names":false,"suffix":""}],"container-title":"Proceedings of the National Academy of Sciences","id":"ITEM-1","issue":"7","issued":{"date-parts":[["2011"]]},"page":"2693-2698","title":"A gradient of childhood self-control predicts health, wealth, and public safety","type":"article-journal","volume":"108"},"uris":["http://www.mendeley.com/documents/?uuid=09ec1f6a-7999-4d6d-8db7-e75c1a0a1eff"]}],"mendeley":{"formattedCitation":"(Moffitt et al., 2011)","plainTextFormattedCitation":"(Moffitt et al., 2011)","previouslyFormattedCitation":"(Moffitt et al., 2011)"},"properties":{"noteIndex":0},"schema":"https://github.com/citation-style-language/schema/raw/master/csl-citation.json"}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2B7727">
        <w:rPr>
          <w:rFonts w:ascii="Times New Roman" w:hAnsi="Times New Roman" w:cs="Times New Roman"/>
          <w:noProof/>
          <w:color w:val="212121"/>
          <w:sz w:val="24"/>
          <w:szCs w:val="24"/>
          <w:shd w:val="clear" w:color="auto" w:fill="FFFFFF"/>
        </w:rPr>
        <w:t>(Moffitt et al., 2011)</w:t>
      </w:r>
      <w:r>
        <w:rPr>
          <w:rFonts w:ascii="Times New Roman" w:hAnsi="Times New Roman" w:cs="Times New Roman"/>
          <w:color w:val="212121"/>
          <w:sz w:val="24"/>
          <w:szCs w:val="24"/>
          <w:shd w:val="clear" w:color="auto" w:fill="FFFFFF"/>
        </w:rPr>
        <w:fldChar w:fldCharType="end"/>
      </w:r>
      <w:r>
        <w:rPr>
          <w:rFonts w:ascii="Times New Roman" w:hAnsi="Times New Roman" w:cs="Times New Roman"/>
          <w:color w:val="212121"/>
          <w:sz w:val="24"/>
          <w:szCs w:val="24"/>
          <w:shd w:val="clear" w:color="auto" w:fill="FFFFFF"/>
        </w:rPr>
        <w:t xml:space="preserve"> </w:t>
      </w:r>
      <w:r w:rsidRPr="00E82ADE">
        <w:rPr>
          <w:rFonts w:ascii="Times New Roman" w:hAnsi="Times New Roman" w:cs="Times New Roman"/>
          <w:color w:val="212121"/>
          <w:sz w:val="24"/>
          <w:szCs w:val="24"/>
          <w:shd w:val="clear" w:color="auto" w:fill="FFFFFF"/>
        </w:rPr>
        <w:t xml:space="preserve">and psychiatric disorder </w:t>
      </w:r>
      <w:r>
        <w:rPr>
          <w:rFonts w:ascii="Times New Roman" w:hAnsi="Times New Roman" w:cs="Times New Roman"/>
          <w:color w:val="212121"/>
          <w:sz w:val="24"/>
          <w:szCs w:val="24"/>
          <w:shd w:val="clear" w:color="auto" w:fill="FFFFFF"/>
        </w:rPr>
        <w:t xml:space="preserve">later in </w:t>
      </w:r>
      <w:r w:rsidRPr="00172389">
        <w:rPr>
          <w:rFonts w:ascii="Times New Roman" w:hAnsi="Times New Roman" w:cs="Times New Roman"/>
          <w:color w:val="212121"/>
          <w:sz w:val="24"/>
          <w:szCs w:val="24"/>
          <w:shd w:val="clear" w:color="auto" w:fill="FFFFFF"/>
        </w:rPr>
        <w:t xml:space="preserve">life </w:t>
      </w:r>
      <w:r w:rsidRPr="00172389">
        <w:rPr>
          <w:rFonts w:ascii="Times New Roman" w:hAnsi="Times New Roman" w:cs="Times New Roman"/>
          <w:sz w:val="24"/>
          <w:szCs w:val="24"/>
        </w:rPr>
        <w:fldChar w:fldCharType="begin" w:fldLock="1"/>
      </w:r>
      <w:r w:rsidRPr="00172389">
        <w:rPr>
          <w:rFonts w:ascii="Times New Roman" w:hAnsi="Times New Roman" w:cs="Times New Roman"/>
          <w:sz w:val="24"/>
          <w:szCs w:val="24"/>
        </w:rPr>
        <w:instrText>ADDIN CSL_CITATION {"citationItems":[{"id":"ITEM-1","itemData":{"DOI":"10.1001/jamapsychiatry.2017.4363","ISSN":"2168622X","PMID":"29387878","abstract":"IMPORTANCE 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 OBJECTIVE To examine the association between differing levels of persistence and severity of PND and long-term child outcomes. DESIGN, SETTING, AND PARTICIPANTS 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 MAIN OUTCOMES AND MEASURES 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 RESULTS 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(95%CI, 1.74-2.83), for mothers with marked PND was 1.91 (95%CI, 1.36-2.68), and for mothers with severe PND was 2.39 (95%CI, 1.78-3.22). Persistence of severe PND was particularly important to child development, substantially increasing the risk for behavioral problems at 3.5 years of a…","author":[{"dropping-particle":"","family":"Netsi","given":"Elena","non-dropping-particle":"","parse-names":false,"suffix":""},{"dropping-particle":"","family":"Pearson","given":"Rebecca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Psychiatry","id":"ITEM-1","issue":"3","issued":{"date-parts":[["2018"]]},"page":"247-253","title":"Association of persistent and severe postnatal depression with child outcomes","type":"article-journal","volume":"75"},"uris":["http://www.mendeley.com/documents/?uuid=d42ec53f-b179-4cd8-b75c-fa0a955481f4","http://www.mendeley.com/documents/?uuid=901f401c-c502-4d1b-a218-3cb167dfc5b7"]}],"mendeley":{"formattedCitation":"(Netsi et al., 2018)","plainTextFormattedCitation":"(Netsi et al., 2018)","previouslyFormattedCitation":"(Netsi et al., 2018)"},"properties":{"noteIndex":0},"schema":"https://github.com/citation-style-language/schema/raw/master/csl-citation.json"}</w:instrText>
      </w:r>
      <w:r w:rsidRPr="00172389">
        <w:rPr>
          <w:rFonts w:ascii="Times New Roman" w:hAnsi="Times New Roman" w:cs="Times New Roman"/>
          <w:sz w:val="24"/>
          <w:szCs w:val="24"/>
        </w:rPr>
        <w:fldChar w:fldCharType="separate"/>
      </w:r>
      <w:r w:rsidRPr="00172389">
        <w:rPr>
          <w:rFonts w:ascii="Times New Roman" w:hAnsi="Times New Roman" w:cs="Times New Roman"/>
          <w:noProof/>
          <w:sz w:val="24"/>
          <w:szCs w:val="24"/>
        </w:rPr>
        <w:t>(Netsi et al., 2018)</w:t>
      </w:r>
      <w:r w:rsidRPr="00172389">
        <w:rPr>
          <w:rFonts w:ascii="Times New Roman" w:hAnsi="Times New Roman" w:cs="Times New Roman"/>
          <w:sz w:val="24"/>
          <w:szCs w:val="24"/>
        </w:rPr>
        <w:fldChar w:fldCharType="end"/>
      </w:r>
      <w:r w:rsidRPr="00172389">
        <w:rPr>
          <w:rFonts w:ascii="Times New Roman" w:hAnsi="Times New Roman" w:cs="Times New Roman"/>
          <w:color w:val="212121"/>
          <w:sz w:val="24"/>
          <w:szCs w:val="24"/>
          <w:shd w:val="clear" w:color="auto" w:fill="FFFFFF"/>
        </w:rPr>
        <w:t>.</w:t>
      </w:r>
      <w:r w:rsidRPr="00E82ADE">
        <w:rPr>
          <w:rFonts w:ascii="Times New Roman" w:hAnsi="Times New Roman" w:cs="Times New Roman"/>
          <w:color w:val="212121"/>
          <w:sz w:val="24"/>
          <w:szCs w:val="24"/>
          <w:shd w:val="clear" w:color="auto" w:fill="FFFFFF"/>
        </w:rPr>
        <w:t xml:space="preserve"> </w:t>
      </w:r>
      <w:r>
        <w:rPr>
          <w:rFonts w:ascii="Times New Roman" w:hAnsi="Times New Roman" w:cs="Times New Roman"/>
          <w:sz w:val="24"/>
          <w:szCs w:val="24"/>
        </w:rPr>
        <w:t>Fortunately,</w:t>
      </w:r>
      <w:r w:rsidRPr="00844B81">
        <w:rPr>
          <w:rFonts w:ascii="Times New Roman" w:hAnsi="Times New Roman" w:cs="Times New Roman"/>
          <w:sz w:val="24"/>
          <w:szCs w:val="24"/>
        </w:rPr>
        <w:t xml:space="preserve"> </w:t>
      </w:r>
      <w:r>
        <w:rPr>
          <w:rFonts w:ascii="Times New Roman" w:hAnsi="Times New Roman" w:cs="Times New Roman"/>
          <w:sz w:val="24"/>
          <w:szCs w:val="24"/>
        </w:rPr>
        <w:t>if mothers are treated while their infants are still in a period of enhanced neuroplasticity, we may be able to mitigate any serious developmental consequences before they occur.</w:t>
      </w:r>
      <w:r>
        <w:tab/>
      </w:r>
    </w:p>
    <w:p w14:paraId="192E89F7" w14:textId="77777777" w:rsidR="00FB1E5C" w:rsidRDefault="00FB1E5C" w:rsidP="00FB1E5C">
      <w:pPr>
        <w:spacing w:line="480" w:lineRule="auto"/>
        <w:ind w:firstLine="720"/>
        <w:rPr>
          <w:rFonts w:ascii="Times New Roman" w:hAnsi="Times New Roman" w:cs="Times New Roman"/>
          <w:sz w:val="24"/>
          <w:szCs w:val="24"/>
        </w:rPr>
      </w:pPr>
      <w:r w:rsidRPr="00F40500">
        <w:rPr>
          <w:rFonts w:ascii="Times New Roman" w:hAnsi="Times New Roman" w:cs="Times New Roman"/>
          <w:sz w:val="24"/>
          <w:szCs w:val="24"/>
        </w:rPr>
        <w:t xml:space="preserve">Although the research that has identified PPD as being responsible for a number of developmental consequences </w:t>
      </w:r>
      <w:r>
        <w:rPr>
          <w:rFonts w:ascii="Times New Roman" w:hAnsi="Times New Roman" w:cs="Times New Roman"/>
          <w:sz w:val="24"/>
          <w:szCs w:val="24"/>
        </w:rPr>
        <w:t xml:space="preserve">in offspring </w:t>
      </w:r>
      <w:r w:rsidRPr="00F40500">
        <w:rPr>
          <w:rFonts w:ascii="Times New Roman" w:hAnsi="Times New Roman" w:cs="Times New Roman"/>
          <w:sz w:val="24"/>
          <w:szCs w:val="24"/>
        </w:rPr>
        <w:t xml:space="preserve">is robust, the studies that have </w:t>
      </w:r>
      <w:r>
        <w:rPr>
          <w:rFonts w:ascii="Times New Roman" w:hAnsi="Times New Roman" w:cs="Times New Roman"/>
          <w:sz w:val="24"/>
          <w:szCs w:val="24"/>
        </w:rPr>
        <w:t>attempted</w:t>
      </w:r>
      <w:r w:rsidRPr="00F40500">
        <w:rPr>
          <w:rFonts w:ascii="Times New Roman" w:hAnsi="Times New Roman" w:cs="Times New Roman"/>
          <w:sz w:val="24"/>
          <w:szCs w:val="24"/>
        </w:rPr>
        <w:t xml:space="preserve"> to assess whether maternal intervention can mitigate these consequences </w:t>
      </w:r>
      <w:r>
        <w:rPr>
          <w:rFonts w:ascii="Times New Roman" w:hAnsi="Times New Roman" w:cs="Times New Roman"/>
          <w:sz w:val="24"/>
          <w:szCs w:val="24"/>
        </w:rPr>
        <w:t>are</w:t>
      </w:r>
      <w:r w:rsidRPr="00F40500">
        <w:rPr>
          <w:rFonts w:ascii="Times New Roman" w:hAnsi="Times New Roman" w:cs="Times New Roman"/>
          <w:sz w:val="24"/>
          <w:szCs w:val="24"/>
        </w:rPr>
        <w:t xml:space="preserve"> r</w:t>
      </w:r>
      <w:r>
        <w:rPr>
          <w:rFonts w:ascii="Times New Roman" w:hAnsi="Times New Roman" w:cs="Times New Roman"/>
          <w:sz w:val="24"/>
          <w:szCs w:val="24"/>
        </w:rPr>
        <w:t>elatively</w:t>
      </w:r>
      <w:r w:rsidRPr="00F40500">
        <w:rPr>
          <w:rFonts w:ascii="Times New Roman" w:hAnsi="Times New Roman" w:cs="Times New Roman"/>
          <w:sz w:val="24"/>
          <w:szCs w:val="24"/>
        </w:rPr>
        <w:t xml:space="preserve"> sparse</w:t>
      </w:r>
      <w:r>
        <w:rPr>
          <w:rFonts w:ascii="Times New Roman" w:hAnsi="Times New Roman" w:cs="Times New Roman"/>
          <w:sz w:val="24"/>
          <w:szCs w:val="24"/>
        </w:rPr>
        <w:t xml:space="preserve">. For example, just one study appears to have </w:t>
      </w:r>
      <w:r w:rsidRPr="00F40500">
        <w:rPr>
          <w:rFonts w:ascii="Times New Roman" w:hAnsi="Times New Roman" w:cs="Times New Roman"/>
          <w:sz w:val="24"/>
          <w:szCs w:val="24"/>
        </w:rPr>
        <w:t>assess</w:t>
      </w:r>
      <w:r>
        <w:rPr>
          <w:rFonts w:ascii="Times New Roman" w:hAnsi="Times New Roman" w:cs="Times New Roman"/>
          <w:sz w:val="24"/>
          <w:szCs w:val="24"/>
        </w:rPr>
        <w:t>ed</w:t>
      </w:r>
      <w:r w:rsidRPr="00F40500">
        <w:rPr>
          <w:rFonts w:ascii="Times New Roman" w:hAnsi="Times New Roman" w:cs="Times New Roman"/>
          <w:sz w:val="24"/>
          <w:szCs w:val="24"/>
        </w:rPr>
        <w:t xml:space="preserve"> whether maternal treatment of PPD can elicit change in </w:t>
      </w:r>
      <w:r>
        <w:rPr>
          <w:rFonts w:ascii="Times New Roman" w:hAnsi="Times New Roman" w:cs="Times New Roman"/>
          <w:sz w:val="24"/>
          <w:szCs w:val="24"/>
        </w:rPr>
        <w:t>neuro</w:t>
      </w:r>
      <w:r w:rsidRPr="00F40500">
        <w:rPr>
          <w:rFonts w:ascii="Times New Roman" w:hAnsi="Times New Roman" w:cs="Times New Roman"/>
          <w:sz w:val="24"/>
          <w:szCs w:val="24"/>
        </w:rPr>
        <w:t>physiological and behavioural markers of infant 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Anxiety","id":"ITEM-1","issue":"December 2020","issued":{"date-parts":[["2021"]]},"page":"1-10","title":"Changes in infant emotion regulation following maternal cognitive behavioral therapy for postpartum depression","type":"article-journal"},"uris":["http://www.mendeley.com/documents/?uuid=9859d82a-d870-497e-ace2-48658857b1d1"]}],"mendeley":{"formattedCitation":"(Krzeczkowski et al., 2021b)","plainTextFormattedCitation":"(Krzeczkowski et al., 2021b)","previouslyFormattedCitation":"(Krzeczkowski et al., 2021b)"},"properties":{"noteIndex":0},"schema":"https://github.com/citation-style-language/schema/raw/master/csl-citation.json"}</w:instrText>
      </w:r>
      <w:r>
        <w:rPr>
          <w:rFonts w:ascii="Times New Roman" w:hAnsi="Times New Roman" w:cs="Times New Roman"/>
          <w:sz w:val="24"/>
          <w:szCs w:val="24"/>
        </w:rPr>
        <w:fldChar w:fldCharType="separate"/>
      </w:r>
      <w:r w:rsidRPr="00D51684">
        <w:rPr>
          <w:rFonts w:ascii="Times New Roman" w:hAnsi="Times New Roman" w:cs="Times New Roman"/>
          <w:noProof/>
          <w:sz w:val="24"/>
          <w:szCs w:val="24"/>
        </w:rPr>
        <w:t>(Krzeczkowski et al., 2021b)</w:t>
      </w:r>
      <w:r>
        <w:rPr>
          <w:rFonts w:ascii="Times New Roman" w:hAnsi="Times New Roman" w:cs="Times New Roman"/>
          <w:sz w:val="24"/>
          <w:szCs w:val="24"/>
        </w:rPr>
        <w:fldChar w:fldCharType="end"/>
      </w:r>
      <w:r w:rsidRPr="00F40500">
        <w:rPr>
          <w:rFonts w:ascii="Times New Roman" w:hAnsi="Times New Roman" w:cs="Times New Roman"/>
          <w:sz w:val="24"/>
          <w:szCs w:val="24"/>
        </w:rPr>
        <w:t xml:space="preserve">. </w:t>
      </w:r>
      <w:r w:rsidRPr="00F40500">
        <w:rPr>
          <w:rFonts w:ascii="Times New Roman" w:hAnsi="Times New Roman" w:cs="Times New Roman"/>
          <w:noProof/>
          <w:sz w:val="24"/>
          <w:szCs w:val="24"/>
        </w:rPr>
        <w:t>In their observational study, Krzeczkowski and colleague</w:t>
      </w:r>
      <w:r>
        <w:rPr>
          <w:rFonts w:ascii="Times New Roman" w:hAnsi="Times New Roman" w:cs="Times New Roman"/>
          <w:noProof/>
          <w:sz w:val="24"/>
          <w:szCs w:val="24"/>
        </w:rPr>
        <w:t>s</w:t>
      </w:r>
      <w:r w:rsidRPr="00F40500">
        <w:rPr>
          <w:rFonts w:ascii="Times New Roman" w:hAnsi="Times New Roman" w:cs="Times New Roman"/>
          <w:noProof/>
          <w:sz w:val="24"/>
          <w:szCs w:val="24"/>
        </w:rPr>
        <w:t xml:space="preserve"> reported adaptive changes in two </w:t>
      </w:r>
      <w:r>
        <w:rPr>
          <w:rFonts w:ascii="Times New Roman" w:hAnsi="Times New Roman" w:cs="Times New Roman"/>
          <w:noProof/>
          <w:sz w:val="24"/>
          <w:szCs w:val="24"/>
        </w:rPr>
        <w:t>neuro</w:t>
      </w:r>
      <w:r w:rsidRPr="00F40500">
        <w:rPr>
          <w:rFonts w:ascii="Times New Roman" w:hAnsi="Times New Roman" w:cs="Times New Roman"/>
          <w:noProof/>
          <w:sz w:val="24"/>
          <w:szCs w:val="24"/>
        </w:rPr>
        <w:t>physiological markers of ER (</w:t>
      </w:r>
      <w:r>
        <w:rPr>
          <w:rFonts w:ascii="Times New Roman" w:hAnsi="Times New Roman" w:cs="Times New Roman"/>
          <w:noProof/>
          <w:sz w:val="24"/>
          <w:szCs w:val="24"/>
        </w:rPr>
        <w:t>FAA</w:t>
      </w:r>
      <w:r>
        <w:rPr>
          <w:rFonts w:ascii="Times New Roman" w:hAnsi="Times New Roman" w:cs="Times New Roman"/>
          <w:sz w:val="24"/>
          <w:szCs w:val="24"/>
        </w:rPr>
        <w:t>, HF-HRV</w:t>
      </w:r>
      <w:r w:rsidRPr="00F40500">
        <w:rPr>
          <w:rFonts w:ascii="Times New Roman" w:hAnsi="Times New Roman" w:cs="Times New Roman"/>
          <w:sz w:val="24"/>
          <w:szCs w:val="24"/>
        </w:rPr>
        <w:t>) as well as a behavioural measure of ER</w:t>
      </w:r>
      <w:r>
        <w:rPr>
          <w:rFonts w:ascii="Times New Roman" w:hAnsi="Times New Roman" w:cs="Times New Roman"/>
          <w:sz w:val="24"/>
          <w:szCs w:val="24"/>
        </w:rPr>
        <w:t xml:space="preserve"> (orienting/regulatory capacity domain of the IBQR)</w:t>
      </w:r>
      <w:r w:rsidRPr="00F40500">
        <w:rPr>
          <w:rFonts w:ascii="Times New Roman" w:hAnsi="Times New Roman" w:cs="Times New Roman"/>
          <w:sz w:val="24"/>
          <w:szCs w:val="24"/>
        </w:rPr>
        <w:t xml:space="preserve"> in the infants of mothers who received a 9-week intervention. </w:t>
      </w:r>
      <w:r>
        <w:rPr>
          <w:rFonts w:ascii="Times New Roman" w:hAnsi="Times New Roman" w:cs="Times New Roman"/>
          <w:sz w:val="24"/>
          <w:szCs w:val="24"/>
        </w:rPr>
        <w:t xml:space="preserve">However, while this </w:t>
      </w:r>
      <w:r w:rsidRPr="00F40500">
        <w:rPr>
          <w:rFonts w:ascii="Times New Roman" w:hAnsi="Times New Roman" w:cs="Times New Roman"/>
          <w:sz w:val="24"/>
          <w:szCs w:val="24"/>
        </w:rPr>
        <w:t>work add</w:t>
      </w:r>
      <w:r>
        <w:rPr>
          <w:rFonts w:ascii="Times New Roman" w:hAnsi="Times New Roman" w:cs="Times New Roman"/>
          <w:sz w:val="24"/>
          <w:szCs w:val="24"/>
        </w:rPr>
        <w:t>ed</w:t>
      </w:r>
      <w:r w:rsidRPr="00F40500">
        <w:rPr>
          <w:rFonts w:ascii="Times New Roman" w:hAnsi="Times New Roman" w:cs="Times New Roman"/>
          <w:sz w:val="24"/>
          <w:szCs w:val="24"/>
        </w:rPr>
        <w:t xml:space="preserve"> </w:t>
      </w:r>
      <w:r>
        <w:rPr>
          <w:rFonts w:ascii="Times New Roman" w:hAnsi="Times New Roman" w:cs="Times New Roman"/>
          <w:sz w:val="24"/>
          <w:szCs w:val="24"/>
        </w:rPr>
        <w:t>in</w:t>
      </w:r>
      <w:r w:rsidRPr="00F40500">
        <w:rPr>
          <w:rFonts w:ascii="Times New Roman" w:hAnsi="Times New Roman" w:cs="Times New Roman"/>
          <w:sz w:val="24"/>
          <w:szCs w:val="24"/>
        </w:rPr>
        <w:t>valuable insight</w:t>
      </w:r>
      <w:r>
        <w:rPr>
          <w:rFonts w:ascii="Times New Roman" w:hAnsi="Times New Roman" w:cs="Times New Roman"/>
          <w:sz w:val="24"/>
          <w:szCs w:val="24"/>
        </w:rPr>
        <w:t>s, there are a number of limitations in the PPD intervention that limit its ability to treat a large population of mothers and birthing parents.</w:t>
      </w:r>
      <w:r w:rsidRPr="00F40500">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707E26">
        <w:rPr>
          <w:rFonts w:ascii="Times New Roman" w:hAnsi="Times New Roman" w:cs="Times New Roman"/>
          <w:sz w:val="24"/>
          <w:szCs w:val="24"/>
        </w:rPr>
        <w:t>this study</w:t>
      </w:r>
      <w:r>
        <w:rPr>
          <w:rFonts w:ascii="Times New Roman" w:hAnsi="Times New Roman" w:cs="Times New Roman"/>
          <w:sz w:val="24"/>
          <w:szCs w:val="24"/>
        </w:rPr>
        <w:t>, the PPD intervention</w:t>
      </w:r>
      <w:r w:rsidRPr="00707E26">
        <w:rPr>
          <w:rFonts w:ascii="Times New Roman" w:hAnsi="Times New Roman" w:cs="Times New Roman"/>
          <w:sz w:val="24"/>
          <w:szCs w:val="24"/>
        </w:rPr>
        <w:t xml:space="preserve"> was delivered</w:t>
      </w:r>
      <w:r>
        <w:rPr>
          <w:rFonts w:ascii="Times New Roman" w:hAnsi="Times New Roman" w:cs="Times New Roman"/>
          <w:sz w:val="24"/>
          <w:szCs w:val="24"/>
        </w:rPr>
        <w:t xml:space="preserve"> by </w:t>
      </w:r>
      <w:r w:rsidRPr="00F40500">
        <w:rPr>
          <w:rFonts w:ascii="Times New Roman" w:hAnsi="Times New Roman" w:cs="Times New Roman"/>
          <w:sz w:val="24"/>
          <w:szCs w:val="24"/>
        </w:rPr>
        <w:t>expert therapists in a specialized perinatal psychiatric clinic</w:t>
      </w:r>
      <w:r>
        <w:rPr>
          <w:rFonts w:ascii="Times New Roman" w:hAnsi="Times New Roman" w:cs="Times New Roman"/>
          <w:sz w:val="24"/>
          <w:szCs w:val="24"/>
        </w:rPr>
        <w:t xml:space="preserve">.  </w:t>
      </w:r>
      <w:r w:rsidRPr="00E82ADE">
        <w:rPr>
          <w:rFonts w:ascii="Times New Roman" w:hAnsi="Times New Roman" w:cs="Times New Roman"/>
          <w:color w:val="212121"/>
          <w:sz w:val="24"/>
          <w:szCs w:val="24"/>
          <w:shd w:val="clear" w:color="auto" w:fill="FFFFFF"/>
        </w:rPr>
        <w:t xml:space="preserve">Given </w:t>
      </w:r>
      <w:r>
        <w:rPr>
          <w:rFonts w:ascii="Times New Roman" w:hAnsi="Times New Roman" w:cs="Times New Roman"/>
          <w:color w:val="212121"/>
          <w:sz w:val="24"/>
          <w:szCs w:val="24"/>
          <w:shd w:val="clear" w:color="auto" w:fill="FFFFFF"/>
        </w:rPr>
        <w:t>the knowledge that PPD exposure is associated with suboptimal ER, and impairments in infant ER are linked to a host of negative consequences, focusing on increasing access to maternal PPD treatment may be an important step toward reducing the rates of psychiatric disorder in the population.</w:t>
      </w:r>
    </w:p>
    <w:p w14:paraId="296F9695" w14:textId="77777777" w:rsidR="00FB1E5C" w:rsidRPr="008C1DC1" w:rsidRDefault="00FB1E5C" w:rsidP="00FB1E5C">
      <w:pPr>
        <w:pStyle w:val="Default"/>
        <w:jc w:val="center"/>
        <w:rPr>
          <w:rFonts w:ascii="Times New Roman" w:hAnsi="Times New Roman" w:cs="Times New Roman"/>
          <w:b/>
          <w:bCs/>
        </w:rPr>
      </w:pPr>
      <w:bookmarkStart w:id="0" w:name="_Hlk85389173"/>
      <w:r>
        <w:rPr>
          <w:rFonts w:ascii="Times New Roman" w:hAnsi="Times New Roman" w:cs="Times New Roman"/>
          <w:b/>
          <w:bCs/>
        </w:rPr>
        <w:lastRenderedPageBreak/>
        <w:t>2.</w:t>
      </w:r>
      <w:r w:rsidRPr="008C1DC1">
        <w:rPr>
          <w:rFonts w:ascii="Times New Roman" w:hAnsi="Times New Roman" w:cs="Times New Roman"/>
          <w:b/>
          <w:bCs/>
        </w:rPr>
        <w:t xml:space="preserve"> Developing </w:t>
      </w:r>
      <w:r>
        <w:rPr>
          <w:rFonts w:ascii="Times New Roman" w:hAnsi="Times New Roman" w:cs="Times New Roman"/>
          <w:b/>
          <w:bCs/>
        </w:rPr>
        <w:t>S</w:t>
      </w:r>
      <w:r w:rsidRPr="008C1DC1">
        <w:rPr>
          <w:rFonts w:ascii="Times New Roman" w:hAnsi="Times New Roman" w:cs="Times New Roman"/>
          <w:b/>
          <w:bCs/>
        </w:rPr>
        <w:t xml:space="preserve">calable, </w:t>
      </w:r>
      <w:r>
        <w:rPr>
          <w:rFonts w:ascii="Times New Roman" w:hAnsi="Times New Roman" w:cs="Times New Roman"/>
          <w:b/>
          <w:bCs/>
        </w:rPr>
        <w:t>E</w:t>
      </w:r>
      <w:r w:rsidRPr="008C1DC1">
        <w:rPr>
          <w:rFonts w:ascii="Times New Roman" w:hAnsi="Times New Roman" w:cs="Times New Roman"/>
          <w:b/>
          <w:bCs/>
        </w:rPr>
        <w:t>vidence-</w:t>
      </w:r>
      <w:r>
        <w:rPr>
          <w:rFonts w:ascii="Times New Roman" w:hAnsi="Times New Roman" w:cs="Times New Roman"/>
          <w:b/>
          <w:bCs/>
        </w:rPr>
        <w:t>B</w:t>
      </w:r>
      <w:r w:rsidRPr="008C1DC1">
        <w:rPr>
          <w:rFonts w:ascii="Times New Roman" w:hAnsi="Times New Roman" w:cs="Times New Roman"/>
          <w:b/>
          <w:bCs/>
        </w:rPr>
        <w:t xml:space="preserve">ased </w:t>
      </w:r>
      <w:r>
        <w:rPr>
          <w:rFonts w:ascii="Times New Roman" w:hAnsi="Times New Roman" w:cs="Times New Roman"/>
          <w:b/>
          <w:bCs/>
        </w:rPr>
        <w:t>M</w:t>
      </w:r>
      <w:r w:rsidRPr="008C1DC1">
        <w:rPr>
          <w:rFonts w:ascii="Times New Roman" w:hAnsi="Times New Roman" w:cs="Times New Roman"/>
          <w:b/>
          <w:bCs/>
        </w:rPr>
        <w:t xml:space="preserve">ental </w:t>
      </w:r>
      <w:r>
        <w:rPr>
          <w:rFonts w:ascii="Times New Roman" w:hAnsi="Times New Roman" w:cs="Times New Roman"/>
          <w:b/>
          <w:bCs/>
        </w:rPr>
        <w:t>H</w:t>
      </w:r>
      <w:r w:rsidRPr="008C1DC1">
        <w:rPr>
          <w:rFonts w:ascii="Times New Roman" w:hAnsi="Times New Roman" w:cs="Times New Roman"/>
          <w:b/>
          <w:bCs/>
        </w:rPr>
        <w:t xml:space="preserve">ealth </w:t>
      </w:r>
      <w:r>
        <w:rPr>
          <w:rFonts w:ascii="Times New Roman" w:hAnsi="Times New Roman" w:cs="Times New Roman"/>
          <w:b/>
          <w:bCs/>
        </w:rPr>
        <w:t>I</w:t>
      </w:r>
      <w:r w:rsidRPr="008C1DC1">
        <w:rPr>
          <w:rFonts w:ascii="Times New Roman" w:hAnsi="Times New Roman" w:cs="Times New Roman"/>
          <w:b/>
          <w:bCs/>
        </w:rPr>
        <w:t>nterventions</w:t>
      </w:r>
    </w:p>
    <w:p w14:paraId="38F0A167" w14:textId="77777777" w:rsidR="00FB1E5C" w:rsidRPr="008C1DC1" w:rsidRDefault="00FB1E5C" w:rsidP="00FB1E5C">
      <w:pPr>
        <w:pStyle w:val="Default"/>
        <w:rPr>
          <w:rFonts w:ascii="Times New Roman" w:hAnsi="Times New Roman" w:cs="Times New Roman"/>
          <w:b/>
          <w:bCs/>
        </w:rPr>
      </w:pPr>
    </w:p>
    <w:p w14:paraId="026CCD01" w14:textId="77777777" w:rsidR="00FB1E5C" w:rsidRPr="00E82ADE" w:rsidRDefault="00FB1E5C" w:rsidP="00FB1E5C">
      <w:pPr>
        <w:pStyle w:val="Default"/>
        <w:rPr>
          <w:rFonts w:ascii="Times New Roman" w:hAnsi="Times New Roman" w:cs="Times New Roman"/>
          <w:b/>
          <w:bCs/>
        </w:rPr>
      </w:pPr>
      <w:r>
        <w:rPr>
          <w:rFonts w:ascii="Times New Roman" w:hAnsi="Times New Roman" w:cs="Times New Roman"/>
          <w:b/>
          <w:bCs/>
        </w:rPr>
        <w:t xml:space="preserve">2.1 Access to Treatment during the Postpartum Period </w:t>
      </w:r>
    </w:p>
    <w:p w14:paraId="23015803" w14:textId="77777777" w:rsidR="00FB1E5C" w:rsidRPr="00E82ADE" w:rsidRDefault="00FB1E5C" w:rsidP="00FB1E5C">
      <w:pPr>
        <w:pStyle w:val="Default"/>
        <w:rPr>
          <w:rFonts w:ascii="Times New Roman" w:hAnsi="Times New Roman" w:cs="Times New Roman"/>
          <w:b/>
          <w:bCs/>
        </w:rPr>
      </w:pPr>
    </w:p>
    <w:p w14:paraId="059A2ADC" w14:textId="77777777" w:rsidR="00FB1E5C" w:rsidRPr="00E82ADE" w:rsidRDefault="00FB1E5C" w:rsidP="00FB1E5C">
      <w:pPr>
        <w:spacing w:after="0" w:line="480" w:lineRule="auto"/>
        <w:ind w:firstLine="720"/>
        <w:rPr>
          <w:rFonts w:ascii="Times New Roman" w:hAnsi="Times New Roman" w:cs="Times New Roman"/>
          <w:color w:val="212121"/>
          <w:sz w:val="24"/>
          <w:szCs w:val="24"/>
          <w:shd w:val="clear" w:color="auto" w:fill="FFFFFF"/>
        </w:rPr>
      </w:pPr>
      <w:r>
        <w:rPr>
          <w:rFonts w:ascii="Times New Roman" w:hAnsi="Times New Roman" w:cs="Times New Roman"/>
          <w:sz w:val="24"/>
          <w:szCs w:val="24"/>
        </w:rPr>
        <w:t xml:space="preserve">Untreated PPD can significantly affect the long-term physical and mental well-being of mothers and birthing parents with PPD. If left untreated, PPD can develop into persistent major depression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{"citationItems":[{"id":"ITEM-1","itemData":{"ISSN":"1541-6577","author":[{"dropping-particle":"","family":"Horowitz","given":"June Andrews","non-dropping-particle":"","parse-names":false,"suffix":""},{"dropping-particle":"","family":"Goodman","given":"Janice","non-dropping-particle":"","parse-names":false,"suffix":""}],"container-title":"Research and theory for nursing practice","id":"ITEM-1","issue":"2/3","issued":{"date-parts":[["2004"]]},"page":"149","publisher":"Springer Publishing Company","title":"A longitudinal study of maternal postpartum depression symptoms","type":"article-journal","volume":"18"},"uris":["http://www.mendeley.com/documents/?uuid=42866856-d13a-432f-b3cf-46e594ac0b7e"]}],"mendeley":{"formattedCitation":"(Horowitz &amp; Goodman, 2004)","plainTextFormattedCitation":"(Horowitz &amp; Goodman, 2004)","previouslyFormattedCitation":"(Horowitz &amp; Goodman, 2004)"},"properties":{"noteIndex":0},"schema":"https://github.com/citation-style-language/schema/raw/master/csl-citation.json"}</w:instrText>
      </w:r>
      <w:r>
        <w:rPr>
          <w:rFonts w:ascii="Times New Roman" w:hAnsi="Times New Roman" w:cs="Times New Roman"/>
          <w:sz w:val="24"/>
          <w:szCs w:val="24"/>
        </w:rPr>
        <w:fldChar w:fldCharType="separate"/>
      </w:r>
      <w:r w:rsidRPr="007D13DA">
        <w:rPr>
          <w:rFonts w:ascii="Times New Roman" w:hAnsi="Times New Roman" w:cs="Times New Roman"/>
          <w:noProof/>
          <w:sz w:val="24"/>
          <w:szCs w:val="24"/>
        </w:rPr>
        <w:t>(Horowitz &amp; Goodman, 2004)</w:t>
      </w:r>
      <w:r>
        <w:rPr>
          <w:rFonts w:ascii="Times New Roman" w:hAnsi="Times New Roman" w:cs="Times New Roman"/>
          <w:sz w:val="24"/>
          <w:szCs w:val="24"/>
        </w:rPr>
        <w:fldChar w:fldCharType="end"/>
      </w:r>
      <w:r>
        <w:rPr>
          <w:rFonts w:ascii="Times New Roman" w:hAnsi="Times New Roman" w:cs="Times New Roman"/>
          <w:sz w:val="24"/>
          <w:szCs w:val="24"/>
        </w:rPr>
        <w:t xml:space="preserve"> and can increase the risk of several other difficulties including alcohol and recreational</w:t>
      </w:r>
      <w:r w:rsidRPr="00DF488F">
        <w:rPr>
          <w:rFonts w:ascii="Times New Roman" w:hAnsi="Times New Roman" w:cs="Times New Roman"/>
          <w:sz w:val="24"/>
          <w:szCs w:val="24"/>
        </w:rPr>
        <w:t xml:space="preserve"> substance</w:t>
      </w:r>
      <w:r>
        <w:rPr>
          <w:rFonts w:ascii="Times New Roman" w:hAnsi="Times New Roman" w:cs="Times New Roman"/>
          <w:sz w:val="24"/>
          <w:szCs w:val="24"/>
        </w:rPr>
        <w:t xml:space="preserve"> misuse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{"citationItems":[{"id":"ITEM-1","itemData":{"ISSN":"0363-0242","author":[{"dropping-particle":"","family":"Chapman","given":"Shawna L Carroll","non-dropping-particle":"","parse-names":false,"suffix":""},{"dropping-particle":"","family":"Wu","given":"Li-Tzy","non-dropping-particle":"","parse-names":false,"suffix":""}],"container-title":"Women &amp; health","id":"ITEM-1","issue":"5","issued":{"date-parts":[["2013"]]},"page":"479-503","publisher":"Taylor &amp; Francis","title":"Postpartum substance use and depressive symptoms: a review","type":"article-journal","volume":"53"},"uris":["http://www.mendeley.com/documents/?uuid=2f41761d-a229-4b3a-8ce9-e2710a221f76"]}],"mendeley":{"formattedCitation":"(Chapman &amp; Wu, 2013)","plainTextFormattedCitation":"(Chapman &amp; Wu, 2013)","previouslyFormattedCitation":"(Chapman &amp; Wu, 2013)"},"properties":{"noteIndex":0},"schema":"https://github.com/citation-style-language/schema/raw/master/csl-citation.json"}</w:instrText>
      </w:r>
      <w:r>
        <w:rPr>
          <w:rFonts w:ascii="Times New Roman" w:hAnsi="Times New Roman" w:cs="Times New Roman"/>
          <w:sz w:val="24"/>
          <w:szCs w:val="24"/>
        </w:rPr>
        <w:fldChar w:fldCharType="separate"/>
      </w:r>
      <w:r w:rsidRPr="00BA0DBE">
        <w:rPr>
          <w:rFonts w:ascii="Times New Roman" w:hAnsi="Times New Roman" w:cs="Times New Roman"/>
          <w:noProof/>
          <w:sz w:val="24"/>
          <w:szCs w:val="24"/>
        </w:rPr>
        <w:t>(Chapman &amp; Wu, 2013)</w:t>
      </w:r>
      <w:r>
        <w:rPr>
          <w:rFonts w:ascii="Times New Roman" w:hAnsi="Times New Roman" w:cs="Times New Roman"/>
          <w:sz w:val="24"/>
          <w:szCs w:val="24"/>
        </w:rPr>
        <w:fldChar w:fldCharType="end"/>
      </w:r>
      <w:r>
        <w:rPr>
          <w:rFonts w:ascii="Times New Roman" w:hAnsi="Times New Roman" w:cs="Times New Roman"/>
          <w:sz w:val="24"/>
          <w:szCs w:val="24"/>
        </w:rPr>
        <w:t>,</w:t>
      </w:r>
      <w:r w:rsidRPr="00DF488F">
        <w:rPr>
          <w:rFonts w:ascii="Times New Roman" w:hAnsi="Times New Roman" w:cs="Times New Roman"/>
          <w:sz w:val="24"/>
          <w:szCs w:val="24"/>
        </w:rPr>
        <w:t xml:space="preserve"> </w:t>
      </w:r>
      <w:r>
        <w:rPr>
          <w:rFonts w:ascii="Times New Roman" w:hAnsi="Times New Roman" w:cs="Times New Roman"/>
          <w:sz w:val="24"/>
          <w:szCs w:val="24"/>
        </w:rPr>
        <w:t xml:space="preserve">and weight problems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1049-3867","author":[{"dropping-particle":"","family":"Milgrom","given":"Jeannette","non-dropping-particle":"","parse-names":false,"suffix":""},{"dropping-particle":"","family":"Skouteris","given":"Helen","non-dropping-particle":"","parse-names":false,"suffix":""},{"dropping-particle":"","family":"Worotniuk","given":"Tamara","non-dropping-particle":"","parse-names":false,"suffix":""},{"dropping-particle":"","family":"Henwood","given":"Adele","non-dropping-particle":"","parse-names":false,"suffix":""},{"dropping-particle":"","family":"Bruce","given":"Lauren","non-dropping-particle":"","parse-names":false,"suffix":""}],"container-title":"Women's Health Issues","id":"ITEM-1","issue":"3","issued":{"date-parts":[["2012"]]},"page":"e319-e328","publisher":"Elsevier","title":"The association between ante-and postnatal depressive symptoms and obesity in both mother and child: a systematic review of the literature","type":"article-journal","volume":"22"},"uris":["http://www.mendeley.com/documents/?uuid=3003a874-28aa-4049-98a8-199d06cb7faf"]}],"mendeley":{"formattedCitation":"(Milgrom et al., 2012)","plainTextFormattedCitation":"(Milgrom et al., 2012)","previouslyFormattedCitation":"(Milgrom et al., 2012)"},"properties":{"noteIndex":0},"schema":"https://github.com/citation-style-language/schema/raw/master/csl-citation.json"}</w:instrText>
      </w:r>
      <w:r>
        <w:rPr>
          <w:rFonts w:ascii="Times New Roman" w:hAnsi="Times New Roman" w:cs="Times New Roman"/>
          <w:sz w:val="24"/>
          <w:szCs w:val="24"/>
        </w:rPr>
        <w:fldChar w:fldCharType="separate"/>
      </w:r>
      <w:r w:rsidRPr="00BA0DBE">
        <w:rPr>
          <w:rFonts w:ascii="Times New Roman" w:hAnsi="Times New Roman" w:cs="Times New Roman"/>
          <w:noProof/>
          <w:sz w:val="24"/>
          <w:szCs w:val="24"/>
        </w:rPr>
        <w:t>(Milgrom et al., 2012)</w:t>
      </w:r>
      <w:r>
        <w:rPr>
          <w:rFonts w:ascii="Times New Roman" w:hAnsi="Times New Roman" w:cs="Times New Roman"/>
          <w:sz w:val="24"/>
          <w:szCs w:val="24"/>
        </w:rPr>
        <w:fldChar w:fldCharType="end"/>
      </w:r>
      <w:r>
        <w:rPr>
          <w:rFonts w:ascii="Times New Roman" w:hAnsi="Times New Roman" w:cs="Times New Roman"/>
          <w:sz w:val="24"/>
          <w:szCs w:val="24"/>
        </w:rPr>
        <w:t>. However, t</w:t>
      </w:r>
      <w:r w:rsidRPr="00DF488F">
        <w:rPr>
          <w:rFonts w:ascii="Times New Roman" w:hAnsi="Times New Roman" w:cs="Times New Roman"/>
          <w:sz w:val="24"/>
          <w:szCs w:val="24"/>
        </w:rPr>
        <w:t xml:space="preserve">reating maternal PPD </w:t>
      </w:r>
      <w:r>
        <w:rPr>
          <w:rFonts w:ascii="Times New Roman" w:hAnsi="Times New Roman" w:cs="Times New Roman"/>
          <w:sz w:val="24"/>
          <w:szCs w:val="24"/>
        </w:rPr>
        <w:t xml:space="preserve">early </w:t>
      </w:r>
      <w:r w:rsidRPr="00DF488F">
        <w:rPr>
          <w:rFonts w:ascii="Times New Roman" w:hAnsi="Times New Roman" w:cs="Times New Roman"/>
          <w:sz w:val="24"/>
          <w:szCs w:val="24"/>
        </w:rPr>
        <w:t xml:space="preserve">appears to circumvent </w:t>
      </w:r>
      <w:r>
        <w:rPr>
          <w:rFonts w:ascii="Times New Roman" w:hAnsi="Times New Roman" w:cs="Times New Roman"/>
          <w:sz w:val="24"/>
          <w:szCs w:val="24"/>
        </w:rPr>
        <w:t>future physical and mental health problems. E</w:t>
      </w:r>
      <w:r w:rsidRPr="00DF488F">
        <w:rPr>
          <w:rFonts w:ascii="Times New Roman" w:hAnsi="Times New Roman" w:cs="Times New Roman"/>
          <w:sz w:val="24"/>
          <w:szCs w:val="24"/>
        </w:rPr>
        <w:t>arly intervention</w:t>
      </w:r>
      <w:r>
        <w:rPr>
          <w:rFonts w:ascii="Times New Roman" w:hAnsi="Times New Roman" w:cs="Times New Roman"/>
          <w:sz w:val="24"/>
          <w:szCs w:val="24"/>
        </w:rPr>
        <w:t xml:space="preserve"> therefore may be key to</w:t>
      </w:r>
      <w:r w:rsidRPr="00DF488F">
        <w:rPr>
          <w:rFonts w:ascii="Times New Roman" w:hAnsi="Times New Roman" w:cs="Times New Roman"/>
          <w:sz w:val="24"/>
          <w:szCs w:val="24"/>
        </w:rPr>
        <w:t xml:space="preserve"> drastically improv</w:t>
      </w:r>
      <w:r>
        <w:rPr>
          <w:rFonts w:ascii="Times New Roman" w:hAnsi="Times New Roman" w:cs="Times New Roman"/>
          <w:sz w:val="24"/>
          <w:szCs w:val="24"/>
        </w:rPr>
        <w:t>ing</w:t>
      </w:r>
      <w:r w:rsidRPr="00DF488F">
        <w:rPr>
          <w:rFonts w:ascii="Times New Roman" w:hAnsi="Times New Roman" w:cs="Times New Roman"/>
          <w:sz w:val="24"/>
          <w:szCs w:val="24"/>
        </w:rPr>
        <w:t xml:space="preserve"> long-term outcomes in </w:t>
      </w:r>
      <w:r>
        <w:rPr>
          <w:rFonts w:ascii="Times New Roman" w:hAnsi="Times New Roman" w:cs="Times New Roman"/>
          <w:sz w:val="24"/>
          <w:szCs w:val="24"/>
        </w:rPr>
        <w:t>mothers and may be capable of mitigating</w:t>
      </w:r>
      <w:r w:rsidRPr="00DF488F">
        <w:rPr>
          <w:rFonts w:ascii="Times New Roman" w:hAnsi="Times New Roman" w:cs="Times New Roman"/>
          <w:sz w:val="24"/>
          <w:szCs w:val="24"/>
          <w:lang w:val="en-US"/>
        </w:rPr>
        <w:t xml:space="preserve"> negative effects </w:t>
      </w:r>
      <w:r>
        <w:rPr>
          <w:rFonts w:ascii="Times New Roman" w:hAnsi="Times New Roman" w:cs="Times New Roman"/>
          <w:sz w:val="24"/>
          <w:szCs w:val="24"/>
          <w:lang w:val="en-US"/>
        </w:rPr>
        <w:t xml:space="preserve">that longer-term exposure to maternal depression could have </w:t>
      </w:r>
      <w:r w:rsidRPr="00DF488F">
        <w:rPr>
          <w:rFonts w:ascii="Times New Roman" w:hAnsi="Times New Roman" w:cs="Times New Roman"/>
          <w:sz w:val="24"/>
          <w:szCs w:val="24"/>
          <w:lang w:val="en-US"/>
        </w:rPr>
        <w:t>on infants.</w:t>
      </w:r>
    </w:p>
    <w:p w14:paraId="066AF425" w14:textId="77777777" w:rsidR="00FB1E5C" w:rsidRPr="009D10D0" w:rsidRDefault="00FB1E5C" w:rsidP="00FB1E5C">
      <w:pPr>
        <w:spacing w:line="480" w:lineRule="auto"/>
        <w:ind w:firstLine="720"/>
        <w:rPr>
          <w:rFonts w:ascii="Times New Roman" w:hAnsi="Times New Roman" w:cs="Times New Roman"/>
          <w:sz w:val="24"/>
          <w:szCs w:val="24"/>
        </w:rPr>
      </w:pPr>
      <w:r w:rsidRPr="00FA7797">
        <w:rPr>
          <w:rFonts w:ascii="Times New Roman" w:hAnsi="Times New Roman" w:cs="Times New Roman"/>
          <w:sz w:val="24"/>
          <w:szCs w:val="24"/>
        </w:rPr>
        <w:t>Despite the</w:t>
      </w:r>
      <w:r>
        <w:rPr>
          <w:rFonts w:ascii="Times New Roman" w:hAnsi="Times New Roman" w:cs="Times New Roman"/>
          <w:sz w:val="24"/>
          <w:szCs w:val="24"/>
        </w:rPr>
        <w:t xml:space="preserve"> well-known</w:t>
      </w:r>
      <w:r w:rsidRPr="00FA7797">
        <w:rPr>
          <w:rFonts w:ascii="Times New Roman" w:hAnsi="Times New Roman" w:cs="Times New Roman"/>
          <w:sz w:val="24"/>
          <w:szCs w:val="24"/>
        </w:rPr>
        <w:t xml:space="preserve"> burden of PPD</w:t>
      </w:r>
      <w:r>
        <w:rPr>
          <w:rFonts w:ascii="Times New Roman" w:hAnsi="Times New Roman" w:cs="Times New Roman"/>
          <w:sz w:val="24"/>
          <w:szCs w:val="24"/>
        </w:rPr>
        <w:t xml:space="preserve"> and the potential for its treatment to benefit both women and their infants</w:t>
      </w:r>
      <w:r w:rsidRPr="00FA7797">
        <w:rPr>
          <w:rFonts w:ascii="Times New Roman" w:hAnsi="Times New Roman" w:cs="Times New Roman"/>
          <w:sz w:val="24"/>
          <w:szCs w:val="24"/>
        </w:rPr>
        <w:t>, it remains undertreated</w:t>
      </w:r>
      <w:r>
        <w:rPr>
          <w:rFonts w:ascii="Times New Roman" w:hAnsi="Times New Roman" w:cs="Times New Roman"/>
          <w:sz w:val="24"/>
          <w:szCs w:val="24"/>
        </w:rPr>
        <w:t xml:space="preserve">. </w:t>
      </w:r>
      <w:r w:rsidRPr="00C71BB8">
        <w:rPr>
          <w:rFonts w:ascii="Times New Roman" w:hAnsi="Times New Roman" w:cs="Times New Roman"/>
          <w:sz w:val="24"/>
          <w:szCs w:val="24"/>
        </w:rPr>
        <w:t xml:space="preserve">Even in the presence of effective screening </w:t>
      </w:r>
      <w:r>
        <w:rPr>
          <w:rFonts w:ascii="Times New Roman" w:hAnsi="Times New Roman" w:cs="Times New Roman"/>
          <w:sz w:val="24"/>
          <w:szCs w:val="24"/>
        </w:rPr>
        <w:t>measures</w:t>
      </w:r>
      <w:r w:rsidRPr="00C71BB8">
        <w:rPr>
          <w:rFonts w:ascii="Times New Roman" w:hAnsi="Times New Roman" w:cs="Times New Roman"/>
          <w:sz w:val="24"/>
          <w:szCs w:val="24"/>
        </w:rPr>
        <w:t xml:space="preserve">, just </w:t>
      </w:r>
      <w:r>
        <w:rPr>
          <w:rFonts w:ascii="Times New Roman" w:hAnsi="Times New Roman" w:cs="Times New Roman"/>
          <w:sz w:val="24"/>
          <w:szCs w:val="24"/>
        </w:rPr>
        <w:t>one in four mothers and birthing parents</w:t>
      </w:r>
      <w:r w:rsidRPr="00C71BB8">
        <w:rPr>
          <w:rFonts w:ascii="Times New Roman" w:hAnsi="Times New Roman" w:cs="Times New Roman"/>
          <w:sz w:val="24"/>
          <w:szCs w:val="24"/>
        </w:rPr>
        <w:t xml:space="preserve"> with PPD</w:t>
      </w:r>
      <w:r>
        <w:rPr>
          <w:rFonts w:ascii="Times New Roman" w:hAnsi="Times New Roman" w:cs="Times New Roman"/>
          <w:sz w:val="24"/>
          <w:szCs w:val="24"/>
        </w:rPr>
        <w:t xml:space="preserve"> are detected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{"citationItems":[{"id":"ITEM-1","itemData":{"ISSN":"1556-3308","author":[{"dropping-particle":"","family":"Coates","given":"Ashley O","non-dropping-particle":"","parse-names":false,"suffix":""},{"dropping-particle":"","family":"Schaefer","given":"Catherine A","non-dropping-particle":"","parse-names":false,"suffix":""},{"dropping-particle":"","family":"Alexander","given":"Jeanne L","non-dropping-particle":"","parse-names":false,"suffix":""}],"container-title":"The journal of behavioral health services &amp; research","id":"ITEM-1","issue":"2","issued":{"date-parts":[["2004"]]},"page":"117-133","publisher":"Springer","title":"Detection of postpartum depression and anxiety in a large health plan","type":"article-journal","volume":"31"},"uris":["http://www.mendeley.com/documents/?uuid=cd3ab387-2723-4d8b-b8e2-3d6fa6497a95"]}],"mendeley":{"formattedCitation":"(A. O. Coates et al., 2004)","plainTextFormattedCitation":"(A. O. Coates et al., 2004)","previouslyFormattedCitation":"(A. O. Coates et al., 2004)"},"properties":{"noteIndex":0},"schema":"https://github.com/citation-style-language/schema/raw/master/csl-citation.json"}</w:instrText>
      </w:r>
      <w:r>
        <w:rPr>
          <w:rFonts w:ascii="Times New Roman" w:hAnsi="Times New Roman" w:cs="Times New Roman"/>
          <w:sz w:val="24"/>
          <w:szCs w:val="24"/>
        </w:rPr>
        <w:fldChar w:fldCharType="separate"/>
      </w:r>
      <w:r w:rsidRPr="006379CB">
        <w:rPr>
          <w:rFonts w:ascii="Times New Roman" w:hAnsi="Times New Roman" w:cs="Times New Roman"/>
          <w:noProof/>
          <w:sz w:val="24"/>
          <w:szCs w:val="24"/>
        </w:rPr>
        <w:t>(Coates et al., 2004)</w:t>
      </w:r>
      <w:r>
        <w:rPr>
          <w:rFonts w:ascii="Times New Roman" w:hAnsi="Times New Roman" w:cs="Times New Roman"/>
          <w:sz w:val="24"/>
          <w:szCs w:val="24"/>
        </w:rPr>
        <w:fldChar w:fldCharType="end"/>
      </w:r>
      <w:r w:rsidRPr="00C71BB8">
        <w:rPr>
          <w:rFonts w:ascii="Times New Roman" w:hAnsi="Times New Roman" w:cs="Times New Roman"/>
          <w:sz w:val="24"/>
          <w:szCs w:val="24"/>
        </w:rPr>
        <w:t xml:space="preserve">. Of </w:t>
      </w:r>
      <w:r>
        <w:rPr>
          <w:rFonts w:ascii="Times New Roman" w:hAnsi="Times New Roman" w:cs="Times New Roman"/>
          <w:sz w:val="24"/>
          <w:szCs w:val="24"/>
        </w:rPr>
        <w:t>those detected, just 30%</w:t>
      </w:r>
      <w:r w:rsidRPr="00C71BB8">
        <w:rPr>
          <w:rFonts w:ascii="Times New Roman" w:hAnsi="Times New Roman" w:cs="Times New Roman"/>
          <w:sz w:val="24"/>
          <w:szCs w:val="24"/>
        </w:rPr>
        <w:t xml:space="preserve"> seek treatment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0165-0327","author":[{"dropping-particle":"","family":"Reay","given":"Rebecca","non-dropping-particle":"","parse-names":false,"suffix":""},{"dropping-particle":"","family":"Matthey","given":"Stephen","non-dropping-particle":"","parse-names":false,"suffix":""},{"dropping-particle":"","family":"Ellwood","given":"David","non-dropping-particle":"","parse-names":false,"suffix":""},{"dropping-particle":"","family":"Scott","given":"Maureen","non-dropping-particle":"","parse-names":false,"suffix":""}],"container-title":"Journal of affective disorders","id":"ITEM-1","issue":"1-3","issued":{"date-parts":[["2011"]]},"page":"94-103","publisher":"Elsevier","title":"Long-term outcomes of participants in a perinatal depression early detection program","type":"article-journal","volume":"129"},"uris":["http://www.mendeley.com/documents/?uuid=6d07be41-0130-432b-a57b-4a84f1aedb6c"]}],"mendeley":{"formattedCitation":"(Reay et al., 2011)","plainTextFormattedCitation":"(Reay et al., 2011)","previouslyFormattedCitation":"(Reay et al., 2011)"},"properties":{"noteIndex":0},"schema":"https://github.com/citation-style-language/schema/raw/master/csl-citation.json"}</w:instrText>
      </w:r>
      <w:r>
        <w:rPr>
          <w:rFonts w:ascii="Times New Roman" w:hAnsi="Times New Roman" w:cs="Times New Roman"/>
          <w:sz w:val="24"/>
          <w:szCs w:val="24"/>
        </w:rPr>
        <w:fldChar w:fldCharType="separate"/>
      </w:r>
      <w:r w:rsidRPr="006379CB">
        <w:rPr>
          <w:rFonts w:ascii="Times New Roman" w:hAnsi="Times New Roman" w:cs="Times New Roman"/>
          <w:noProof/>
          <w:sz w:val="24"/>
          <w:szCs w:val="24"/>
        </w:rPr>
        <w:t>(Reay et al., 2011)</w:t>
      </w:r>
      <w:r>
        <w:rPr>
          <w:rFonts w:ascii="Times New Roman" w:hAnsi="Times New Roman" w:cs="Times New Roman"/>
          <w:sz w:val="24"/>
          <w:szCs w:val="24"/>
        </w:rPr>
        <w:fldChar w:fldCharType="end"/>
      </w:r>
      <w:r w:rsidRPr="00C71BB8">
        <w:rPr>
          <w:rFonts w:ascii="Times New Roman" w:hAnsi="Times New Roman" w:cs="Times New Roman"/>
          <w:sz w:val="24"/>
          <w:szCs w:val="24"/>
        </w:rPr>
        <w:t xml:space="preserve">. </w:t>
      </w:r>
      <w:r w:rsidRPr="00FA7797">
        <w:rPr>
          <w:rFonts w:ascii="Times New Roman" w:hAnsi="Times New Roman" w:cs="Times New Roman"/>
          <w:sz w:val="24"/>
          <w:szCs w:val="24"/>
        </w:rPr>
        <w:t>This is</w:t>
      </w:r>
      <w:r>
        <w:rPr>
          <w:rFonts w:ascii="Times New Roman" w:hAnsi="Times New Roman" w:cs="Times New Roman"/>
          <w:sz w:val="24"/>
          <w:szCs w:val="24"/>
        </w:rPr>
        <w:t xml:space="preserve"> largely</w:t>
      </w:r>
      <w:r w:rsidRPr="00FA7797">
        <w:rPr>
          <w:rFonts w:ascii="Times New Roman" w:hAnsi="Times New Roman" w:cs="Times New Roman"/>
          <w:sz w:val="24"/>
          <w:szCs w:val="24"/>
        </w:rPr>
        <w:t xml:space="preserve"> due to the many barriers to treatment that exist in </w:t>
      </w:r>
      <w:r>
        <w:rPr>
          <w:rFonts w:ascii="Times New Roman" w:hAnsi="Times New Roman" w:cs="Times New Roman"/>
          <w:sz w:val="24"/>
          <w:szCs w:val="24"/>
        </w:rPr>
        <w:t xml:space="preserve">the present health care system </w:t>
      </w:r>
      <w:r w:rsidRPr="00FA7797">
        <w:rPr>
          <w:rFonts w:ascii="Times New Roman" w:hAnsi="Times New Roman" w:cs="Times New Roman"/>
          <w:sz w:val="24"/>
          <w:szCs w:val="24"/>
        </w:rPr>
        <w:t xml:space="preserve">that prevent </w:t>
      </w:r>
      <w:r>
        <w:rPr>
          <w:rFonts w:ascii="Times New Roman" w:hAnsi="Times New Roman" w:cs="Times New Roman"/>
          <w:sz w:val="24"/>
          <w:szCs w:val="24"/>
        </w:rPr>
        <w:t>these individuals</w:t>
      </w:r>
      <w:r w:rsidRPr="00FA7797">
        <w:rPr>
          <w:rFonts w:ascii="Times New Roman" w:hAnsi="Times New Roman" w:cs="Times New Roman"/>
          <w:sz w:val="24"/>
          <w:szCs w:val="24"/>
        </w:rPr>
        <w:t xml:space="preserve"> from both seeking and receiving</w:t>
      </w:r>
      <w:r>
        <w:rPr>
          <w:rFonts w:ascii="Times New Roman" w:hAnsi="Times New Roman" w:cs="Times New Roman"/>
          <w:sz w:val="24"/>
          <w:szCs w:val="24"/>
        </w:rPr>
        <w:t xml:space="preserve"> evidence-based</w:t>
      </w:r>
      <w:r w:rsidRPr="00FA7797">
        <w:rPr>
          <w:rFonts w:ascii="Times New Roman" w:hAnsi="Times New Roman" w:cs="Times New Roman"/>
          <w:sz w:val="24"/>
          <w:szCs w:val="24"/>
        </w:rPr>
        <w:t xml:space="preserve"> treatment.</w:t>
      </w:r>
      <w:r>
        <w:rPr>
          <w:rFonts w:ascii="Times New Roman" w:hAnsi="Times New Roman" w:cs="Times New Roman"/>
          <w:sz w:val="24"/>
          <w:szCs w:val="24"/>
        </w:rPr>
        <w:t xml:space="preserve"> </w:t>
      </w:r>
      <w:r w:rsidRPr="00C71BB8">
        <w:rPr>
          <w:rFonts w:ascii="Times New Roman" w:hAnsi="Times New Roman" w:cs="Times New Roman"/>
          <w:sz w:val="24"/>
          <w:szCs w:val="24"/>
        </w:rPr>
        <w:t>As a result,</w:t>
      </w:r>
      <w:r>
        <w:rPr>
          <w:rFonts w:ascii="Times New Roman" w:hAnsi="Times New Roman" w:cs="Times New Roman"/>
          <w:sz w:val="24"/>
          <w:szCs w:val="24"/>
        </w:rPr>
        <w:t xml:space="preserve"> as few as one in ten </w:t>
      </w:r>
      <w:r w:rsidRPr="00C71BB8">
        <w:rPr>
          <w:rFonts w:ascii="Times New Roman" w:hAnsi="Times New Roman" w:cs="Times New Roman"/>
          <w:sz w:val="24"/>
          <w:szCs w:val="24"/>
        </w:rPr>
        <w:t xml:space="preserve">receive evidence-based care </w:t>
      </w:r>
      <w:r>
        <w:rPr>
          <w:rFonts w:ascii="Times New Roman" w:hAnsi="Times New Roman" w:cs="Times New Roman"/>
          <w:sz w:val="24"/>
          <w:szCs w:val="24"/>
        </w:rPr>
        <w:t xml:space="preserve">for PPD </w:t>
      </w:r>
      <w:r w:rsidRPr="00D47771">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{"citationItems":[{"id":"ITEM-1","itemData":{"DOI":"10.4088/JCP.15r10174","ISSN":"01606689","abstract":"Objective: Perinatal depression is a common and costly health concern with serious implications for the mother and child. We sought to quantify the \"Perinatal Depression Treatment Cascade\"-The cumulative shortfalls in clinical recognition, initiation of treatment, adequacy of treatment, and treatment response for women with antenatal (AND) and postpartum depression (PPD). Data Sources: A systematic search was conducted to identify articles about diagnostic rates, treatment rates, adequate treatment rates, and remission rates for AND and PPD. We searched PubMed and EMBASE through March 2015. Study Selection: Articles were included if they were in English and examined rates of detection, treatment, adequate treatment, or remission for AND or PPD. Data Extraction and Analysis: Mean rates of diagnosis, treatment, adequate treatment, and remission were calculated and weighted based on the number of subjects in each study. Search results were dually reviewed for confirmation of study eligibility and data abstraction. Results: Decrements occur at each branch of the cascade. Data suggest that 49.9% of women with AND and 30.8% of women with PPD are identified in clinical settings; 13.6% of women with AND and 15.8% of women with PPD receive treatment; 8.6% of women with AND and 6.3% of women with PPD receive adequate treatment; and 4.8% of women with AND and 3.2% of women with PPD achieve remission. Conclusions: Application of the treatment cascade model suggests multiple opportunities for improving perinatal depression management, informing optimal allocation of resources, and providing adequate treatment to this underrecognized and undertreated population.","author":[{"dropping-particle":"","family":"Cox","given":"Elizabeth Q.","non-dropping-particle":"","parse-names":false,"suffix":""},{"dropping-particle":"","family":"Sowa","given":"Nathaniel A.","non-dropping-particle":"","parse-names":false,"suffix":""},{"dropping-particle":"","family":"Meltzer-Brody","given":"Samantha E.","non-dropping-particle":"","parse-names":false,"suffix":""},{"dropping-particle":"","family":"Gaynes","given":"Bradley N.","non-dropping-particle":"","parse-names":false,"suffix":""}],"container-title":"Journal of Clinical Psychiatry","id":"ITEM-1","issue":"9","issued":{"date-parts":[["2016"]]},"page":"1189-1200","title":"The perinatal depression treatment cascade: Baby steps toward improving outcomes","type":"article-journal","volume":"77"},"uris":["http://www.mendeley.com/documents/?uuid=6b8b4464-e66e-42a8-85a0-fc410a4cacfb"]}],"mendeley":{"formattedCitation":"(Cox et al., 2016)","plainTextFormattedCitation":"(Cox et al., 2016)","previouslyFormattedCitation":"(Cox et al., 2016)"},"properties":{"noteIndex":0},"schema":"https://github.com/citation-style-language/schema/raw/master/csl-citation.json"}</w:instrText>
      </w:r>
      <w:r w:rsidRPr="00D47771">
        <w:rPr>
          <w:rFonts w:ascii="Times New Roman" w:hAnsi="Times New Roman" w:cs="Times New Roman"/>
          <w:color w:val="000000" w:themeColor="text1"/>
          <w:sz w:val="24"/>
          <w:szCs w:val="24"/>
        </w:rPr>
        <w:fldChar w:fldCharType="separate"/>
      </w:r>
      <w:r w:rsidRPr="004B2F92">
        <w:rPr>
          <w:rFonts w:ascii="Times New Roman" w:hAnsi="Times New Roman" w:cs="Times New Roman"/>
          <w:noProof/>
          <w:color w:val="000000" w:themeColor="text1"/>
          <w:sz w:val="24"/>
          <w:szCs w:val="24"/>
        </w:rPr>
        <w:t>(Cox et al., 2016)</w:t>
      </w:r>
      <w:r w:rsidRPr="00D47771">
        <w:rPr>
          <w:rFonts w:ascii="Times New Roman" w:hAnsi="Times New Roman" w:cs="Times New Roman"/>
          <w:color w:val="000000" w:themeColor="text1"/>
          <w:sz w:val="24"/>
          <w:szCs w:val="24"/>
        </w:rPr>
        <w:fldChar w:fldCharType="end"/>
      </w:r>
      <w:r>
        <w:rPr>
          <w:rFonts w:ascii="Times New Roman" w:hAnsi="Times New Roman" w:cs="Times New Roman"/>
          <w:sz w:val="24"/>
          <w:szCs w:val="24"/>
        </w:rPr>
        <w:t>.</w:t>
      </w:r>
    </w:p>
    <w:p w14:paraId="5024E816" w14:textId="77777777" w:rsidR="00FB1E5C"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Pr="00DF488F">
        <w:rPr>
          <w:rFonts w:ascii="Times New Roman" w:hAnsi="Times New Roman" w:cs="Times New Roman"/>
          <w:sz w:val="24"/>
          <w:szCs w:val="24"/>
        </w:rPr>
        <w:t xml:space="preserve"> National Institute for Health and Clinical Excellence (NICE) clinical guideline</w:t>
      </w:r>
      <w:r>
        <w:rPr>
          <w:rFonts w:ascii="Times New Roman" w:hAnsi="Times New Roman" w:cs="Times New Roman"/>
          <w:sz w:val="24"/>
          <w:szCs w:val="24"/>
        </w:rPr>
        <w:t>s</w:t>
      </w:r>
      <w:r w:rsidRPr="00DF488F">
        <w:rPr>
          <w:rFonts w:ascii="Times New Roman" w:hAnsi="Times New Roman" w:cs="Times New Roman"/>
          <w:sz w:val="24"/>
          <w:szCs w:val="24"/>
        </w:rPr>
        <w:t xml:space="preserve"> for antenatal and postnatal mental health </w:t>
      </w:r>
      <w:r>
        <w:rPr>
          <w:rFonts w:ascii="Times New Roman" w:hAnsi="Times New Roman" w:cs="Times New Roman"/>
          <w:sz w:val="24"/>
          <w:szCs w:val="24"/>
        </w:rPr>
        <w:t xml:space="preserve">from the UK </w:t>
      </w:r>
      <w:r w:rsidRPr="00DF488F">
        <w:rPr>
          <w:rFonts w:ascii="Times New Roman" w:hAnsi="Times New Roman" w:cs="Times New Roman"/>
          <w:sz w:val="24"/>
          <w:szCs w:val="24"/>
        </w:rPr>
        <w:t xml:space="preserve">recommend </w:t>
      </w:r>
      <w:r>
        <w:rPr>
          <w:rFonts w:ascii="Times New Roman" w:hAnsi="Times New Roman" w:cs="Times New Roman"/>
          <w:sz w:val="24"/>
          <w:szCs w:val="24"/>
        </w:rPr>
        <w:t xml:space="preserve">evidence-based </w:t>
      </w:r>
      <w:r w:rsidRPr="00DF488F">
        <w:rPr>
          <w:rFonts w:ascii="Times New Roman" w:hAnsi="Times New Roman" w:cs="Times New Roman"/>
          <w:sz w:val="24"/>
          <w:szCs w:val="24"/>
        </w:rPr>
        <w:t xml:space="preserve">psychological interventions such </w:t>
      </w:r>
      <w:r>
        <w:rPr>
          <w:rFonts w:ascii="Times New Roman" w:hAnsi="Times New Roman" w:cs="Times New Roman"/>
          <w:sz w:val="24"/>
          <w:szCs w:val="24"/>
        </w:rPr>
        <w:t xml:space="preserve">as </w:t>
      </w:r>
      <w:r w:rsidRPr="00DF488F">
        <w:rPr>
          <w:rFonts w:ascii="Times New Roman" w:hAnsi="Times New Roman" w:cs="Times New Roman"/>
          <w:sz w:val="24"/>
          <w:szCs w:val="24"/>
        </w:rPr>
        <w:t>cognitive behaviour</w:t>
      </w:r>
      <w:r>
        <w:rPr>
          <w:rFonts w:ascii="Times New Roman" w:hAnsi="Times New Roman" w:cs="Times New Roman"/>
          <w:sz w:val="24"/>
          <w:szCs w:val="24"/>
        </w:rPr>
        <w:t>al</w:t>
      </w:r>
      <w:r w:rsidRPr="00DF488F">
        <w:rPr>
          <w:rFonts w:ascii="Times New Roman" w:hAnsi="Times New Roman" w:cs="Times New Roman"/>
          <w:sz w:val="24"/>
          <w:szCs w:val="24"/>
        </w:rPr>
        <w:t xml:space="preserve"> therapy (CBT) or interpersonal therapy (IPT) </w:t>
      </w:r>
      <w:r>
        <w:rPr>
          <w:rFonts w:ascii="Times New Roman" w:hAnsi="Times New Roman" w:cs="Times New Roman"/>
          <w:sz w:val="24"/>
          <w:szCs w:val="24"/>
        </w:rPr>
        <w:t>as first-line treatments for</w:t>
      </w:r>
      <w:r w:rsidRPr="00DF488F">
        <w:rPr>
          <w:rFonts w:ascii="Times New Roman" w:hAnsi="Times New Roman" w:cs="Times New Roman"/>
          <w:sz w:val="24"/>
          <w:szCs w:val="24"/>
        </w:rPr>
        <w:t xml:space="preserve"> women with </w:t>
      </w:r>
      <w:r>
        <w:rPr>
          <w:rFonts w:ascii="Times New Roman" w:hAnsi="Times New Roman" w:cs="Times New Roman"/>
          <w:sz w:val="24"/>
          <w:szCs w:val="24"/>
        </w:rPr>
        <w:t xml:space="preserve">PPD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{"citationItems":[{"id":"ITEM-1","itemData":{"author":[{"dropping-particle":"","family":"NICE","given":"","non-dropping-particle":"","parse-names":false,"suffix":""}],"id":"ITEM-1","issue":"April","issued":{"date-parts":[["2007"]]},"page":"48","publisher":"NICE","title":"NICE clinical guideline 45: Antenatal and postnatal mental health","type":"article-journal","volume":"2007"},"uris":["http://www.mendeley.com/documents/?uuid=64523951-02af-4e30-994c-60874e24128b"]}],"mendeley":{"formattedCitation":"(NICE, 2007)","plainTextFormattedCitation":"(NICE, 2007)","previouslyFormattedCitation":"(NICE, 2007)"},"properties":{"noteIndex":0},"schema":"https://github.com/citation-style-language/schema/raw/master/csl-citation.json"}</w:instrText>
      </w:r>
      <w:r>
        <w:rPr>
          <w:rFonts w:ascii="Times New Roman" w:hAnsi="Times New Roman" w:cs="Times New Roman"/>
          <w:sz w:val="24"/>
          <w:szCs w:val="24"/>
        </w:rPr>
        <w:fldChar w:fldCharType="separate"/>
      </w:r>
      <w:r w:rsidRPr="00184926">
        <w:rPr>
          <w:rFonts w:ascii="Times New Roman" w:hAnsi="Times New Roman" w:cs="Times New Roman"/>
          <w:noProof/>
          <w:sz w:val="24"/>
          <w:szCs w:val="24"/>
        </w:rPr>
        <w:t>(NICE, 2007)</w:t>
      </w:r>
      <w:r>
        <w:rPr>
          <w:rFonts w:ascii="Times New Roman" w:hAnsi="Times New Roman" w:cs="Times New Roman"/>
          <w:sz w:val="24"/>
          <w:szCs w:val="24"/>
        </w:rPr>
        <w:fldChar w:fldCharType="end"/>
      </w:r>
      <w:r w:rsidRPr="00DF488F">
        <w:rPr>
          <w:rFonts w:ascii="Times New Roman" w:hAnsi="Times New Roman" w:cs="Times New Roman"/>
          <w:sz w:val="24"/>
          <w:szCs w:val="24"/>
        </w:rPr>
        <w:t>. Past randomized controlled trials</w:t>
      </w:r>
      <w:r>
        <w:rPr>
          <w:rFonts w:ascii="Times New Roman" w:hAnsi="Times New Roman" w:cs="Times New Roman"/>
          <w:sz w:val="24"/>
          <w:szCs w:val="24"/>
        </w:rPr>
        <w:t xml:space="preserve"> (RCT)</w:t>
      </w:r>
      <w:r w:rsidRPr="00DF488F">
        <w:rPr>
          <w:rFonts w:ascii="Times New Roman" w:hAnsi="Times New Roman" w:cs="Times New Roman"/>
          <w:sz w:val="24"/>
          <w:szCs w:val="24"/>
        </w:rPr>
        <w:t xml:space="preserve"> have </w:t>
      </w:r>
      <w:r>
        <w:rPr>
          <w:rFonts w:ascii="Times New Roman" w:hAnsi="Times New Roman" w:cs="Times New Roman"/>
          <w:sz w:val="24"/>
          <w:szCs w:val="24"/>
        </w:rPr>
        <w:t xml:space="preserve">highlighted </w:t>
      </w:r>
      <w:r w:rsidRPr="00DF488F">
        <w:rPr>
          <w:rFonts w:ascii="Times New Roman" w:hAnsi="Times New Roman" w:cs="Times New Roman"/>
          <w:sz w:val="24"/>
          <w:szCs w:val="24"/>
        </w:rPr>
        <w:t xml:space="preserve">the effectiveness of structured therapies </w:t>
      </w:r>
      <w:r>
        <w:rPr>
          <w:rFonts w:ascii="Times New Roman" w:hAnsi="Times New Roman" w:cs="Times New Roman"/>
          <w:sz w:val="24"/>
          <w:szCs w:val="24"/>
        </w:rPr>
        <w:t>like</w:t>
      </w:r>
      <w:r w:rsidRPr="00DF488F">
        <w:rPr>
          <w:rFonts w:ascii="Times New Roman" w:hAnsi="Times New Roman" w:cs="Times New Roman"/>
          <w:sz w:val="24"/>
          <w:szCs w:val="24"/>
        </w:rPr>
        <w:t xml:space="preserve"> CBT </w:t>
      </w:r>
      <w:r w:rsidRPr="00D11F9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{"citationItems":[{"id":"ITEM-1","itemData":{"DOI":"10.1016/j.jad.2015.01.052","ISSN":"15732517","abstract":"Background Cognitive behavioral therapy (CBT) is an empirically supported treatment for treating and preventing depression that has been widely studied in perinatal populations. Previous meta-analytic reviews of CBT interventions in this population have not investigated potential moderators of treatment efficacy specific to this type of therapy. Method Forty randomized and quasi-randomized controlled trials assessing the efficacy of CBT during pregnancy and the first year postpartum were included in the meta-analyses. Change in depressive symptoms from pre-treatment to post-treatment was assessed in both treatment and prevention trials, and the difference in prevalence of postpartum depressive episodes was assessed in prevention trials. Characteristics of included studies, interventions and samples were assessed as potential moderators of effect sizes. Results CBT interventions resulted in significant reductions in depressive symptoms compared to control conditions in both treatment and prevention studies. In prevention studies, individuals who received CBT had significantly lower rates of postpartum depressive episodes compared to control conditions. In both treatment and prevention trials, interventions initiated during the postpartum period were more effective than antenatal interventions. In prevention trials, individually-administered treatments were more effective than group interventions and greater reductions in depressive symptoms were found in studies that included higher proportions of nonwhite, single, and multiparous participants. Limitations The methodological quality of included studies varied widely among studies eligible for inclusion in the meta-analysis. Conclusions There is strong evidence that CBT interventions are effective for treating and preventing depression during the perinatal period. Further methodologically rigorous studies are needed to further investigate potential moderators of treatment efficacy.","author":[{"dropping-particle":"","family":"Sockol","given":"Laura E.","non-dropping-particle":"","parse-names":false,"suffix":""}],"container-title":"Journal of Affective Disorders","id":"ITEM-1","issued":{"date-parts":[["2015"]]},"page":"7-21","publisher":"Elsevier","title":"A systematic review of the efficacy of cognitive behavioral therapy for treating and preventing perinatal depression","type":"article-journal","volume":"177"},"uris":["http://www.mendeley.com/documents/?uuid=cee13abe-9765-4143-862e-a7e507b73e72"]}],"mendeley":{"formattedCitation":"(Sockol, 2015)","plainTextFormattedCitation":"(Sockol, 2015)","previouslyFormattedCitation":"(Sockol, 2015)"},"properties":{"noteIndex":0},"schema":"https://github.com/citation-style-language/schema/raw/master/csl-citation.json"}</w:instrText>
      </w:r>
      <w:r w:rsidRPr="00D11F9C">
        <w:rPr>
          <w:rFonts w:ascii="Times New Roman" w:hAnsi="Times New Roman" w:cs="Times New Roman"/>
          <w:sz w:val="24"/>
          <w:szCs w:val="24"/>
        </w:rPr>
        <w:fldChar w:fldCharType="separate"/>
      </w:r>
      <w:r w:rsidRPr="00F55CEA">
        <w:rPr>
          <w:rFonts w:ascii="Times New Roman" w:hAnsi="Times New Roman" w:cs="Times New Roman"/>
          <w:noProof/>
          <w:sz w:val="24"/>
          <w:szCs w:val="24"/>
        </w:rPr>
        <w:t>(Sockol, 2015)</w:t>
      </w:r>
      <w:r w:rsidRPr="00D11F9C">
        <w:rPr>
          <w:rFonts w:ascii="Times New Roman" w:hAnsi="Times New Roman" w:cs="Times New Roman"/>
          <w:sz w:val="24"/>
          <w:szCs w:val="24"/>
        </w:rPr>
        <w:fldChar w:fldCharType="end"/>
      </w:r>
      <w:r>
        <w:rPr>
          <w:rFonts w:ascii="Times New Roman" w:hAnsi="Times New Roman" w:cs="Times New Roman"/>
          <w:sz w:val="24"/>
          <w:szCs w:val="24"/>
        </w:rPr>
        <w:t xml:space="preserve"> and IPT </w:t>
      </w:r>
      <w:r w:rsidRPr="00D11F9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{"citationItems":[{"id":"ITEM-1","itemData":{"DOI":"10.1016/j.jad.2018.01.018","ISSN":"15732517","PMID":"29501991","abstract":"Background: Interpersonal psychotherapy (IPT) has demonstrated efficacy for the prevention and treatment of perinatal depression. Previous systematic reviews have not evaluated the effects of IPT on other outcomes, most notably symptoms of anxiety and interpersonal functioning, or assessed moderators of treatment efficacy specific to IPT. Method: A systematic review identified 28 studies assessing the efficacy of IPT during pregnancy or the first year postpartum. Random effects meta-analyses assessed the average change in outcomes (depression, anxiety, relationship quality, social adjustment, and social support) from pre- to post-treatment, the difference in the change in outcomes between treatment and comparison conditions, and the difference in prevalence of depressive episodes between treatment and comparison conditions. Study, intervention, and sample characteristics were evaluated as potential moderators of effect sizes. Results: In prevention studies, IPT was effective for reducing depressive symptoms and the prevalence of depressive episodes. In treatment studies, IPT reduced symptoms of depression and anxiety and improved relationship quality, social adjustment and social support. Few significant moderators were identified, and results of moderation analyses were inconsistent across outcomes. Limitations: There are insufficient studies to evaluate the effects of preventive IPT on anxiety and interpersonal outcomes. Analyses of potential moderators were limited by the number of studies available for subgroup comparisons. Conclusions: IPT is an effective preventive intervention for perinatal depression. IPT is clearly effective for treating depressive symptoms and promising as a treatment for anxiety and improving interpersonal functioning. Further research is necessary to assess whether adaptations to IPT enhance its efficacy.","author":[{"dropping-particle":"","family":"Sockol","given":"Laura E.","non-dropping-particle":"","parse-names":false,"suffix":""}],"container-title":"Journal of Affective Disorders","id":"ITEM-1","issue":"February","issued":{"date-parts":[["2018"]]},"page":"316-328","publisher":"Elsevier B.V.","title":"A systematic review and meta-analysis of interpersonal psychotherapy for perinatal women","type":"article-journal","volume":"232"},"uris":["http://www.mendeley.com/documents/?uuid=4cb0eddc-a08e-4899-8542-f06b1290b367"]}],"mendeley":{"formattedCitation":"(Sockol, 2018)","plainTextFormattedCitation":"(Sockol, 2018)","previouslyFormattedCitation":"(Sockol, 2018)"},"properties":{"noteIndex":0},"schema":"https://github.com/citation-style-language/schema/raw/master/csl-citation.json"}</w:instrText>
      </w:r>
      <w:r w:rsidRPr="00D11F9C">
        <w:rPr>
          <w:rFonts w:ascii="Times New Roman" w:hAnsi="Times New Roman" w:cs="Times New Roman"/>
          <w:sz w:val="24"/>
          <w:szCs w:val="24"/>
        </w:rPr>
        <w:fldChar w:fldCharType="separate"/>
      </w:r>
      <w:r w:rsidRPr="00F55CEA">
        <w:rPr>
          <w:rFonts w:ascii="Times New Roman" w:hAnsi="Times New Roman" w:cs="Times New Roman"/>
          <w:noProof/>
          <w:sz w:val="24"/>
          <w:szCs w:val="24"/>
        </w:rPr>
        <w:t>(Sockol, 2018)</w:t>
      </w:r>
      <w:r w:rsidRPr="00D11F9C">
        <w:rPr>
          <w:rFonts w:ascii="Times New Roman" w:hAnsi="Times New Roman" w:cs="Times New Roman"/>
          <w:sz w:val="24"/>
          <w:szCs w:val="24"/>
        </w:rPr>
        <w:fldChar w:fldCharType="end"/>
      </w:r>
      <w:r>
        <w:rPr>
          <w:rFonts w:ascii="Times New Roman" w:hAnsi="Times New Roman" w:cs="Times New Roman"/>
          <w:sz w:val="24"/>
          <w:szCs w:val="24"/>
        </w:rPr>
        <w:t xml:space="preserve"> in treating maternal PPD</w:t>
      </w:r>
      <w:r w:rsidRPr="00DF488F">
        <w:rPr>
          <w:rFonts w:ascii="Times New Roman" w:hAnsi="Times New Roman" w:cs="Times New Roman"/>
          <w:sz w:val="24"/>
          <w:szCs w:val="24"/>
        </w:rPr>
        <w:t xml:space="preserve">. </w:t>
      </w:r>
      <w:r>
        <w:rPr>
          <w:rFonts w:ascii="Times New Roman" w:hAnsi="Times New Roman" w:cs="Times New Roman"/>
          <w:sz w:val="24"/>
          <w:szCs w:val="24"/>
        </w:rPr>
        <w:t>Although a</w:t>
      </w:r>
      <w:r w:rsidRPr="00DF488F">
        <w:rPr>
          <w:rFonts w:ascii="Times New Roman" w:hAnsi="Times New Roman" w:cs="Times New Roman"/>
          <w:sz w:val="24"/>
          <w:szCs w:val="24"/>
        </w:rPr>
        <w:t xml:space="preserve">ntidepressants </w:t>
      </w:r>
      <w:r>
        <w:rPr>
          <w:rFonts w:ascii="Times New Roman" w:hAnsi="Times New Roman" w:cs="Times New Roman"/>
          <w:sz w:val="24"/>
          <w:szCs w:val="24"/>
        </w:rPr>
        <w:t>also appear to be</w:t>
      </w:r>
      <w:r w:rsidRPr="00DF488F">
        <w:rPr>
          <w:rFonts w:ascii="Times New Roman" w:hAnsi="Times New Roman" w:cs="Times New Roman"/>
          <w:sz w:val="24"/>
          <w:szCs w:val="24"/>
        </w:rPr>
        <w:t xml:space="preserve"> </w:t>
      </w:r>
      <w:r>
        <w:rPr>
          <w:rFonts w:ascii="Times New Roman" w:hAnsi="Times New Roman" w:cs="Times New Roman"/>
          <w:sz w:val="24"/>
          <w:szCs w:val="24"/>
        </w:rPr>
        <w:t xml:space="preserve">effective </w:t>
      </w:r>
      <w:r w:rsidRPr="00A04406">
        <w:rPr>
          <w:rFonts w:ascii="Times New Roman" w:hAnsi="Times New Roman" w:cs="Times New Roman"/>
          <w:color w:val="000000" w:themeColor="text1"/>
          <w:sz w:val="24"/>
          <w:szCs w:val="24"/>
        </w:rPr>
        <w:lastRenderedPageBreak/>
        <w:fldChar w:fldCharType="begin" w:fldLock="1"/>
      </w:r>
      <w:r>
        <w:rPr>
          <w:rFonts w:ascii="Times New Roman" w:hAnsi="Times New Roman" w:cs="Times New Roman"/>
          <w:color w:val="000000" w:themeColor="text1"/>
          <w:sz w:val="24"/>
          <w:szCs w:val="24"/>
        </w:rPr>
        <w:instrText>ADDIN CSL_CITATION {"citationItems":[{"id":"ITEM-1","itemData":{"DOI":"10.1016/j.cpr.2005.07.003","ISSN":"02727358","PMID":"16199119","abstract":"This review summarizes the current meta-analysis literature on treatment outcomes of CBT for a wide range of psychiatric disorders. A search of the literature resulted in a total of 16 methodologically rigorous meta-analyses. Our review focuses on effect sizes that contrast outcomes for CBT with outcomes for various control groups for each disorder, which provides an overview of the effectiveness of cognitive therapy as quantified by meta-analysis. Large effect sizes were found for CBT for unipolar depression, generalized anxiety disorder, panic disorder with or without agoraphobia, social phobia, posttraumatic stress disorder, and childhood depressive and anxiety disorders. Effect sizes for CBT of marital distress, anger, childhood somatic disorders, and chronic pain were in the moderate range. CBT was somewhat superior to antidepressants in the treatment of adult depression. CBT was equally effective as behavior therapy in the treatment of adult depression and obsessive-compulsive disorder. Large uncontrolled effect sizes were found for bulimia nervosa and schizophrenia. The 16 meta-analyses we reviewed support the efficacy of CBT for many disorders. While limitations of the meta-analytic approach need to be considered in interpreting the results of this review, our findings are consistent with other review methodologies that also provide support for the efficacy CBT. © 2005 Elsevier Ltd. All rights reserved.","author":[{"dropping-particle":"","family":"Butler","given":"Andrew C.","non-dropping-particle":"","parse-names":false,"suffix":""},{"dropping-particle":"","family":"Chapman","given":"Jason E.","non-dropping-particle":"","parse-names":false,"suffix":""},{"dropping-particle":"","family":"Forman","given":"Evan M.","non-dropping-particle":"","parse-names":false,"suffix":""},{"dropping-particle":"","family":"Beck","given":"Aaron T.","non-dropping-particle":"","parse-names":false,"suffix":""}],"container-title":"Clinical Psychology Review","id":"ITEM-1","issue":"1","issued":{"date-parts":[["2006"]]},"page":"17-31","title":"The empirical status of cognitive-behavioral therapy: A review of meta-analyses","type":"article-journal","volume":"26"},"uris":["http://www.mendeley.com/documents/?uuid=bc43e2f6-c65d-49f0-971e-1536d2bb69d3"]}],"mendeley":{"formattedCitation":"(Butler et al., 2006)","plainTextFormattedCitation":"(Butler et al., 2006)","previouslyFormattedCitation":"(Butler et al., 2006)"},"properties":{"noteIndex":0},"schema":"https://github.com/citation-style-language/schema/raw/master/csl-citation.json"}</w:instrText>
      </w:r>
      <w:r w:rsidRPr="00A04406">
        <w:rPr>
          <w:rFonts w:ascii="Times New Roman" w:hAnsi="Times New Roman" w:cs="Times New Roman"/>
          <w:color w:val="000000" w:themeColor="text1"/>
          <w:sz w:val="24"/>
          <w:szCs w:val="24"/>
        </w:rPr>
        <w:fldChar w:fldCharType="separate"/>
      </w:r>
      <w:r w:rsidRPr="00BA043B">
        <w:rPr>
          <w:rFonts w:ascii="Times New Roman" w:hAnsi="Times New Roman" w:cs="Times New Roman"/>
          <w:noProof/>
          <w:color w:val="000000" w:themeColor="text1"/>
          <w:sz w:val="24"/>
          <w:szCs w:val="24"/>
        </w:rPr>
        <w:t>(Butler et al., 2006)</w:t>
      </w:r>
      <w:r w:rsidRPr="00A04406">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lang w:val="en-US"/>
        </w:rPr>
        <w:t>individuals with PPD are reluctant to use medication out of</w:t>
      </w:r>
      <w:r w:rsidRPr="00DF488F">
        <w:rPr>
          <w:rFonts w:ascii="Times New Roman" w:hAnsi="Times New Roman" w:cs="Times New Roman"/>
          <w:sz w:val="24"/>
          <w:szCs w:val="24"/>
          <w:lang w:val="en-US"/>
        </w:rPr>
        <w:t xml:space="preserve"> fear </w:t>
      </w:r>
      <w:r>
        <w:rPr>
          <w:rFonts w:ascii="Times New Roman" w:hAnsi="Times New Roman" w:cs="Times New Roman"/>
          <w:sz w:val="24"/>
          <w:szCs w:val="24"/>
          <w:lang w:val="en-US"/>
        </w:rPr>
        <w:t xml:space="preserve">of </w:t>
      </w:r>
      <w:r w:rsidRPr="00DF488F">
        <w:rPr>
          <w:rFonts w:ascii="Times New Roman" w:hAnsi="Times New Roman" w:cs="Times New Roman"/>
          <w:sz w:val="24"/>
          <w:szCs w:val="24"/>
          <w:lang w:val="en-US"/>
        </w:rPr>
        <w:t xml:space="preserve">exposing their newborns to medication through breast milk </w:t>
      </w:r>
      <w:r w:rsidRPr="00184926">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{"citationItems":[{"id":"ITEM-1","itemData":{"DOI":"10.1177/0706743716659276","ISBN":"0706-7437","ISSN":"14970015","PMID":"27486149","abstract":"BACKGROUND The Canadian Network for Mood and Anxiety Treatments (CANMAT) conducted a revision of the 2009 guidelines by updating the evidence and recommendations. The scope of the 2016 guidelines remains the management of major depressive disorder (MDD) in adults, with a target audience of psychiatrists and other mental health professionals. METHODS Using the question-answer format, we conducted a systematic literature search focusing on systematic reviews and meta-analyses. Evidence was graded using CANMAT-defined criteria for level of evidence. Recommendations for lines of treatment were based on the quality of evidence and clinical expert consensus. This section on \"Special Populations\" is the sixth of six guidelines articles. RESULTS Recent studies inform the treatment of MDD in children and adolescents, pregnant and breastfeeding women, women in perimenopause or menopause, and the elderly. Evidence for efficacy of treatments in these populations is more limited than for the general adult population, however, and risks of treatment in these groups are often poorly studied and reported. CONCLUSIONS Despite the limited evidence base, extant data and clinical experience suggest that each of these special populations can benefit from the systematic application of treatment guidelines for treatment of MDD.","author":[{"dropping-particle":"","family":"MacQueen","given":"Glenda M.","non-dropping-particle":"","parse-names":false,"suffix":""},{"dropping-particle":"","family":"Frey","given":"Benicio N.","non-dropping-particle":"","parse-names":false,"suffix":""},{"dropping-particle":"","family":"Ismail","given":"Zahinoor","non-dropping-particle":"","parse-names":false,"suffix":""},{"dropping-particle":"","family":"Jaworska","given":"Natalia","non-dropping-particle":"","parse-names":false,"suffix":""},{"dropping-particle":"","family":"Steiner","given":"Meir","non-dropping-particle":"","parse-names":false,"suffix":""},{"dropping-particle":"","family":"Lieshout","given":"Ryan J.Van","non-dropping-particle":"","parse-names":false,"suffix":""},{"dropping-particle":"","family":"Kennedy","given":"Sidney H.","non-dropping-particle":"","parse-names":false,"suffix":""},{"dropping-particle":"","family":"Lam","given":"Raymond W.","non-dropping-particle":"","parse-names":false,"suffix":""},{"dropping-particle":"V.","family":"Milev","given":"Roumen","non-dropping-particle":"","parse-names":false,"suffix":""},{"dropping-particle":"V.","family":"Parikh","given":"Sagar","non-dropping-particle":"","parse-names":false,"suffix":""},{"dropping-particle":"V.","family":"Ravindran","given":"Arun","non-dropping-particle":"","parse-names":false,"suffix":""}],"container-title":"Canadian Journal of Psychiatry","id":"ITEM-1","issue":"9","issued":{"date-parts":[["2016"]]},"page":"588-603","title":"Canadian Network for Mood and Anxiety Treatments (CANMAT) 2016 clinical guidelines for the management of adults with major depressive disorder: Section 6. Special populations: Youth, women, and the elderly","type":"article-journal","volume":"61"},"uris":["http://www.mendeley.com/documents/?uuid=b3ee7ef4-6789-4085-8114-bedff7677843"]}],"mendeley":{"formattedCitation":"(MacQueen et al., 2016)","plainTextFormattedCitation":"(MacQueen et al., 2016)","previouslyFormattedCitation":"(MacQueen et al., 2016)"},"properties":{"noteIndex":0},"schema":"https://github.com/citation-style-language/schema/raw/master/csl-citation.json"}</w:instrText>
      </w:r>
      <w:r w:rsidRPr="00184926">
        <w:rPr>
          <w:rFonts w:ascii="Times New Roman" w:hAnsi="Times New Roman" w:cs="Times New Roman"/>
          <w:color w:val="000000" w:themeColor="text1"/>
          <w:sz w:val="24"/>
          <w:szCs w:val="24"/>
        </w:rPr>
        <w:fldChar w:fldCharType="separate"/>
      </w:r>
      <w:r w:rsidRPr="00184926">
        <w:rPr>
          <w:rFonts w:ascii="Times New Roman" w:hAnsi="Times New Roman" w:cs="Times New Roman"/>
          <w:noProof/>
          <w:color w:val="000000" w:themeColor="text1"/>
          <w:sz w:val="24"/>
          <w:szCs w:val="24"/>
        </w:rPr>
        <w:t>(MacQueen et al., 2016)</w:t>
      </w:r>
      <w:r w:rsidRPr="00184926">
        <w:rPr>
          <w:rFonts w:ascii="Times New Roman" w:hAnsi="Times New Roman" w:cs="Times New Roman"/>
          <w:color w:val="000000" w:themeColor="text1"/>
          <w:sz w:val="24"/>
          <w:szCs w:val="24"/>
        </w:rPr>
        <w:fldChar w:fldCharType="end"/>
      </w:r>
      <w:r>
        <w:rPr>
          <w:color w:val="000000" w:themeColor="text1"/>
        </w:rPr>
        <w:t xml:space="preserve">. </w:t>
      </w:r>
      <w:r>
        <w:rPr>
          <w:rFonts w:ascii="Times New Roman" w:hAnsi="Times New Roman" w:cs="Times New Roman"/>
          <w:sz w:val="24"/>
          <w:szCs w:val="24"/>
        </w:rPr>
        <w:t xml:space="preserve">Additionally, the NICE guidelines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{"citationItems":[{"id":"ITEM-1","itemData":{"ISSN":"2044-0308","abstract":"The recommendations in this guideline represent the view of NICE, arrived at after careful consideration of the evidence available. When exercising their judgement, professionals and practitioners are expected to take this guideline fully into account, alongside the individual needs, preferences and values of their patients or the people using their service. It is not mandatory to apply the recommendations, and the guideline does not override the responsibility to make decisions appropriate to the circumstances of the individual, in consultation with them and their families and carers or guardian. Local commissioners and providers of healthcare have a responsibility to enable the guideline to be applied when individual professionals and people using services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complying with those duties. Commissioners and providers have a responsibility to promote an environmentally sustainable health and care system and should assess and reduce the environmental impact of implementing NICE recommendations wherever possible. Antenatal and postnatal mental health: clinical management and service guidance (CG192)","author":[{"dropping-particle":"","family":"NICE","given":"","non-dropping-particle":"","parse-names":false,"suffix":""}],"container-title":"Essentially MIDIRS","id":"ITEM-1","issue":"1","issued":{"date-parts":[["2015"]]},"page":"14","title":"Antenatal and postnatal mental health: clinical management and service guidance","type":"article-journal","volume":"6"},"suppress-author":1,"uris":["http://www.mendeley.com/documents/?uuid=9abc5b58-7fa9-4c64-8463-150a8ffd2603"]}],"mendeley":{"formattedCitation":"(2015)","plainTextFormattedCitation":"(2015)","previouslyFormattedCitation":"(2015)"},"properties":{"noteIndex":0},"schema":"https://github.com/citation-style-language/schema/raw/master/csl-citation.json"}</w:instrText>
      </w:r>
      <w:r>
        <w:rPr>
          <w:rFonts w:ascii="Times New Roman" w:hAnsi="Times New Roman" w:cs="Times New Roman"/>
          <w:sz w:val="24"/>
          <w:szCs w:val="24"/>
        </w:rPr>
        <w:fldChar w:fldCharType="separate"/>
      </w:r>
      <w:r w:rsidRPr="00F55CEA">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recommend that a greater threshold be used when resorting to psychopharmacological treatment for mild to moderate depression, and that efforts be made to make psychological treatments more readily available.</w:t>
      </w:r>
    </w:p>
    <w:p w14:paraId="32E87A1F"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The guideline recommends a raised</w:t>
      </w:r>
    </w:p>
    <w:p w14:paraId="1BA1C0D8" w14:textId="77777777" w:rsidR="00FB1E5C" w:rsidRPr="00101B35" w:rsidRDefault="00FB1E5C" w:rsidP="00FB1E5C">
      <w:pPr>
        <w:shd w:val="clear" w:color="auto" w:fill="FFFFFF"/>
        <w:spacing w:after="0" w:line="0" w:lineRule="auto"/>
        <w:rPr>
          <w:rFonts w:ascii="ff5" w:eastAsia="Times New Roman" w:hAnsi="ff5" w:cs="Times New Roman"/>
          <w:color w:val="000000"/>
          <w:spacing w:val="-2"/>
          <w:sz w:val="56"/>
          <w:szCs w:val="56"/>
          <w:lang w:eastAsia="en-CA"/>
        </w:rPr>
      </w:pPr>
      <w:r w:rsidRPr="00101B35">
        <w:rPr>
          <w:rFonts w:ascii="ff5" w:eastAsia="Times New Roman" w:hAnsi="ff5" w:cs="Times New Roman"/>
          <w:color w:val="000000"/>
          <w:spacing w:val="-2"/>
          <w:sz w:val="56"/>
          <w:szCs w:val="56"/>
          <w:lang w:eastAsia="en-CA"/>
        </w:rPr>
        <w:t>threshold for using psychotropic drugs for some disorders (such</w:t>
      </w:r>
    </w:p>
    <w:p w14:paraId="276FE02F"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as mild or moderate depression or anxiety) and more emphasis</w:t>
      </w:r>
    </w:p>
    <w:p w14:paraId="09F82A05"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on providing psychological therapies. This requires greater and</w:t>
      </w:r>
    </w:p>
    <w:p w14:paraId="1070A51C"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faster availability of psychological interventions that meet the</w:t>
      </w:r>
    </w:p>
    <w:p w14:paraId="4C7AEBDA"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needs of pregnant women and those with newborn babies.</w:t>
      </w:r>
    </w:p>
    <w:p w14:paraId="22B6EB61"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The guideline recommends a raised</w:t>
      </w:r>
    </w:p>
    <w:p w14:paraId="5E70B244" w14:textId="77777777" w:rsidR="00FB1E5C" w:rsidRPr="00101B35" w:rsidRDefault="00FB1E5C" w:rsidP="00FB1E5C">
      <w:pPr>
        <w:shd w:val="clear" w:color="auto" w:fill="FFFFFF"/>
        <w:spacing w:after="0" w:line="0" w:lineRule="auto"/>
        <w:rPr>
          <w:rFonts w:ascii="ff5" w:eastAsia="Times New Roman" w:hAnsi="ff5" w:cs="Times New Roman"/>
          <w:color w:val="000000"/>
          <w:spacing w:val="-2"/>
          <w:sz w:val="56"/>
          <w:szCs w:val="56"/>
          <w:lang w:eastAsia="en-CA"/>
        </w:rPr>
      </w:pPr>
      <w:r w:rsidRPr="00101B35">
        <w:rPr>
          <w:rFonts w:ascii="ff5" w:eastAsia="Times New Roman" w:hAnsi="ff5" w:cs="Times New Roman"/>
          <w:color w:val="000000"/>
          <w:spacing w:val="-2"/>
          <w:sz w:val="56"/>
          <w:szCs w:val="56"/>
          <w:lang w:eastAsia="en-CA"/>
        </w:rPr>
        <w:t>threshold for using psychotropic drugs for some disorders (such</w:t>
      </w:r>
    </w:p>
    <w:p w14:paraId="2473C63A"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as mild or moderate depression or anxiety) and more emphasis</w:t>
      </w:r>
    </w:p>
    <w:p w14:paraId="08886BA7"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on providing psychological therapies. This requires greater and</w:t>
      </w:r>
    </w:p>
    <w:p w14:paraId="74968B34"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faster availability of psychological interventions that meet the</w:t>
      </w:r>
    </w:p>
    <w:p w14:paraId="4E674A2B"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needs of pregnant women and those with newborn babies.</w:t>
      </w:r>
    </w:p>
    <w:p w14:paraId="6B952C42"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The guideline recommends a raised</w:t>
      </w:r>
    </w:p>
    <w:p w14:paraId="54CFDB9B" w14:textId="77777777" w:rsidR="00FB1E5C" w:rsidRPr="00101B35" w:rsidRDefault="00FB1E5C" w:rsidP="00FB1E5C">
      <w:pPr>
        <w:shd w:val="clear" w:color="auto" w:fill="FFFFFF"/>
        <w:spacing w:after="0" w:line="0" w:lineRule="auto"/>
        <w:rPr>
          <w:rFonts w:ascii="ff5" w:eastAsia="Times New Roman" w:hAnsi="ff5" w:cs="Times New Roman"/>
          <w:color w:val="000000"/>
          <w:spacing w:val="-2"/>
          <w:sz w:val="56"/>
          <w:szCs w:val="56"/>
          <w:lang w:eastAsia="en-CA"/>
        </w:rPr>
      </w:pPr>
      <w:r w:rsidRPr="00101B35">
        <w:rPr>
          <w:rFonts w:ascii="ff5" w:eastAsia="Times New Roman" w:hAnsi="ff5" w:cs="Times New Roman"/>
          <w:color w:val="000000"/>
          <w:spacing w:val="-2"/>
          <w:sz w:val="56"/>
          <w:szCs w:val="56"/>
          <w:lang w:eastAsia="en-CA"/>
        </w:rPr>
        <w:t>threshold for using psychotropic drugs for some disorders (such</w:t>
      </w:r>
    </w:p>
    <w:p w14:paraId="4528BE6C"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as mild or moderate depression or anxiety) and more emphasis</w:t>
      </w:r>
    </w:p>
    <w:p w14:paraId="471E0B67"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on providing psychological therapies. This requires greater and</w:t>
      </w:r>
    </w:p>
    <w:p w14:paraId="66A843E9"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faster availability of psychological interventions that meet the</w:t>
      </w:r>
    </w:p>
    <w:p w14:paraId="60422526"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needs of pregnant women and those with newborn babies.</w:t>
      </w:r>
    </w:p>
    <w:p w14:paraId="64980509"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The guideline recommends a raised</w:t>
      </w:r>
    </w:p>
    <w:p w14:paraId="37060921" w14:textId="77777777" w:rsidR="00FB1E5C" w:rsidRPr="00101B35" w:rsidRDefault="00FB1E5C" w:rsidP="00FB1E5C">
      <w:pPr>
        <w:shd w:val="clear" w:color="auto" w:fill="FFFFFF"/>
        <w:spacing w:after="0" w:line="0" w:lineRule="auto"/>
        <w:rPr>
          <w:rFonts w:ascii="ff5" w:eastAsia="Times New Roman" w:hAnsi="ff5" w:cs="Times New Roman"/>
          <w:color w:val="000000"/>
          <w:spacing w:val="-2"/>
          <w:sz w:val="56"/>
          <w:szCs w:val="56"/>
          <w:lang w:eastAsia="en-CA"/>
        </w:rPr>
      </w:pPr>
      <w:r w:rsidRPr="00101B35">
        <w:rPr>
          <w:rFonts w:ascii="ff5" w:eastAsia="Times New Roman" w:hAnsi="ff5" w:cs="Times New Roman"/>
          <w:color w:val="000000"/>
          <w:spacing w:val="-2"/>
          <w:sz w:val="56"/>
          <w:szCs w:val="56"/>
          <w:lang w:eastAsia="en-CA"/>
        </w:rPr>
        <w:t>threshold for using psychotropic drugs for some disorders (such</w:t>
      </w:r>
    </w:p>
    <w:p w14:paraId="7D990F2D"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as mild or moderate depression or anxiety) and more emphasis</w:t>
      </w:r>
    </w:p>
    <w:p w14:paraId="73E82988"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on providing psychological therapies. This requires greater and</w:t>
      </w:r>
    </w:p>
    <w:p w14:paraId="2C8E2DBC"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faster availability of psychological interventions that meet the</w:t>
      </w:r>
    </w:p>
    <w:p w14:paraId="657D4B5A" w14:textId="77777777" w:rsidR="00FB1E5C" w:rsidRPr="00101B35" w:rsidRDefault="00FB1E5C" w:rsidP="00FB1E5C">
      <w:pPr>
        <w:shd w:val="clear" w:color="auto" w:fill="FFFFFF"/>
        <w:spacing w:after="0" w:line="0" w:lineRule="auto"/>
        <w:rPr>
          <w:rFonts w:ascii="ff5" w:eastAsia="Times New Roman" w:hAnsi="ff5" w:cs="Times New Roman"/>
          <w:color w:val="000000"/>
          <w:sz w:val="56"/>
          <w:szCs w:val="56"/>
          <w:lang w:eastAsia="en-CA"/>
        </w:rPr>
      </w:pPr>
      <w:r w:rsidRPr="00101B35">
        <w:rPr>
          <w:rFonts w:ascii="ff5" w:eastAsia="Times New Roman" w:hAnsi="ff5" w:cs="Times New Roman"/>
          <w:color w:val="000000"/>
          <w:sz w:val="56"/>
          <w:szCs w:val="56"/>
          <w:lang w:eastAsia="en-CA"/>
        </w:rPr>
        <w:t>needs of pregnant women and those with newborn babies.</w:t>
      </w:r>
    </w:p>
    <w:p w14:paraId="12C0B588" w14:textId="46D67F50" w:rsidR="00FB1E5C" w:rsidRDefault="00FB1E5C" w:rsidP="00FB1E5C">
      <w:pPr>
        <w:spacing w:line="480" w:lineRule="auto"/>
        <w:ind w:firstLine="720"/>
        <w:rPr>
          <w:rFonts w:ascii="Times New Roman" w:hAnsi="Times New Roman" w:cs="Times New Roman"/>
          <w:sz w:val="24"/>
          <w:szCs w:val="24"/>
        </w:rPr>
      </w:pPr>
      <w:r w:rsidRPr="00FA7797">
        <w:rPr>
          <w:rFonts w:ascii="Times New Roman" w:hAnsi="Times New Roman" w:cs="Times New Roman"/>
          <w:sz w:val="24"/>
          <w:szCs w:val="24"/>
        </w:rPr>
        <w:t xml:space="preserve">Unfortunately, </w:t>
      </w:r>
      <w:r>
        <w:rPr>
          <w:rFonts w:ascii="Times New Roman" w:hAnsi="Times New Roman" w:cs="Times New Roman"/>
          <w:sz w:val="24"/>
          <w:szCs w:val="24"/>
        </w:rPr>
        <w:t xml:space="preserve">at present </w:t>
      </w:r>
      <w:r w:rsidRPr="00FA7797">
        <w:rPr>
          <w:rFonts w:ascii="Times New Roman" w:hAnsi="Times New Roman" w:cs="Times New Roman"/>
          <w:sz w:val="24"/>
          <w:szCs w:val="24"/>
        </w:rPr>
        <w:t>the traditional health care system is ill-equipped to deal with common, time-sensitive conditions</w:t>
      </w:r>
      <w:r>
        <w:rPr>
          <w:rFonts w:ascii="Times New Roman" w:hAnsi="Times New Roman" w:cs="Times New Roman"/>
          <w:sz w:val="24"/>
          <w:szCs w:val="24"/>
        </w:rPr>
        <w:t xml:space="preserve"> that require psychological treatment like PPD.</w:t>
      </w:r>
      <w:r w:rsidRPr="00FA7797">
        <w:rPr>
          <w:rFonts w:ascii="Times New Roman" w:hAnsi="Times New Roman" w:cs="Times New Roman"/>
          <w:sz w:val="24"/>
          <w:szCs w:val="24"/>
        </w:rPr>
        <w:t xml:space="preserve"> As a result, even when PPD is detected, women rarely have access to evidence-based psychotherapies</w:t>
      </w:r>
      <w:r>
        <w:rPr>
          <w:rFonts w:ascii="Times New Roman" w:hAnsi="Times New Roman" w:cs="Times New Roman"/>
          <w:sz w:val="24"/>
          <w:szCs w:val="24"/>
        </w:rPr>
        <w:t xml:space="preserve"> or are faced with</w:t>
      </w:r>
      <w:r w:rsidRPr="00FA7797">
        <w:rPr>
          <w:rFonts w:ascii="Times New Roman" w:hAnsi="Times New Roman" w:cs="Times New Roman"/>
          <w:sz w:val="24"/>
          <w:szCs w:val="24"/>
        </w:rPr>
        <w:t xml:space="preserve"> long wait times</w:t>
      </w:r>
      <w:r>
        <w:rPr>
          <w:rFonts w:ascii="Times New Roman" w:hAnsi="Times New Roman" w:cs="Times New Roman"/>
          <w:sz w:val="24"/>
          <w:szCs w:val="24"/>
        </w:rPr>
        <w:t xml:space="preserve"> and expensive private services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{"citationItems":[{"id":"ITEM-1","itemData":{"DOI":"10.1080/13557850903418836","ISSN":"14653419","PMID":"20077242","abstract":"Perinatal depression among Black Caribbean women in the UK remains an intriguingly under-researched topic. Despite high levels of known psychosocial risks, Black Caribbeans remain relatively invisible among those seeking/receiving help for depression during and after pregnancy. In-depth interviews were undertaken with a purposive sample of twelve Black Caribbean women selected from a larger sample (n=101) to examine prevalence and psychosocial risks for perinatal depression among this ethnic group. The study also sought to explore women's models of help-seeking. During analysis, the context in which help-seeking/giving is mediated emerged as a key issue. We explore the nature of these encounters thereby opening up the possibility of finding common ground between service users and providers for enabling women to receive the care and support they need. Whether or not women configure depressive feelings as 'symptoms' requiring external validation and intervention is a reflection both of the social embeddedness of those individuals and of how 'help-givers' perceive them and their particular needs. We suggest that the ways in which help-seeking/giving are commonly conceptualised might offer at least a partial explanation for apparently low levels of diagnosed perinatal depression among Black Caribbean women. Popular approaches to health seeking behaviours within health promotion and practice focus on individuals as the fulcrum for change, tending to overlook their embeddedness within 'reflexive communities'. This might serve to reinforce the invisibility of Black Caribbean women both in mainstream mental health services and associated research. Alternative approaches may be required to achieve government targets to reduce inequalities in access, care, and treatment and to deliver more responsive and culturally-appropriate mental health services.","author":[{"dropping-particle":"","family":"Edge","given":"Dawn","non-dropping-particle":"","parse-names":false,"suffix":""},{"dropping-particle":"","family":"MacKian","given":"Sara C.","non-dropping-particle":"","parse-names":false,"suffix":""}],"container-title":"Ethnicity &amp; health","id":"ITEM-1","issue":"1","issued":{"date-parts":[["2010"]]},"page":"93-111","title":"Ethnicity and mental health encounters in primary care: help-seeking and help-giving for perinatal depression among Black Caribbean women in the UK.","type":"article-journal","volume":"15"},"uris":["http://www.mendeley.com/documents/?uuid=26474ef8-3904-491d-b870-96c59d53c3a8"]},{"id":"ITEM-2","itemData":{"DOI":"10.1155/2011/320605","ISSN":"20901321","abstract":"Postpartum depression is a serious and common psychiatric illness. Mothers living in poverty are more likely to be depressed and have greater barriers to accessing treatment than the general population. Mental health utilization is particularly limited for women with postpartum depression and low-income, minority women. As part of an academic-community partnership, focus groups were utilized to examine staff practices, barriers, and facilitators in mental health referrals for women with depression within a community nonprofit agency serving low-income pregnant and postpartum women. The focus groups were analyzed through content analyses and NVIVO-8. Three focus groups with 16 community health workers were conducted. Six themes were identified: (1) screening and referral, (2) facilitators to referral, (3) barriers to referral, (4) culture and language, (5) life events, and (6) support. The study identified several barriers and facilitators for referring postpartum women with depression to mental health services. © 2011 Rhonda C. Boyd et al.","author":[{"dropping-particle":"","family":"Boyd","given":"Rhonda C.","non-dropping-particle":"","parse-names":false,"suffix":""},{"dropping-particle":"","family":"Mogul","given":"Marjie","non-dropping-particle":"","parse-names":false,"suffix":""},{"dropping-particle":"","family":"Newman","given":"Deena","non-dropping-particle":"","parse-names":false,"suffix":""},{"dropping-particle":"","family":"Coyne","given":"James C.","non-dropping-particle":"","parse-names":false,"suffix":""}],"container-title":"Depression Research and Treatment","id":"ITEM-2","issued":{"date-parts":[["2011"]]},"title":"Screening and referral for postpartum depression among low-income women: A qualitative perspective from community health workers","type":"article-journal","volume":"2011"},"uris":["http://www.mendeley.com/documents/?uuid=d759ba57-b822-4f35-a748-b3d4c63ad6ad"]},{"id":"ITEM-3","itemData":{"DOI":"10.1016/j.wombi.2019.01.006","ISSN":"18781799","PMID":"30718105","abstract":"Problem: Postpartum depression affects many women globally, yet rates of treatment use are low. A comprehensive view of factors associated with treatment use, from women's and providers’ perspectives, based on a theoretical model is lacking. Background: Several studies examined various factors associated with postpartum depression service use; however, each study focused on a small number of factors. Aim: This study describes a systematic literature review based on the Behavioral Model of Health Service Use. The purpose of this article is to review and synthesize the available literature regarding factors associated with women's mental health service use for postpartum depression from women's and healthcare providers’ perspectives, and provide a comprehensive integrative view of the subject. Methods: Three electronic databases were searched, and 35 studies published up to 2018 in English language journals met inclusion criteria for review. Factors associated with postpartum depression service use were classified according to the Behavioral Model of Health Service Use's constructs. Findings: Service use for postpartum depression is a function of a woman's predisposition to use mental health services; individual, familial, and communal factors which enable or pose barriers to use of mental health services; and the woman's perceived or evaluated need for treatment. In addition, societal determinants impact the woman's decision to seek help directly or through impacting the health and mental health care service system's resources and organization. Conclusion: This review illustrates key factors for researchers and practitioners to consider when treating postpartum women and developing interventions to enhance postpartum depression treatment use.","author":[{"dropping-particle":"","family":"Bina","given":"Rena","non-dropping-particle":"","parse-names":false,"suffix":""}],"container-title":"Women and Birth","id":"ITEM-3","issue":"1","issued":{"date-parts":[["2020"]]},"page":"e24-e32","publisher":"Australian College of Midwives","title":"Predictors of postpartum depression service use: A theory-informed, integrative systematic review","type":"article-journal","volume":"33"},"uris":["http://www.mendeley.com/documents/?uuid=1c9ffaf7-25e2-4ea5-b848-902d9551c86a"]}],"mendeley":{"formattedCitation":"(Bina, 2020; Boyd et al., 2011; Edge &amp; MacKian, 2010)","plainTextFormattedCitation":"(Bina, 2020; Boyd et al., 2011; Edge &amp; MacKian, 2010)","previouslyFormattedCitation":"(Bina, 2020; Boyd et al., 2011; Edge &amp; MacKian, 2010)"},"properties":{"noteIndex":0},"schema":"https://github.com/citation-style-language/schema/raw/master/csl-citation.json"}</w:instrText>
      </w:r>
      <w:r>
        <w:rPr>
          <w:rFonts w:ascii="Times New Roman" w:hAnsi="Times New Roman" w:cs="Times New Roman"/>
          <w:sz w:val="24"/>
          <w:szCs w:val="24"/>
        </w:rPr>
        <w:fldChar w:fldCharType="separate"/>
      </w:r>
      <w:r w:rsidRPr="00F55CEA">
        <w:rPr>
          <w:rFonts w:ascii="Times New Roman" w:hAnsi="Times New Roman" w:cs="Times New Roman"/>
          <w:noProof/>
          <w:sz w:val="24"/>
          <w:szCs w:val="24"/>
        </w:rPr>
        <w:t>(Bina, 2020; Boyd et al., 2011; Edge &amp; MacKian, 2010)</w:t>
      </w:r>
      <w:r>
        <w:rPr>
          <w:rFonts w:ascii="Times New Roman" w:hAnsi="Times New Roman" w:cs="Times New Roman"/>
          <w:sz w:val="24"/>
          <w:szCs w:val="24"/>
        </w:rPr>
        <w:fldChar w:fldCharType="end"/>
      </w:r>
      <w:r>
        <w:rPr>
          <w:rFonts w:ascii="Times New Roman" w:hAnsi="Times New Roman" w:cs="Times New Roman"/>
          <w:sz w:val="24"/>
          <w:szCs w:val="24"/>
        </w:rPr>
        <w:t xml:space="preserve">. Additionally, most individuals with PPD are primarily treated by their family physicians who often lack the specialized training and the time to provide psychotherapy. </w:t>
      </w:r>
      <w:r w:rsidRPr="00DF488F">
        <w:rPr>
          <w:rFonts w:ascii="Times New Roman" w:hAnsi="Times New Roman" w:cs="Times New Roman"/>
          <w:color w:val="000000"/>
          <w:sz w:val="24"/>
          <w:szCs w:val="24"/>
          <w:lang w:val="en-US"/>
        </w:rPr>
        <w:t>These factors, along with the stigma surrounding P</w:t>
      </w:r>
      <w:r>
        <w:rPr>
          <w:rFonts w:ascii="Times New Roman" w:hAnsi="Times New Roman" w:cs="Times New Roman"/>
          <w:color w:val="000000"/>
          <w:sz w:val="24"/>
          <w:szCs w:val="24"/>
          <w:lang w:val="en-US"/>
        </w:rPr>
        <w:t xml:space="preserve">PD and reluctance to openly disclose their mental health difficulties out of fear that they will be reported </w:t>
      </w:r>
      <w:r w:rsidRPr="00DF488F">
        <w:rPr>
          <w:rFonts w:ascii="Times New Roman" w:hAnsi="Times New Roman" w:cs="Times New Roman"/>
          <w:color w:val="000000"/>
          <w:sz w:val="24"/>
          <w:szCs w:val="24"/>
          <w:lang w:val="en-US"/>
        </w:rPr>
        <w:t>to child protective services</w:t>
      </w:r>
      <w:r>
        <w:rPr>
          <w:rFonts w:ascii="Times New Roman" w:hAnsi="Times New Roman" w:cs="Times New Roman"/>
          <w:color w:val="000000"/>
          <w:sz w:val="24"/>
          <w:szCs w:val="24"/>
          <w:lang w:val="en-US"/>
        </w:rPr>
        <w:t xml:space="preserve"> keep many from disclosing their symptoms </w:t>
      </w:r>
      <w:r w:rsidRPr="00A04406">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{"citationItems":[{"id":"ITEM-1","itemData":{"DOI":"10.1007/s00737-013-0369-4","ISSN":"14341816","abstract":"This preliminary study is the first to identify mothers' perspectives on barriers and facilitators to addressing postpartum depression (PPD) in pediatric settings. We conducted four 90-min focus groups with women (n = 27) who self-identified a history of perinatal depression and/or emotional complications. Barriers reported included stigma and fear among women and lack of provider knowledge/skills regarding depression. Participants recommended non-stigmatizing approaches to depression screening/referral. Future PPD screening efforts should leverage the pediatrician-mother relationship to mitigate mothers' fears and encourage help-seeking. © 2013 Springer-Verlag Wien.","author":[{"dropping-particle":"","family":"Byatt","given":"Nancy","non-dropping-particle":"","parse-names":false,"suffix":""},{"dropping-particle":"","family":"Biebel","given":"Kathleen","non-dropping-particle":"","parse-names":false,"suffix":""},{"dropping-particle":"","family":"Friedman","given":"Liz","non-dropping-particle":"","parse-names":false,"suffix":""},{"dropping-particle":"","family":"Debordes-Jackson","given":"Gifty","non-dropping-particle":"","parse-names":false,"suffix":""},{"dropping-particle":"","family":"Ziedonis","given":"Douglas","non-dropping-particle":"","parse-names":false,"suffix":""}],"container-title":"Archives of Women's Mental Health","id":"ITEM-1","issue":"5","issued":{"date-parts":[["2013"]]},"page":"429-432","title":"Women's perspectives on postpartum depression screening in pediatric settings: A preliminary study","type":"article-journal","volume":"16"},"uris":["http://www.mendeley.com/documents/?uuid=80be50a1-041f-4211-b33e-3ff46624b963"]},{"id":"ITEM-2","itemData":{"abstract":"National Institute for Health Care Management Foundation. (2010). Identifying and treating maternal depression: Strategies &amp; considerations for health plans. NIHCM Foundation Issue Brief June, 1-28.","author":[{"dropping-particle":"","family":"Santoro","given":"Kathryn","non-dropping-particle":"","parse-names":false,"suffix":""},{"dropping-particle":"","family":"Peabody","given":"Hillary","non-dropping-particle":"","parse-names":false,"suffix":""}],"container-title":"Washington, DC: National Institute of Health Care Management","id":"ITEM-2","issued":{"date-parts":[["2010"]]},"page":"1-28","title":"Identifying and Treating Maternal Depression : Strategies &amp; Considerations for Health Plans","type":"article-journal"},"uris":["http://www.mendeley.com/documents/?uuid=a80b3316-9daf-4e2f-aecf-7d7c0abd49cf"]},{"id":"ITEM-3","itemData":{"DOI":"10.1016/j.midw.2018.05.009","ISSN":"02666138","abstract":"Objective: Postpartum mood disorders represent a serious problem affecting 10–20% of women and support groups offer a promising intervention modality. The current study examined participant satisfaction with and effectiveness of a peer-facilitated postpartum support group. Intervention: The program consists of a free, peer-support group, developed to increase social support and destigmatise postpartum mood symptoms. The weekly group is co-facilitated by former group attendees and maternal health professionals. Setting: The peer-support program is offered in an urban city in the southeastern United States. Design: To address study aims, a community-based participatory research approach was implemented. Participant satisfaction was assessed via mixed methods analyses. Differences in depression scores at follow-up between program attendees and a community sample were examined via weighted linear regression analysis following propensity score analysis. Finally, within-group change in depression scores for program attendees was examined using a repeated measures ANOVA. Participants: Intake program data were provided by the sponsoring organisation (n = 73) and follow-up data were collected via an online survey from program attendees (n = 45). A community sample was recruited to establish a comparison group (n = 152). Measurements and findings: Participant satisfaction was high with overwhelmingly positive perceptions of the program. Postparticipation depression scores were similar to those of the community sample at follow-up (p =.447). Among attendees, pre-post analyses revealed reductions in depression symptoms with significant interactions for time × complications (p ≤.001) and time × delivery method (p ≤.017). Key conclusions: Overall, findings indicate this peer-support program is not only acceptable to program attendees but also they provide a potential mechanism for improving mental health outcomes; however, further evaluation is needed. Findings also emphasise the importance of integrating evaluation procedures into community-based mental health programming to support effectiveness. Implications for practice: Peer-support groups are an acceptable form of intervention for women experiencing postpartum depression.","author":[{"dropping-particle":"","family":"Prevatt","given":"Betty Shannon","non-dropping-particle":"","parse-names":false,"suffix":""},{"dropping-particle":"","family":"Lowder","given":"Evan M.","non-dropping-particle":"","parse-names":false,"suffix":""},{"dropping-particle":"","family":"Desmarais","given":"Sarah L.","non-dropping-particle":"","parse-names":false,"suffix":""}],"container-title":"Midwifery","id":"ITEM-3","issue":"January","issued":{"date-parts":[["2018"]]},"page":"38-47","publisher":"Elsevier Ltd","title":"Peer-support intervention for postpartum depression: Participant satisfaction and program effectiveness","type":"article-journal","volume":"64"},"uris":["http://www.mendeley.com/documents/?uuid=922c40dd-b019-422c-b439-6e57fb9e5376"]},{"id":"ITEM-4","itemData":{"DOI":"10.1542/peds.113.3.460","ISSN":"00314005","PMID":"14993535","abstract":"Background. Parenting stress and maternal depressive symptoms are ubiquitous and have negative consequences for children. Pediatricians may be an underused resource to mothers regarding these issues. Objective. To explore maternal beliefs and perceptions about discussing the stress of parenting and depressive symptoms with their child's pediatrician. Design/Methods. Mothers were recruited from 5 community-based pediatric practices and 1 hospital-based practice to ensure a diverse sample. An experienced, trained facilitator conducted focus groups by using open-ended questions and administered a standard questionnaire. Audiotapes and transcripts of the groups were reviewed for major themes by 3 independent researchers using grounded theory and immersion/crystallization technique. Results. Seven focus groups (N = 44) were convened. Participants were 70% black and 30% white with a mean age of 27 years; 61% were single; 50% were educated beyond high school; and 43% received public assistance as their main source of income. The mean score on the Psychiatric Symptom Index was 26.3 (high ≥20). Within 2 overarching domains (maternal and interaction between mother and pediatrician), several themes emerged. Within the maternal domain, dominant themes included 1) emotional health: all respondents indicated that a mother's emotional health greatly affects her child's well being; 2) self-efficacy: mothers believed in the importance of accepting responsibility for monitoring their own well being and that of their child; and 3) support systems: all mothers expressed the need to share parenting experiences, stressors, and depressive symptoms with someone (most preferred to speak with family or friends rather than with their child's pediatrician). Within the interaction domain, 2 themes emerged: 1) communication: open communication with a pediatrician who listens well was perceived by mothers in all groups as very important, and 2) trust: mothers trust pediatricians with their child's health, but many were hesitant to discuss their own stress or depressive symptoms. Mothers in all socioeconomic groups expressed fear of judgment and possible referral to child protection if they talked about such issues. Both of these were mediated by the presence of an ongoing relationship between the pediatrician and mother. Mothers were more likely to discuss their own emotional health if they felt their child's pediatrician \"knew them well.\" Conclusions. Mothers are aware that their ow…","author":[{"dropping-particle":"","family":"Heneghan","given":"Amy M.","non-dropping-particle":"","parse-names":false,"suffix":""},{"dropping-particle":"","family":"Mercer","given":"Mary Beth","non-dropping-particle":"","parse-names":false,"suffix":""},{"dropping-particle":"","family":"DeLeone","given":"Nancy L.","non-dropping-particle":"","parse-names":false,"suffix":""}],"container-title":"Pediatrics","id":"ITEM-4","issue":"3 I","issued":{"date-parts":[["2004"]]},"page":"460-467","title":"Will Mothers Discuss Parenting Stress and Depressive Symptoms with Their Child's Pediatrician?","type":"article-journal","volume":"113"},"uris":["http://www.mendeley.com/documents/?uuid=f9dd3ddd-e2a1-431e-b6ab-7d7c545d584c"]},{"id":"ITEM-5","itemData":{"DOI":"10.1111/jmwh.12669","ISSN":"15422011","abstract":"Introduction: Postpartum depression (PPD) is a serious maternal disorder that can have adverse effects on maternal and infant health. The importance of offering effective and acceptable treatments is well recognized, particularly given the numerous barriers women in many settings face in accessing interventions for PPD. The aim of this systematic review was to synthesize qualitative research exploring women's experiences of professional psychological and psychosocial support for PPD. Methods: A systematic review of the literature was conducted in April 2017 by searching 5 electronic databases (CINAHL, MEDLINE, PubMed, Ovid, and Web of Science). Qualitative research studies published in English that explored women's experiences of professional psychosocial support for PPD were included, whereas studies exploring women's experiences of antidepressant medication only were excluded. Seventeen articles met inclusion criteria and were appraised for methodologic quality. Data were synthesized using the interpretive thematic synthesis method. Results: Four main themes were identified: the process of help-seeking, barriers to seeking and accepting support, valued aspects of support, and outcomes. Women found the process of seeking help difficult, with several barriers preventing them from both seeking and accepting professional support. Despite this, women described the support received as beneficial and particularly valued the therapeutic relationship. Women reported 1) feeling more positive and confident after receiving a psychological and/or psychosocial intervention and 2) experiencing better relationships with their infant and other family members. Discussion: Although seeking and accepting professional support for PPD was a difficult process, women highly valued mental health care support and perceived it as beneficial. Clinical services should aim to address the barriers women face in accessing mental health care and empower women to feel in control throughout the process, offering interventions appropriate to each woman's personal circumstance.","author":[{"dropping-particle":"","family":"Hadfield","given":"Holly","non-dropping-particle":"","parse-names":false,"suffix":""},{"dropping-particle":"","family":"Wittkowski","given":"Anja","non-dropping-particle":"","parse-names":false,"suffix":""}],"container-title":"Journal of Midwifery and Women's Health","id":"ITEM-5","issue":"6","issued":{"date-parts":[["2017"]]},"page":"723-736","title":"Women's Experiences of Seeking and Receiving Psychological and Psychosocial Interventions for Postpartum Depression: A Systematic Review and Thematic Synthesis of the Qualitative Literature","type":"article-journal","volume":"62"},"uris":["http://www.mendeley.com/documents/?uuid=c48d781d-246c-4ac4-b123-5c11d37389e9"]},{"id":"ITEM-6","itemData":{"DOI":"10.1080/09638230500271097","ISSN":"09638237","abstract":"Background: Stigma is known to exist in mental health and is extensively researched. However, little is known about the effect of stigma on women who experience a severe postnatal illness. Aims: To consider whether or not women who are experiencing a severe postnatal illness and have been admitted to a mother and baby unit experience stigma. Method: A qualitative study consisting of six semi-structured interviews were undertaken to gain an understanding of the women's experience of stigma and the women's perceptions of themselves as mothers. Results: The findings suggested that stigma was felt both internally and externally. However the stigma did not always manifest itself in the way existing literature would suggest. Four main themes were identified as disclosure, access to services, feelings of being a bad mother, and label/diagnosis. Conclusion: An underlying stigma within the health care organization leads to groups of health professionals lacking understanding of this severe and debilitating illness. Clearer pathways of access into services are required. The women found the label and diagnosis useful and felt that a higher profile for mental illness would help to eliminate stigma. © Shadowfax Publishing and Taylor &amp; Francis.","author":[{"dropping-particle":"","family":"Edwards","given":"Elizabeth","non-dropping-particle":"","parse-names":false,"suffix":""},{"dropping-particle":"","family":"Timmons","given":"Stephen","non-dropping-particle":"","parse-names":false,"suffix":""}],"container-title":"Journal of Mental Health","id":"ITEM-6","issue":"5","issued":{"date-parts":[["2005"]]},"page":"471-481","title":"A qualitative study of stigma among women suffering postnatal illness","type":"article-journal","volume":"14"},"uris":["http://www.mendeley.com/documents/?uuid=08eba5a5-02cd-49f3-979e-e62613001bab"]},{"id":"ITEM-7","itemData":{"DOI":"10.1080/03630242.2014.896442","ISSN":"15410331","abstract":"This article explores behavioral constructs derived from the Integrative Model of Behavioral Prediction (Fishbein, 2009) that emerged from unsolicited, online stories from 30 mothers about their experiences with postpartum depression. Five constructs (i.e., social norms; severity; barriers to help-seeking; facilitators to, and cues to action for, help-seeking; and self-efficacy) were prevalent and were connected with help-seeking behaviors in the stories that were analyzed after a single data collection in March 2011. Recommendations are offered for how the findings can be integrated into postpartum depression-related health promotion interventions. Copyright © Taylor &amp; Francis Group, LLC.","author":[{"dropping-particle":"","family":"Thomas","given":"Lindsey J.","non-dropping-particle":"","parse-names":false,"suffix":""},{"dropping-particle":"","family":"Scharp","given":"Kristina M.","non-dropping-particle":"","parse-names":false,"suffix":""},{"dropping-particle":"","family":"Paxman","given":"Christina G.","non-dropping-particle":"","parse-names":false,"suffix":""}],"container-title":"Women and Health","id":"ITEM-7","issue":"4","issued":{"date-parts":[["2014"]]},"page":"373-387","publisher":"Routledge","title":"Stories of Postpartum Depression: Exploring Health Constructs and Help-Seeking in Mothers' Talk","type":"article-journal","volume":"54"},"uris":["http://www.mendeley.com/documents/?uuid=df73a7c7-f193-4bf0-b9a6-1ae8b32e4192"]}],"mendeley":{"formattedCitation":"(Byatt et al., 2013; E. Edwards &amp; Timmons, 2005; Hadfield &amp; Wittkowski, 2017; Heneghan et al., 2004; Prevatt et al., 2018; Santoro &amp; Peabody, 2010; Thomas et al., 2014)","plainTextFormattedCitation":"(Byatt et al., 2013; E. Edwards &amp; Timmons, 2005; Hadfield &amp; Wittkowski, 2017; Heneghan et al., 2004; Prevatt et al., 2018; Santoro &amp; Peabody, 2010; Thomas et al., 2014)","previouslyFormattedCitation":"(Byatt et al., 2013; E. Edwards &amp; Timmons, 2005; Hadfield &amp; Wittkowski, 2017; Heneghan et al., 2004; Prevatt et al., 2018; Santoro &amp; Peabody, 2010; Thomas et al., 2014)"},"properties":{"noteIndex":0},"schema":"https://github.com/citation-style-language/schema/raw/master/csl-citation.json"}</w:instrText>
      </w:r>
      <w:r w:rsidRPr="00A04406">
        <w:rPr>
          <w:rFonts w:ascii="Times New Roman" w:hAnsi="Times New Roman" w:cs="Times New Roman"/>
          <w:color w:val="000000" w:themeColor="text1"/>
          <w:sz w:val="24"/>
          <w:szCs w:val="24"/>
          <w:shd w:val="clear" w:color="auto" w:fill="FFFFFF"/>
        </w:rPr>
        <w:fldChar w:fldCharType="separate"/>
      </w:r>
      <w:r w:rsidRPr="00486D5B">
        <w:rPr>
          <w:rFonts w:ascii="Times New Roman" w:hAnsi="Times New Roman" w:cs="Times New Roman"/>
          <w:noProof/>
          <w:color w:val="000000" w:themeColor="text1"/>
          <w:sz w:val="24"/>
          <w:szCs w:val="24"/>
          <w:shd w:val="clear" w:color="auto" w:fill="FFFFFF"/>
        </w:rPr>
        <w:t>(Byatt et al., 2013; Edwards &amp; Timmons, 2005; Hadfield &amp; Wittkowski, 2017; Heneghan et al., 2004; Prevatt et al., 2018; Santoro &amp; Peabody, 2010; Thomas et al., 2014)</w:t>
      </w:r>
      <w:r w:rsidRPr="00A04406">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sz w:val="24"/>
          <w:szCs w:val="24"/>
          <w:lang w:val="en-US"/>
        </w:rPr>
        <w:t xml:space="preserve">. As </w:t>
      </w:r>
      <w:r>
        <w:rPr>
          <w:rFonts w:ascii="Times New Roman" w:hAnsi="Times New Roman" w:cs="Times New Roman"/>
          <w:sz w:val="24"/>
          <w:szCs w:val="24"/>
        </w:rPr>
        <w:t>many mothers find it</w:t>
      </w:r>
      <w:r w:rsidRPr="00FA7797">
        <w:rPr>
          <w:rFonts w:ascii="Times New Roman" w:hAnsi="Times New Roman" w:cs="Times New Roman"/>
          <w:sz w:val="24"/>
          <w:szCs w:val="24"/>
        </w:rPr>
        <w:t xml:space="preserve"> difficult to speak to their physician or other healthcare professionals</w:t>
      </w:r>
      <w:r>
        <w:rPr>
          <w:rFonts w:ascii="Times New Roman" w:hAnsi="Times New Roman" w:cs="Times New Roman"/>
          <w:sz w:val="24"/>
          <w:szCs w:val="24"/>
        </w:rPr>
        <w:t xml:space="preserve">, they are also unable to obtain the </w:t>
      </w:r>
      <w:r w:rsidRPr="00FA7797">
        <w:rPr>
          <w:rFonts w:ascii="Times New Roman" w:hAnsi="Times New Roman" w:cs="Times New Roman"/>
          <w:sz w:val="24"/>
          <w:szCs w:val="24"/>
        </w:rPr>
        <w:t xml:space="preserve">referrals </w:t>
      </w:r>
      <w:r>
        <w:rPr>
          <w:rFonts w:ascii="Times New Roman" w:hAnsi="Times New Roman" w:cs="Times New Roman"/>
          <w:sz w:val="24"/>
          <w:szCs w:val="24"/>
        </w:rPr>
        <w:t>needed</w:t>
      </w:r>
      <w:r w:rsidRPr="00FA7797">
        <w:rPr>
          <w:rFonts w:ascii="Times New Roman" w:hAnsi="Times New Roman" w:cs="Times New Roman"/>
          <w:sz w:val="24"/>
          <w:szCs w:val="24"/>
        </w:rPr>
        <w:t xml:space="preserve"> to access mental health services</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Treatment</w:t>
      </w:r>
      <w:r w:rsidRPr="00DF488F">
        <w:rPr>
          <w:rFonts w:ascii="Times New Roman" w:hAnsi="Times New Roman" w:cs="Times New Roman"/>
          <w:color w:val="000000"/>
          <w:sz w:val="24"/>
          <w:szCs w:val="24"/>
          <w:lang w:val="en-US"/>
        </w:rPr>
        <w:t xml:space="preserve"> options that can address these barriers</w:t>
      </w:r>
      <w:r>
        <w:rPr>
          <w:rFonts w:ascii="Times New Roman" w:hAnsi="Times New Roman" w:cs="Times New Roman"/>
          <w:color w:val="000000"/>
          <w:sz w:val="24"/>
          <w:szCs w:val="24"/>
          <w:lang w:val="en-US"/>
        </w:rPr>
        <w:t>, encourage more women to seek treatment,</w:t>
      </w:r>
      <w:r w:rsidRPr="00DF488F">
        <w:rPr>
          <w:rFonts w:ascii="Times New Roman" w:hAnsi="Times New Roman" w:cs="Times New Roman"/>
          <w:color w:val="000000"/>
          <w:sz w:val="24"/>
          <w:szCs w:val="24"/>
          <w:lang w:val="en-US"/>
        </w:rPr>
        <w:t xml:space="preserve"> and can ensure the timely treatment of PPD are needed to mitigate the burden of PPD on women and their infants.</w:t>
      </w:r>
      <w:r>
        <w:rPr>
          <w:rFonts w:ascii="Times New Roman" w:hAnsi="Times New Roman" w:cs="Times New Roman"/>
          <w:color w:val="000000"/>
          <w:sz w:val="24"/>
          <w:szCs w:val="24"/>
          <w:lang w:val="en-US"/>
        </w:rPr>
        <w:t xml:space="preserve"> </w:t>
      </w:r>
    </w:p>
    <w:p w14:paraId="0600E339" w14:textId="77777777" w:rsidR="00FB1E5C" w:rsidRPr="00337BCB" w:rsidRDefault="00FB1E5C" w:rsidP="00FB1E5C">
      <w:pPr>
        <w:spacing w:line="480" w:lineRule="auto"/>
        <w:rPr>
          <w:rFonts w:ascii="Times New Roman" w:hAnsi="Times New Roman" w:cs="Times New Roman"/>
          <w:b/>
          <w:bCs/>
          <w:color w:val="000000"/>
          <w:sz w:val="24"/>
          <w:szCs w:val="24"/>
          <w:lang w:val="en-US"/>
        </w:rPr>
      </w:pPr>
      <w:r>
        <w:rPr>
          <w:rFonts w:ascii="Times New Roman" w:hAnsi="Times New Roman" w:cs="Times New Roman"/>
          <w:b/>
          <w:bCs/>
          <w:sz w:val="24"/>
          <w:szCs w:val="24"/>
        </w:rPr>
        <w:t>2.2 Social Support an Important Factor during the Postpartum Period</w:t>
      </w:r>
    </w:p>
    <w:p w14:paraId="6B19B9C0" w14:textId="77777777" w:rsidR="00FB1E5C" w:rsidRPr="00DF488F"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Not only do mothers report experiencing a lack of social support during the postnatal period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1573-6628","author":[{"dropping-particle":"","family":"Negron","given":"Rennie","non-dropping-particle":"","parse-names":false,"suffix":""},{"dropping-particle":"","family":"Martin","given":"Anika","non-dropping-particle":"","parse-names":false,"suffix":""},{"dropping-particle":"","family":"Almog","given":"Meital","non-dropping-particle":"","parse-names":false,"suffix":""},{"dropping-particle":"","family":"Balbierz","given":"Amy","non-dropping-particle":"","parse-names":false,"suffix":""},{"dropping-particle":"","family":"Howell","given":"Elizabeth A","non-dropping-particle":"","parse-names":false,"suffix":""}],"container-title":"Maternal and child health journal","id":"ITEM-1","issue":"4","issued":{"date-parts":[["2013"]]},"page":"616-623","publisher":"Springer","title":"Social support during the postpartum period: mothers’ views on needs, expectations, and mobilization of support","type":"article-journal","volume":"17"},"uris":["http://www.mendeley.com/documents/?uuid=92d91174-9ab8-4cab-a40b-a65c4ebf56c1"]}],"mendeley":{"formattedCitation":"(Negron et al., 2013)","plainTextFormattedCitation":"(Negron et al., 2013)","previouslyFormattedCitation":"(Howell et al., 2006)"},"properties":{"noteIndex":0},"schema":"https://github.com/citation-style-language/schema/raw/master/csl-citation.json"}</w:instrText>
      </w:r>
      <w:r>
        <w:rPr>
          <w:rFonts w:ascii="Times New Roman" w:hAnsi="Times New Roman" w:cs="Times New Roman"/>
          <w:sz w:val="24"/>
          <w:szCs w:val="24"/>
        </w:rPr>
        <w:fldChar w:fldCharType="separate"/>
      </w:r>
      <w:r w:rsidRPr="00AB592C">
        <w:rPr>
          <w:rFonts w:ascii="Times New Roman" w:hAnsi="Times New Roman" w:cs="Times New Roman"/>
          <w:noProof/>
          <w:sz w:val="24"/>
          <w:szCs w:val="24"/>
        </w:rPr>
        <w:t>(Negron et al., 2013)</w:t>
      </w:r>
      <w:r>
        <w:rPr>
          <w:rFonts w:ascii="Times New Roman" w:hAnsi="Times New Roman" w:cs="Times New Roman"/>
          <w:sz w:val="24"/>
          <w:szCs w:val="24"/>
        </w:rPr>
        <w:fldChar w:fldCharType="end"/>
      </w:r>
      <w:r>
        <w:rPr>
          <w:rFonts w:ascii="Times New Roman" w:hAnsi="Times New Roman" w:cs="Times New Roman"/>
          <w:sz w:val="24"/>
          <w:szCs w:val="24"/>
        </w:rPr>
        <w:t>, but s</w:t>
      </w:r>
      <w:r w:rsidRPr="00DF488F">
        <w:rPr>
          <w:rFonts w:ascii="Times New Roman" w:hAnsi="Times New Roman" w:cs="Times New Roman"/>
          <w:sz w:val="24"/>
          <w:szCs w:val="24"/>
        </w:rPr>
        <w:t>ocial isolation</w:t>
      </w:r>
      <w:r>
        <w:rPr>
          <w:rFonts w:ascii="Times New Roman" w:hAnsi="Times New Roman" w:cs="Times New Roman"/>
          <w:sz w:val="24"/>
          <w:szCs w:val="24"/>
        </w:rPr>
        <w:t xml:space="preserve"> has been found to be a predictor of PPD </w:t>
      </w:r>
      <w:r>
        <w:rPr>
          <w:rFonts w:ascii="Times New Roman" w:hAnsi="Times New Roman" w:cs="Times New Roman"/>
          <w:sz w:val="24"/>
          <w:szCs w:val="24"/>
        </w:rPr>
        <w:lastRenderedPageBreak/>
        <w:t xml:space="preserve">development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1470-0328","author":[{"dropping-particle":"","family":"Nielsen","given":"D","non-dropping-particle":"","parse-names":false,"suffix":""},{"dropping-particle":"","family":"Videbech","given":"P","non-dropping-particle":"","parse-names":false,"suffix":""},{"dropping-particle":"","family":"Hedegaard","given":"M","non-dropping-particle":"","parse-names":false,"suffix":""},{"dropping-particle":"","family":"Dalby","given":"J","non-dropping-particle":"","parse-names":false,"suffix":""},{"dropping-particle":"","family":"Secher","given":"N J","non-dropping-particle":"","parse-names":false,"suffix":""}],"container-title":"BJOG: An International Journal of Obstetrics &amp; Gynaecology","id":"ITEM-1","issue":"10","issued":{"date-parts":[["2000"]]},"page":"1210-1217","publisher":"Wiley Online Library","title":"Postpartum depression: identification of women at risk","type":"article-journal","volume":"107"},"uris":["http://www.mendeley.com/documents/?uuid=6efb663f-c11f-4b1a-b0f5-7f1bcc7d936a"]}],"mendeley":{"formattedCitation":"(Nielsen et al., 2000)","plainTextFormattedCitation":"(Nielsen et al., 2000)","previouslyFormattedCitation":"(Nielsen et al., 2000)"},"properties":{"noteIndex":0},"schema":"https://github.com/citation-style-language/schema/raw/master/csl-citation.json"}</w:instrText>
      </w:r>
      <w:r>
        <w:rPr>
          <w:rFonts w:ascii="Times New Roman" w:hAnsi="Times New Roman" w:cs="Times New Roman"/>
          <w:sz w:val="24"/>
          <w:szCs w:val="24"/>
        </w:rPr>
        <w:fldChar w:fldCharType="separate"/>
      </w:r>
      <w:r w:rsidRPr="0002631D">
        <w:rPr>
          <w:rFonts w:ascii="Times New Roman" w:hAnsi="Times New Roman" w:cs="Times New Roman"/>
          <w:noProof/>
          <w:sz w:val="24"/>
          <w:szCs w:val="24"/>
        </w:rPr>
        <w:t>(Nielsen et al., 2000)</w:t>
      </w:r>
      <w:r>
        <w:rPr>
          <w:rFonts w:ascii="Times New Roman" w:hAnsi="Times New Roman" w:cs="Times New Roman"/>
          <w:sz w:val="24"/>
          <w:szCs w:val="24"/>
        </w:rPr>
        <w:fldChar w:fldCharType="end"/>
      </w:r>
      <w:r>
        <w:rPr>
          <w:rFonts w:ascii="Times New Roman" w:hAnsi="Times New Roman" w:cs="Times New Roman"/>
          <w:sz w:val="24"/>
          <w:szCs w:val="24"/>
        </w:rPr>
        <w:t xml:space="preserve">. Research that has sought to identify protective factors for PPD has highlighted the importance of a strong </w:t>
      </w:r>
      <w:r w:rsidRPr="00DF488F">
        <w:rPr>
          <w:rFonts w:ascii="Times New Roman" w:hAnsi="Times New Roman" w:cs="Times New Roman"/>
          <w:sz w:val="24"/>
          <w:szCs w:val="24"/>
        </w:rPr>
        <w:t xml:space="preserve">social support </w:t>
      </w:r>
      <w:r>
        <w:rPr>
          <w:rFonts w:ascii="Times New Roman" w:hAnsi="Times New Roman" w:cs="Times New Roman"/>
          <w:sz w:val="24"/>
          <w:szCs w:val="24"/>
        </w:rPr>
        <w:t xml:space="preserve">and community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{"citationItems":[{"id":"ITEM-1","itemData":{"DOI":"10.1177/1745506519844044","ISBN":"1745506519","ISSN":"17455065","PMID":"31035856","abstract":"Introduction: The postpartum period represents the time of risk for the emergence of maternal postpartum depression. There are no systematic reviews of the overall maternal outcomes of maternal postpartum depression. The aim of this study was to evaluate both the infant and the maternal consequences of untreated maternal postpartum depression. Methods: We searched for studies published between 1 January 2005 and 17 August 2016, using the following databases: MEDLINE via Ovid, PsycINFO, and the Cochrane Pregnancy and Childbirth Group trials registry. Results: A total of 122 studies (out of 3712 references retrieved from bibliographic databases) were included in this systematic review. The results of the studies were synthetized into three categories: (a) the maternal consequences of postpartum depression, including physical health, psychological health, relationship, and risky behaviors; (b) the infant consequences of postpartum depression, including anthropometry, physical health, sleep, and motor, cognitive, language, emotional, social, and behavioral development; and (c) mother–child interactions, including bonding, breastfeeding, and the maternal role. Discussion: The results suggest that postpartum depression creates an environment that is not conducive to the personal development of mothers or the optimal development of a child. It therefore seems important to detect and treat depression during the postnatal period as early as possible to avoid harmful consequences.","author":[{"dropping-particle":"","family":"Slomian","given":"Justine","non-dropping-particle":"","parse-names":false,"suffix":""},{"dropping-particle":"","family":"Honvo","given":"Germain","non-dropping-particle":"","parse-names":false,"suffix":""},{"dropping-particle":"","family":"Emonts","given":"Patrick","non-dropping-particle":"","parse-names":false,"suffix":""},{"dropping-particle":"","family":"Reginster","given":"Jean Yves","non-dropping-particle":"","parse-names":false,"suffix":""},{"dropping-particle":"","family":"Bruyère","given":"Olivier","non-dropping-particle":"","parse-names":false,"suffix":""}],"container-title":"Women's Health","id":"ITEM-1","issued":{"date-parts":[["2019"]]},"title":"Consequences of maternal postpartum depression: A systematic review of maternal and infant outcomes","type":"book","volume":"15"},"uris":["http://www.mendeley.com/documents/?uuid=9eb6fdc3-3892-4dff-90e7-f965423709ee"]}],"mendeley":{"formattedCitation":"(Slomian et al., 2019)","plainTextFormattedCitation":"(Slomian et al., 2019)","previouslyFormattedCitation":"(Slomian et al., 2019)"},"properties":{"noteIndex":0},"schema":"https://github.com/citation-style-language/schema/raw/master/csl-citation.json"}</w:instrText>
      </w:r>
      <w:r>
        <w:rPr>
          <w:rFonts w:ascii="Times New Roman" w:hAnsi="Times New Roman" w:cs="Times New Roman"/>
          <w:sz w:val="24"/>
          <w:szCs w:val="24"/>
        </w:rPr>
        <w:fldChar w:fldCharType="separate"/>
      </w:r>
      <w:r w:rsidRPr="00FF5E8F">
        <w:rPr>
          <w:rFonts w:ascii="Times New Roman" w:hAnsi="Times New Roman" w:cs="Times New Roman"/>
          <w:noProof/>
          <w:sz w:val="24"/>
          <w:szCs w:val="24"/>
        </w:rPr>
        <w:t>(Slomian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As mothers with PPD are riddled with feelings of guilt and shame about their ability as a mother, group interventions with other mothers may be especially beneficial to their treatment success. In fact, group interventions in informal community settings may especially encourage more women to seek and participate in treatment all </w:t>
      </w:r>
      <w:r w:rsidRPr="00DF488F">
        <w:rPr>
          <w:rFonts w:ascii="Times New Roman" w:hAnsi="Times New Roman" w:cs="Times New Roman"/>
          <w:sz w:val="24"/>
          <w:szCs w:val="24"/>
        </w:rPr>
        <w:t xml:space="preserve">while </w:t>
      </w:r>
      <w:r>
        <w:rPr>
          <w:rFonts w:ascii="Times New Roman" w:hAnsi="Times New Roman" w:cs="Times New Roman"/>
          <w:sz w:val="24"/>
          <w:szCs w:val="24"/>
        </w:rPr>
        <w:t xml:space="preserve">providing them with the opportunity to build strong networks of support within their communities.  </w:t>
      </w:r>
    </w:p>
    <w:p w14:paraId="267DE553" w14:textId="46D36AA8" w:rsidR="006559D0" w:rsidRPr="00DF488F" w:rsidRDefault="00FB1E5C" w:rsidP="00FB1E5C">
      <w:pPr>
        <w:spacing w:line="240" w:lineRule="auto"/>
        <w:rPr>
          <w:rFonts w:ascii="Times New Roman" w:hAnsi="Times New Roman" w:cs="Times New Roman"/>
          <w:b/>
          <w:bCs/>
          <w:sz w:val="24"/>
          <w:szCs w:val="24"/>
        </w:rPr>
      </w:pPr>
      <w:r w:rsidRPr="00DF488F">
        <w:rPr>
          <w:rFonts w:ascii="Times New Roman" w:hAnsi="Times New Roman" w:cs="Times New Roman"/>
          <w:b/>
          <w:bCs/>
          <w:sz w:val="24"/>
          <w:szCs w:val="24"/>
        </w:rPr>
        <w:t>2.</w:t>
      </w:r>
      <w:r>
        <w:rPr>
          <w:rFonts w:ascii="Times New Roman" w:hAnsi="Times New Roman" w:cs="Times New Roman"/>
          <w:b/>
          <w:bCs/>
          <w:sz w:val="24"/>
          <w:szCs w:val="24"/>
        </w:rPr>
        <w:t>3</w:t>
      </w:r>
      <w:r w:rsidRPr="00DF488F">
        <w:rPr>
          <w:rFonts w:ascii="Times New Roman" w:hAnsi="Times New Roman" w:cs="Times New Roman"/>
          <w:b/>
          <w:bCs/>
          <w:sz w:val="24"/>
          <w:szCs w:val="24"/>
        </w:rPr>
        <w:t xml:space="preserve"> </w:t>
      </w:r>
      <w:r>
        <w:rPr>
          <w:rFonts w:ascii="Times New Roman" w:hAnsi="Times New Roman" w:cs="Times New Roman"/>
          <w:b/>
          <w:bCs/>
          <w:sz w:val="24"/>
          <w:szCs w:val="24"/>
        </w:rPr>
        <w:t xml:space="preserve">Potential for Group CBT to Target Barriers to PPD Treatment </w:t>
      </w:r>
    </w:p>
    <w:p w14:paraId="562979C2" w14:textId="77777777" w:rsidR="00FB1E5C" w:rsidRDefault="00FB1E5C" w:rsidP="00FB1E5C">
      <w:pPr>
        <w:pStyle w:val="NormalWeb"/>
        <w:shd w:val="clear" w:color="auto" w:fill="FFFFFF"/>
        <w:spacing w:before="0" w:beforeAutospacing="0" w:after="150" w:afterAutospacing="0" w:line="480" w:lineRule="auto"/>
        <w:ind w:firstLine="720"/>
      </w:pPr>
      <w:r w:rsidRPr="00DF488F">
        <w:t>Presently, existing healthcare systems in Canada are unable t</w:t>
      </w:r>
      <w:r>
        <w:t xml:space="preserve">o meet the needs of women and individuals with </w:t>
      </w:r>
      <w:r w:rsidRPr="00DF488F">
        <w:t>PP</w:t>
      </w:r>
      <w:r>
        <w:t>D and j</w:t>
      </w:r>
      <w:r w:rsidRPr="00DF488F">
        <w:t xml:space="preserve">ust one out of every ten women will receive evidence-based care </w:t>
      </w:r>
      <w:r>
        <w:fldChar w:fldCharType="begin" w:fldLock="1"/>
      </w:r>
      <w:r>
        <w:instrText>ADDIN CSL_CITATION {"citationItems":[{"id":"ITEM-1","itemData":{"DOI":"10.4088/JCP.15r10174","ISSN":"01606689","abstract":"Objective: Perinatal depression is a common and costly health concern with serious implications for the mother and child. We sought to quantify the \"Perinatal Depression Treatment Cascade\"-The cumulative shortfalls in clinical recognition, initiation of treatment, adequacy of treatment, and treatment response for women with antenatal (AND) and postpartum depression (PPD). Data Sources: A systematic search was conducted to identify articles about diagnostic rates, treatment rates, adequate treatment rates, and remission rates for AND and PPD. We searched PubMed and EMBASE through March 2015. Study Selection: Articles were included if they were in English and examined rates of detection, treatment, adequate treatment, or remission for AND or PPD. Data Extraction and Analysis: Mean rates of diagnosis, treatment, adequate treatment, and remission were calculated and weighted based on the number of subjects in each study. Search results were dually reviewed for confirmation of study eligibility and data abstraction. Results: Decrements occur at each branch of the cascade. Data suggest that 49.9% of women with AND and 30.8% of women with PPD are identified in clinical settings; 13.6% of women with AND and 15.8% of women with PPD receive treatment; 8.6% of women with AND and 6.3% of women with PPD receive adequate treatment; and 4.8% of women with AND and 3.2% of women with PPD achieve remission. Conclusions: Application of the treatment cascade model suggests multiple opportunities for improving perinatal depression management, informing optimal allocation of resources, and providing adequate treatment to this underrecognized and undertreated population.","author":[{"dropping-particle":"","family":"Cox","given":"Elizabeth Q.","non-dropping-particle":"","parse-names":false,"suffix":""},{"dropping-particle":"","family":"Sowa","given":"Nathaniel A.","non-dropping-particle":"","parse-names":false,"suffix":""},{"dropping-particle":"","family":"Meltzer-Brody","given":"Samantha E.","non-dropping-particle":"","parse-names":false,"suffix":""},{"dropping-particle":"","family":"Gaynes","given":"Bradley N.","non-dropping-particle":"","parse-names":false,"suffix":""}],"container-title":"Journal of Clinical Psychiatry","id":"ITEM-1","issue":"9","issued":{"date-parts":[["2016"]]},"page":"1189-1200","title":"The perinatal depression treatment cascade: Baby steps toward improving outcomes","type":"article-journal","volume":"77"},"uris":["http://www.mendeley.com/documents/?uuid=6b8b4464-e66e-42a8-85a0-fc410a4cacfb"]}],"mendeley":{"formattedCitation":"(Cox et al., 2016)","plainTextFormattedCitation":"(Cox et al., 2016)","previouslyFormattedCitation":"(Cox et al., 2016)"},"properties":{"noteIndex":0},"schema":"https://github.com/citation-style-language/schema/raw/master/csl-citation.json"}</w:instrText>
      </w:r>
      <w:r>
        <w:fldChar w:fldCharType="separate"/>
      </w:r>
      <w:r w:rsidRPr="00DD5FBA">
        <w:rPr>
          <w:noProof/>
        </w:rPr>
        <w:t>(Cox et al., 2016)</w:t>
      </w:r>
      <w:r>
        <w:fldChar w:fldCharType="end"/>
      </w:r>
      <w:r w:rsidRPr="00DF488F">
        <w:t xml:space="preserve">. </w:t>
      </w:r>
      <w:r>
        <w:rPr>
          <w:color w:val="333333"/>
        </w:rPr>
        <w:t xml:space="preserve"> As such, innovative methods of treating PPD are needed that are designed to reduce barriers to access, while being potentially amenable to </w:t>
      </w:r>
      <w:r w:rsidRPr="00BD1F50">
        <w:rPr>
          <w:color w:val="333333"/>
        </w:rPr>
        <w:t>widespread dissemination</w:t>
      </w:r>
      <w:r>
        <w:rPr>
          <w:color w:val="333333"/>
        </w:rPr>
        <w:t xml:space="preserve">. </w:t>
      </w:r>
      <w:r w:rsidRPr="00DF488F">
        <w:t>Although</w:t>
      </w:r>
      <w:r>
        <w:t xml:space="preserve"> evidence-based</w:t>
      </w:r>
      <w:r w:rsidRPr="00DF488F">
        <w:t xml:space="preserve"> p</w:t>
      </w:r>
      <w:r>
        <w:t xml:space="preserve">sychotherapeutic </w:t>
      </w:r>
      <w:r w:rsidRPr="00DF488F">
        <w:t>interventions</w:t>
      </w:r>
      <w:r>
        <w:t xml:space="preserve"> like CBT are preferred by those with PPD </w:t>
      </w:r>
      <w:r w:rsidRPr="00A04406">
        <w:rPr>
          <w:color w:val="000000" w:themeColor="text1"/>
        </w:rPr>
        <w:fldChar w:fldCharType="begin" w:fldLock="1"/>
      </w:r>
      <w:r>
        <w:rPr>
          <w:color w:val="000000" w:themeColor="text1"/>
        </w:rPr>
        <w:instrText>ADDIN CSL_CITATION {"citationItems":[{"id":"ITEM-1","itemData":{"DOI":"10.1177/0706743716659276","ISBN":"0706-7437","ISSN":"14970015","PMID":"27486149","abstract":"BACKGROUND The Canadian Network for Mood and Anxiety Treatments (CANMAT) conducted a revision of the 2009 guidelines by updating the evidence and recommendations. The scope of the 2016 guidelines remains the management of major depressive disorder (MDD) in adults, with a target audience of psychiatrists and other mental health professionals. METHODS Using the question-answer format, we conducted a systematic literature search focusing on systematic reviews and meta-analyses. Evidence was graded using CANMAT-defined criteria for level of evidence. Recommendations for lines of treatment were based on the quality of evidence and clinical expert consensus. This section on \"Special Populations\" is the sixth of six guidelines articles. RESULTS Recent studies inform the treatment of MDD in children and adolescents, pregnant and breastfeeding women, women in perimenopause or menopause, and the elderly. Evidence for efficacy of treatments in these populations is more limited than for the general adult population, however, and risks of treatment in these groups are often poorly studied and reported. CONCLUSIONS Despite the limited evidence base, extant data and clinical experience suggest that each of these special populations can benefit from the systematic application of treatment guidelines for treatment of MDD.","author":[{"dropping-particle":"","family":"MacQueen","given":"Glenda M.","non-dropping-particle":"","parse-names":false,"suffix":""},{"dropping-particle":"","family":"Frey","given":"Benicio N.","non-dropping-particle":"","parse-names":false,"suffix":""},{"dropping-particle":"","family":"Ismail","given":"Zahinoor","non-dropping-particle":"","parse-names":false,"suffix":""},{"dropping-particle":"","family":"Jaworska","given":"Natalia","non-dropping-particle":"","parse-names":false,"suffix":""},{"dropping-particle":"","family":"Steiner","given":"Meir","non-dropping-particle":"","parse-names":false,"suffix":""},{"dropping-particle":"","family":"Lieshout","given":"Ryan J.Van","non-dropping-particle":"","parse-names":false,"suffix":""},{"dropping-particle":"","family":"Kennedy","given":"Sidney H.","non-dropping-particle":"","parse-names":false,"suffix":""},{"dropping-particle":"","family":"Lam","given":"Raymond W.","non-dropping-particle":"","parse-names":false,"suffix":""},{"dropping-particle":"V.","family":"Milev","given":"Roumen","non-dropping-particle":"","parse-names":false,"suffix":""},{"dropping-particle":"V.","family":"Parikh","given":"Sagar","non-dropping-particle":"","parse-names":false,"suffix":""},{"dropping-particle":"V.","family":"Ravindran","given":"Arun","non-dropping-particle":"","parse-names":false,"suffix":""}],"container-title":"Canadian Journal of Psychiatry","id":"ITEM-1","issue":"9","issued":{"date-parts":[["2016"]]},"page":"588-603","title":"Canadian Network for Mood and Anxiety Treatments (CANMAT) 2016 clinical guidelines for the management of adults with major depressive disorder: Section 6. Special populations: Youth, women, and the elderly","type":"article-journal","volume":"61"},"uris":["http://www.mendeley.com/documents/?uuid=b3ee7ef4-6789-4085-8114-bedff7677843"]}],"mendeley":{"formattedCitation":"(MacQueen et al., 2016)","plainTextFormattedCitation":"(MacQueen et al., 2016)","previouslyFormattedCitation":"(MacQueen et al., 2016)"},"properties":{"noteIndex":0},"schema":"https://github.com/citation-style-language/schema/raw/master/csl-citation.json"}</w:instrText>
      </w:r>
      <w:r w:rsidRPr="00A04406">
        <w:rPr>
          <w:color w:val="000000" w:themeColor="text1"/>
        </w:rPr>
        <w:fldChar w:fldCharType="separate"/>
      </w:r>
      <w:r w:rsidRPr="00486D5B">
        <w:rPr>
          <w:noProof/>
          <w:color w:val="000000" w:themeColor="text1"/>
        </w:rPr>
        <w:t>(MacQueen et al., 2016)</w:t>
      </w:r>
      <w:r w:rsidRPr="00A04406">
        <w:rPr>
          <w:color w:val="000000" w:themeColor="text1"/>
        </w:rPr>
        <w:fldChar w:fldCharType="end"/>
      </w:r>
      <w:r>
        <w:rPr>
          <w:color w:val="000000" w:themeColor="text1"/>
        </w:rPr>
        <w:t xml:space="preserve"> </w:t>
      </w:r>
      <w:r>
        <w:t xml:space="preserve">and are recommended by clinical practice guidelines </w:t>
      </w:r>
      <w:r>
        <w:fldChar w:fldCharType="begin" w:fldLock="1"/>
      </w:r>
      <w:r>
        <w:instrText>ADDIN CSL_CITATION {"citationItems":[{"id":"ITEM-1","itemData":{"author":[{"dropping-particle":"","family":"NICE","given":"","non-dropping-particle":"","parse-names":false,"suffix":""}],"id":"ITEM-1","issue":"April","issued":{"date-parts":[["2007"]]},"page":"48","publisher":"NICE","title":"NICE clinical guideline 45: Antenatal and postnatal mental health","type":"article-journal","volume":"2007"},"uris":["http://www.mendeley.com/documents/?uuid=64523951-02af-4e30-994c-60874e24128b"]}],"mendeley":{"formattedCitation":"(NICE, 2007)","plainTextFormattedCitation":"(NICE, 2007)","previouslyFormattedCitation":"(NICE, 2007)"},"properties":{"noteIndex":0},"schema":"https://github.com/citation-style-language/schema/raw/master/csl-citation.json"}</w:instrText>
      </w:r>
      <w:r>
        <w:fldChar w:fldCharType="separate"/>
      </w:r>
      <w:r w:rsidRPr="00DD5FBA">
        <w:rPr>
          <w:noProof/>
        </w:rPr>
        <w:t>(NICE, 2007)</w:t>
      </w:r>
      <w:r>
        <w:fldChar w:fldCharType="end"/>
      </w:r>
      <w:r>
        <w:t>, access to individual psychotherapy is</w:t>
      </w:r>
      <w:r w:rsidRPr="00DF488F">
        <w:t xml:space="preserve"> limited</w:t>
      </w:r>
      <w:r>
        <w:t xml:space="preserve"> and there are many barriers to its receipt. These barriers include, but are not limited to time constraints, excessive cost, and a lack of available services </w:t>
      </w:r>
      <w:r>
        <w:fldChar w:fldCharType="begin" w:fldLock="1"/>
      </w:r>
      <w:r>
        <w:instrText>ADDIN CSL_CITATION {"citationItems":[{"id":"ITEM-1","itemData":{"ISSN":"0021-9762","author":[{"dropping-particle":"","family":"Mohr","given":"David C","non-dropping-particle":"","parse-names":false,"suffix":""},{"dropping-particle":"","family":"Ho","given":"Joyce","non-dropping-particle":"","parse-names":false,"suffix":""},{"dropping-particle":"","family":"Duffecy","given":"Jenna","non-dropping-particle":"","parse-names":false,"suffix":""},{"dropping-particle":"","family":"Baron","given":"Kelly G","non-dropping-particle":"","parse-names":false,"suffix":""},{"dropping-particle":"","family":"Lehman","given":"Kenneth A","non-dropping-particle":"","parse-names":false,"suffix":""},{"dropping-particle":"","family":"Jin","given":"Ling","non-dropping-particle":"","parse-names":false,"suffix":""},{"dropping-particle":"","family":"Reifler","given":"Douglas","non-dropping-particle":"","parse-names":false,"suffix":""}],"container-title":"Journal of clinical psychology","id":"ITEM-1","issue":"4","issued":{"date-parts":[["2010"]]},"page":"394-409","publisher":"Wiley Online Library","title":"Perceived barriers to psychological treatments and their relationship to depression","type":"article-journal","volume":"66"},"uris":["http://www.mendeley.com/documents/?uuid=e6a2703c-57da-4396-9044-96bfffc16c2c"]}],"mendeley":{"formattedCitation":"(Mohr et al., 2010)","plainTextFormattedCitation":"(Mohr et al., 2010)","previouslyFormattedCitation":"(Mohr et al., 2010)"},"properties":{"noteIndex":0},"schema":"https://github.com/citation-style-language/schema/raw/master/csl-citation.json"}</w:instrText>
      </w:r>
      <w:r>
        <w:fldChar w:fldCharType="separate"/>
      </w:r>
      <w:r w:rsidRPr="002445C4">
        <w:rPr>
          <w:noProof/>
        </w:rPr>
        <w:t>(Mohr et al., 2010)</w:t>
      </w:r>
      <w:r>
        <w:fldChar w:fldCharType="end"/>
      </w:r>
      <w:r>
        <w:t xml:space="preserve">. Group delivery </w:t>
      </w:r>
      <w:r w:rsidRPr="00DF488F">
        <w:t xml:space="preserve">may </w:t>
      </w:r>
      <w:r>
        <w:t xml:space="preserve">be one solution to increasing the number of women able to receive psychotherapy. Group CBT appears to be effective in treating PPD </w:t>
      </w:r>
      <w:r>
        <w:fldChar w:fldCharType="begin" w:fldLock="1"/>
      </w:r>
      <w:r>
        <w:instrText>ADDIN CSL_CITATION {"citationItems":[{"id":"ITEM-1","itemData":{"ISSN":"0144-6657","author":[{"dropping-particle":"","family":"Honey","given":"Kyla L","non-dropping-particle":"","parse-names":false,"suffix":""},{"dropping-particle":"","family":"Bennett","given":"Paul","non-dropping-particle":"","parse-names":false,"suffix":""},{"dropping-particle":"","family":"Morgan","given":"Michelle","non-dropping-particle":"","parse-names":false,"suffix":""}],"container-title":"British Journal of Clinical Psychology","id":"ITEM-1","issue":"4","issued":{"date-parts":[["2002"]]},"page":"405-409","publisher":"Wiley Online Library","title":"A brief psycho‐educational group intervention for postnatal depression","type":"article-journal","volume":"41"},"uris":["http://www.mendeley.com/documents/?uuid=b221a7b9-a567-4cde-821e-bb0d170249b4"]},{"id":"ITEM-2","itemData":{"DOI":"10.1348/014466505X34200","ISSN":"01446657","PMID":"16368032","abstract":"Objectives. First, to establish the efficacy of psychological interventions versus routine primary care for the management of postnatal depression (PND). Secondly, to provide a direct comparison of cognitive-behavioural therapy (CBT) versus counselling and, finally, to compare the relative value of group and individual delivery formats. Design. The study involved 192 depressed women drawn from a large community screening programme in Melbourne, Australia and allocated to cognitive behaviour therapy, counselling, or routine primary care. Baseline and post-intervention measures of depression and anxiety were collected in the form of validated self-report inventories. Method. Women were screened in the community and diagnosis of depression confirmed with a standardized psychiatric interview. Interventions were of 12 weeks duration, including three partner sessions, and adhered to a structured manual. Results. Psychological intervention per se was superior to routine care in terms of reductions in both depression and anxiety following intervention. Conclusions. For those women with PND, psychological intervention is a better option than routine care, leading to clinically significant reduction of symptoms. Counselling may be as effective as group cognitive behaviour therapy. The benefits of psychological intervention may be maximized by being delivered on a one-to-one basis. © 2005 The British Psychological Society.","author":[{"dropping-particle":"","family":"Milgrom","given":"Jeannette","non-dropping-particle":"","parse-names":false,"suffix":""},{"dropping-particle":"","family":"Negri","given":"Lisa M.","non-dropping-particle":"","parse-names":false,"suffix":""},{"dropping-particle":"","family":"Gemmill","given":"Alan W.","non-dropping-particle":"","parse-names":false,"suffix":""},{"dropping-particle":"","family":"McNeil","given":"Margaret","non-dropping-particle":"","parse-names":false,"suffix":""},{"dropping-particle":"","family":"Martin","given":"Paul R.","non-dropping-particle":"","parse-names":false,"suffix":""}],"container-title":"British Journal of Clinical Psychology","id":"ITEM-2","issue":"4","issued":{"date-parts":[["2005"]]},"page":"529-542","title":"A randomized controlled trial of psychological interventions for postnatal depression","type":"article-journal","volume":"44"},"uris":["http://www.mendeley.com/documents/?uuid=a3ac364d-ce7e-4fe3-8f35-66cc12aa1436"]}],"mendeley":{"formattedCitation":"(Honey et al., 2002; Milgrom et al., 2005)","plainTextFormattedCitation":"(Honey et al., 2002; Milgrom et al., 2005)","previouslyFormattedCitation":"(Honey et al., 2002; Milgrom et al., 2005)"},"properties":{"noteIndex":0},"schema":"https://github.com/citation-style-language/schema/raw/master/csl-citation.json"}</w:instrText>
      </w:r>
      <w:r>
        <w:fldChar w:fldCharType="separate"/>
      </w:r>
      <w:r w:rsidRPr="00D83D8A">
        <w:rPr>
          <w:noProof/>
        </w:rPr>
        <w:t>(Honey et al., 2002; Milgrom et al., 2005)</w:t>
      </w:r>
      <w:r>
        <w:fldChar w:fldCharType="end"/>
      </w:r>
      <w:r>
        <w:t xml:space="preserve">, and is preferred as many individuals with PPD </w:t>
      </w:r>
      <w:r w:rsidRPr="00DF488F">
        <w:t>value the support</w:t>
      </w:r>
      <w:r>
        <w:t xml:space="preserve"> and</w:t>
      </w:r>
      <w:r w:rsidRPr="00DF488F">
        <w:t xml:space="preserve"> normalization of symptoms </w:t>
      </w:r>
      <w:r w:rsidRPr="00A04406">
        <w:fldChar w:fldCharType="begin" w:fldLock="1"/>
      </w:r>
      <w:r>
        <w:instrText>ADDIN CSL_CITATION {"citationItems":[{"id":"ITEM-1","itemData":{"DOI":"10.1016/j.wombi.2016.04.004","ISSN":"18781799","abstract":"Background National statistics related specifically to the mental health of women in the perinatal period is poorly acknowledged in Australia. Maternal deaths related to mental health in the perinatal period can be attributed to a lack of appropriate treatment and/or support. A barrier to women's help-seeking behaviors is the lack of discrete, perinatal specific interventions where women can self-assess and access support. Aim This review examines original research evaluating perinatal mental health interventions used by women to improve mental health. Method An integrative literature review was undertaken. A comprehensive search strategy using 5 electronic databases resulted in the retrieval of 1898 articles. Use of an inclusion and exclusion criteria and Critical Appraisal Skills Program tools resulted in 4 original research papers. Thematic analysis identified universal themes. Findings Cognitive Behavioral Therapy, Behavioral Activation and Mindfulness-based interventions, specifically adapted to meet the needs of women in the perinatal period, demonstrate an overall improvement in mental health. Women involved in the interventions experienced both improvements in symptoms of anxiety and depression as well as secondary benefits from participating in the research. Conclusion To improve perinatal mental health outcomes, innovative modes of providing effective perinatal mental health interventions that address the unique needs of women in the perinatal period are needed. Future development of perinatal mental health interventions require adaptions of Cognitive Behavioral Therapy, Behavioral Activation and/or Mindfulness-based methods to address mental health outcomes for women in the perinatal period.","author":[{"dropping-particle":"","family":"Lavender","given":"Theressa J.","non-dropping-particle":"","parse-names":false,"suffix":""},{"dropping-particle":"","family":"Ebert","given":"Lyn","non-dropping-particle":"","parse-names":false,"suffix":""},{"dropping-particle":"","family":"Jones","given":"Donovan","non-dropping-particle":"","parse-names":false,"suffix":""}],"container-title":"Women and Birth","id":"ITEM-1","issue":"5","issued":{"date-parts":[["2016"]]},"page":"399-406","publisher":"Australian College of Midwives","title":"An evaluation of perinatal mental health interventions: An integrative literature review","type":"article-journal","volume":"29"},"uris":["http://www.mendeley.com/documents/?uuid=6e2467c2-e62c-40d7-b634-95102be6e3fe"]},{"id":"ITEM-2","itemData":{"DOI":"10.1111/j.1523-536X.2006.00130.x","ISSN":"0730-7659","abstract":"Background: Despite the well-documented risk factors and health consequences of postpartum depression, it often remains undetected and untreated. No study has comprehensively examined postpartum depression help-seeking barriers, and very few studies have specifically examined the acceptability of postpartum depression treatment approaches. The objective of this study was to examine systematically the literature to identify postpartum depression help-seeking barriers and maternal treatment preferences. Methods: Medline, CINAHL, and EMBASE databases were searched using specific key words, and published peer-reviewed articles from 1966 to 2005 were scanned for inclusion criteria. Results: Of the 40 articles included in this qualitative systematic review, most studies focused on women's experiences of postpartum depression where help seeking emerged as a theme. A common help-seeking barrier was women's inability to disclose their feelings, which was often reinforced by family members and health professionals' reluctance to respond to the mothers' emotional and practical needs. The lack of knowledge about postpartum depression or the acceptance of myths was a significant help-seeking barrier and rendered mothers unable to recognize the symptoms of depression. Significant health service barriers were identified. Women preferred to have \"talking therapies\" with someone who was nonjudgmental rather than receive pharmacological interventions. Conclusions: These results suggest that women did not proactively seek help, and the barriers involved both maternal and health professional factors. Common themes related to specific treatment preferences emerged from women of diverse cultural backgrounds. The clinical implications outlined in this review will assist health professionals in addressing these barriers and in developing preventive and treatment interventions that are in accord with maternal preferences. © 2006, Blackwell Publishing, Inc.","author":[{"dropping-particle":"","family":"Dennis","given":"Cindy-Lee","non-dropping-particle":"","parse-names":false,"suffix":""},{"dropping-particle":"","family":"Chung-Lee","given":"Leinic","non-dropping-particle":"","parse-names":false,"suffix":""}],"container-title":"Birth","id":"ITEM-2","issue":"4","issued":{"date-parts":[["2006","12"]]},"page":"323-331","title":"Postpartum Depression Help-Seeking Barriers and Maternal Treatment Preferences: A Qualitative Systematic Review","type":"article-journal","volume":"33"},"uris":["http://www.mendeley.com/documents/?uuid=467492e3-a58f-4895-b154-7e3ad8a79fd4"]}],"mendeley":{"formattedCitation":"(C.-L. Dennis &amp; Chung-Lee, 2006; Lavender et al., 2016)","plainTextFormattedCitation":"(C.-L. Dennis &amp; Chung-Lee, 2006; Lavender et al., 2016)","previouslyFormattedCitation":"(C.-L. Dennis &amp; Chung-Lee, 2006; Lavender et al., 2016)"},"properties":{"noteIndex":0},"schema":"https://github.com/citation-style-language/schema/raw/master/csl-citation.json"}</w:instrText>
      </w:r>
      <w:r w:rsidRPr="00A04406">
        <w:fldChar w:fldCharType="separate"/>
      </w:r>
      <w:r w:rsidRPr="001A471E">
        <w:rPr>
          <w:noProof/>
        </w:rPr>
        <w:t>(Dennis &amp; Chung-Lee, 2006; Lavender et al., 2016)</w:t>
      </w:r>
      <w:r w:rsidRPr="00A04406">
        <w:fldChar w:fldCharType="end"/>
      </w:r>
      <w:r>
        <w:t>.</w:t>
      </w:r>
    </w:p>
    <w:p w14:paraId="1030DE79" w14:textId="77777777" w:rsidR="00FB1E5C" w:rsidRDefault="00FB1E5C" w:rsidP="00FB1E5C">
      <w:pPr>
        <w:pStyle w:val="NormalWeb"/>
        <w:shd w:val="clear" w:color="auto" w:fill="FFFFFF"/>
        <w:spacing w:before="0" w:beforeAutospacing="0" w:after="150" w:afterAutospacing="0" w:line="480" w:lineRule="auto"/>
        <w:ind w:firstLine="720"/>
      </w:pPr>
      <w:r>
        <w:t xml:space="preserve">Cognitive behavioural therapy (CBT) is ideal for group delivery because its content allows participants to discuss scenarios, work together to problem solve, and allows participants </w:t>
      </w:r>
      <w:r>
        <w:lastRenderedPageBreak/>
        <w:t>to learn from other members in their group.  Because group CBT allows for more individuals to receive treatment at one time, this format of therapy</w:t>
      </w:r>
      <w:r w:rsidRPr="00DF488F">
        <w:t xml:space="preserve"> </w:t>
      </w:r>
      <w:r>
        <w:t xml:space="preserve">also </w:t>
      </w:r>
      <w:r w:rsidRPr="00DF488F">
        <w:t>has the potential to reduce treatment costs</w:t>
      </w:r>
      <w:r>
        <w:t xml:space="preserve"> and reduce waitlists</w:t>
      </w:r>
      <w:r w:rsidRPr="00DF488F">
        <w:t>.</w:t>
      </w:r>
      <w:r>
        <w:t xml:space="preserve"> </w:t>
      </w:r>
    </w:p>
    <w:p w14:paraId="3DD37703" w14:textId="77777777" w:rsidR="00FB1E5C" w:rsidRPr="00DF488F" w:rsidRDefault="00FB1E5C" w:rsidP="00FB1E5C">
      <w:pPr>
        <w:pStyle w:val="NormalWeb"/>
        <w:shd w:val="clear" w:color="auto" w:fill="FFFFFF"/>
        <w:spacing w:before="0" w:beforeAutospacing="0" w:after="150" w:afterAutospacing="0" w:line="480" w:lineRule="auto"/>
        <w:ind w:firstLine="720"/>
      </w:pPr>
      <w:r>
        <w:t xml:space="preserve">This treatment modality may also encourage more mothers and birthing parents to seek out treatment. Since social isolation is a common symptom of PPD </w:t>
      </w:r>
      <w:r>
        <w:fldChar w:fldCharType="begin" w:fldLock="1"/>
      </w:r>
      <w:r>
        <w:instrText>ADDIN CSL_CITATION {"citationItems":[{"id":"ITEM-1","itemData":{"ISSN":"1521-6934","author":[{"dropping-particle":"","family":"Dennis","given":"Cindy-Lee","non-dropping-particle":"","parse-names":false,"suffix":""}],"container-title":"Best practice &amp; research Clinical obstetrics &amp; gynaecology","id":"ITEM-1","issue":"1","issued":{"date-parts":[["2014"]]},"page":"97-111","publisher":"Elsevier","title":"Psychosocial interventions for the treatment of perinatal depression","type":"article-journal","volume":"28"},"uris":["http://www.mendeley.com/documents/?uuid=c7468f58-e59f-4c52-aa96-c4c555a08b6b"]},{"id":"ITEM-2","itemData":{"author":[{"dropping-particle":"","family":"Mills","given":"E P","non-dropping-particle":"","parse-names":false,"suffix":""},{"dropping-particle":"","family":"Finchilescu","given":"G","non-dropping-particle":"","parse-names":false,"suffix":""},{"dropping-particle":"","family":"Lea","given":"S J","non-dropping-particle":"","parse-names":false,"suffix":""}],"container-title":"South African Medical Journal","id":"ITEM-2","issue":"2","issued":{"date-parts":[["1995"]]},"page":"99-105","title":"Postnatal depression-An examination of psychosocial factors","type":"article-journal","volume":"85"},"uris":["http://www.mendeley.com/documents/?uuid=83c0dcdb-d7a2-4a22-bbc0-6891e864bb56"]}],"mendeley":{"formattedCitation":"(C.-L. Dennis, 2014; Mills et al., 1995)","plainTextFormattedCitation":"(C.-L. Dennis, 2014; Mills et al., 1995)","previouslyFormattedCitation":"(C.-L. Dennis, 2014; Mills et al., 1995)"},"properties":{"noteIndex":0},"schema":"https://github.com/citation-style-language/schema/raw/master/csl-citation.json"}</w:instrText>
      </w:r>
      <w:r>
        <w:fldChar w:fldCharType="separate"/>
      </w:r>
      <w:r w:rsidRPr="008F7995">
        <w:rPr>
          <w:noProof/>
        </w:rPr>
        <w:t>(Dennis, 2014; Mills et al., 1995)</w:t>
      </w:r>
      <w:r>
        <w:fldChar w:fldCharType="end"/>
      </w:r>
      <w:r>
        <w:t>, having the opportunity to connect with a group of individuals experiencing the same challenges, may be especially encouraging.  Taken together, a</w:t>
      </w:r>
      <w:r w:rsidRPr="00DF488F">
        <w:t xml:space="preserve"> group CBT intervention may be an efficacious and cost-effective solution to</w:t>
      </w:r>
      <w:r>
        <w:t xml:space="preserve"> timely</w:t>
      </w:r>
      <w:r w:rsidRPr="00DF488F">
        <w:t xml:space="preserve"> PPD</w:t>
      </w:r>
      <w:r>
        <w:t xml:space="preserve"> treatment,</w:t>
      </w:r>
      <w:r w:rsidRPr="00DF488F">
        <w:t xml:space="preserve"> </w:t>
      </w:r>
      <w:r>
        <w:t xml:space="preserve">that may encourage </w:t>
      </w:r>
      <w:r w:rsidRPr="00DF488F">
        <w:t xml:space="preserve">more mothers to seek treatment, </w:t>
      </w:r>
      <w:r>
        <w:t xml:space="preserve">while </w:t>
      </w:r>
      <w:r w:rsidRPr="00DF488F">
        <w:t>directly addressing their social needs.</w:t>
      </w:r>
    </w:p>
    <w:p w14:paraId="74898AA0" w14:textId="77777777" w:rsidR="00FB1E5C" w:rsidRPr="00DF488F" w:rsidRDefault="00FB1E5C" w:rsidP="00FB1E5C">
      <w:pPr>
        <w:spacing w:line="240" w:lineRule="auto"/>
        <w:rPr>
          <w:rFonts w:ascii="Times New Roman" w:hAnsi="Times New Roman" w:cs="Times New Roman"/>
          <w:b/>
          <w:bCs/>
          <w:sz w:val="24"/>
          <w:szCs w:val="24"/>
        </w:rPr>
      </w:pPr>
      <w:r w:rsidRPr="00DF488F">
        <w:rPr>
          <w:rFonts w:ascii="Times New Roman" w:hAnsi="Times New Roman" w:cs="Times New Roman"/>
          <w:b/>
          <w:bCs/>
          <w:sz w:val="24"/>
          <w:szCs w:val="24"/>
        </w:rPr>
        <w:t>2.</w:t>
      </w:r>
      <w:r>
        <w:rPr>
          <w:rFonts w:ascii="Times New Roman" w:hAnsi="Times New Roman" w:cs="Times New Roman"/>
          <w:b/>
          <w:bCs/>
          <w:sz w:val="24"/>
          <w:szCs w:val="24"/>
        </w:rPr>
        <w:t>4</w:t>
      </w:r>
      <w:r w:rsidRPr="00DF488F">
        <w:rPr>
          <w:rFonts w:ascii="Times New Roman" w:hAnsi="Times New Roman" w:cs="Times New Roman"/>
          <w:b/>
          <w:bCs/>
          <w:sz w:val="24"/>
          <w:szCs w:val="24"/>
        </w:rPr>
        <w:t xml:space="preserve"> Task-Shifting t</w:t>
      </w:r>
      <w:r>
        <w:rPr>
          <w:rFonts w:ascii="Times New Roman" w:hAnsi="Times New Roman" w:cs="Times New Roman"/>
          <w:b/>
          <w:bCs/>
          <w:sz w:val="24"/>
          <w:szCs w:val="24"/>
        </w:rPr>
        <w:t xml:space="preserve">he Treatment of </w:t>
      </w:r>
      <w:r w:rsidRPr="00DF488F">
        <w:rPr>
          <w:rFonts w:ascii="Times New Roman" w:hAnsi="Times New Roman" w:cs="Times New Roman"/>
          <w:b/>
          <w:bCs/>
          <w:sz w:val="24"/>
          <w:szCs w:val="24"/>
        </w:rPr>
        <w:t>PPD</w:t>
      </w:r>
    </w:p>
    <w:p w14:paraId="5B98027A" w14:textId="77777777" w:rsidR="00FB1E5C" w:rsidRDefault="00FB1E5C" w:rsidP="00FB1E5C">
      <w:pPr>
        <w:pStyle w:val="NormalWeb"/>
        <w:shd w:val="clear" w:color="auto" w:fill="FFFFFF"/>
        <w:spacing w:before="0" w:beforeAutospacing="0" w:after="150" w:afterAutospacing="0" w:line="480" w:lineRule="auto"/>
        <w:ind w:firstLine="720"/>
        <w:rPr>
          <w:color w:val="333333"/>
        </w:rPr>
      </w:pPr>
      <w:r>
        <w:rPr>
          <w:color w:val="333333"/>
        </w:rPr>
        <w:t>CBT is traditionally delivered by licensed mental health practitioners with formal training in medical settings, creating further hurdles for women hoping to access treatment. For most mothers and birthing parents, accessing even group CBT is unrealistic as the cost of care is too high, medical professionals are seen as too intimidating</w:t>
      </w:r>
      <w:r w:rsidRPr="00D11F9C">
        <w:t xml:space="preserve"> </w:t>
      </w:r>
      <w:r>
        <w:rPr>
          <w:color w:val="333333"/>
        </w:rPr>
        <w:t xml:space="preserve">and the availability for these forms of treatment are low and so wait lists are long </w:t>
      </w:r>
      <w:r>
        <w:fldChar w:fldCharType="begin" w:fldLock="1"/>
      </w:r>
      <w:r>
        <w:instrText>ADDIN CSL_CITATION {"citationItems":[{"id":"ITEM-1","itemData":{"DOI":"10.1080/13557850903418836","ISSN":"14653419","PMID":"20077242","abstract":"Perinatal depression among Black Caribbean women in the UK remains an intriguingly under-researched topic. Despite high levels of known psychosocial risks, Black Caribbeans remain relatively invisible among those seeking/receiving help for depression during and after pregnancy. In-depth interviews were undertaken with a purposive sample of twelve Black Caribbean women selected from a larger sample (n=101) to examine prevalence and psychosocial risks for perinatal depression among this ethnic group. The study also sought to explore women's models of help-seeking. During analysis, the context in which help-seeking/giving is mediated emerged as a key issue. We explore the nature of these encounters thereby opening up the possibility of finding common ground between service users and providers for enabling women to receive the care and support they need. Whether or not women configure depressive feelings as 'symptoms' requiring external validation and intervention is a reflection both of the social embeddedness of those individuals and of how 'help-givers' perceive them and their particular needs. We suggest that the ways in which help-seeking/giving are commonly conceptualised might offer at least a partial explanation for apparently low levels of diagnosed perinatal depression among Black Caribbean women. Popular approaches to health seeking behaviours within health promotion and practice focus on individuals as the fulcrum for change, tending to overlook their embeddedness within 'reflexive communities'. This might serve to reinforce the invisibility of Black Caribbean women both in mainstream mental health services and associated research. Alternative approaches may be required to achieve government targets to reduce inequalities in access, care, and treatment and to deliver more responsive and culturally-appropriate mental health services.","author":[{"dropping-particle":"","family":"Edge","given":"Dawn","non-dropping-particle":"","parse-names":false,"suffix":""},{"dropping-particle":"","family":"MacKian","given":"Sara C.","non-dropping-particle":"","parse-names":false,"suffix":""}],"container-title":"Ethnicity &amp; health","id":"ITEM-1","issue":"1","issued":{"date-parts":[["2010"]]},"page":"93-111","title":"Ethnicity and mental health encounters in primary care: help-seeking and help-giving for perinatal depression among Black Caribbean women in the UK.","type":"article-journal","volume":"15"},"uris":["http://www.mendeley.com/documents/?uuid=26474ef8-3904-491d-b870-96c59d53c3a8"]},{"id":"ITEM-2","itemData":{"DOI":"10.1155/2011/320605","ISSN":"20901321","abstract":"Postpartum depression is a serious and common psychiatric illness. Mothers living in poverty are more likely to be depressed and have greater barriers to accessing treatment than the general population. Mental health utilization is particularly limited for women with postpartum depression and low-income, minority women. As part of an academic-community partnership, focus groups were utilized to examine staff practices, barriers, and facilitators in mental health referrals for women with depression within a community nonprofit agency serving low-income pregnant and postpartum women. The focus groups were analyzed through content analyses and NVIVO-8. Three focus groups with 16 community health workers were conducted. Six themes were identified: (1) screening and referral, (2) facilitators to referral, (3) barriers to referral, (4) culture and language, (5) life events, and (6) support. The study identified several barriers and facilitators for referring postpartum women with depression to mental health services. © 2011 Rhonda C. Boyd et al.","author":[{"dropping-particle":"","family":"Boyd","given":"Rhonda C.","non-dropping-particle":"","parse-names":false,"suffix":""},{"dropping-particle":"","family":"Mogul","given":"Marjie","non-dropping-particle":"","parse-names":false,"suffix":""},{"dropping-particle":"","family":"Newman","given":"Deena","non-dropping-particle":"","parse-names":false,"suffix":""},{"dropping-particle":"","family":"Coyne","given":"James C.","non-dropping-particle":"","parse-names":false,"suffix":""}],"container-title":"Depression Research and Treatment","id":"ITEM-2","issued":{"date-parts":[["2011"]]},"title":"Screening and referral for postpartum depression among low-income women: A qualitative perspective from community health workers","type":"article-journal","volume":"2011"},"uris":["http://www.mendeley.com/documents/?uuid=d759ba57-b822-4f35-a748-b3d4c63ad6ad"]},{"id":"ITEM-3","itemData":{"DOI":"10.1016/j.wombi.2019.01.006","ISSN":"18781799","PMID":"30718105","abstract":"Problem: Postpartum depression affects many women globally, yet rates of treatment use are low. A comprehensive view of factors associated with treatment use, from women's and providers’ perspectives, based on a theoretical model is lacking. Background: Several studies examined various factors associated with postpartum depression service use; however, each study focused on a small number of factors. Aim: This study describes a systematic literature review based on the Behavioral Model of Health Service Use. The purpose of this article is to review and synthesize the available literature regarding factors associated with women's mental health service use for postpartum depression from women's and healthcare providers’ perspectives, and provide a comprehensive integrative view of the subject. Methods: Three electronic databases were searched, and 35 studies published up to 2018 in English language journals met inclusion criteria for review. Factors associated with postpartum depression service use were classified according to the Behavioral Model of Health Service Use's constructs. Findings: Service use for postpartum depression is a function of a woman's predisposition to use mental health services; individual, familial, and communal factors which enable or pose barriers to use of mental health services; and the woman's perceived or evaluated need for treatment. In addition, societal determinants impact the woman's decision to seek help directly or through impacting the health and mental health care service system's resources and organization. Conclusion: This review illustrates key factors for researchers and practitioners to consider when treating postpartum women and developing interventions to enhance postpartum depression treatment use.","author":[{"dropping-particle":"","family":"Bina","given":"Rena","non-dropping-particle":"","parse-names":false,"suffix":""}],"container-title":"Women and Birth","id":"ITEM-3","issue":"1","issued":{"date-parts":[["2020"]]},"page":"e24-e32","publisher":"Australian College of Midwives","title":"Predictors of postpartum depression service use: A theory-informed, integrative systematic review","type":"article-journal","volume":"33"},"uris":["http://www.mendeley.com/documents/?uuid=1c9ffaf7-25e2-4ea5-b848-902d9551c86a"]}],"mendeley":{"formattedCitation":"(Bina, 2020; Boyd et al., 2011; Edge &amp; MacKian, 2010)","plainTextFormattedCitation":"(Bina, 2020; Boyd et al., 2011; Edge &amp; MacKian, 2010)","previouslyFormattedCitation":"(Bina, 2020; Boyd et al., 2011; Edge &amp; MacKian, 2010)"},"properties":{"noteIndex":0},"schema":"https://github.com/citation-style-language/schema/raw/master/csl-citation.json"}</w:instrText>
      </w:r>
      <w:r>
        <w:fldChar w:fldCharType="separate"/>
      </w:r>
      <w:r w:rsidRPr="003F2DC9">
        <w:rPr>
          <w:noProof/>
        </w:rPr>
        <w:t>(Bina, 2020; Boyd et al., 2011; Edge &amp; MacKian, 2010)</w:t>
      </w:r>
      <w:r>
        <w:fldChar w:fldCharType="end"/>
      </w:r>
      <w:r>
        <w:t xml:space="preserve">. </w:t>
      </w:r>
    </w:p>
    <w:p w14:paraId="71A3E0F4" w14:textId="77777777" w:rsidR="00FB1E5C" w:rsidRDefault="00FB1E5C" w:rsidP="00FB1E5C">
      <w:pPr>
        <w:pStyle w:val="NormalWeb"/>
        <w:shd w:val="clear" w:color="auto" w:fill="FFFFFF"/>
        <w:spacing w:before="0" w:beforeAutospacing="0" w:after="150" w:afterAutospacing="0" w:line="480" w:lineRule="auto"/>
        <w:ind w:firstLine="720"/>
        <w:rPr>
          <w:color w:val="333333"/>
        </w:rPr>
      </w:pPr>
      <w:r>
        <w:rPr>
          <w:color w:val="333333"/>
        </w:rPr>
        <w:t xml:space="preserve">Task-shifting, </w:t>
      </w:r>
      <w:r w:rsidRPr="00DF488F">
        <w:t>the redistribution of tasks from specialized experts to those with less training</w:t>
      </w:r>
      <w:r>
        <w:t xml:space="preserve"> </w:t>
      </w:r>
      <w:r>
        <w:rPr>
          <w:color w:val="333333"/>
        </w:rPr>
        <w:t xml:space="preserve">has become increasingly popular in mental health care service delivery over the last two decades </w:t>
      </w:r>
      <w:r>
        <w:rPr>
          <w:color w:val="333333"/>
        </w:rPr>
        <w:fldChar w:fldCharType="begin" w:fldLock="1"/>
      </w:r>
      <w:r>
        <w:rPr>
          <w:color w:val="333333"/>
        </w:rPr>
        <w:instrText>ADDIN CSL_CITATION {"citationItems":[{"id":"ITEM-1","itemData":{"DOI":"10.1177/07067437221074426","ISSN":"14970015","PMID":"35060398","abstract":"Objectives: To examine the effectiveness of group cognitive behavioural therapy (CBT) for postpartum depression (PPD) delivered by public health nurses with little to no previous psychiatric training at improving depression, worry, social support and the mother-infant relationship. Methods: Mothers (n = 141) living in Ontario, Canada with Edinburgh Postnatal Depression Scale Scores ≥10 and an infant &lt;12 months of age were randomized to receive nine weekly 2-h sessions of in-person group CBT for PPD delivered by two public health nurses plus treatment as usual (TAU; experimental group) or TAU alone (control group). Primary outcomes were change in EPDS score and current major depressive disorder (Mini International Neuropsychiatric Interview) assessed immediately post-treatment (T2). Secondary outcomes included maternal worry, social support, and quality of the mother-infant relationship. All outcomes were assessed again six months post-treatment (T3). Results: Participants in the experimental group had statistically significantly greater reductions in PPD symptoms immediately post-treatment (T2) (B = -5.35, p &lt; 0.01), were more likely to manifest a clinically significant improvement in EPDS scores (≥4 points; OR = 3.44, 95%CI: 1.49–7.94), and no longer have symptoms consistent with current MDD (OR = 5.31, 95% CI: 1.78–15.83). Six months post-treatment (T3), experimental group participants had higher odds of clinically significant PPD improvement (OR = 5.10, 95%CI: 1.89–13.78), while 25% of the experimental group and 70% of remaining control group participants reported current MDD (p &lt; 0.01). Statistically significant improvements in worry and the mother-infant relationship were also observed, decreases maintained at six months post-treatment. Conclusions: Public health nurses with little to no previous psychiatric training can be trained to deliver effective group CBT for PPD to improve depression, worry, and the mother-infant relationship. Task shifting PPD treatment with group CBT to public health nurses could improve treatment uptake and lead to better outcomes for mothers, families, and the healthcare system. (Trial Registration NCT03039530)","author":[{"dropping-particle":"","family":"Lieshout","given":"Ryan J.","non-dropping-particle":"Van","parse-names":false,"suffix":""},{"dropping-particle":"","family":"Layton","given":"Haley","non-dropping-particle":"","parse-names":false,"suffix":""},{"dropping-particle":"","family":"Savoy","given":"Calan D.","non-dropping-particle":"","parse-names":false,"suffix":""},{"dropping-particle":"","family":"Haber","given":"Erika","non-dropping-particle":"","parse-names":false,"suffix":""},{"dropping-particle":"","family":"Feller","given":"Andrea","non-dropping-particle":"","parse-names":false,"suffix":""},{"dropping-particle":"","family":"Biscaro","given":"Anne","non-dropping-particle":"","parse-names":false,"suffix":""},{"dropping-particle":"","family":"Bieling","given":"Peter J.","non-dropping-particle":"","parse-names":false,"suffix":""},{"dropping-particle":"","family":"Ferro","given":"Mark A.","non-dropping-particle":"","parse-names":false,"suffix":""}],"container-title":"Canadian Journal of Psychiatry","id":"ITEM-1","issue":"6","issued":{"date-parts":[["2022"]]},"page":"432-440","title":"Public Health Nurse-delivered Group Cognitive Behavioural Therapy for Postpartum Depression: A Randomized Controlled Trial","type":"article-journal","volume":"67"},"uris":["http://www.mendeley.com/documents/?uuid=cf7983fa-7348-48d1-b6a6-b83bdc05af70"]},{"id":"ITEM-2","itemData":{"DOI":"10.1186/s13063-015-1063-9","ISSN":"17456215","abstract":"Background: Rates of perinatal depression (antenatal and postnatal depression) in South Asia are among the highest in the world. The delivery of effective psychological treatments for perinatal depression through existing health systems is a challenge due to a lack of human resources. This paper reports on a trial protocol that aims to evaluate the effectiveness and cost-effectiveness of the Thinking Healthy Programme delivered by peers (Thinking Healthy Programme Peer-delivered; THPP), for women with moderate to severe perinatal depression in rural and urban settings in Pakistan and India. Methods/Design: THPP is evaluated with two randomised controlled trials: a cluster trial in Rawalpindi, Pakistan, and an individually randomised trial in Goa, India. Trial participants are pregnant women who are registered with the lady health workers in the study area in Pakistan and pregnant women attending outpatient antenatal clinics in India. They will be screened using the patient health questionnaire-9 (PHQ-9) for depression symptoms and will be eligible if their PHQ-9 is equal to or greater than 10 (PHQ-9 ≥ 10). The sample size will be 560 and 280 women in Pakistan and India, respectively. Women in the intervention arm (THPP) will be offered ten individual and four group sessions (Pakistan) or 6-14 individual sessions (India) delivered by a peer (defined as a mother from the same community who is trained and supervised in delivering the intervention). Women in the control arm (enhanced usual care) will receive health care as usual, enhanced by providing the gynaecologist or primary-health facilities with adapted WHO mhGAP guidelines for depression treatment, and providing the woman with her diagnosis and information on how to seek help for herself. The primary outcomes are remission and severity of depression symptoms at the 6-month postnatal follow-up. Secondary outcomes include remission and severity of depression symptoms at the 3-month postnatal follow-up, functional disability, perceived social support, breastfeeding rates, infant height and weight, and costs of health care at the 3- and 6-month postnatal follow-ups. The primary analysis will be intention-to-treat. Discussion: The trials have the potential to strengthen the evidence on the effectiveness and cost-effectiveness of an evidence-based psychological treatment recommended by the World Health Organisation and delivered by peers for perinatal depression. The trials have the unique opportunity to …","author":[{"dropping-particle":"","family":"Sikander","given":"Siham","non-dropping-particle":"","parse-names":false,"suffix":""},{"dropping-particle":"","family":"Lazarus","given":"Anisha","non-dropping-particle":"","parse-names":false,"suffix":""},{"dropping-particle":"","family":"Bangash","given":"Omer","non-dropping-particle":"","parse-names":false,"suffix":""},{"dropping-particle":"","family":"Fuhr","given":"Daniela C.","non-dropping-particle":"","parse-names":false,"suffix":""},{"dropping-particle":"","family":"Weobong","given":"Benedict","non-dropping-particle":"","parse-names":false,"suffix":""},{"dropping-particle":"","family":"Krishna","given":"Revathi N.","non-dropping-particle":"","parse-names":false,"suffix":""},{"dropping-particle":"","family":"Ahmad","given":"Ikhlaq","non-dropping-particle":"","parse-names":false,"suffix":""},{"dropping-particle":"","family":"Weiss","given":"Helen A.","non-dropping-particle":"","parse-names":false,"suffix":""},{"dropping-particle":"","family":"Price","given":"Le Shawndra","non-dropping-particle":"","parse-names":false,"suffix":""},{"dropping-particle":"","family":"Rahman","given":"Atif","non-dropping-particle":"","parse-names":false,"suffix":""},{"dropping-particle":"","family":"Patel","given":"Vikram","non-dropping-particle":"","parse-names":false,"suffix":""}],"container-title":"Trials","id":"ITEM-2","issue":"1","issued":{"date-parts":[["2015"]]},"page":"1-14","publisher":"Trials","title":"The effectiveness and cost-effectiveness of the peer-delivered Thinking Healthy Programme for perinatal depression in Pakistan and India: The SHARE study protocol for randomised controlled trials","type":"article-journal","volume":"16"},"uris":["http://www.mendeley.com/documents/?uuid=b2196d8c-1cfd-4927-8e33-5f3674aff6b1"]},{"id":"ITEM-3","itemData":{"DOI":"10.2196/19271","ISSN":"23687959","abstract":"Background: Task sharing has been used worldwide to improve access to mental health care, where nonspecialist providers-individuals with no formal training in mental health-have been trained to effectively treat perinatal depressive and anxiety symptoms. Little formative research has been conducted to examine relevant barriers and facilitators of nonspecialist providers and the use of telemedicine in treatment service delivery. Objective: The primary objective of this study was to examine the main barriers and facilitators of nonspecialist provider-delivered psychological treatments for perinatal populations with common mental health disorders, such as depression and anxiety, from a multistakeholder perspective. Methods: This study took place in Toronto, Canada. In total, 33 in-depth interviews were conducted with multiple stakeholder groups (women with lived experience and their significant others, as well as health and mental health professionals). Qualitative data were quantified to estimate commonly endorsed themes within and across stakeholder groups. Results: Psychological treatments delivered by nonspecialist providers were considered acceptable by the vast majority of participants (30/33, 90%). Across all stakeholder groups, nurses (20/33, 61%) and midwives (14/33, 42%) were the most commonly endorsed cadre of nonspecialist providers. The majority of stakeholders (32/33, 97%) were amenable to nonspecialist providers delivering psychological treatment via telemedicine (27/33, 82%), although concerns were raised about the ability to establish a therapeutic alliance via telemedicine (16/33, 48%). Empathy was the most desired characteristic of a nonspecialist provider (61%). Patient and patient advocate stakeholders were more likely to emphasize stigma as an important barrier to accessing psychological treatments (7/12, 58%), compared to clinicians (2/9, 22%) and spouses (1/5, 20%). Clinician stakeholders were more likely to emphasize the importance of ensuring nonspecialist providers were trained to deliver psychological treatments (3/9, 33%), compared to other stakeholder groups. Conclusions: These results can inform the design, implementation, and integration of nonspecialist-delivered interventions via telemedicine for women with perinatal depressive and anxiety symptoms in high-income country contexts.","author":[{"dropping-particle":"","family":"Singla","given":"Daisy","non-dropping-particle":"","parse-names":false,"suffix":""},{"dropping-particle":"","family":"Lemberg-Pelly","given":"Sasha","non-dropping-particle":"","parse-names":false,"suffix":""},{"dropping-particle":"","family":"Lawson","given":"Andrea","non-dropping-particle":"","parse-names":false,"suffix":""},{"dropping-particle":"","family":"Zahedi","given":"Nika","non-dropping-particle":"","parse-names":false,"suffix":""},{"dropping-particle":"","family":"Thomas-Jacques","given":"Tyla","non-dropping-particle":"","parse-names":false,"suffix":""},{"dropping-particle":"","family":"Dennis","given":"Cindy Lee","non-dropping-particle":"","parse-names":false,"suffix":""}],"container-title":"JMIR Mental Health","id":"ITEM-3","issue":"8","issued":{"date-parts":[["2020"]]},"title":"Implementing psychological interventions through nonspecialist providers and telemedicine in high-income countries: Qualitative study from a multistakeholder perspective","type":"article-journal","volume":"7"},"uris":["http://www.mendeley.com/documents/?uuid=8b11eaeb-309f-444b-8f26-f7ca34e99372"]},{"id":"ITEM-4","itemData":{"DOI":"10.1016/S2215-0366(18)30466-8","ISSN":"22150374","PMID":"30686385","abstract":"Background: The Thinking Healthy Programme (THP) is a psychological intervention recommended for the treatment of perinatal depression. However, efforts to integrate the intervention at scale into the routines of community health workers who delivered the THP when it was first evaluated were compromised by the competing responsibilities of community health workers. We aimed to assess the effectiveness and cost-effectiveness of THP peer-delivered (THPP) in Goa, India. Methods: In this single-blind, individually randomised controlled trial, we recruited pregnant women aged 18 years or older who scored at least 10 on the Patient Health Questionnaire-9 (PHQ-9) from antenatal clinics in Goa. Participants were randomly allocated (1:1) to receive enhanced usual care (EUC; so-called because, in India, perinatal depression is not typically treated) only (control group) or THPP in addition to EUC (intervention group) in randomly sized blocks that were stratified by area of residence (urban or rural). Group allocations were concealed from participants and researchers before assignments were made by use of sequentially numbered opaque envelopes. The primary outcomes were the severity of depressive symptoms (assessed by PHQ-9 score) and the prevalence of remission (defined as a PHQ-9 score of less than 5) in participants with available data 6 months after childbirth, which was assessed by researchers who were masked to treatment allocations. We analysed outcomes by intention to treat, adjusting for covariates that were defined a priori or that showed imbalance at baseline. The trial is registered with ClinicalTrials.gov, number NCT02104232. Findings: Between Oct 24, 2014, and June 24, 2016, we assessed 118 260 women for their eligibility for screening, of whom 111 851 (94·6%) women were ineligible. 6409 (5·4%) women were eligible for screening and 6369 (99·4%) of these women consented to be screened with the PHQ-9 (40 women did not consent), of whom 333 (5·2%) screened positive for depression (defined as a PHQ-9 score of at least 10). We enrolled 280 (84·1%) women with perinatal depression; 140 women were assigned to the THPP and EUC group and 140 women to the EUC only group. The final treatment was given on May 27, 2017. The final 6-month outcome assessment was completed on June 9, 2017. At 6 months after birth, 122 (87%) women in the THPP and EUC group and 129 (92%) women in the EUC only group were assessed for the primary outcome. There was a higher prevalence of…","author":[{"dropping-particle":"","family":"Fuhr","given":"Daniela C.","non-dropping-particle":"","parse-names":false,"suffix":""},{"dropping-particle":"","family":"Weobong","given":"Benedict","non-dropping-particle":"","parse-names":false,"suffix":""},{"dropping-particle":"","family":"Lazarus","given":"Anisha","non-dropping-particle":"","parse-names":false,"suffix":""},{"dropping-particle":"","family":"Vanobberghen","given":"Fiona","non-dropping-particle":"","parse-names":false,"suffix":""},{"dropping-particle":"","family":"Weiss","given":"Helen A.","non-dropping-particle":"","parse-names":false,"suffix":""},{"dropping-particle":"","family":"Singla","given":"Daisy Radha","non-dropping-particle":"","parse-names":false,"suffix":""},{"dropping-particle":"","family":"Tabana","given":"Hanani","non-dropping-particle":"","parse-names":false,"suffix":""},{"dropping-particle":"","family":"Afonso","given":"Ejma","non-dropping-particle":"","parse-names":false,"suffix":""},{"dropping-particle":"","family":"Sa","given":"Aveena","non-dropping-particle":"De","parse-names":false,"suffix":""},{"dropping-particle":"","family":"D'Souza","given":"Ethel","non-dropping-particle":"","parse-names":false,"suffix":""},{"dropping-particle":"","family":"Joshi","given":"Akankasha","non-dropping-particle":"","parse-names":false,"suffix":""},{"dropping-particle":"","family":"Korgaonkar","given":"Priya","non-dropping-particle":"","parse-names":false,"suffix":""},{"dropping-particle":"","family":"Krishna","given":"Revathi","non-dropping-particle":"","parse-names":false,"suffix":""},{"dropping-particle":"","family":"Price","given":"Le Shawndra N.","non-dropping-particle":"","parse-names":false,"suffix":""},{"dropping-particle":"","family":"Rahman","given":"Atif","non-dropping-particle":"","parse-names":false,"suffix":""},{"dropping-particle":"","family":"Patel","given":"Vikram","non-dropping-particle":"","parse-names":false,"suffix":""}],"container-title":"The Lancet Psychiatry","id":"ITEM-4","issue":"2","issued":{"date-parts":[["2019"]]},"page":"115-127","title":"Delivering the Thinking Healthy Programme for perinatal depression through peers: an individually randomised controlled trial in India","type":"article-journal","volume":"6"},"uris":["http://www.mendeley.com/documents/?uuid=c35d1f34-9905-489a-a772-040da5e92de8"]},{"id":"ITEM-5","itemData":{"ISSN":"0098-7484","author":[{"dropping-particle":"","family":"Rahman","given":"Atif","non-dropping-particle":"","parse-names":false,"suffix":""},{"dropping-particle":"","family":"Hamdani","given":"Syed Usman","non-dropping-particle":"","parse-names":false,"suffix":""},{"dropping-particle":"","family":"Awan","given":"Naila Riaz","non-dropping-particle":"","parse-names":false,"suffix":""},{"dropping-particle":"","family":"Bryant","given":"Richard A","non-dropping-particle":"","parse-names":false,"suffix":""},{"dropping-particle":"","family":"Dawson","given":"Katie S","non-dropping-particle":"","parse-names":false,"suffix":""},{"dropping-particle":"","family":"Khan","given":"Muhammad Firaz","non-dropping-particle":"","parse-names":false,"suffix":""},{"dropping-particle":"","family":"Azeemi","given":"Mian Mukhtar-Ul-Haq","non-dropping-particle":"","parse-names":false,"suffix":""},{"dropping-particle":"","family":"Akhtar","given":"Parveen","non-dropping-particle":"","parse-names":false,"suffix":""},{"dropping-particle":"","family":"Nazir","given":"Huma","non-dropping-particle":"","parse-names":false,"suffix":""},{"dropping-particle":"","family":"Chiumento","given":"Anna","non-dropping-particle":"","parse-names":false,"suffix":""}],"container-title":"Jama","id":"ITEM-5","issue":"24","issued":{"date-parts":[["2016"]]},"page":"2609-2617","publisher":"American Medical Association","title":"Effect of a multicomponent behavioral intervention in adults impaired by psychological distress in a conflict-affected area of Pakistan: a randomized clinical trial","type":"article-journal","volume":"316"},"uris":["http://www.mendeley.com/documents/?uuid=161b76ba-7771-454c-901d-de748cc7acc0"]}],"mendeley":{"formattedCitation":"(Fuhr et al., 2019; Rahman et al., 2016; Sikander et al., 2015; D. Singla et al., 2020; Van Lieshout et al., 2022)","plainTextFormattedCitation":"(Fuhr et al., 2019; Rahman et al., 2016; Sikander et al., 2015; D. Singla et al., 2020; Van Lieshout et al., 2022)","previouslyFormattedCitation":"(Fuhr et al., 2019; Rahman et al., 2016; Sikander et al., 2015; D. Singla et al., 2020; Van Lieshout et al., 2022)"},"properties":{"noteIndex":0},"schema":"https://github.com/citation-style-language/schema/raw/master/csl-citation.json"}</w:instrText>
      </w:r>
      <w:r>
        <w:rPr>
          <w:color w:val="333333"/>
        </w:rPr>
        <w:fldChar w:fldCharType="separate"/>
      </w:r>
      <w:r w:rsidRPr="00FE6E57">
        <w:rPr>
          <w:noProof/>
          <w:color w:val="333333"/>
        </w:rPr>
        <w:t>(Fuhr et al., 2019; Rahman et al., 2016; Sikander et al., 2015; Singla et al., 2020; Van Lieshout et al., 2022)</w:t>
      </w:r>
      <w:r>
        <w:rPr>
          <w:color w:val="333333"/>
        </w:rPr>
        <w:fldChar w:fldCharType="end"/>
      </w:r>
      <w:r>
        <w:rPr>
          <w:color w:val="333333"/>
        </w:rPr>
        <w:t xml:space="preserve">. </w:t>
      </w:r>
      <w:r w:rsidRPr="00BB1B83">
        <w:t xml:space="preserve">Moreover, </w:t>
      </w:r>
      <w:r>
        <w:t xml:space="preserve">since </w:t>
      </w:r>
      <w:r w:rsidRPr="00BB1B83">
        <w:t>a key barrier to up-scaling mental health</w:t>
      </w:r>
      <w:r w:rsidRPr="00DF488F">
        <w:t xml:space="preserve"> treatments is the scarcity of skilled human resources</w:t>
      </w:r>
      <w:r>
        <w:t>,</w:t>
      </w:r>
      <w:r w:rsidRPr="00DF488F">
        <w:t xml:space="preserve"> </w:t>
      </w:r>
      <w:r>
        <w:t xml:space="preserve">task-shifting the treatment of PPD will </w:t>
      </w:r>
      <w:r w:rsidRPr="00DF488F">
        <w:t>allo</w:t>
      </w:r>
      <w:r>
        <w:t>w for</w:t>
      </w:r>
      <w:r w:rsidRPr="00DF488F">
        <w:t xml:space="preserve"> </w:t>
      </w:r>
      <w:r>
        <w:t>those</w:t>
      </w:r>
      <w:r w:rsidRPr="00DF488F">
        <w:t xml:space="preserve"> with</w:t>
      </w:r>
      <w:r>
        <w:t xml:space="preserve"> </w:t>
      </w:r>
      <w:r w:rsidRPr="00DF488F">
        <w:t xml:space="preserve">formal psychiatric training to focus on </w:t>
      </w:r>
      <w:r>
        <w:t xml:space="preserve">more </w:t>
      </w:r>
      <w:r w:rsidRPr="00DF488F">
        <w:t>severe psychiatric disorders</w:t>
      </w:r>
      <w:r>
        <w:t xml:space="preserve"> and potentially reduce the overall burden on the healthcare system. </w:t>
      </w:r>
    </w:p>
    <w:p w14:paraId="36F9DA4A" w14:textId="77777777" w:rsidR="00FB1E5C" w:rsidRDefault="00FB1E5C" w:rsidP="00FB1E5C">
      <w:pPr>
        <w:pStyle w:val="NormalWeb"/>
        <w:shd w:val="clear" w:color="auto" w:fill="FFFFFF"/>
        <w:spacing w:before="0" w:beforeAutospacing="0" w:after="150" w:afterAutospacing="0" w:line="480" w:lineRule="auto"/>
        <w:ind w:firstLine="720"/>
        <w:rPr>
          <w:color w:val="333333"/>
        </w:rPr>
      </w:pPr>
      <w:r>
        <w:rPr>
          <w:color w:val="333333"/>
        </w:rPr>
        <w:lastRenderedPageBreak/>
        <w:t xml:space="preserve">Task-shifting has largely been used in low and middle-income countries (e.g., Pakistan, Zimbabwe) to increase healthcare access in rural communities that have few health care resources available </w:t>
      </w:r>
      <w:r>
        <w:rPr>
          <w:color w:val="333333"/>
        </w:rPr>
        <w:fldChar w:fldCharType="begin" w:fldLock="1"/>
      </w:r>
      <w:r>
        <w:rPr>
          <w:color w:val="333333"/>
        </w:rPr>
        <w:instrText>ADDIN CSL_CITATION {"citationItems":[{"id":"ITEM-1","itemData":{"DOI":"10.1177/2325957413495564","ISSN":"23259582","PMID":"25513030","abstract":"Postnatal depression (PND) is a major problem in low- and middle-income countries (LMICs). A total of 210 postpartum mothers attending primary care urban clinics were screened for PND at 6 weeks postpartum using the Edinburgh Postnatal Depression Scale (EPDS) and Diagnostic and Statistical Manual of Mental Disorders (Fourth Edition; DSM-IV) criteria for major depression. The HIV prevalence was 14.8%.Of the 210 enrolled postpartum mothers, 64 (33%) met DSM IV criteria for depression. Using trained peer counselors, mothers with PND (n = 58) were randomly assigned to either group problem-solving therapy (PST, n = 30) or amitriptyline (n = 28). Of the 58 mothers with PND, 49 (85%) completed 6 weeks of group PST (n = 27) or pharmacotherapy (n = 22). At baseline, the mean EPDS score for participants randomized to group PST was 17.3 (standard deviation [SD] 3.7), while the group randomized to amitriptyline had a mean EPDS score of 17.9 (SD 3.9; P = .581). At 6 weeks postintervention, the drop in mean EPDS score was greater in the PST group (8.22, SD 3.6) compared to the amitriptyline group (10.7, SD 2.7; P = .0097). Group PST using peer counselors is feasible, acceptable, and more effective compared to pharmacotherapy in the treatment of PND. Group PST could be integrated into maternal and child health clinics and preventing mother-to-child transmission of HIV programs in LMICs. © The Author(s) 2014.","author":[{"dropping-particle":"","family":"Chibanda","given":"Dixon","non-dropping-particle":"","parse-names":false,"suffix":""},{"dropping-particle":"","family":"Shetty","given":"Avinash K.","non-dropping-particle":"","parse-names":false,"suffix":""},{"dropping-particle":"","family":"Tshimanga","given":"Mufuta","non-dropping-particle":"","parse-names":false,"suffix":""},{"dropping-particle":"","family":"Woelk","given":"Godfrey","non-dropping-particle":"","parse-names":false,"suffix":""},{"dropping-particle":"","family":"Stranix-Chibanda","given":"Lynda","non-dropping-particle":"","parse-names":false,"suffix":""},{"dropping-particle":"","family":"Rusakaniko","given":"Simbarashe","non-dropping-particle":"","parse-names":false,"suffix":""}],"container-title":"Journal of the International Association of Providers of AIDS Care","id":"ITEM-1","issue":"4","issued":{"date-parts":[["2014"]]},"page":"335-341","title":"Group problem-solving therapy for postnatal depression among HIV-positive and HIV-negative mothers in zimbabwe","type":"article-journal","volume":"13"},"uris":["http://www.mendeley.com/documents/?uuid=1fe4f8bd-f622-4e99-aecf-356d9db1c4bf"]},{"id":"ITEM-2","itemData":{"ISSN":"0098-7484","author":[{"dropping-particle":"","family":"Rahman","given":"Atif","non-dropping-particle":"","parse-names":false,"suffix":""},{"dropping-particle":"","family":"Hamdani","given":"Syed Usman","non-dropping-particle":"","parse-names":false,"suffix":""},{"dropping-particle":"","family":"Awan","given":"Naila Riaz","non-dropping-particle":"","parse-names":false,"suffix":""},{"dropping-particle":"","family":"Bryant","given":"Richard A","non-dropping-particle":"","parse-names":false,"suffix":""},{"dropping-particle":"","family":"Dawson","given":"Katie S","non-dropping-particle":"","parse-names":false,"suffix":""},{"dropping-particle":"","family":"Khan","given":"Muhammad Firaz","non-dropping-particle":"","parse-names":false,"suffix":""},{"dropping-particle":"","family":"Azeemi","given":"Mian Mukhtar-Ul-Haq","non-dropping-particle":"","parse-names":false,"suffix":""},{"dropping-particle":"","family":"Akhtar","given":"Parveen","non-dropping-particle":"","parse-names":false,"suffix":""},{"dropping-particle":"","family":"Nazir","given":"Huma","non-dropping-particle":"","parse-names":false,"suffix":""},{"dropping-particle":"","family":"Chiumento","given":"Anna","non-dropping-particle":"","parse-names":false,"suffix":""}],"container-title":"Jama","id":"ITEM-2","issue":"24","issued":{"date-parts":[["2016"]]},"page":"2609-2617","publisher":"American Medical Association","title":"Effect of a multicomponent behavioral intervention in adults impaired by psychological distress in a conflict-affected area of Pakistan: a randomized clinical trial","type":"article-journal","volume":"316"},"uris":["http://www.mendeley.com/documents/?uuid=161b76ba-7771-454c-901d-de748cc7acc0"]}],"mendeley":{"formattedCitation":"(Chibanda et al., 2014; Rahman et al., 2016)","plainTextFormattedCitation":"(Chibanda et al., 2014; Rahman et al., 2016)","previouslyFormattedCitation":"(Chibanda et al., 2014; Rahman et al., 2016)"},"properties":{"noteIndex":0},"schema":"https://github.com/citation-style-language/schema/raw/master/csl-citation.json"}</w:instrText>
      </w:r>
      <w:r>
        <w:rPr>
          <w:color w:val="333333"/>
        </w:rPr>
        <w:fldChar w:fldCharType="separate"/>
      </w:r>
      <w:r w:rsidRPr="0068212F">
        <w:rPr>
          <w:noProof/>
          <w:color w:val="333333"/>
        </w:rPr>
        <w:t>(Chibanda et al., 2014; Rahman et al., 2016)</w:t>
      </w:r>
      <w:r>
        <w:rPr>
          <w:color w:val="333333"/>
        </w:rPr>
        <w:fldChar w:fldCharType="end"/>
      </w:r>
      <w:r>
        <w:rPr>
          <w:color w:val="333333"/>
        </w:rPr>
        <w:t xml:space="preserve">. A review of evidence-based psychological treatments delivered by lay people have highlighted the effectiveness of these treatments </w:t>
      </w:r>
      <w:r>
        <w:rPr>
          <w:color w:val="333333"/>
        </w:rPr>
        <w:fldChar w:fldCharType="begin" w:fldLock="1"/>
      </w:r>
      <w:r>
        <w:rPr>
          <w:color w:val="333333"/>
        </w:rPr>
        <w:instrText>ADDIN CSL_CITATION {"citationItems":[{"id":"ITEM-1","itemData":{"DOI":"10.1146/annurev-clinpsy-032816-045217.Psychological","author":[{"dropping-particle":"","family":"Singla","given":"Daisy R","non-dropping-particle":"","parse-names":false,"suffix":""},{"dropping-particle":"","family":"Kohrt","given":"Brandon A","non-dropping-particle":"","parse-names":false,"suffix":""},{"dropping-particle":"","family":"Murray","given":"Laura K","non-dropping-particle":"","parse-names":false,"suffix":""},{"dropping-particle":"","family":"Anand","given":"Arpita","non-dropping-particle":"","parse-names":false,"suffix":""},{"dropping-particle":"","family":"Chorpita","given":"Bruce F","non-dropping-particle":"","parse-names":false,"suffix":""},{"dropping-particle":"","family":"Patel","given":"Vikram","non-dropping-particle":"","parse-names":false,"suffix":""},{"dropping-particle":"","family":"Network","given":"Health","non-dropping-particle":"","parse-names":false,"suffix":""},{"dropping-particle":"","family":"Carolina","given":"North","non-dropping-particle":"","parse-names":false,"suffix":""},{"dropping-particle":"","family":"Angeles","given":"Los","non-dropping-particle":"","parse-names":false,"suffix":""},{"dropping-particle":"","family":"Medicine","given":"Social","non-dropping-particle":"","parse-names":false,"suffix":""}],"container-title":"Annual Review of Clinical Psychology","id":"ITEM-1","issued":{"date-parts":[["2017"]]},"page":"149-181","title":"Psychological Treatment for the World: Lessons from LMIC","type":"article-journal","volume":"49"},"uris":["http://www.mendeley.com/documents/?uuid=0157ad69-dee2-4eb1-bb9b-8ca543f869cb"]}],"mendeley":{"formattedCitation":"(D. R. Singla et al., 2017)","manualFormatting":"(Singla et al., 2017)","plainTextFormattedCitation":"(D. R. Singla et al., 2017)","previouslyFormattedCitation":"(D. R. Singla et al., 2017)"},"properties":{"noteIndex":0},"schema":"https://github.com/citation-style-language/schema/raw/master/csl-citation.json"}</w:instrText>
      </w:r>
      <w:r>
        <w:rPr>
          <w:color w:val="333333"/>
        </w:rPr>
        <w:fldChar w:fldCharType="separate"/>
      </w:r>
      <w:r w:rsidRPr="00A03779">
        <w:rPr>
          <w:noProof/>
          <w:color w:val="333333"/>
        </w:rPr>
        <w:t>(Singla et al., 2017)</w:t>
      </w:r>
      <w:r>
        <w:rPr>
          <w:color w:val="333333"/>
        </w:rPr>
        <w:fldChar w:fldCharType="end"/>
      </w:r>
      <w:r>
        <w:rPr>
          <w:color w:val="333333"/>
        </w:rPr>
        <w:t xml:space="preserve">. In India, Patel and colleagues  </w:t>
      </w:r>
      <w:r>
        <w:rPr>
          <w:color w:val="333333"/>
        </w:rPr>
        <w:fldChar w:fldCharType="begin" w:fldLock="1"/>
      </w:r>
      <w:r>
        <w:rPr>
          <w:color w:val="333333"/>
        </w:rPr>
        <w:instrText>ADDIN CSL_CITATION {"citationItems":[{"id":"ITEM-1","itemData":{"ISSN":"0140-6736","author":[{"dropping-particle":"","family":"Patel","given":"Vikram","non-dropping-particle":"","parse-names":false,"suffix":""},{"dropping-particle":"","family":"Weobong","given":"Benedict","non-dropping-particle":"","parse-names":false,"suffix":""},{"dropping-particle":"","family":"Weiss","given":"Helen A","non-dropping-particle":"","parse-names":false,"suffix":""},{"dropping-particle":"","family":"Anand","given":"Arpita","non-dropping-particle":"","parse-names":false,"suffix":""},{"dropping-particle":"","family":"Bhat","given":"Bhargav","non-dropping-particle":"","parse-names":false,"suffix":""},{"dropping-particle":"","family":"Katti","given":"Basavraj","non-dropping-particle":"","parse-names":false,"suffix":""},{"dropping-particle":"","family":"Dimidjian","given":"Sona","non-dropping-particle":"","parse-names":false,"suffix":""},{"dropping-particle":"","family":"Araya","given":"Ricardo","non-dropping-particle":"","parse-names":false,"suffix":""},{"dropping-particle":"","family":"Hollon","given":"Steve D","non-dropping-particle":"","parse-names":false,"suffix":""},{"dropping-particle":"","family":"King","given":"Michael","non-dropping-particle":"","parse-names":false,"suffix":""}],"container-title":"The Lancet","id":"ITEM-1","issue":"10065","issued":{"date-parts":[["2017"]]},"page":"176-185","publisher":"Elsevier","title":"The Healthy Activity Program (HAP), a lay counsellor-delivered brief psychological treatment for severe depression, in primary care in India: a randomised controlled trial","type":"article-journal","volume":"389"},"suppress-author":1,"uris":["http://www.mendeley.com/documents/?uuid=a375b8d5-b4d1-49d8-9cab-e987eba11080"]}],"mendeley":{"formattedCitation":"(2017)","plainTextFormattedCitation":"(2017)","previouslyFormattedCitation":"(2017)"},"properties":{"noteIndex":0},"schema":"https://github.com/citation-style-language/schema/raw/master/csl-citation.json"}</w:instrText>
      </w:r>
      <w:r>
        <w:rPr>
          <w:color w:val="333333"/>
        </w:rPr>
        <w:fldChar w:fldCharType="separate"/>
      </w:r>
      <w:r w:rsidRPr="007A2201">
        <w:rPr>
          <w:noProof/>
          <w:color w:val="333333"/>
        </w:rPr>
        <w:t>(2017)</w:t>
      </w:r>
      <w:r>
        <w:rPr>
          <w:color w:val="333333"/>
        </w:rPr>
        <w:fldChar w:fldCharType="end"/>
      </w:r>
      <w:r>
        <w:rPr>
          <w:color w:val="333333"/>
        </w:rPr>
        <w:t xml:space="preserve"> had non-specialist lay counsellors deliver a psychological treatment using the principles of behavioural activation to individuals with moderate to severe depression. Their task-shifted intervention significantly improved symptoms of depression in its participants and nearly two-thirds of participants experienced remission. </w:t>
      </w:r>
      <w:r>
        <w:rPr>
          <w:color w:val="333333"/>
          <w:shd w:val="clear" w:color="auto" w:fill="FFFFFF"/>
        </w:rPr>
        <w:t xml:space="preserve">In this study, </w:t>
      </w:r>
      <w:r>
        <w:rPr>
          <w:color w:val="333333"/>
        </w:rPr>
        <w:t xml:space="preserve">the lay people delivering treatment were mostly community health workers or individuals with an existing relationship with others in the community. Although we cannot say for certain, the familiarity of the participants with the individuals delivering the treatment may have contributed to the treatment success. </w:t>
      </w:r>
    </w:p>
    <w:p w14:paraId="2A382738" w14:textId="77777777" w:rsidR="00FB1E5C" w:rsidRPr="005D434E" w:rsidRDefault="00FB1E5C" w:rsidP="00FB1E5C">
      <w:pPr>
        <w:pStyle w:val="NormalWeb"/>
        <w:shd w:val="clear" w:color="auto" w:fill="FFFFFF"/>
        <w:spacing w:before="0" w:beforeAutospacing="0" w:after="150" w:afterAutospacing="0" w:line="480" w:lineRule="auto"/>
        <w:ind w:firstLine="720"/>
        <w:rPr>
          <w:color w:val="333333"/>
        </w:rPr>
      </w:pPr>
      <w:r>
        <w:rPr>
          <w:color w:val="333333"/>
        </w:rPr>
        <w:t xml:space="preserve">In Zimbabwe, </w:t>
      </w:r>
      <w:proofErr w:type="spellStart"/>
      <w:r>
        <w:rPr>
          <w:color w:val="333333"/>
        </w:rPr>
        <w:t>Chibanda</w:t>
      </w:r>
      <w:proofErr w:type="spellEnd"/>
      <w:r>
        <w:rPr>
          <w:color w:val="333333"/>
        </w:rPr>
        <w:t xml:space="preserve"> and colleagues had trained peer counselors use problem solving therapy to treat mothers with PPD </w:t>
      </w:r>
      <w:r>
        <w:rPr>
          <w:color w:val="333333"/>
        </w:rPr>
        <w:fldChar w:fldCharType="begin" w:fldLock="1"/>
      </w:r>
      <w:r>
        <w:rPr>
          <w:color w:val="333333"/>
        </w:rPr>
        <w:instrText>ADDIN CSL_CITATION {"citationItems":[{"id":"ITEM-1","itemData":{"DOI":"10.1177/2325957413495564","ISSN":"23259582","PMID":"25513030","abstract":"Postnatal depression (PND) is a major problem in low- and middle-income countries (LMICs). A total of 210 postpartum mothers attending primary care urban clinics were screened for PND at 6 weeks postpartum using the Edinburgh Postnatal Depression Scale (EPDS) and Diagnostic and Statistical Manual of Mental Disorders (Fourth Edition; DSM-IV) criteria for major depression. The HIV prevalence was 14.8%.Of the 210 enrolled postpartum mothers, 64 (33%) met DSM IV criteria for depression. Using trained peer counselors, mothers with PND (n = 58) were randomly assigned to either group problem-solving therapy (PST, n = 30) or amitriptyline (n = 28). Of the 58 mothers with PND, 49 (85%) completed 6 weeks of group PST (n = 27) or pharmacotherapy (n = 22). At baseline, the mean EPDS score for participants randomized to group PST was 17.3 (standard deviation [SD] 3.7), while the group randomized to amitriptyline had a mean EPDS score of 17.9 (SD 3.9; P = .581). At 6 weeks postintervention, the drop in mean EPDS score was greater in the PST group (8.22, SD 3.6) compared to the amitriptyline group (10.7, SD 2.7; P = .0097). Group PST using peer counselors is feasible, acceptable, and more effective compared to pharmacotherapy in the treatment of PND. Group PST could be integrated into maternal and child health clinics and preventing mother-to-child transmission of HIV programs in LMICs. © The Author(s) 2014.","author":[{"dropping-particle":"","family":"Chibanda","given":"Dixon","non-dropping-particle":"","parse-names":false,"suffix":""},{"dropping-particle":"","family":"Shetty","given":"Avinash K.","non-dropping-particle":"","parse-names":false,"suffix":""},{"dropping-particle":"","family":"Tshimanga","given":"Mufuta","non-dropping-particle":"","parse-names":false,"suffix":""},{"dropping-particle":"","family":"Woelk","given":"Godfrey","non-dropping-particle":"","parse-names":false,"suffix":""},{"dropping-particle":"","family":"Stranix-Chibanda","given":"Lynda","non-dropping-particle":"","parse-names":false,"suffix":""},{"dropping-particle":"","family":"Rusakaniko","given":"Simbarashe","non-dropping-particle":"","parse-names":false,"suffix":""}],"container-title":"Journal of the International Association of Providers of AIDS Care","id":"ITEM-1","issue":"4","issued":{"date-parts":[["2014"]]},"page":"335-341","title":"Group problem-solving therapy for postnatal depression among HIV-positive and HIV-negative mothers in zimbabwe","type":"article-journal","volume":"13"},"uris":["http://www.mendeley.com/documents/?uuid=1fe4f8bd-f622-4e99-aecf-356d9db1c4bf"]}],"mendeley":{"formattedCitation":"(Chibanda et al., 2014)","plainTextFormattedCitation":"(Chibanda et al., 2014)","previouslyFormattedCitation":"(Chibanda et al., 2014)"},"properties":{"noteIndex":0},"schema":"https://github.com/citation-style-language/schema/raw/master/csl-citation.json"}</w:instrText>
      </w:r>
      <w:r>
        <w:rPr>
          <w:color w:val="333333"/>
        </w:rPr>
        <w:fldChar w:fldCharType="separate"/>
      </w:r>
      <w:r w:rsidRPr="007B22A7">
        <w:rPr>
          <w:noProof/>
          <w:color w:val="333333"/>
        </w:rPr>
        <w:t>(Chibanda et al., 2014)</w:t>
      </w:r>
      <w:r>
        <w:rPr>
          <w:color w:val="333333"/>
        </w:rPr>
        <w:fldChar w:fldCharType="end"/>
      </w:r>
      <w:r>
        <w:rPr>
          <w:color w:val="333333"/>
        </w:rPr>
        <w:t xml:space="preserve">. </w:t>
      </w:r>
      <w:r>
        <w:rPr>
          <w:color w:val="333333"/>
          <w:shd w:val="clear" w:color="auto" w:fill="FFFFFF"/>
        </w:rPr>
        <w:t xml:space="preserve">Like Patel and colleagues, they found their task-shifted intervention to be effective in reducing morbidity among their study participants. These studies suggest that task-shifting to lay persons may be a key strategy in reducing disparities in receipt of psychological evidence-based treatments. </w:t>
      </w:r>
      <w:r w:rsidRPr="00DF488F">
        <w:t xml:space="preserve">Given the significant burden that PPD places on </w:t>
      </w:r>
      <w:r>
        <w:t>mothers and birthing parents</w:t>
      </w:r>
      <w:r w:rsidRPr="00DF488F">
        <w:t xml:space="preserve">, and the future health of their infants, finding scalable, evidence-based methods of treating PPD </w:t>
      </w:r>
      <w:r>
        <w:t xml:space="preserve">that are engaging to women and easy for them to access </w:t>
      </w:r>
      <w:r w:rsidRPr="00DF488F">
        <w:t>is of utmost importance</w:t>
      </w:r>
      <w:r w:rsidRPr="00BB1B83">
        <w:t>.</w:t>
      </w:r>
      <w:r>
        <w:t xml:space="preserve"> </w:t>
      </w:r>
      <w:r w:rsidRPr="00BB1B83">
        <w:t xml:space="preserve"> </w:t>
      </w:r>
    </w:p>
    <w:p w14:paraId="47455D1F" w14:textId="77777777" w:rsidR="00FB1E5C" w:rsidRPr="00DF488F" w:rsidRDefault="00FB1E5C" w:rsidP="006559D0">
      <w:pPr>
        <w:spacing w:line="240" w:lineRule="auto"/>
        <w:rPr>
          <w:rFonts w:ascii="Times New Roman" w:hAnsi="Times New Roman" w:cs="Times New Roman"/>
          <w:b/>
          <w:bCs/>
          <w:sz w:val="24"/>
          <w:szCs w:val="24"/>
        </w:rPr>
      </w:pPr>
      <w:r w:rsidRPr="00DF488F">
        <w:rPr>
          <w:rFonts w:ascii="Times New Roman" w:hAnsi="Times New Roman" w:cs="Times New Roman"/>
          <w:b/>
          <w:bCs/>
          <w:sz w:val="24"/>
          <w:szCs w:val="24"/>
        </w:rPr>
        <w:t>2.</w:t>
      </w:r>
      <w:r>
        <w:rPr>
          <w:rFonts w:ascii="Times New Roman" w:hAnsi="Times New Roman" w:cs="Times New Roman"/>
          <w:b/>
          <w:bCs/>
          <w:sz w:val="24"/>
          <w:szCs w:val="24"/>
        </w:rPr>
        <w:t>5</w:t>
      </w:r>
      <w:r w:rsidRPr="00DF488F">
        <w:rPr>
          <w:rFonts w:ascii="Times New Roman" w:hAnsi="Times New Roman" w:cs="Times New Roman"/>
          <w:b/>
          <w:bCs/>
          <w:sz w:val="24"/>
          <w:szCs w:val="24"/>
        </w:rPr>
        <w:t xml:space="preserve"> Task-Shifting PPD Treatment to Public Health Nurses</w:t>
      </w:r>
    </w:p>
    <w:p w14:paraId="4B123691" w14:textId="77777777" w:rsidR="00FB1E5C" w:rsidRPr="00DF488F" w:rsidRDefault="00FB1E5C" w:rsidP="00FB1E5C">
      <w:pPr>
        <w:spacing w:line="480" w:lineRule="auto"/>
        <w:ind w:firstLine="720"/>
        <w:rPr>
          <w:rFonts w:ascii="Times New Roman" w:hAnsi="Times New Roman" w:cs="Times New Roman"/>
          <w:sz w:val="24"/>
          <w:szCs w:val="24"/>
        </w:rPr>
      </w:pPr>
      <w:r w:rsidRPr="00DF488F">
        <w:rPr>
          <w:rFonts w:ascii="Times New Roman" w:hAnsi="Times New Roman" w:cs="Times New Roman"/>
          <w:sz w:val="24"/>
          <w:szCs w:val="24"/>
        </w:rPr>
        <w:t>Public Health Nurses (PHNs) are a frequent, first point of contact for many mothers in the postpartum period,</w:t>
      </w:r>
      <w:r>
        <w:rPr>
          <w:rFonts w:ascii="Times New Roman" w:hAnsi="Times New Roman" w:cs="Times New Roman"/>
          <w:sz w:val="24"/>
          <w:szCs w:val="24"/>
        </w:rPr>
        <w:t xml:space="preserve"> as they already have an existing role in the screening for PPD</w:t>
      </w:r>
      <w:r w:rsidRPr="00DF488F">
        <w:rPr>
          <w:rFonts w:ascii="Times New Roman" w:hAnsi="Times New Roman" w:cs="Times New Roman"/>
          <w:sz w:val="24"/>
          <w:szCs w:val="24"/>
        </w:rPr>
        <w:t xml:space="preserve">. As part of </w:t>
      </w:r>
      <w:r w:rsidRPr="00DF488F">
        <w:rPr>
          <w:rFonts w:ascii="Times New Roman" w:hAnsi="Times New Roman" w:cs="Times New Roman"/>
          <w:sz w:val="24"/>
          <w:szCs w:val="24"/>
        </w:rPr>
        <w:lastRenderedPageBreak/>
        <w:t xml:space="preserve">their existing roles in postpartum care, PHNs often provide mothers with support, despite not having the psychiatric training to offer formal </w:t>
      </w:r>
      <w:r>
        <w:rPr>
          <w:rFonts w:ascii="Times New Roman" w:hAnsi="Times New Roman" w:cs="Times New Roman"/>
          <w:sz w:val="24"/>
          <w:szCs w:val="24"/>
        </w:rPr>
        <w:t>psycho</w:t>
      </w:r>
      <w:r w:rsidRPr="00DF488F">
        <w:rPr>
          <w:rFonts w:ascii="Times New Roman" w:hAnsi="Times New Roman" w:cs="Times New Roman"/>
          <w:sz w:val="24"/>
          <w:szCs w:val="24"/>
        </w:rPr>
        <w:t>therap</w:t>
      </w:r>
      <w:r>
        <w:rPr>
          <w:rFonts w:ascii="Times New Roman" w:hAnsi="Times New Roman" w:cs="Times New Roman"/>
          <w:sz w:val="24"/>
          <w:szCs w:val="24"/>
        </w:rPr>
        <w:t>ies</w:t>
      </w:r>
      <w:r w:rsidRPr="00DF488F">
        <w:rPr>
          <w:rFonts w:ascii="Times New Roman" w:hAnsi="Times New Roman" w:cs="Times New Roman"/>
          <w:sz w:val="24"/>
          <w:szCs w:val="24"/>
        </w:rPr>
        <w:t>.</w:t>
      </w:r>
      <w:r>
        <w:rPr>
          <w:rFonts w:ascii="Times New Roman" w:hAnsi="Times New Roman" w:cs="Times New Roman"/>
          <w:sz w:val="24"/>
          <w:szCs w:val="24"/>
        </w:rPr>
        <w:t xml:space="preserve"> In a qualitative study, PHNs reported that they believe that their roles should involve the management of PPD and the delivery of psychotherapy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{"citationItems":[{"id":"ITEM-1","itemData":{"ISSN":"0361-929X","author":[{"dropping-particle":"","family":"Segre","given":"Lisa S","non-dropping-particle":"","parse-names":false,"suffix":""},{"dropping-particle":"","family":"O'Hara","given":"Michael W","non-dropping-particle":"","parse-names":false,"suffix":""},{"dropping-particle":"","family":"Arndt","given":"Stephan","non-dropping-particle":"","parse-names":false,"suffix":""},{"dropping-particle":"","family":"Beck","given":"Cheryl Tatano","non-dropping-particle":"","parse-names":false,"suffix":""}],"container-title":"MCN: The American Journal of Maternal/Child Nursing","id":"ITEM-1","issue":"4","issued":{"date-parts":[["2010"]]},"page":"220-225","publisher":"LWW","title":"Nursing care for postpartum depression, part 1: do nurses think they should offer both screening and counseling?","type":"article-journal","volume":"35"},"uris":["http://www.mendeley.com/documents/?uuid=d2d02f7f-1bbf-4694-a968-91f6f30a5097"]}],"mendeley":{"formattedCitation":"(Segre et al., 2010)","plainTextFormattedCitation":"(Segre et al., 2010)","previouslyFormattedCitation":"(Segre et al., 2010)"},"properties":{"noteIndex":0},"schema":"https://github.com/citation-style-language/schema/raw/master/csl-citation.json"}</w:instrText>
      </w:r>
      <w:r>
        <w:rPr>
          <w:rFonts w:ascii="Times New Roman" w:hAnsi="Times New Roman" w:cs="Times New Roman"/>
          <w:sz w:val="24"/>
          <w:szCs w:val="24"/>
        </w:rPr>
        <w:fldChar w:fldCharType="separate"/>
      </w:r>
      <w:r w:rsidRPr="00A7168C">
        <w:rPr>
          <w:rFonts w:ascii="Times New Roman" w:hAnsi="Times New Roman" w:cs="Times New Roman"/>
          <w:noProof/>
          <w:sz w:val="24"/>
          <w:szCs w:val="24"/>
        </w:rPr>
        <w:t>(Segre et al., 2010)</w:t>
      </w:r>
      <w:r>
        <w:rPr>
          <w:rFonts w:ascii="Times New Roman" w:hAnsi="Times New Roman" w:cs="Times New Roman"/>
          <w:sz w:val="24"/>
          <w:szCs w:val="24"/>
        </w:rPr>
        <w:fldChar w:fldCharType="end"/>
      </w:r>
      <w:r>
        <w:rPr>
          <w:rFonts w:ascii="Times New Roman" w:hAnsi="Times New Roman" w:cs="Times New Roman"/>
          <w:sz w:val="24"/>
          <w:szCs w:val="24"/>
        </w:rPr>
        <w:t xml:space="preserve">. However, lack of formal training is a key barrier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0962-1067","author":[{"dropping-particle":"","family":"Higgins","given":"Agnes","non-dropping-particle":"","parse-names":false,"suffix":""},{"dropping-particle":"","family":"Downes","given":"Carmel","non-dropping-particle":"","parse-names":false,"suffix":""},{"dropping-particle":"","family":"Carroll","given":"Margaret","non-dropping-particle":"","parse-names":false,"suffix":""},{"dropping-particle":"","family":"Gill","given":"Ailish","non-dropping-particle":"","parse-names":false,"suffix":""},{"dropping-particle":"","family":"Monahan","given":"Mark","non-dropping-particle":"","parse-names":false,"suffix":""}],"container-title":"Journal of Clinical Nursing","id":"ITEM-1","issue":"3-4","issued":{"date-parts":[["2018"]]},"page":"e476-e487","publisher":"Wiley Online Library","title":"There is more to perinatal mental health care than depression: Public health nurses reported engagement and competence in perinatal mental health care","type":"article-journal","volume":"27"},"uris":["http://www.mendeley.com/documents/?uuid=d5c79874-063f-40c9-8a6e-ed8240004ed4"]}],"mendeley":{"formattedCitation":"(Higgins et al., 2018)","plainTextFormattedCitation":"(Higgins et al., 2018)","previouslyFormattedCitation":"(Higgins et al., 2018)"},"properties":{"noteIndex":0},"schema":"https://github.com/citation-style-language/schema/raw/master/csl-citation.json"}</w:instrText>
      </w:r>
      <w:r>
        <w:rPr>
          <w:rFonts w:ascii="Times New Roman" w:hAnsi="Times New Roman" w:cs="Times New Roman"/>
          <w:sz w:val="24"/>
          <w:szCs w:val="24"/>
        </w:rPr>
        <w:fldChar w:fldCharType="separate"/>
      </w:r>
      <w:r w:rsidRPr="00B10579">
        <w:rPr>
          <w:rFonts w:ascii="Times New Roman" w:hAnsi="Times New Roman" w:cs="Times New Roman"/>
          <w:noProof/>
          <w:sz w:val="24"/>
          <w:szCs w:val="24"/>
        </w:rPr>
        <w:t>(Higgins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Given PHNs’ existing skills in providing women in the postpartum period with care, if given the opportunity to take part in formal training, they could </w:t>
      </w:r>
      <w:r w:rsidRPr="00DF488F">
        <w:rPr>
          <w:rFonts w:ascii="Times New Roman" w:hAnsi="Times New Roman" w:cs="Times New Roman"/>
          <w:sz w:val="24"/>
          <w:szCs w:val="24"/>
        </w:rPr>
        <w:t>play a key role in increasing treatment access.</w:t>
      </w:r>
      <w:r>
        <w:rPr>
          <w:rFonts w:ascii="Times New Roman" w:hAnsi="Times New Roman" w:cs="Times New Roman"/>
          <w:sz w:val="24"/>
          <w:szCs w:val="24"/>
        </w:rPr>
        <w:t xml:space="preserve"> In fact, a recent study reported that most women with PPD felt that nurses were the optimal non-specialist provider of psychotherapeutic interventions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{"citationItems":[{"id":"ITEM-1","itemData":{"DOI":"10.2196/19271","ISSN":"23687959","abstract":"Background: Task sharing has been used worldwide to improve access to mental health care, where nonspecialist providers-individuals with no formal training in mental health-have been trained to effectively treat perinatal depressive and anxiety symptoms. Little formative research has been conducted to examine relevant barriers and facilitators of nonspecialist providers and the use of telemedicine in treatment service delivery. Objective: The primary objective of this study was to examine the main barriers and facilitators of nonspecialist provider-delivered psychological treatments for perinatal populations with common mental health disorders, such as depression and anxiety, from a multistakeholder perspective. Methods: This study took place in Toronto, Canada. In total, 33 in-depth interviews were conducted with multiple stakeholder groups (women with lived experience and their significant others, as well as health and mental health professionals). Qualitative data were quantified to estimate commonly endorsed themes within and across stakeholder groups. Results: Psychological treatments delivered by nonspecialist providers were considered acceptable by the vast majority of participants (30/33, 90%). Across all stakeholder groups, nurses (20/33, 61%) and midwives (14/33, 42%) were the most commonly endorsed cadre of nonspecialist providers. The majority of stakeholders (32/33, 97%) were amenable to nonspecialist providers delivering psychological treatment via telemedicine (27/33, 82%), although concerns were raised about the ability to establish a therapeutic alliance via telemedicine (16/33, 48%). Empathy was the most desired characteristic of a nonspecialist provider (61%). Patient and patient advocate stakeholders were more likely to emphasize stigma as an important barrier to accessing psychological treatments (7/12, 58%), compared to clinicians (2/9, 22%) and spouses (1/5, 20%). Clinician stakeholders were more likely to emphasize the importance of ensuring nonspecialist providers were trained to deliver psychological treatments (3/9, 33%), compared to other stakeholder groups. Conclusions: These results can inform the design, implementation, and integration of nonspecialist-delivered interventions via telemedicine for women with perinatal depressive and anxiety symptoms in high-income country contexts.","author":[{"dropping-particle":"","family":"Singla","given":"Daisy","non-dropping-particle":"","parse-names":false,"suffix":""},{"dropping-particle":"","family":"Lemberg-Pelly","given":"Sasha","non-dropping-particle":"","parse-names":false,"suffix":""},{"dropping-particle":"","family":"Lawson","given":"Andrea","non-dropping-particle":"","parse-names":false,"suffix":""},{"dropping-particle":"","family":"Zahedi","given":"Nika","non-dropping-particle":"","parse-names":false,"suffix":""},{"dropping-particle":"","family":"Thomas-Jacques","given":"Tyla","non-dropping-particle":"","parse-names":false,"suffix":""},{"dropping-particle":"","family":"Dennis","given":"Cindy Lee","non-dropping-particle":"","parse-names":false,"suffix":""}],"container-title":"JMIR Mental Health","id":"ITEM-1","issue":"8","issued":{"date-parts":[["2020"]]},"title":"Implementing psychological interventions through nonspecialist providers and telemedicine in high-income countries: Qualitative study from a multistakeholder perspective","type":"article-journal","volume":"7"},"uris":["http://www.mendeley.com/documents/?uuid=8b11eaeb-309f-444b-8f26-f7ca34e99372"]}],"mendeley":{"formattedCitation":"(D. Singla et al., 2020)","manualFormatting":"(Singla et al., 2020)","plainTextFormattedCitation":"(D. Singla et al., 2020)","previouslyFormattedCitation":"(D. Singla et al., 2020)"},"properties":{"noteIndex":0},"schema":"https://github.com/citation-style-language/schema/raw/master/csl-citation.json"}</w:instrText>
      </w:r>
      <w:r>
        <w:rPr>
          <w:rFonts w:ascii="Times New Roman" w:hAnsi="Times New Roman" w:cs="Times New Roman"/>
          <w:sz w:val="24"/>
          <w:szCs w:val="24"/>
        </w:rPr>
        <w:fldChar w:fldCharType="separate"/>
      </w:r>
      <w:r w:rsidRPr="00041C95">
        <w:rPr>
          <w:rFonts w:ascii="Times New Roman" w:hAnsi="Times New Roman" w:cs="Times New Roman"/>
          <w:noProof/>
          <w:sz w:val="24"/>
          <w:szCs w:val="24"/>
        </w:rPr>
        <w:t>(Singla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14C43D62" w14:textId="77777777" w:rsidR="00FB1E5C"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date, there is evidence to suggest that nurses can play a greater role in the psychological treatment of women with PPD. However, a majority of the research that has assessed the effective of nurse-delivered psychotherapeutic interventions for PPD have grouped nurses with other healthcare professionals and so isolating the effect of nurses alone is difficult. For example, using a randomized controlled trial (RCT) design, Murray and colleagues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{"citationItems":[{"id":"ITEM-1","itemData":{"DOI":"10.1192/bjp.182.5.412","ISSN":"00071250","PMID":"12724244","abstract":"Background: Psychological interventions for postnatal depression can be beneficial in the short term but their longer-term impact is unknown. Aims: To evaluate the long-term effect on maternal mood of three psychological treatments in relation to routine primary care. Method: Women with post-partum depression (n=193) were assigned randomly to one of four conditions: routine primary care, non-directive counselling, cognitive-behavioural therapy or psychodynamic therapy. They were assessed immediately after the treatment phase (at 4.5 months) and at 9, 18 and 60 months post-partum. Results: Compared with the control, all three treatments had a significant impact at 4.5 months on maternal mood (Edinburgh Postnatal Depression Scale, EPDS). Only psychodynamic therapy produced a rate of reduction in depression (Structured Clinical Interview for DSM-III-R) significantly superior to that of the control. The benefit of treatment was no longer apparent by 9 months post-partum. Treatment did not reduce subsequent episodes of post-partum depression. Conclusions: Psychological intervention for post-partum depression improves maternal mood (EPDS) in the short term. However, this benefit is not superior to spontaneous remission in the long term.","author":[{"dropping-particle":"","family":"Cooper","given":"Peter J.","non-dropping-particle":"","parse-names":false,"suffix":""},{"dropping-particle":"","family":"Murray","given":"Lynne","non-dropping-particle":"","parse-names":false,"suffix":""},{"dropping-particle":"","family":"Wilson","given":"Anji","non-dropping-particle":"","parse-names":false,"suffix":""},{"dropping-particle":"","family":"Romaniuk","given":"Helena","non-dropping-particle":"","parse-names":false,"suffix":""}],"container-title":"British Journal of Psychiatry","id":"ITEM-1","issue":"MAY","issued":{"date-parts":[["2003"]]},"page":"412-419","title":"Controlled trial of the short- and long-term effect of psychological treatment of post-partum depression. I. Impact on maternal mood","type":"article-journal","volume":"182"},"uris":["http://www.mendeley.com/documents/?uuid=9c09cb81-f2d2-40e9-8c55-e17e3436ba7c"]}],"mendeley":{"formattedCitation":"(Cooper et al., 2003)","plainTextFormattedCitation":"(Cooper et al., 2003)","previouslyFormattedCitation":"(Cooper et al., 2003)"},"properties":{"noteIndex":0},"schema":"https://github.com/citation-style-language/schema/raw/master/csl-citation.json"}</w:instrText>
      </w:r>
      <w:r>
        <w:rPr>
          <w:rFonts w:ascii="Times New Roman" w:hAnsi="Times New Roman" w:cs="Times New Roman"/>
          <w:sz w:val="24"/>
          <w:szCs w:val="24"/>
        </w:rPr>
        <w:fldChar w:fldCharType="separate"/>
      </w:r>
      <w:r w:rsidRPr="0086119B">
        <w:rPr>
          <w:rFonts w:ascii="Times New Roman" w:hAnsi="Times New Roman" w:cs="Times New Roman"/>
          <w:noProof/>
          <w:sz w:val="24"/>
          <w:szCs w:val="24"/>
        </w:rPr>
        <w:t>(Cooper et al., 2003)</w:t>
      </w:r>
      <w:r>
        <w:rPr>
          <w:rFonts w:ascii="Times New Roman" w:hAnsi="Times New Roman" w:cs="Times New Roman"/>
          <w:sz w:val="24"/>
          <w:szCs w:val="24"/>
        </w:rPr>
        <w:fldChar w:fldCharType="end"/>
      </w:r>
      <w:r>
        <w:rPr>
          <w:rFonts w:ascii="Times New Roman" w:hAnsi="Times New Roman" w:cs="Times New Roman"/>
          <w:sz w:val="24"/>
          <w:szCs w:val="24"/>
        </w:rPr>
        <w:t xml:space="preserve"> demonstrated that a group of nurses, midwives, and psychologists could deliver effective individual CBT for PPD. Interestingly, clinical improvements were greater following a nurse or midwife-delivered intervention, compared to the psychologist-delivered intervention. Morrell and colleagues used a cluster RCT to demonstrate that 8 weeks of individual CBT or person-centered therapy delivered by health visitors (nurses or midwives) led to symptom improvements at 6 and 12 months following maternal intervention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{"citationItems":[{"id":"ITEM-1","itemData":{"ISSN":"0959-8138","author":[{"dropping-particle":"","family":"Morrell","given":"C Jane","non-dropping-particle":"","parse-names":false,"suffix":""},{"dropping-particle":"","family":"Slade","given":"Pauline","non-dropping-particle":"","parse-names":false,"suffix":""},{"dropping-particle":"","family":"Warner","given":"Rachel","non-dropping-particle":"","parse-names":false,"suffix":""},{"dropping-particle":"","family":"Paley","given":"Graham","non-dropping-particle":"","parse-names":false,"suffix":""},{"dropping-particle":"","family":"Dixon","given":"Simon","non-dropping-particle":"","parse-names":false,"suffix":""},{"dropping-particle":"","family":"Walters","given":"Stephen J","non-dropping-particle":"","parse-names":false,"suffix":""},{"dropping-particle":"","family":"Brugha","given":"Traolach","non-dropping-particle":"","parse-names":false,"suffix":""},{"dropping-particle":"","family":"Barkham","given":"Michael","non-dropping-particle":"","parse-names":false,"suffix":""},{"dropping-particle":"","family":"Parry","given":"Gareth J","non-dropping-particle":"","parse-names":false,"suffix":""},{"dropping-particle":"","family":"Nicholl","given":"Jon","non-dropping-particle":"","parse-names":false,"suffix":""}],"container-title":"Bmj","id":"ITEM-1","issued":{"date-parts":[["2009"]]},"publisher":"British Medical Journal Publishing Group","title":"Clinical effectiveness of health visitor training in psychologically informed approaches for depression in postnatal women: pragmatic cluster randomised trial in primary care","type":"article-journal","volume":"338"},"uris":["http://www.mendeley.com/documents/?uuid=7c67c70c-8295-4333-9d57-e66437e31872"]}],"mendeley":{"formattedCitation":"(Morrell et al., 2009)","plainTextFormattedCitation":"(Morrell et al., 2009)","previouslyFormattedCitation":"(Morrell et al., 2009)"},"properties":{"noteIndex":0},"schema":"https://github.com/citation-style-language/schema/raw/master/csl-citation.json"}</w:instrText>
      </w:r>
      <w:r>
        <w:rPr>
          <w:rFonts w:ascii="Times New Roman" w:hAnsi="Times New Roman" w:cs="Times New Roman"/>
          <w:sz w:val="24"/>
          <w:szCs w:val="24"/>
        </w:rPr>
        <w:fldChar w:fldCharType="separate"/>
      </w:r>
      <w:r w:rsidRPr="00455C7C">
        <w:rPr>
          <w:rFonts w:ascii="Times New Roman" w:hAnsi="Times New Roman" w:cs="Times New Roman"/>
          <w:noProof/>
          <w:sz w:val="24"/>
          <w:szCs w:val="24"/>
        </w:rPr>
        <w:t>(Morrell et al., 2009)</w:t>
      </w:r>
      <w:r>
        <w:rPr>
          <w:rFonts w:ascii="Times New Roman" w:hAnsi="Times New Roman" w:cs="Times New Roman"/>
          <w:sz w:val="24"/>
          <w:szCs w:val="24"/>
        </w:rPr>
        <w:fldChar w:fldCharType="end"/>
      </w:r>
      <w:r>
        <w:rPr>
          <w:rFonts w:ascii="Times New Roman" w:hAnsi="Times New Roman" w:cs="Times New Roman"/>
          <w:sz w:val="24"/>
          <w:szCs w:val="24"/>
        </w:rPr>
        <w:t>.</w:t>
      </w:r>
    </w:p>
    <w:p w14:paraId="477390DF" w14:textId="77777777" w:rsidR="00FB1E5C"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Using an 8-week psychoeducation group intervention with a CBT component, Honey and colleagues demonstrated that nurses and midwives could deliver an intervention that led to </w:t>
      </w:r>
      <w:r>
        <w:rPr>
          <w:rFonts w:ascii="Times New Roman" w:hAnsi="Times New Roman" w:cs="Times New Roman"/>
          <w:sz w:val="24"/>
          <w:szCs w:val="24"/>
        </w:rPr>
        <w:lastRenderedPageBreak/>
        <w:t xml:space="preserve">improvements in mothers’ symptoms 6 months following intervention completion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{"citationItems":[{"id":"ITEM-1","itemData":{"ISSN":"0144-6657","author":[{"dropping-particle":"","family":"Honey","given":"Kyla L","non-dropping-particle":"","parse-names":false,"suffix":""},{"dropping-particle":"","family":"Bennett","given":"Paul","non-dropping-particle":"","parse-names":false,"suffix":""},{"dropping-particle":"","family":"Morgan","given":"Michelle","non-dropping-particle":"","parse-names":false,"suffix":""}],"container-title":"British Journal of Clinical Psychology","id":"ITEM-1","issue":"4","issued":{"date-parts":[["2002"]]},"page":"405-409","publisher":"Wiley Online Library","title":"A brief psycho‐educational group intervention for postnatal depression","type":"article-journal","volume":"41"},"uris":["http://www.mendeley.com/documents/?uuid=b221a7b9-a567-4cde-821e-bb0d170249b4"]}],"mendeley":{"formattedCitation":"(Honey et al., 2002)","plainTextFormattedCitation":"(Honey et al., 2002)","previouslyFormattedCitation":"(Honey et al., 2002)"},"properties":{"noteIndex":0},"schema":"https://github.com/citation-style-language/schema/raw/master/csl-citation.json"}</w:instrText>
      </w:r>
      <w:r>
        <w:rPr>
          <w:rFonts w:ascii="Times New Roman" w:hAnsi="Times New Roman" w:cs="Times New Roman"/>
          <w:sz w:val="24"/>
          <w:szCs w:val="24"/>
        </w:rPr>
        <w:fldChar w:fldCharType="separate"/>
      </w:r>
      <w:r w:rsidRPr="001F2230">
        <w:rPr>
          <w:rFonts w:ascii="Times New Roman" w:hAnsi="Times New Roman" w:cs="Times New Roman"/>
          <w:noProof/>
          <w:sz w:val="24"/>
          <w:szCs w:val="24"/>
        </w:rPr>
        <w:t>(Honey et al., 2002)</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789A4A9" w14:textId="77777777" w:rsidR="00FB1E5C" w:rsidRPr="00DF488F"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Recently, Dennis and colleagues conducted a RCT to test the effectiveness of individual IPT delivered by nurses over the phone and found IPT to be more effective than treatment as usual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{"citationItems":[{"id":"ITEM-1","itemData":{"DOI":"10.1192/bjp.2019.275","ISSN":"14721465","PMID":"32029010","abstract":"Background Postpartum depression and anxiety are under-addressed public health problems with numerous treatment access barriers, including insufficiently available mental health specialist providers.Aims To examine the effectiveness of nurse-delivered telephone interpersonal psychotherapy (IPT) for postpartum depression. Trial registration ISRCTN88987377.Method Postpartum women (n = 241) with major depression (on the Structured Clinical Interview for DSM-IV (SCID-I)) from 36 Canadian public health regions in rural and urban settings were randomly assigned to 12 weekly 60 min nurse-delivered telephone-IPT sessions or standard locally available care. The primary outcome was the proportion of women clinically depressed at 12 weeks post-randomisation, with masked intention-to-treat analysis. Secondary outcomes examined included comorbid anxiety, self-reported attachment and partner relationship quality.Results At 12 weeks, 10.6% of women in the IPT group (11/104) and 35% in the control group (35/100) remained depressed (OR = 0.22, 95% CI 0.10-0.46), with the IPT group 4.5 times less likely to be clinically depressed (SCID); 21.2% in the IPT group and 51% in the control group had an Edinburgh Postnatal Depression Scale (EPDS) score &gt;12 (OR = 0.26, 95% CI 0.14-0.48), and attachment avoidance decreased more in the IPT group than in the control group (P = 0.02). Significant differences favoured the IPT group for comorbid anxiety and partner relationship quality at all time points, with no differences in health service or antidepressant use. None of the IPT responders relapsed by 36 weeks. Between-group SCID differences were sustained at 24 weeks, but not at 36 weeks.Conclusions Nurse-delivered telephone IPT is an effective treatment for diverse urban and rural women with postpartum depression and anxiety that can improve treatment access disparities.","author":[{"dropping-particle":"","family":"Dennis","given":"Cindy Lee","non-dropping-particle":"","parse-names":false,"suffix":""},{"dropping-particle":"","family":"Grigoriadis","given":"Sophie","non-dropping-particle":"","parse-names":false,"suffix":""},{"dropping-particle":"","family":"Zupancic","given":"John","non-dropping-particle":"","parse-names":false,"suffix":""},{"dropping-particle":"","family":"Kiss","given":"Alex","non-dropping-particle":"","parse-names":false,"suffix":""},{"dropping-particle":"","family":"Ravitz","given":"Paula","non-dropping-particle":"","parse-names":false,"suffix":""}],"container-title":"British Journal of Psychiatry","id":"ITEM-1","issue":"4","issued":{"date-parts":[["2020"]]},"page":"189-196","title":"Telephone-based nurse-delivered interpersonal psychotherapy for postpartum depression: Nationwide randomised controlled trial","type":"article-journal","volume":"216"},"uris":["http://www.mendeley.com/documents/?uuid=8941d83a-1031-4396-a04b-45d0a49e9b45"]}],"mendeley":{"formattedCitation":"(Cindy Lee Dennis et al., 2020)","plainTextFormattedCitation":"(Cindy Lee Dennis et al., 2020)","previouslyFormattedCitation":"(Cindy Lee Dennis et al., 2020)"},"properties":{"noteIndex":0},"schema":"https://github.com/citation-style-language/schema/raw/master/csl-citation.json"}</w:instrText>
      </w:r>
      <w:r>
        <w:rPr>
          <w:rFonts w:ascii="Times New Roman" w:hAnsi="Times New Roman" w:cs="Times New Roman"/>
          <w:sz w:val="24"/>
          <w:szCs w:val="24"/>
        </w:rPr>
        <w:fldChar w:fldCharType="separate"/>
      </w:r>
      <w:r w:rsidRPr="005654BF">
        <w:rPr>
          <w:rFonts w:ascii="Times New Roman" w:hAnsi="Times New Roman" w:cs="Times New Roman"/>
          <w:noProof/>
          <w:sz w:val="24"/>
          <w:szCs w:val="24"/>
        </w:rPr>
        <w:t>(Dennis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Although these studies highlight the potential for nurses to deliver effective psychotherapy to women with PPD, many of these studies aggregated nurses with other healthcare workers and just one study included a group intervention.  </w:t>
      </w:r>
    </w:p>
    <w:p w14:paraId="367EC595" w14:textId="77777777" w:rsidR="00FB1E5C" w:rsidRDefault="00FB1E5C" w:rsidP="00FB1E5C">
      <w:pPr>
        <w:spacing w:line="480" w:lineRule="auto"/>
        <w:ind w:firstLine="720"/>
        <w:rPr>
          <w:rFonts w:ascii="Times New Roman" w:hAnsi="Times New Roman" w:cs="Times New Roman"/>
        </w:rPr>
      </w:pPr>
      <w:r>
        <w:rPr>
          <w:rFonts w:ascii="Times New Roman" w:hAnsi="Times New Roman" w:cs="Times New Roman"/>
          <w:sz w:val="24"/>
          <w:szCs w:val="24"/>
        </w:rPr>
        <w:t>Given this background, Van Lieshout and colleagues r</w:t>
      </w:r>
      <w:r w:rsidRPr="00DF488F">
        <w:rPr>
          <w:rFonts w:ascii="Times New Roman" w:hAnsi="Times New Roman" w:cs="Times New Roman"/>
          <w:sz w:val="24"/>
          <w:szCs w:val="24"/>
        </w:rPr>
        <w:t>ecentl</w:t>
      </w:r>
      <w:r>
        <w:rPr>
          <w:rFonts w:ascii="Times New Roman" w:hAnsi="Times New Roman" w:cs="Times New Roman"/>
          <w:sz w:val="24"/>
          <w:szCs w:val="24"/>
        </w:rPr>
        <w:t xml:space="preserve">y </w:t>
      </w:r>
      <w:r w:rsidRPr="00DF488F">
        <w:rPr>
          <w:rFonts w:ascii="Times New Roman" w:hAnsi="Times New Roman" w:cs="Times New Roman"/>
          <w:sz w:val="24"/>
          <w:szCs w:val="24"/>
        </w:rPr>
        <w:t>conducted a</w:t>
      </w:r>
      <w:r>
        <w:rPr>
          <w:rFonts w:ascii="Times New Roman" w:hAnsi="Times New Roman" w:cs="Times New Roman"/>
          <w:sz w:val="24"/>
          <w:szCs w:val="24"/>
        </w:rPr>
        <w:t>n</w:t>
      </w:r>
      <w:r w:rsidRPr="00DF488F">
        <w:rPr>
          <w:rFonts w:ascii="Times New Roman" w:hAnsi="Times New Roman" w:cs="Times New Roman"/>
          <w:sz w:val="24"/>
          <w:szCs w:val="24"/>
        </w:rPr>
        <w:t xml:space="preserve"> </w:t>
      </w:r>
      <w:r>
        <w:rPr>
          <w:rFonts w:ascii="Times New Roman" w:hAnsi="Times New Roman" w:cs="Times New Roman"/>
          <w:sz w:val="24"/>
          <w:szCs w:val="24"/>
        </w:rPr>
        <w:t>RCT</w:t>
      </w:r>
      <w:r w:rsidRPr="00DF488F">
        <w:rPr>
          <w:rFonts w:ascii="Times New Roman" w:hAnsi="Times New Roman" w:cs="Times New Roman"/>
          <w:sz w:val="24"/>
          <w:szCs w:val="24"/>
        </w:rPr>
        <w:t xml:space="preserve"> to test the effectiveness of a </w:t>
      </w:r>
      <w:r>
        <w:rPr>
          <w:rFonts w:ascii="Times New Roman" w:hAnsi="Times New Roman" w:cs="Times New Roman"/>
          <w:sz w:val="24"/>
          <w:szCs w:val="24"/>
        </w:rPr>
        <w:t>PHN</w:t>
      </w:r>
      <w:r w:rsidRPr="00DF488F">
        <w:rPr>
          <w:rFonts w:ascii="Times New Roman" w:hAnsi="Times New Roman" w:cs="Times New Roman"/>
          <w:sz w:val="24"/>
          <w:szCs w:val="24"/>
        </w:rPr>
        <w:t xml:space="preserve">-delivered group CBT intervention designed to treat </w:t>
      </w:r>
      <w:r>
        <w:rPr>
          <w:rFonts w:ascii="Times New Roman" w:hAnsi="Times New Roman" w:cs="Times New Roman"/>
          <w:sz w:val="24"/>
          <w:szCs w:val="24"/>
        </w:rPr>
        <w:t>mothers</w:t>
      </w:r>
      <w:r w:rsidRPr="00DF488F">
        <w:rPr>
          <w:rFonts w:ascii="Times New Roman" w:hAnsi="Times New Roman" w:cs="Times New Roman"/>
          <w:sz w:val="24"/>
          <w:szCs w:val="24"/>
        </w:rPr>
        <w:t xml:space="preserve"> with PPD in a community setting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{"citationItems":[{"id":"ITEM-1","itemData":{"DOI":"10.1111/phn.12664","ISSN":"15251446","abstract":"Objectives: Although postpartum depression (PPD) affects 1 in 5 women, just 15% receive treatment. Cognitive Behavioural Therapy (CBT) is a first-line treatment for PPD. The objective of this pilot study was to determine the feasibility and acceptability of public health nurse (PHN)-delivered group CBT for PPD and to determine preliminary estimates of effect. Design: A pre–posttest design was used. Participants provided data before and after the CBT groups. Sample: Seven women who were over the age of 18 and had given birth in the past year participated. Measurements: Feasibility and acceptability focused on PHN training, recruitment, retention, and adherence to the intervention. Participants provided data on depression, worry, health care utilization and mother-infant relations. Women and their partners reported on infant temperament. Intervention: Participants attended a 9-week CBT group delivered by two PHNs. Results: The PHN training, CBT intervention and our study protocol were found to be feasible and acceptable to participants. Reductions were seen in depression and worry. The number of health care visits decreased; mother-infant relations improved. Conclusions: These findings highlight the feasibility of PHN-delivered group CBT for PPD and suggest that it could reduce the burden of PPD on women and their children.","author":[{"dropping-particle":"","family":"Lieshout","given":"Ryan J.","non-dropping-particle":"Van","parse-names":false,"suffix":""},{"dropping-particle":"","family":"Layton","given":"Haley","non-dropping-particle":"","parse-names":false,"suffix":""},{"dropping-particle":"","family":"Feller","given":"Andrea","non-dropping-particle":"","parse-names":false,"suffix":""},{"dropping-particle":"","family":"Ferro","given":"Mark A.","non-dropping-particle":"","parse-names":false,"suffix":""},{"dropping-particle":"","family":"Biscaro","given":"Anne","non-dropping-particle":"","parse-names":false,"suffix":""},{"dropping-particle":"","family":"Bieling","given":"Peter J.","non-dropping-particle":"","parse-names":false,"suffix":""}],"container-title":"Public Health Nursing","id":"ITEM-1","issue":"1","issued":{"date-parts":[["2020"]]},"page":"50-55","title":"Public health nurse delivered group cognitive behavioral therapy (CBT) for postpartum depression: A pilot study","type":"article-journal","volume":"37"},"uris":["http://www.mendeley.com/documents/?uuid=bdeeeba0-2a99-4905-a942-1e545a3a9e98"]}],"mendeley":{"formattedCitation":"(Van Lieshout et al., 2020)","plainTextFormattedCitation":"(Van Lieshout et al., 2020)","previouslyFormattedCitation":"(Van Lieshout et al., 2020)"},"properties":{"noteIndex":0},"schema":"https://github.com/citation-style-language/schema/raw/master/csl-citation.json"}</w:instrText>
      </w:r>
      <w:r>
        <w:rPr>
          <w:rFonts w:ascii="Times New Roman" w:hAnsi="Times New Roman" w:cs="Times New Roman"/>
          <w:sz w:val="24"/>
          <w:szCs w:val="24"/>
        </w:rPr>
        <w:fldChar w:fldCharType="separate"/>
      </w:r>
      <w:r w:rsidRPr="004F0383">
        <w:rPr>
          <w:rFonts w:ascii="Times New Roman" w:hAnsi="Times New Roman" w:cs="Times New Roman"/>
          <w:noProof/>
          <w:sz w:val="24"/>
          <w:szCs w:val="24"/>
        </w:rPr>
        <w:t>(Van Lieshout et al., 2020)</w:t>
      </w:r>
      <w:r>
        <w:rPr>
          <w:rFonts w:ascii="Times New Roman" w:hAnsi="Times New Roman" w:cs="Times New Roman"/>
          <w:sz w:val="24"/>
          <w:szCs w:val="24"/>
        </w:rPr>
        <w:fldChar w:fldCharType="end"/>
      </w:r>
      <w:r>
        <w:rPr>
          <w:rFonts w:ascii="Times New Roman" w:hAnsi="Times New Roman" w:cs="Times New Roman"/>
          <w:sz w:val="24"/>
          <w:szCs w:val="24"/>
        </w:rPr>
        <w:t>.</w:t>
      </w:r>
      <w:r w:rsidRPr="00DF488F">
        <w:rPr>
          <w:rFonts w:ascii="Times New Roman" w:hAnsi="Times New Roman" w:cs="Times New Roman"/>
          <w:sz w:val="24"/>
          <w:szCs w:val="24"/>
        </w:rPr>
        <w:t xml:space="preserve"> This PHN-delivered intervention effectively treated symptoms of depression and anxiety in mothers, and changes appeared to remain stable six months following treatment.  In fact, changes in maternal symptoms following this intervention were similar in magnitude to other studies of psychotherapeutic interventions delivered by expert</w:t>
      </w:r>
      <w:r>
        <w:rPr>
          <w:rFonts w:ascii="Times New Roman" w:hAnsi="Times New Roman" w:cs="Times New Roman"/>
          <w:sz w:val="24"/>
          <w:szCs w:val="24"/>
        </w:rPr>
        <w:t xml:space="preserve"> therapists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{"citationItems":[{"id":"ITEM-1","itemData":{"DOI":"10.1016/j.jad.2018.01.018","ISSN":"15732517","PMID":"29501991","abstract":"Background: Interpersonal psychotherapy (IPT) has demonstrated efficacy for the prevention and treatment of perinatal depression. Previous systematic reviews have not evaluated the effects of IPT on other outcomes, most notably symptoms of anxiety and interpersonal functioning, or assessed moderators of treatment efficacy specific to IPT. Method: A systematic review identified 28 studies assessing the efficacy of IPT during pregnancy or the first year postpartum. Random effects meta-analyses assessed the average change in outcomes (depression, anxiety, relationship quality, social adjustment, and social support) from pre- to post-treatment, the difference in the change in outcomes between treatment and comparison conditions, and the difference in prevalence of depressive episodes between treatment and comparison conditions. Study, intervention, and sample characteristics were evaluated as potential moderators of effect sizes. Results: In prevention studies, IPT was effective for reducing depressive symptoms and the prevalence of depressive episodes. In treatment studies, IPT reduced symptoms of depression and anxiety and improved relationship quality, social adjustment and social support. Few significant moderators were identified, and results of moderation analyses were inconsistent across outcomes. Limitations: There are insufficient studies to evaluate the effects of preventive IPT on anxiety and interpersonal outcomes. Analyses of potential moderators were limited by the number of studies available for subgroup comparisons. Conclusions: IPT is an effective preventive intervention for perinatal depression. IPT is clearly effective for treating depressive symptoms and promising as a treatment for anxiety and improving interpersonal functioning. Further research is necessary to assess whether adaptations to IPT enhance its efficacy.","author":[{"dropping-particle":"","family":"Sockol","given":"Laura E.","non-dropping-particle":"","parse-names":false,"suffix":""}],"container-title":"Journal of Affective Disorders","id":"ITEM-1","issue":"February","issued":{"date-parts":[["2018"]]},"page":"316-328","publisher":"Elsevier B.V.","title":"A systematic review and meta-analysis of interpersonal psychotherapy for perinatal women","type":"article-journal","volume":"232"},"uris":["http://www.mendeley.com/documents/?uuid=4cb0eddc-a08e-4899-8542-f06b1290b367"]},{"id":"ITEM-2","itemData":{"DOI":"10.1016/j.jad.2015.01.052","ISSN":"15732517","abstract":"Background Cognitive behavioral therapy (CBT) is an empirically supported treatment for treating and preventing depression that has been widely studied in perinatal populations. Previous meta-analytic reviews of CBT interventions in this population have not investigated potential moderators of treatment efficacy specific to this type of therapy. Method Forty randomized and quasi-randomized controlled trials assessing the efficacy of CBT during pregnancy and the first year postpartum were included in the meta-analyses. Change in depressive symptoms from pre-treatment to post-treatment was assessed in both treatment and prevention trials, and the difference in prevalence of postpartum depressive episodes was assessed in prevention trials. Characteristics of included studies, interventions and samples were assessed as potential moderators of effect sizes. Results CBT interventions resulted in significant reductions in depressive symptoms compared to control conditions in both treatment and prevention studies. In prevention studies, individuals who received CBT had significantly lower rates of postpartum depressive episodes compared to control conditions. In both treatment and prevention trials, interventions initiated during the postpartum period were more effective than antenatal interventions. In prevention trials, individually-administered treatments were more effective than group interventions and greater reductions in depressive symptoms were found in studies that included higher proportions of nonwhite, single, and multiparous participants. Limitations The methodological quality of included studies varied widely among studies eligible for inclusion in the meta-analysis. Conclusions There is strong evidence that CBT interventions are effective for treating and preventing depression during the perinatal period. Further methodologically rigorous studies are needed to further investigate potential moderators of treatment efficacy.","author":[{"dropping-particle":"","family":"Sockol","given":"Laura E.","non-dropping-particle":"","parse-names":false,"suffix":""}],"container-title":"Journal of Affective Disorders","id":"ITEM-2","issued":{"date-parts":[["2015"]]},"page":"7-21","publisher":"Elsevier","title":"A systematic review of the efficacy of cognitive behavioral therapy for treating and preventing perinatal depression","type":"article-journal","volume":"177"},"uris":["http://www.mendeley.com/documents/?uuid=cee13abe-9765-4143-862e-a7e507b73e72"]}],"mendeley":{"formattedCitation":"(Sockol, 2015, 2018)","plainTextFormattedCitation":"(Sockol, 2015, 2018)","previouslyFormattedCitation":"(Sockol, 2015, 2018)"},"properties":{"noteIndex":0},"schema":"https://github.com/citation-style-language/schema/raw/master/csl-citation.json"}</w:instrText>
      </w:r>
      <w:r>
        <w:rPr>
          <w:rFonts w:ascii="Times New Roman" w:hAnsi="Times New Roman" w:cs="Times New Roman"/>
        </w:rPr>
        <w:fldChar w:fldCharType="separate"/>
      </w:r>
      <w:r w:rsidRPr="004F0383">
        <w:rPr>
          <w:rFonts w:ascii="Times New Roman" w:hAnsi="Times New Roman" w:cs="Times New Roman"/>
          <w:noProof/>
        </w:rPr>
        <w:t>(Sockol, 2015, 2018)</w:t>
      </w:r>
      <w:r>
        <w:rPr>
          <w:rFonts w:ascii="Times New Roman" w:hAnsi="Times New Roman" w:cs="Times New Roman"/>
        </w:rPr>
        <w:fldChar w:fldCharType="end"/>
      </w:r>
      <w:r>
        <w:rPr>
          <w:rFonts w:ascii="Times New Roman" w:hAnsi="Times New Roman" w:cs="Times New Roman"/>
        </w:rPr>
        <w:t>.</w:t>
      </w:r>
    </w:p>
    <w:p w14:paraId="386EA4F8" w14:textId="77777777" w:rsidR="00FB1E5C" w:rsidRPr="00BE4E39" w:rsidRDefault="00FB1E5C" w:rsidP="006559D0">
      <w:pPr>
        <w:spacing w:line="480" w:lineRule="auto"/>
        <w:rPr>
          <w:rFonts w:ascii="Times New Roman" w:hAnsi="Times New Roman" w:cs="Times New Roman"/>
          <w:b/>
          <w:bCs/>
          <w:sz w:val="24"/>
          <w:szCs w:val="24"/>
        </w:rPr>
      </w:pPr>
      <w:bookmarkStart w:id="1" w:name="_Hlk118741733"/>
      <w:r>
        <w:rPr>
          <w:rFonts w:ascii="Times New Roman" w:hAnsi="Times New Roman" w:cs="Times New Roman"/>
          <w:b/>
          <w:bCs/>
          <w:sz w:val="24"/>
          <w:szCs w:val="24"/>
        </w:rPr>
        <w:t>2.6 Task-Shifting to Peers with Lived Experience</w:t>
      </w:r>
    </w:p>
    <w:bookmarkEnd w:id="1"/>
    <w:p w14:paraId="07BB8EA5" w14:textId="77777777" w:rsidR="00FB1E5C" w:rsidRDefault="00FB1E5C" w:rsidP="00FB1E5C">
      <w:pPr>
        <w:pStyle w:val="CommentText"/>
        <w:spacing w:line="480" w:lineRule="auto"/>
        <w:ind w:firstLine="720"/>
        <w:rPr>
          <w:rFonts w:ascii="Times New Roman" w:hAnsi="Times New Roman" w:cs="Times New Roman"/>
          <w:sz w:val="24"/>
          <w:szCs w:val="24"/>
        </w:rPr>
      </w:pPr>
      <w:r w:rsidRPr="00DF488F">
        <w:rPr>
          <w:rFonts w:ascii="Times New Roman" w:hAnsi="Times New Roman" w:cs="Times New Roman"/>
          <w:sz w:val="24"/>
          <w:szCs w:val="24"/>
        </w:rPr>
        <w:t>Still, the unique experiences of women</w:t>
      </w:r>
      <w:r>
        <w:rPr>
          <w:rFonts w:ascii="Times New Roman" w:hAnsi="Times New Roman" w:cs="Times New Roman"/>
          <w:sz w:val="24"/>
          <w:szCs w:val="24"/>
        </w:rPr>
        <w:t xml:space="preserve"> and individuals</w:t>
      </w:r>
      <w:r w:rsidRPr="00DF488F">
        <w:rPr>
          <w:rFonts w:ascii="Times New Roman" w:hAnsi="Times New Roman" w:cs="Times New Roman"/>
          <w:sz w:val="24"/>
          <w:szCs w:val="24"/>
        </w:rPr>
        <w:t xml:space="preserve"> with PPD often </w:t>
      </w:r>
      <w:r>
        <w:rPr>
          <w:rFonts w:ascii="Times New Roman" w:hAnsi="Times New Roman" w:cs="Times New Roman"/>
          <w:sz w:val="24"/>
          <w:szCs w:val="24"/>
        </w:rPr>
        <w:t>may make</w:t>
      </w:r>
      <w:r w:rsidRPr="00DF488F">
        <w:rPr>
          <w:rFonts w:ascii="Times New Roman" w:hAnsi="Times New Roman" w:cs="Times New Roman"/>
          <w:sz w:val="24"/>
          <w:szCs w:val="24"/>
        </w:rPr>
        <w:t xml:space="preserve"> them reluctant to disclose their symptoms to healthcare professionals</w:t>
      </w:r>
      <w:r>
        <w:rPr>
          <w:rFonts w:ascii="Times New Roman" w:hAnsi="Times New Roman" w:cs="Times New Roman"/>
          <w:sz w:val="24"/>
          <w:szCs w:val="24"/>
        </w:rPr>
        <w:t xml:space="preserve">. </w:t>
      </w:r>
      <w:r w:rsidRPr="00DF488F">
        <w:rPr>
          <w:rFonts w:ascii="Times New Roman" w:hAnsi="Times New Roman" w:cs="Times New Roman"/>
          <w:sz w:val="24"/>
          <w:szCs w:val="24"/>
        </w:rPr>
        <w:t xml:space="preserve">For this reason, provisioning the treatment of PPD to </w:t>
      </w:r>
      <w:r>
        <w:rPr>
          <w:rFonts w:ascii="Times New Roman" w:hAnsi="Times New Roman" w:cs="Times New Roman"/>
          <w:sz w:val="24"/>
          <w:szCs w:val="24"/>
        </w:rPr>
        <w:t>those</w:t>
      </w:r>
      <w:r w:rsidRPr="00DF488F">
        <w:rPr>
          <w:rFonts w:ascii="Times New Roman" w:hAnsi="Times New Roman" w:cs="Times New Roman"/>
          <w:sz w:val="24"/>
          <w:szCs w:val="24"/>
        </w:rPr>
        <w:t xml:space="preserve"> who have a history of PPD, but have since recovered (e.g., peers) may play a key role in increasing treatment among </w:t>
      </w:r>
      <w:r>
        <w:rPr>
          <w:rFonts w:ascii="Times New Roman" w:hAnsi="Times New Roman" w:cs="Times New Roman"/>
          <w:sz w:val="24"/>
          <w:szCs w:val="24"/>
        </w:rPr>
        <w:t>those</w:t>
      </w:r>
      <w:r w:rsidRPr="00DF488F">
        <w:rPr>
          <w:rFonts w:ascii="Times New Roman" w:hAnsi="Times New Roman" w:cs="Times New Roman"/>
          <w:sz w:val="24"/>
          <w:szCs w:val="24"/>
        </w:rPr>
        <w:t xml:space="preserve"> with PPD</w:t>
      </w:r>
      <w:r>
        <w:rPr>
          <w:rFonts w:ascii="Times New Roman" w:hAnsi="Times New Roman" w:cs="Times New Roman"/>
          <w:sz w:val="24"/>
          <w:szCs w:val="24"/>
        </w:rPr>
        <w:t>.</w:t>
      </w:r>
      <w:r>
        <w:rPr>
          <w:rFonts w:ascii="Times New Roman" w:hAnsi="Times New Roman" w:cs="Times New Roman"/>
          <w:color w:val="333333"/>
          <w:sz w:val="24"/>
          <w:szCs w:val="24"/>
          <w:shd w:val="clear" w:color="auto" w:fill="FFFFFF"/>
        </w:rPr>
        <w:t xml:space="preserve"> I</w:t>
      </w:r>
      <w:r w:rsidRPr="00DF488F">
        <w:rPr>
          <w:rFonts w:ascii="Times New Roman" w:hAnsi="Times New Roman" w:cs="Times New Roman"/>
          <w:sz w:val="24"/>
          <w:szCs w:val="24"/>
        </w:rPr>
        <w:t xml:space="preserve">n a </w:t>
      </w:r>
      <w:r>
        <w:rPr>
          <w:rFonts w:ascii="Times New Roman" w:hAnsi="Times New Roman" w:cs="Times New Roman"/>
          <w:sz w:val="24"/>
          <w:szCs w:val="24"/>
        </w:rPr>
        <w:t xml:space="preserve">qualitative </w:t>
      </w:r>
      <w:r w:rsidRPr="00DF488F">
        <w:rPr>
          <w:rFonts w:ascii="Times New Roman" w:hAnsi="Times New Roman" w:cs="Times New Roman"/>
          <w:sz w:val="24"/>
          <w:szCs w:val="24"/>
        </w:rPr>
        <w:t>study looking at mothers’ support needs,</w:t>
      </w:r>
      <w:r>
        <w:rPr>
          <w:rFonts w:ascii="Times New Roman" w:hAnsi="Times New Roman" w:cs="Times New Roman"/>
          <w:sz w:val="24"/>
          <w:szCs w:val="24"/>
        </w:rPr>
        <w:t xml:space="preserve"> Letourneau and colleagues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0884-2175","author":[{"dropping-particle":"","family":"Nicole","given":"Letourneau","non-dropping-particle":"","parse-names":false,"suffix":""},{"dropping-particle":"","family":"Duffett‐Leger","given":"Linda","non-dropping-particle":"","parse-names":false,"suffix":""},{"dropping-particle":"","family":"Stewart","given":"Miriam","non-dropping-particle":"","parse-names":false,"suffix":""},{"dropping-particle":"","family":"Hegadoren","given":"Kathy","non-dropping-particle":"","parse-names":false,"suffix":""},{"dropping-particle":"","family":"Dennis","given":"Cindy‐Lee","non-dropping-particle":"","parse-names":false,"suffix":""},{"dropping-particle":"","family":"Rinaldi","given":"Christina M","non-dropping-particle":"","parse-names":false,"suffix":""},{"dropping-particle":"","family":"Stoppard","given":"Janet","non-dropping-particle":"","parse-names":false,"suffix":""}],"container-title":"Journal of Obstetric, Gynecologic &amp; neonatal nursing","id":"ITEM-1","issue":"5","issued":{"date-parts":[["2007"]]},"page":"441-449","publisher":"Elsevier","title":"Canadian mothers’ perceived support needs during postpartum depression","type":"article-journal","volume":"36"},"suppress-author":1,"uris":["http://www.mendeley.com/documents/?uuid=6979982f-7589-4be0-a8b2-aa7f4bf45a79"]}],"mendeley":{"formattedCitation":"(2007)","plainTextFormattedCitation":"(2007)","previouslyFormattedCitation":"(2007)"},"properties":{"noteIndex":0},"schema":"https://github.com/citation-style-language/schema/raw/master/csl-citation.json"}</w:instrText>
      </w:r>
      <w:r>
        <w:rPr>
          <w:rFonts w:ascii="Times New Roman" w:hAnsi="Times New Roman" w:cs="Times New Roman"/>
          <w:sz w:val="24"/>
          <w:szCs w:val="24"/>
        </w:rPr>
        <w:fldChar w:fldCharType="separate"/>
      </w:r>
      <w:r w:rsidRPr="009D39E8">
        <w:rPr>
          <w:rFonts w:ascii="Times New Roman" w:hAnsi="Times New Roman" w:cs="Times New Roman"/>
          <w:noProof/>
          <w:sz w:val="24"/>
          <w:szCs w:val="24"/>
        </w:rPr>
        <w:t>(2007)</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w:t>
      </w:r>
      <w:r w:rsidRPr="00DF488F">
        <w:rPr>
          <w:rFonts w:ascii="Times New Roman" w:hAnsi="Times New Roman" w:cs="Times New Roman"/>
          <w:sz w:val="24"/>
          <w:szCs w:val="24"/>
        </w:rPr>
        <w:t xml:space="preserve"> women </w:t>
      </w:r>
      <w:r>
        <w:rPr>
          <w:rFonts w:ascii="Times New Roman" w:hAnsi="Times New Roman" w:cs="Times New Roman"/>
          <w:sz w:val="24"/>
          <w:szCs w:val="24"/>
        </w:rPr>
        <w:t xml:space="preserve">had </w:t>
      </w:r>
      <w:r w:rsidRPr="00DF488F">
        <w:rPr>
          <w:rFonts w:ascii="Times New Roman" w:hAnsi="Times New Roman" w:cs="Times New Roman"/>
          <w:sz w:val="24"/>
          <w:szCs w:val="24"/>
        </w:rPr>
        <w:t>a desire to receive support from someone who understands</w:t>
      </w:r>
      <w:r>
        <w:rPr>
          <w:rFonts w:ascii="Times New Roman" w:hAnsi="Times New Roman" w:cs="Times New Roman"/>
          <w:sz w:val="24"/>
          <w:szCs w:val="24"/>
        </w:rPr>
        <w:t xml:space="preserve"> them</w:t>
      </w:r>
      <w:r w:rsidRPr="00DF488F">
        <w:rPr>
          <w:rFonts w:ascii="Times New Roman" w:hAnsi="Times New Roman" w:cs="Times New Roman"/>
          <w:sz w:val="24"/>
          <w:szCs w:val="24"/>
        </w:rPr>
        <w:t xml:space="preserve"> and</w:t>
      </w:r>
      <w:r>
        <w:rPr>
          <w:rFonts w:ascii="Times New Roman" w:hAnsi="Times New Roman" w:cs="Times New Roman"/>
          <w:sz w:val="24"/>
          <w:szCs w:val="24"/>
        </w:rPr>
        <w:t xml:space="preserve"> has had similar experiences.</w:t>
      </w:r>
      <w:r>
        <w:rPr>
          <w:rFonts w:ascii="Times New Roman" w:hAnsi="Times New Roman" w:cs="Times New Roman"/>
          <w:color w:val="000000" w:themeColor="text1"/>
          <w:sz w:val="24"/>
          <w:szCs w:val="24"/>
        </w:rPr>
        <w:t xml:space="preserve"> Support facilitated by peers has been found to show the promise when compared to other interventions, </w:t>
      </w:r>
      <w:r>
        <w:rPr>
          <w:rFonts w:ascii="Times New Roman" w:hAnsi="Times New Roman" w:cs="Times New Roman"/>
          <w:color w:val="000000" w:themeColor="text1"/>
          <w:sz w:val="24"/>
          <w:szCs w:val="24"/>
        </w:rPr>
        <w:lastRenderedPageBreak/>
        <w:t xml:space="preserve">including those </w:t>
      </w:r>
      <w:r>
        <w:rPr>
          <w:rFonts w:ascii="Times New Roman" w:hAnsi="Times New Roman" w:cs="Times New Roman"/>
          <w:sz w:val="24"/>
          <w:szCs w:val="24"/>
        </w:rPr>
        <w:t>delivered by</w:t>
      </w:r>
      <w:r w:rsidRPr="00DF488F">
        <w:rPr>
          <w:rFonts w:ascii="Times New Roman" w:hAnsi="Times New Roman" w:cs="Times New Roman"/>
          <w:sz w:val="24"/>
          <w:szCs w:val="24"/>
        </w:rPr>
        <w:t xml:space="preserve"> professionals</w:t>
      </w:r>
      <w:r>
        <w:rPr>
          <w:rFonts w:ascii="Times New Roman" w:hAnsi="Times New Roman" w:cs="Times New Roman"/>
          <w:sz w:val="24"/>
          <w:szCs w:val="24"/>
        </w:rPr>
        <w:t xml:space="preserve"> and paraprofessionals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{"citationItems":[{"id":"ITEM-1","itemData":{"DOI":"10.1111/hsc.12125","ISSN":"13652524","PMID":"25346377","abstract":"Postpartum depression (PPD) is a serious maternal mental health issue that negatively impacts new mothers and their infants. Various interventions have been studied and one that has shown promise is social support delivered by peers. Understanding what previous studies on peer support interventions have found will contribute to the development and implementation of future peer support interventions for women with PPD. To this end, a systematic search and narrative review of studies that investigated peer support interventions for PPD was conducted. Relevant studies were identified using CINAHL, Medline, PsychINFO and the Cochrane Library published between 2000 and 2010. Six studies matching inclusion criteria were reviewed. Each of the studies had specific selection criteria and some used screening tools for recruitment. There were differences regarding the criteria for volunteers. All volunteers participated in some form of training and had support from a co-ordinator. Interventions varied in terms of length and nature of support offered, frequency and mode of delivery. Volunteers reported positively on their experience, although there were some challenges in providing support. Overall findings suggest that interventions should be targeted and take into consideration the age of the mother, any cultural and linguistic differences, the mother's circumstances and her needs. All volunteers should receive training before providing support and be screened for their ability to commit their time. Although the results were mixed, they provide insights into how peer support volunteers can be an innovative part of a team approach to PPD intervention.","author":[{"dropping-particle":"","family":"Leger","given":"Joni","non-dropping-particle":"","parse-names":false,"suffix":""},{"dropping-particle":"","family":"Letourneau","given":"Nicole","non-dropping-particle":"","parse-names":false,"suffix":""}],"container-title":"Health and Social Care in the Community","id":"ITEM-1","issue":"4","issued":{"date-parts":[["2015"]]},"page":"337-348","title":"New mothers and postpartum depression: A narrative review of peer support intervention studies","type":"article-journal","volume":"23"},"uris":["http://www.mendeley.com/documents/?uuid=2f31c81e-4e12-4541-805c-e1f3d9422181"]}],"mendeley":{"formattedCitation":"(Leger &amp; Letourneau, 2015)","plainTextFormattedCitation":"(Leger &amp; Letourneau, 2015)","previouslyFormattedCitation":"(Leger &amp; Letourneau, 2015)"},"properties":{"noteIndex":0},"schema":"https://github.com/citation-style-language/schema/raw/master/csl-citation.json"}</w:instrText>
      </w:r>
      <w:r>
        <w:rPr>
          <w:rFonts w:ascii="Times New Roman" w:hAnsi="Times New Roman" w:cs="Times New Roman"/>
          <w:sz w:val="24"/>
          <w:szCs w:val="24"/>
        </w:rPr>
        <w:fldChar w:fldCharType="separate"/>
      </w:r>
      <w:r w:rsidRPr="000A1E58">
        <w:rPr>
          <w:rFonts w:ascii="Times New Roman" w:hAnsi="Times New Roman" w:cs="Times New Roman"/>
          <w:noProof/>
          <w:sz w:val="24"/>
          <w:szCs w:val="24"/>
        </w:rPr>
        <w:t>(Leger &amp; Letourneau, 2015)</w:t>
      </w:r>
      <w:r>
        <w:rPr>
          <w:rFonts w:ascii="Times New Roman" w:hAnsi="Times New Roman" w:cs="Times New Roman"/>
          <w:sz w:val="24"/>
          <w:szCs w:val="24"/>
        </w:rPr>
        <w:fldChar w:fldCharType="end"/>
      </w:r>
      <w:r>
        <w:rPr>
          <w:rFonts w:ascii="Times New Roman" w:hAnsi="Times New Roman" w:cs="Times New Roman"/>
          <w:sz w:val="24"/>
          <w:szCs w:val="24"/>
        </w:rPr>
        <w:t>. Given that p</w:t>
      </w:r>
      <w:r w:rsidRPr="00DF488F">
        <w:rPr>
          <w:rFonts w:ascii="Times New Roman" w:hAnsi="Times New Roman" w:cs="Times New Roman"/>
          <w:sz w:val="24"/>
          <w:szCs w:val="24"/>
        </w:rPr>
        <w:t xml:space="preserve">eer support </w:t>
      </w:r>
      <w:r>
        <w:rPr>
          <w:rFonts w:ascii="Times New Roman" w:hAnsi="Times New Roman" w:cs="Times New Roman"/>
          <w:sz w:val="24"/>
          <w:szCs w:val="24"/>
        </w:rPr>
        <w:t>may be especially beneficial</w:t>
      </w:r>
      <w:r w:rsidRPr="00DF488F">
        <w:rPr>
          <w:rFonts w:ascii="Times New Roman" w:hAnsi="Times New Roman" w:cs="Times New Roman"/>
          <w:sz w:val="24"/>
          <w:szCs w:val="24"/>
        </w:rPr>
        <w:t xml:space="preserve"> for </w:t>
      </w:r>
      <w:r>
        <w:rPr>
          <w:rFonts w:ascii="Times New Roman" w:hAnsi="Times New Roman" w:cs="Times New Roman"/>
          <w:sz w:val="24"/>
          <w:szCs w:val="24"/>
        </w:rPr>
        <w:t>women with PPD, designing psychotherapeutic interventions delivered by peers may be especially effective for PPD treatment. T</w:t>
      </w:r>
      <w:r w:rsidRPr="00DF488F">
        <w:rPr>
          <w:rFonts w:ascii="Times New Roman" w:hAnsi="Times New Roman" w:cs="Times New Roman"/>
          <w:sz w:val="24"/>
          <w:szCs w:val="24"/>
        </w:rPr>
        <w:t xml:space="preserve">he ability to </w:t>
      </w:r>
      <w:r>
        <w:rPr>
          <w:rFonts w:ascii="Times New Roman" w:hAnsi="Times New Roman" w:cs="Times New Roman"/>
          <w:sz w:val="24"/>
          <w:szCs w:val="24"/>
        </w:rPr>
        <w:t xml:space="preserve">truly </w:t>
      </w:r>
      <w:r w:rsidRPr="00DF488F">
        <w:rPr>
          <w:rFonts w:ascii="Times New Roman" w:hAnsi="Times New Roman" w:cs="Times New Roman"/>
          <w:sz w:val="24"/>
          <w:szCs w:val="24"/>
        </w:rPr>
        <w:t>empathi</w:t>
      </w:r>
      <w:r>
        <w:rPr>
          <w:rFonts w:ascii="Times New Roman" w:hAnsi="Times New Roman" w:cs="Times New Roman"/>
          <w:sz w:val="24"/>
          <w:szCs w:val="24"/>
        </w:rPr>
        <w:t>z</w:t>
      </w:r>
      <w:r w:rsidRPr="00DF488F">
        <w:rPr>
          <w:rFonts w:ascii="Times New Roman" w:hAnsi="Times New Roman" w:cs="Times New Roman"/>
          <w:sz w:val="24"/>
          <w:szCs w:val="24"/>
        </w:rPr>
        <w:t>e with the</w:t>
      </w:r>
      <w:r>
        <w:rPr>
          <w:rFonts w:ascii="Times New Roman" w:hAnsi="Times New Roman" w:cs="Times New Roman"/>
          <w:sz w:val="24"/>
          <w:szCs w:val="24"/>
        </w:rPr>
        <w:t xml:space="preserve"> individual receiving support</w:t>
      </w:r>
      <w:r w:rsidRPr="00DF488F">
        <w:rPr>
          <w:rFonts w:ascii="Times New Roman" w:hAnsi="Times New Roman" w:cs="Times New Roman"/>
          <w:sz w:val="24"/>
          <w:szCs w:val="24"/>
        </w:rPr>
        <w:t xml:space="preserve"> is what</w:t>
      </w:r>
      <w:r>
        <w:rPr>
          <w:rFonts w:ascii="Times New Roman" w:hAnsi="Times New Roman" w:cs="Times New Roman"/>
          <w:sz w:val="24"/>
          <w:szCs w:val="24"/>
        </w:rPr>
        <w:t xml:space="preserve"> can</w:t>
      </w:r>
      <w:r w:rsidRPr="00DF488F">
        <w:rPr>
          <w:rFonts w:ascii="Times New Roman" w:hAnsi="Times New Roman" w:cs="Times New Roman"/>
          <w:sz w:val="24"/>
          <w:szCs w:val="24"/>
        </w:rPr>
        <w:t xml:space="preserve"> set peer support apart from other forms of social support. </w:t>
      </w:r>
      <w:r>
        <w:rPr>
          <w:rFonts w:ascii="Times New Roman" w:hAnsi="Times New Roman" w:cs="Times New Roman"/>
          <w:sz w:val="24"/>
          <w:szCs w:val="24"/>
        </w:rPr>
        <w:t xml:space="preserve">In fact, a key </w:t>
      </w:r>
      <w:r w:rsidRPr="00DF488F">
        <w:rPr>
          <w:rFonts w:ascii="Times New Roman" w:hAnsi="Times New Roman" w:cs="Times New Roman"/>
          <w:sz w:val="24"/>
          <w:szCs w:val="24"/>
        </w:rPr>
        <w:t>characteristic of peer support</w:t>
      </w:r>
      <w:r>
        <w:rPr>
          <w:rFonts w:ascii="Times New Roman" w:hAnsi="Times New Roman" w:cs="Times New Roman"/>
          <w:sz w:val="24"/>
          <w:szCs w:val="24"/>
        </w:rPr>
        <w:t xml:space="preserve"> providers</w:t>
      </w:r>
      <w:r w:rsidRPr="00DF488F">
        <w:rPr>
          <w:rFonts w:ascii="Times New Roman" w:hAnsi="Times New Roman" w:cs="Times New Roman"/>
          <w:sz w:val="24"/>
          <w:szCs w:val="24"/>
        </w:rPr>
        <w:t xml:space="preserve"> </w:t>
      </w:r>
      <w:r>
        <w:rPr>
          <w:rFonts w:ascii="Times New Roman" w:hAnsi="Times New Roman" w:cs="Times New Roman"/>
          <w:sz w:val="24"/>
          <w:szCs w:val="24"/>
        </w:rPr>
        <w:t xml:space="preserve">that may be beneficial is that they </w:t>
      </w:r>
      <w:r w:rsidRPr="00DF488F">
        <w:rPr>
          <w:rFonts w:ascii="Times New Roman" w:hAnsi="Times New Roman" w:cs="Times New Roman"/>
          <w:sz w:val="24"/>
          <w:szCs w:val="24"/>
        </w:rPr>
        <w:t>have experiential knowledge</w:t>
      </w:r>
      <w:r>
        <w:rPr>
          <w:rFonts w:ascii="Times New Roman" w:hAnsi="Times New Roman" w:cs="Times New Roman"/>
          <w:sz w:val="24"/>
          <w:szCs w:val="24"/>
        </w:rPr>
        <w:t xml:space="preserve"> and have “been through it” themselves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0884-2175","author":[{"dropping-particle":"","family":"Nicole","given":"Letourneau","non-dropping-particle":"","parse-names":false,"suffix":""},{"dropping-particle":"","family":"Duffett‐Leger","given":"Linda","non-dropping-particle":"","parse-names":false,"suffix":""},{"dropping-particle":"","family":"Stewart","given":"Miriam","non-dropping-particle":"","parse-names":false,"suffix":""},{"dropping-particle":"","family":"Hegadoren","given":"Kathy","non-dropping-particle":"","parse-names":false,"suffix":""},{"dropping-particle":"","family":"Dennis","given":"Cindy‐Lee","non-dropping-particle":"","parse-names":false,"suffix":""},{"dropping-particle":"","family":"Rinaldi","given":"Christina M","non-dropping-particle":"","parse-names":false,"suffix":""},{"dropping-particle":"","family":"Stoppard","given":"Janet","non-dropping-particle":"","parse-names":false,"suffix":""}],"container-title":"Journal of Obstetric, Gynecologic &amp; neonatal nursing","id":"ITEM-1","issue":"5","issued":{"date-parts":[["2007"]]},"page":"441-449","publisher":"Elsevier","title":"Canadian mothers’ perceived support needs during postpartum depression","type":"article-journal","volume":"36"},"uris":["http://www.mendeley.com/documents/?uuid=6979982f-7589-4be0-a8b2-aa7f4bf45a79"]}],"mendeley":{"formattedCitation":"(Nicole et al., 2007)","plainTextFormattedCitation":"(Nicole et al., 2007)","previouslyFormattedCitation":"(Nicole et al., 2007)"},"properties":{"noteIndex":0},"schema":"https://github.com/citation-style-language/schema/raw/master/csl-citation.json"}</w:instrText>
      </w:r>
      <w:r>
        <w:rPr>
          <w:rFonts w:ascii="Times New Roman" w:hAnsi="Times New Roman" w:cs="Times New Roman"/>
          <w:sz w:val="24"/>
          <w:szCs w:val="24"/>
        </w:rPr>
        <w:fldChar w:fldCharType="separate"/>
      </w:r>
      <w:r w:rsidRPr="000A1E58">
        <w:rPr>
          <w:rFonts w:ascii="Times New Roman" w:hAnsi="Times New Roman" w:cs="Times New Roman"/>
          <w:noProof/>
          <w:sz w:val="24"/>
          <w:szCs w:val="24"/>
        </w:rPr>
        <w:t>(Nicole et al., 2007)</w:t>
      </w:r>
      <w:r>
        <w:rPr>
          <w:rFonts w:ascii="Times New Roman" w:hAnsi="Times New Roman" w:cs="Times New Roman"/>
          <w:sz w:val="24"/>
          <w:szCs w:val="24"/>
        </w:rPr>
        <w:fldChar w:fldCharType="end"/>
      </w:r>
      <w:r w:rsidRPr="00DF488F">
        <w:rPr>
          <w:rFonts w:ascii="Times New Roman" w:hAnsi="Times New Roman" w:cs="Times New Roman"/>
          <w:sz w:val="24"/>
          <w:szCs w:val="24"/>
        </w:rPr>
        <w:t xml:space="preserve">. </w:t>
      </w:r>
      <w:r>
        <w:rPr>
          <w:rFonts w:ascii="Times New Roman" w:hAnsi="Times New Roman" w:cs="Times New Roman"/>
          <w:sz w:val="24"/>
          <w:szCs w:val="24"/>
        </w:rPr>
        <w:t>To those with PPD, this may have a dramatic impact on their motivation to seek and remain in treatment.</w:t>
      </w:r>
    </w:p>
    <w:p w14:paraId="415C0D88" w14:textId="77777777" w:rsidR="00FB1E5C" w:rsidRPr="004166DF" w:rsidRDefault="00FB1E5C" w:rsidP="00FB1E5C">
      <w:pPr>
        <w:spacing w:line="480" w:lineRule="auto"/>
        <w:ind w:firstLine="720"/>
        <w:rPr>
          <w:rFonts w:ascii="Times New Roman" w:hAnsi="Times New Roman" w:cs="Times New Roman"/>
          <w:sz w:val="24"/>
          <w:szCs w:val="24"/>
        </w:rPr>
      </w:pPr>
      <w:r w:rsidRPr="00DF488F">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mothers and birthing parents with</w:t>
      </w:r>
      <w:r w:rsidRPr="00DF488F">
        <w:rPr>
          <w:rFonts w:ascii="Times New Roman" w:hAnsi="Times New Roman" w:cs="Times New Roman"/>
          <w:color w:val="000000" w:themeColor="text1"/>
          <w:sz w:val="24"/>
          <w:szCs w:val="24"/>
        </w:rPr>
        <w:t xml:space="preserve"> PPD, peers </w:t>
      </w:r>
      <w:r>
        <w:rPr>
          <w:rFonts w:ascii="Times New Roman" w:hAnsi="Times New Roman" w:cs="Times New Roman"/>
          <w:color w:val="000000" w:themeColor="text1"/>
          <w:sz w:val="24"/>
          <w:szCs w:val="24"/>
        </w:rPr>
        <w:t>are</w:t>
      </w:r>
      <w:r w:rsidRPr="00DF488F">
        <w:rPr>
          <w:rFonts w:ascii="Times New Roman" w:hAnsi="Times New Roman" w:cs="Times New Roman"/>
          <w:color w:val="000000" w:themeColor="text1"/>
          <w:sz w:val="24"/>
          <w:szCs w:val="24"/>
        </w:rPr>
        <w:t xml:space="preserve"> a particularly credible</w:t>
      </w:r>
      <w:r>
        <w:rPr>
          <w:rFonts w:ascii="Times New Roman" w:hAnsi="Times New Roman" w:cs="Times New Roman"/>
          <w:color w:val="000000" w:themeColor="text1"/>
          <w:sz w:val="24"/>
          <w:szCs w:val="24"/>
        </w:rPr>
        <w:t xml:space="preserve"> </w:t>
      </w:r>
      <w:r w:rsidRPr="00E82ADE">
        <w:rPr>
          <w:rFonts w:ascii="Times New Roman" w:hAnsi="Times New Roman" w:cs="Times New Roman"/>
          <w:sz w:val="24"/>
          <w:szCs w:val="24"/>
        </w:rPr>
        <w:t xml:space="preserve">source of information, </w:t>
      </w:r>
      <w:r>
        <w:rPr>
          <w:rFonts w:ascii="Times New Roman" w:hAnsi="Times New Roman" w:cs="Times New Roman"/>
          <w:sz w:val="24"/>
          <w:szCs w:val="24"/>
        </w:rPr>
        <w:t>and are seen as</w:t>
      </w:r>
      <w:r w:rsidRPr="00E82ADE">
        <w:rPr>
          <w:rFonts w:ascii="Times New Roman" w:hAnsi="Times New Roman" w:cs="Times New Roman"/>
          <w:sz w:val="24"/>
          <w:szCs w:val="24"/>
        </w:rPr>
        <w:t xml:space="preserve"> less judgemental, less stigmatizing, </w:t>
      </w:r>
      <w:r>
        <w:rPr>
          <w:rFonts w:ascii="Times New Roman" w:hAnsi="Times New Roman" w:cs="Times New Roman"/>
          <w:color w:val="000000" w:themeColor="text1"/>
          <w:sz w:val="24"/>
          <w:szCs w:val="24"/>
        </w:rPr>
        <w:t xml:space="preserve">and </w:t>
      </w:r>
      <w:r w:rsidRPr="00E82ADE">
        <w:rPr>
          <w:rFonts w:ascii="Times New Roman" w:hAnsi="Times New Roman" w:cs="Times New Roman"/>
          <w:sz w:val="24"/>
          <w:szCs w:val="24"/>
        </w:rPr>
        <w:t xml:space="preserve">more approachable than healthcare professionals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Depression","type":"article-journal","volume":"55"},"uris":["http://www.mendeley.com/documents/?uuid=e1c73473-f501-4c7e-9e86-b24ee85b6746"]},{"id":"ITEM-2","itemData":{"DOI":"10.1111/j.1447-0349.2012.00828.x","ISSN":"14458330","abstract":"Living through postpartum depression (PPD) might lead women to seek a variety of support to re-establish their well-being, including a hybrid of traditional and non-traditional services. Within this mix, some women participate in peer groups; however, there is a paucity of research regarding their subjective experiences of engaging in this type of support. The purpose of this study was to describe how women talked about living through PPD in the context of a peer support group. This focused ethnography was a component of a larger participatory action study in northern Ontario, Canada. The seven members of a 5-week peer support group described their postpartum experiences through written, visual, and spoken stories. Using structural narrative analysis, stories about recovery were identified across the data. Three groups of recovery stories were labelled as illness, mothering wisdom, and mobilizing. The findings suggested that women actively sought and established a therapeutic space for PPD recovery with peers. As such, health-care providers are encouraged to acknowledge the merits and advocate for the multiple and diverse alliances women might require to actualize recovery. © 2012 Australian College of Mental Health Nurses Inc.","author":[{"dropping-particle":"","family":"Montgomery","given":"Phyllis","non-dropping-particle":"","parse-names":false,"suffix":""},{"dropping-particle":"","family":"Mossey","given":"Sharolyn","non-dropping-particle":"","parse-names":false,"suffix":""},{"dropping-particle":"","family":"Adams","given":"Sara","non-dropping-particle":"","parse-names":false,"suffix":""},{"dropping-particle":"","family":"Bailey","given":"Patricia H.","non-dropping-particle":"","parse-names":false,"suffix":""}],"container-title":"International Journal of Mental Health Nursing","id":"ITEM-2","issue":"6","issued":{"date-parts":[["2012","12"]]},"page":"524-532","title":"Stories of women involved in a postpartum depression peer support group","type":"article-journal","volume":"21"},"uris":["http://www.mendeley.com/documents/?uuid=cf96ec05-5330-4be9-86e0-dc31a525a9d6"]},{"id":"ITEM-3","itemData":{"DOI":"10.1016/j.jad.2014.07.017","ISSN":"15732517","abstract":"Background Peer-led psychosocial interventions are one solution to address the great paucity of skilled mental health human resources in South Asia. The aim of this study was to explore peer-delivered care for maternal depression in two diverse contexts in South Asia. Methods The study was carried out in the urban setting of Goa, India and rural setting in Rawalpindi, Pakistan. In total, 61 in-depth interviews (IDIs) and 3 focus group discussions (FGDs), and 38 IDIs and 10 FGDs, were conducted with multiple stakeholders in urban Goa and rural Rawalpindi respectively. We used the framework approach to analyze data. Results Peers from the same community were the most preferred delivery agents of a community-based psychosocial intervention in both sites. There were contextual similarities and differences between the two sites. Preferred characteristics among peers included local, middle-aged, educated mothers with similar experiences to participants, good communication skills and a good character. Key differences between the two contexts included a greater emphasis on the peer's family social standing in rural Rawalpindi and financial incentives as motivators for individual peers in urban Goa. Limitations Generalizability of our findings is limited to two specific contexts in a vast and diverse region. Discussion Our study demonstrates that peers have the potential to deliver maternal psychosocial interventions in low-income settings. There are contextual differences in the preferred characteristics and motivators between the sites, and these should be carefully considered in program implementation. © 2014 Elsevier B.V.","author":[{"dropping-particle":"","family":"Singla","given":"Daisy","non-dropping-particle":"","parse-names":false,"suffix":""},{"dropping-particle":"","family":"Lazarus","given":"Anisha","non-dropping-particle":"","parse-names":false,"suffix":""},{"dropping-particle":"","family":"Atif","given":"Najia","non-dropping-particle":"","parse-names":false,"suffix":""},{"dropping-particle":"","family":"Sikander","given":"Siham","non-dropping-particle":"","parse-names":false,"suffix":""},{"dropping-particle":"","family":"Bhatia","given":"Urvita","non-dropping-particle":"","parse-names":false,"suffix":""},{"dropping-particle":"","family":"Ahmad","given":"Ikhlaq","non-dropping-particle":"","parse-names":false,"suffix":""},{"dropping-particle":"","family":"Nisar","given":"Anum","non-dropping-particle":"","parse-names":false,"suffix":""},{"dropping-particle":"","family":"Khan","given":"Sonia","non-dropping-particle":"","parse-names":false,"suffix":""},{"dropping-particle":"","family":"Fuhr","given":"Daniela","non-dropping-particle":"","parse-names":false,"suffix":""},{"dropping-particle":"","family":"Patel","given":"Vikram","non-dropping-particle":"","parse-names":false,"suffix":""},{"dropping-particle":"","family":"Rahman","given":"Atif","non-dropping-particle":"","parse-names":false,"suffix":""}],"container-title":"Journal of Affective Disorders","id":"ITEM-3","issued":{"date-parts":[["2014"]]},"page":"452-458","publisher":"Elsevier","title":"\"Someone like us\": Delivering maternal mental health through peers in two South Asian contexts","type":"article-journal","volume":"168"},"uris":["http://www.mendeley.com/documents/?uuid=0d7f313c-bb74-479e-9dc6-4ed90298f952"]}],"mendeley":{"formattedCitation":"(Bryan &amp; Arkowitz, 2015; P. Montgomery et al., 2012; D. Singla et al., 2014)","plainTextFormattedCitation":"(Bryan &amp; Arkowitz, 2015; P. Montgomery et al., 2012; D. Singla et al., 2014)","previouslyFormattedCitation":"(Bryan &amp; Arkowitz, 2015; P. Montgomery et al., 2012; D. Singla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4615B">
        <w:rPr>
          <w:rFonts w:ascii="Times New Roman" w:hAnsi="Times New Roman" w:cs="Times New Roman"/>
          <w:noProof/>
          <w:color w:val="000000" w:themeColor="text1"/>
          <w:sz w:val="24"/>
          <w:szCs w:val="24"/>
        </w:rPr>
        <w:t>(Bryan &amp; Arkowitz, 2015; Montgomery et al., 2012; Singla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Those with PPD</w:t>
      </w:r>
      <w:r w:rsidRPr="00DF488F">
        <w:rPr>
          <w:rFonts w:ascii="Times New Roman" w:hAnsi="Times New Roman" w:cs="Times New Roman"/>
          <w:color w:val="000000" w:themeColor="text1"/>
          <w:sz w:val="24"/>
          <w:szCs w:val="24"/>
        </w:rPr>
        <w:t xml:space="preserve"> may see peers as less likely to report common problems to child welfare authorities, they </w:t>
      </w:r>
      <w:r w:rsidRPr="00DF488F">
        <w:rPr>
          <w:rFonts w:ascii="Times New Roman" w:hAnsi="Times New Roman" w:cs="Times New Roman"/>
          <w:color w:val="000000" w:themeColor="text1"/>
          <w:sz w:val="24"/>
          <w:szCs w:val="24"/>
          <w:shd w:val="clear" w:color="auto" w:fill="FFFFFF"/>
        </w:rPr>
        <w:t xml:space="preserve">promote the normalization of symptoms, and </w:t>
      </w:r>
      <w:r>
        <w:rPr>
          <w:rFonts w:ascii="Times New Roman" w:hAnsi="Times New Roman" w:cs="Times New Roman"/>
          <w:color w:val="000000" w:themeColor="text1"/>
          <w:sz w:val="24"/>
          <w:szCs w:val="24"/>
          <w:shd w:val="clear" w:color="auto" w:fill="FFFFFF"/>
        </w:rPr>
        <w:t>have</w:t>
      </w:r>
      <w:r w:rsidRPr="00DF488F">
        <w:rPr>
          <w:rFonts w:ascii="Times New Roman" w:hAnsi="Times New Roman" w:cs="Times New Roman"/>
          <w:color w:val="000000" w:themeColor="text1"/>
          <w:sz w:val="24"/>
          <w:szCs w:val="24"/>
          <w:shd w:val="clear" w:color="auto" w:fill="FFFFFF"/>
        </w:rPr>
        <w:t xml:space="preserve"> valuable experiential knowledge</w:t>
      </w:r>
      <w:r>
        <w:rPr>
          <w:rFonts w:ascii="Times New Roman" w:hAnsi="Times New Roman" w:cs="Times New Roman"/>
          <w:color w:val="000000" w:themeColor="text1"/>
          <w:sz w:val="24"/>
          <w:szCs w:val="24"/>
          <w:shd w:val="clear" w:color="auto" w:fill="FFFFFF"/>
        </w:rPr>
        <w:t xml:space="preserve">. </w:t>
      </w:r>
      <w:r w:rsidRPr="00DF488F">
        <w:rPr>
          <w:rFonts w:ascii="Times New Roman" w:hAnsi="Times New Roman" w:cs="Times New Roman"/>
          <w:color w:val="000000" w:themeColor="text1"/>
          <w:sz w:val="24"/>
          <w:szCs w:val="24"/>
          <w:shd w:val="clear" w:color="auto" w:fill="FFFFFF"/>
        </w:rPr>
        <w:t>They</w:t>
      </w:r>
      <w:r>
        <w:rPr>
          <w:rFonts w:ascii="Times New Roman" w:hAnsi="Times New Roman" w:cs="Times New Roman"/>
          <w:color w:val="000000" w:themeColor="text1"/>
          <w:sz w:val="24"/>
          <w:szCs w:val="24"/>
          <w:shd w:val="clear" w:color="auto" w:fill="FFFFFF"/>
        </w:rPr>
        <w:t xml:space="preserve"> </w:t>
      </w:r>
      <w:r w:rsidRPr="00DF488F">
        <w:rPr>
          <w:rFonts w:ascii="Times New Roman" w:hAnsi="Times New Roman" w:cs="Times New Roman"/>
          <w:color w:val="000000" w:themeColor="text1"/>
          <w:sz w:val="24"/>
          <w:szCs w:val="24"/>
          <w:shd w:val="clear" w:color="auto" w:fill="FFFFFF"/>
        </w:rPr>
        <w:t>also serve as positive role models, highlighting potential pathways to recovery for</w:t>
      </w:r>
      <w:r>
        <w:rPr>
          <w:rFonts w:ascii="Times New Roman" w:hAnsi="Times New Roman" w:cs="Times New Roman"/>
          <w:color w:val="000000" w:themeColor="text1"/>
          <w:sz w:val="24"/>
          <w:szCs w:val="24"/>
          <w:shd w:val="clear" w:color="auto" w:fill="FFFFFF"/>
        </w:rPr>
        <w:t xml:space="preserve"> PPD sufferers</w:t>
      </w:r>
      <w:r w:rsidRPr="00DF488F">
        <w:rPr>
          <w:rFonts w:ascii="Times New Roman" w:hAnsi="Times New Roman" w:cs="Times New Roman"/>
          <w:color w:val="000000" w:themeColor="text1"/>
          <w:sz w:val="24"/>
          <w:szCs w:val="24"/>
          <w:shd w:val="clear" w:color="auto" w:fill="FFFFFF"/>
        </w:rPr>
        <w:t xml:space="preserve"> while providing support and guidance</w:t>
      </w:r>
      <w:r>
        <w:rPr>
          <w:rFonts w:ascii="Times New Roman" w:hAnsi="Times New Roman" w:cs="Times New Roman"/>
          <w:color w:val="000000" w:themeColor="text1"/>
          <w:sz w:val="24"/>
          <w:szCs w:val="24"/>
        </w:rPr>
        <w:t>. Importantly, feelings of m</w:t>
      </w:r>
      <w:r w:rsidRPr="004561A3">
        <w:rPr>
          <w:rFonts w:ascii="Times New Roman" w:hAnsi="Times New Roman" w:cs="Times New Roman"/>
          <w:color w:val="000000" w:themeColor="text1"/>
          <w:sz w:val="24"/>
          <w:szCs w:val="24"/>
        </w:rPr>
        <w:t>utual empathy and</w:t>
      </w:r>
      <w:r>
        <w:rPr>
          <w:rFonts w:ascii="Times New Roman" w:hAnsi="Times New Roman" w:cs="Times New Roman"/>
          <w:color w:val="000000" w:themeColor="text1"/>
          <w:sz w:val="24"/>
          <w:szCs w:val="24"/>
        </w:rPr>
        <w:t xml:space="preserve"> </w:t>
      </w:r>
      <w:r w:rsidRPr="004561A3">
        <w:rPr>
          <w:rFonts w:ascii="Times New Roman" w:hAnsi="Times New Roman" w:cs="Times New Roman"/>
          <w:color w:val="000000" w:themeColor="text1"/>
          <w:sz w:val="24"/>
          <w:szCs w:val="24"/>
        </w:rPr>
        <w:t xml:space="preserve">empowerment may be </w:t>
      </w:r>
      <w:r>
        <w:rPr>
          <w:rFonts w:ascii="Times New Roman" w:hAnsi="Times New Roman" w:cs="Times New Roman"/>
          <w:color w:val="000000" w:themeColor="text1"/>
          <w:sz w:val="24"/>
          <w:szCs w:val="24"/>
        </w:rPr>
        <w:t xml:space="preserve">a particularly important aspect of peer treatment delivery for those with PPD. </w:t>
      </w:r>
      <w:r w:rsidRPr="004561A3">
        <w:rPr>
          <w:rFonts w:ascii="Times New Roman" w:hAnsi="Times New Roman" w:cs="Times New Roman"/>
          <w:color w:val="000000" w:themeColor="text1"/>
          <w:sz w:val="24"/>
          <w:szCs w:val="24"/>
        </w:rPr>
        <w:t xml:space="preserve"> Being given the opportunity to facilitate the recovery of </w:t>
      </w:r>
      <w:r>
        <w:rPr>
          <w:rFonts w:ascii="Times New Roman" w:hAnsi="Times New Roman" w:cs="Times New Roman"/>
          <w:color w:val="000000" w:themeColor="text1"/>
          <w:sz w:val="24"/>
          <w:szCs w:val="24"/>
        </w:rPr>
        <w:t>individuals</w:t>
      </w:r>
      <w:r w:rsidRPr="004561A3">
        <w:rPr>
          <w:rFonts w:ascii="Times New Roman" w:hAnsi="Times New Roman" w:cs="Times New Roman"/>
          <w:color w:val="000000" w:themeColor="text1"/>
          <w:sz w:val="24"/>
          <w:szCs w:val="24"/>
        </w:rPr>
        <w:t xml:space="preserve"> currently experiencing PPD provides peers with the opportunity to serve as a role model, enhance their own problem-</w:t>
      </w:r>
      <w:r w:rsidRPr="000778EE">
        <w:rPr>
          <w:rFonts w:ascii="Times New Roman" w:hAnsi="Times New Roman" w:cs="Times New Roman"/>
          <w:color w:val="000000" w:themeColor="text1"/>
          <w:sz w:val="24"/>
          <w:szCs w:val="24"/>
        </w:rPr>
        <w:t>solving</w:t>
      </w:r>
      <w:r w:rsidRPr="004561A3">
        <w:rPr>
          <w:rFonts w:ascii="Times New Roman" w:hAnsi="Times New Roman" w:cs="Times New Roman"/>
          <w:color w:val="000000" w:themeColor="text1"/>
          <w:sz w:val="24"/>
          <w:szCs w:val="24"/>
        </w:rPr>
        <w:t xml:space="preserve"> skills and learn vicariously through their </w:t>
      </w:r>
      <w:r>
        <w:rPr>
          <w:rFonts w:ascii="Times New Roman" w:hAnsi="Times New Roman" w:cs="Times New Roman"/>
          <w:color w:val="000000" w:themeColor="text1"/>
          <w:sz w:val="24"/>
          <w:szCs w:val="24"/>
        </w:rPr>
        <w:t xml:space="preserve">treatment of others. </w:t>
      </w:r>
      <w:r>
        <w:rPr>
          <w:rFonts w:ascii="Times New Roman" w:hAnsi="Times New Roman" w:cs="Times New Roman"/>
          <w:sz w:val="24"/>
          <w:szCs w:val="24"/>
        </w:rPr>
        <w:t>Importantly, r</w:t>
      </w:r>
      <w:r w:rsidRPr="00E82ADE">
        <w:rPr>
          <w:rFonts w:ascii="Times New Roman" w:hAnsi="Times New Roman" w:cs="Times New Roman"/>
          <w:sz w:val="24"/>
          <w:szCs w:val="24"/>
        </w:rPr>
        <w:t xml:space="preserve">ecent reviews suggest that </w:t>
      </w:r>
      <w:r>
        <w:rPr>
          <w:rFonts w:ascii="Times New Roman" w:hAnsi="Times New Roman" w:cs="Times New Roman"/>
          <w:sz w:val="24"/>
          <w:szCs w:val="24"/>
        </w:rPr>
        <w:t>peers</w:t>
      </w:r>
      <w:r w:rsidRPr="00E82ADE">
        <w:rPr>
          <w:rFonts w:ascii="Times New Roman" w:hAnsi="Times New Roman" w:cs="Times New Roman"/>
          <w:sz w:val="24"/>
          <w:szCs w:val="24"/>
        </w:rPr>
        <w:t xml:space="preserve"> may be </w:t>
      </w:r>
      <w:r>
        <w:rPr>
          <w:rFonts w:ascii="Times New Roman" w:hAnsi="Times New Roman" w:cs="Times New Roman"/>
          <w:sz w:val="24"/>
          <w:szCs w:val="24"/>
        </w:rPr>
        <w:t xml:space="preserve">just </w:t>
      </w:r>
      <w:r w:rsidRPr="00E82ADE">
        <w:rPr>
          <w:rFonts w:ascii="Times New Roman" w:hAnsi="Times New Roman" w:cs="Times New Roman"/>
          <w:sz w:val="24"/>
          <w:szCs w:val="24"/>
        </w:rPr>
        <w:t xml:space="preserve">as effective as professionals at treating </w:t>
      </w:r>
      <w:r>
        <w:rPr>
          <w:rFonts w:ascii="Times New Roman" w:hAnsi="Times New Roman" w:cs="Times New Roman"/>
          <w:sz w:val="24"/>
          <w:szCs w:val="24"/>
        </w:rPr>
        <w:t>individuals with depression using</w:t>
      </w:r>
      <w:r w:rsidRPr="00E82ADE">
        <w:rPr>
          <w:rFonts w:ascii="Times New Roman" w:hAnsi="Times New Roman" w:cs="Times New Roman"/>
          <w:sz w:val="24"/>
          <w:szCs w:val="24"/>
        </w:rPr>
        <w:t xml:space="preserve"> CBT</w:t>
      </w:r>
      <w:r>
        <w:rPr>
          <w:rFonts w:ascii="Times New Roman" w:hAnsi="Times New Roman" w:cs="Times New Roman"/>
          <w:sz w:val="24"/>
          <w:szCs w:val="24"/>
        </w:rPr>
        <w:t xml:space="preserve"> </w:t>
      </w:r>
      <w:r w:rsidRPr="00A0440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Depression","type":"article-journal","volume":"55"},"uris":["http://www.mendeley.com/documents/?uuid=e1c73473-f501-4c7e-9e86-b24ee85b6746"]},{"id":"ITEM-2","itemData":{"DOI":"10.1016/j.wombi.2016.04.004","ISSN":"18781799","abstract":"Background National statistics related specifically to the mental health of women in the perinatal period is poorly acknowledged in Australia. Maternal deaths related to mental health in the perinatal period can be attributed to a lack of appropriate treatment and/or support. A barrier to women's help-seeking behaviors is the lack of discrete, perinatal specific interventions where women can self-assess and access support. Aim This review examines original research evaluating perinatal mental health interventions used by women to improve mental health. Method An integrative literature review was undertaken. A comprehensive search strategy using 5 electronic databases resulted in the retrieval of 1898 articles. Use of an inclusion and exclusion criteria and Critical Appraisal Skills Program tools resulted in 4 original research papers. Thematic analysis identified universal themes. Findings Cognitive Behavioral Therapy, Behavioral Activation and Mindfulness-based interventions, specifically adapted to meet the needs of women in the perinatal period, demonstrate an overall improvement in mental health. Women involved in the interventions experienced both improvements in symptoms of anxiety and depression as well as secondary benefits from participating in the research. Conclusion To improve perinatal mental health outcomes, innovative modes of providing effective perinatal mental health interventions that address the unique needs of women in the perinatal period are needed. Future development of perinatal mental health interventions require adaptions of Cognitive Behavioral Therapy, Behavioral Activation and/or Mindfulness-based methods to address mental health outcomes for women in the perinatal period.","author":[{"dropping-particle":"","family":"Lavender","given":"Theressa J.","non-dropping-particle":"","parse-names":false,"suffix":""},{"dropping-particle":"","family":"Ebert","given":"Lyn","non-dropping-particle":"","parse-names":false,"suffix":""},{"dropping-particle":"","family":"Jones","given":"Donovan","non-dropping-particle":"","parse-names":false,"suffix":""}],"container-title":"Women and Birth","id":"ITEM-2","issue":"5","issued":{"date-parts":[["2016"]]},"page":"399-406","publisher":"Australian College of Midwives","title":"An evaluation of perinatal mental health interventions: An integrative literature review","type":"article-journal","volume":"29"},"uris":["http://www.mendeley.com/documents/?uuid=6e2467c2-e62c-40d7-b634-95102be6e3fe"]}],"mendeley":{"formattedCitation":"(Bryan &amp; Arkowitz, 2015; Lavender et al., 2016)","plainTextFormattedCitation":"(Bryan &amp; Arkowitz, 2015; Lavender et al., 2016)","previouslyFormattedCitation":"(Bryan &amp; Arkowitz, 2015; Lavender et al., 2016)"},"properties":{"noteIndex":0},"schema":"https://github.com/citation-style-language/schema/raw/master/csl-citation.json"}</w:instrText>
      </w:r>
      <w:r w:rsidRPr="00A04406">
        <w:rPr>
          <w:rFonts w:ascii="Times New Roman" w:hAnsi="Times New Roman" w:cs="Times New Roman"/>
          <w:sz w:val="24"/>
          <w:szCs w:val="24"/>
        </w:rPr>
        <w:fldChar w:fldCharType="separate"/>
      </w:r>
      <w:r w:rsidRPr="0024615B">
        <w:rPr>
          <w:rFonts w:ascii="Times New Roman" w:hAnsi="Times New Roman" w:cs="Times New Roman"/>
          <w:noProof/>
          <w:sz w:val="24"/>
          <w:szCs w:val="24"/>
        </w:rPr>
        <w:t>(Bryan &amp; Arkowitz, 2015; Lavender et al., 2016)</w:t>
      </w:r>
      <w:r w:rsidRPr="00A04406">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3800017" w14:textId="77777777" w:rsidR="00FB1E5C" w:rsidRDefault="00FB1E5C" w:rsidP="00FB1E5C">
      <w:pPr>
        <w:spacing w:line="480" w:lineRule="auto"/>
        <w:ind w:firstLine="720"/>
        <w:rPr>
          <w:rFonts w:ascii="Times New Roman" w:hAnsi="Times New Roman" w:cs="Times New Roman"/>
          <w:sz w:val="24"/>
          <w:szCs w:val="24"/>
        </w:rPr>
      </w:pPr>
      <w:r w:rsidRPr="00F5186E">
        <w:rPr>
          <w:rFonts w:ascii="Times New Roman" w:hAnsi="Times New Roman" w:cs="Times New Roman"/>
          <w:sz w:val="24"/>
          <w:szCs w:val="24"/>
        </w:rPr>
        <w:t xml:space="preserve">To date, few studies have examined the effectiveness of a peer-delivered intervention on the treatment of PPD. </w:t>
      </w:r>
      <w:r>
        <w:rPr>
          <w:rFonts w:ascii="Times New Roman" w:hAnsi="Times New Roman" w:cs="Times New Roman"/>
          <w:sz w:val="24"/>
          <w:szCs w:val="24"/>
        </w:rPr>
        <w:t>Dennis</w:t>
      </w:r>
      <w:r w:rsidRPr="00F5186E">
        <w:rPr>
          <w:rFonts w:ascii="Times New Roman" w:hAnsi="Times New Roman" w:cs="Times New Roman"/>
          <w:sz w:val="24"/>
          <w:szCs w:val="24"/>
        </w:rPr>
        <w:t xml:space="preserve"> and colleagues assessed the effectiveness of an individual, peer, </w:t>
      </w:r>
      <w:r w:rsidRPr="00F5186E">
        <w:rPr>
          <w:rFonts w:ascii="Times New Roman" w:hAnsi="Times New Roman" w:cs="Times New Roman"/>
          <w:sz w:val="24"/>
          <w:szCs w:val="24"/>
        </w:rPr>
        <w:lastRenderedPageBreak/>
        <w:t>telephone-based intervention for pregnant women and found this peer-based intervention to be effective in preventing PPD in those classified as being at-risk of PPD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{"citationItems":[{"id":"ITEM-1","itemData":{"DOI":"10.1136/bmj.a3064","ISSN":"17561833","abstract":"Objective: To evaluate the effectiveness of telephone based peer support in the prevention of postnatal depression. Design: Multisite randomised controlled trial. Setting: Seven health regions across Ontario, Canada. Participants: 701 women in the first two weeks postpartum identified as high risk for postnatal depression with the Edinburgh postnatal depression scale and randomised with an internet based randomisation service. Intervention: Proactive individualised telephone based peer (mother to mother) support, initiated within 48-72 hours of randomisation, provided by a volunteer recruited from the community who had previously experienced and recovered from self reported postnatal depression and attended a four hour training session. Main outcome measures: Edinburgh postnatal depression scale, structured clinical interview-depression, state-trait anxiety inventory, UCLA loneliness scale, and use of health services. Results: After web based screening of 21 470 women, 701 (72%) eligible mothers were recruited. A blinded research nurse followed up more than 85% by telephone, including 613 at 12 weeks and 600 at 24 weeks postpartum. At 12 weeks, 14% (40/297) of women in the intervention group and 25% (78/315) in the control group had an Edinburgh postnatal depression scale score &gt;12 (X 2=12.5, P&lt;0.001; number need to treat 8.8, 95% confidence interval 5.9 to 19.6; relative risk reduction 0.46, 95% confidence interval 0.24 to 0.62). There was a positive trend in favour of the intervention group for maternal anxiety but not loneliness or use of health services. For ethical reasons, participants identified with clinical depression at 12 weeks were referred for treatment, resulting in no differences between groups at 24 weeks. Of the 221 women in the intervention group who received and evaluated their experience of peer support, over 80% were satisfied and would recommend this support to a friend. Conclusion: Telephone based peer support can be effective in preventing postnatal depression among women at high risk. Trial registration: ISRCTN68337727.","author":[{"dropping-particle":"","family":"Dennis","given":"C. L.","non-dropping-particle":"","parse-names":false,"suffix":""},{"dropping-particle":"","family":"Hodnett","given":"E.","non-dropping-particle":"","parse-names":false,"suffix":""},{"dropping-particle":"","family":"Kenton","given":"L.","non-dropping-particle":"","parse-names":false,"suffix":""},{"dropping-particle":"","family":"Weston","given":"J.","non-dropping-particle":"","parse-names":false,"suffix":""},{"dropping-particle":"","family":"Zupancic","given":"J.","non-dropping-particle":"","parse-names":false,"suffix":""},{"dropping-particle":"","family":"Stewart","given":"D. E.","non-dropping-particle":"","parse-names":false,"suffix":""},{"dropping-particle":"","family":"Kiss","given":"A.","non-dropping-particle":"","parse-names":false,"suffix":""}],"container-title":"BMJ (Online)","id":"ITEM-1","issue":"7689","issued":{"date-parts":[["2009"]]},"page":"280-283","title":"Effect of peer support on prevention of postnatal depression among high risk women: Multisite randomised controlled trial","type":"article-journal","volume":"338"},"uris":["http://www.mendeley.com/documents/?uuid=b11abc25-18ae-43be-a5f5-c90e575b4651"]}],"mendeley":{"formattedCitation":"(C. L. Dennis et al., 2009)","plainTextFormattedCitation":"(C. L. Dennis et al., 2009)","previouslyFormattedCitation":"(C. L. Dennis et al., 2009)"},"properties":{"noteIndex":0},"schema":"https://github.com/citation-style-language/schema/raw/master/csl-citation.json"}</w:instrText>
      </w:r>
      <w:r>
        <w:rPr>
          <w:rFonts w:ascii="Times New Roman" w:hAnsi="Times New Roman" w:cs="Times New Roman"/>
          <w:sz w:val="24"/>
          <w:szCs w:val="24"/>
        </w:rPr>
        <w:fldChar w:fldCharType="separate"/>
      </w:r>
      <w:r w:rsidRPr="005654BF">
        <w:rPr>
          <w:rFonts w:ascii="Times New Roman" w:hAnsi="Times New Roman" w:cs="Times New Roman"/>
          <w:noProof/>
          <w:sz w:val="24"/>
          <w:szCs w:val="24"/>
        </w:rPr>
        <w:t>(Dennis et al., 2009)</w:t>
      </w:r>
      <w:r>
        <w:rPr>
          <w:rFonts w:ascii="Times New Roman" w:hAnsi="Times New Roman" w:cs="Times New Roman"/>
          <w:sz w:val="24"/>
          <w:szCs w:val="24"/>
        </w:rPr>
        <w:fldChar w:fldCharType="end"/>
      </w:r>
      <w:r w:rsidRPr="00F5186E">
        <w:rPr>
          <w:rFonts w:ascii="Times New Roman" w:hAnsi="Times New Roman" w:cs="Times New Roman"/>
          <w:sz w:val="24"/>
          <w:szCs w:val="24"/>
        </w:rPr>
        <w:t>. Yet in another study, LeTourneau and colleagues used a peer-delivered intervention with women who currently had PPD and found that their individual, home-based peer intervention did not lead to reductions in symptoms of PPD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{"citationItems":[{"id":"ITEM-1","itemData":{"DOI":"10.1111/jan.12622","ISSN":"13652648","abstract":"Aims: To evaluate the effect of telephone-based peer support on maternal depression and social support Background: Postpartum depression is a global health concern and lack of treatment options mean many mothers are depressed beyond the first year after birth. Strong evidence has shown telephone-based peer support, provided by a mother recovered from depression, effectively improves depression outcomes. This model has not been tested with mothers with depression any time up to two years postpartum. Design: Quasi-experimental, one group pre-test, posttest. Method: The study population was mothers in New Brunswick, Canada with depression up to 24 months after delivery. The sample (N = 64) was recruited between May 2011-October 2013. Peer volunteers recovered from postpartum depression were trained and delivered an average of 8·84 (Range 1-13) support telephone calls. Depression and social support outcomes were assessed at intervention mid-point (average 7·43 weeks, n = 37) and end (average 13·9 weeks, n = 34). Results: Mean depression significantly declined from baseline, 15·4 (N = 49), to mid-point, 8·30 and end of the study, 6·26. At mid-point 8·1% (n = 3/37) of mothers were depressed and at endpoint 11·8% (4/34) were depressed suggesting some relapse. Perceptions of social support significantly improved and higher support was significantly related with lower depression symptoms. Conclusion: Findings offer promise that telephone-based peer support is effective for both early postpartum depression and maternal depression up to two years after delivery.","author":[{"dropping-particle":"","family":"Letourneau","given":"Nicole","non-dropping-particle":"","parse-names":false,"suffix":""},{"dropping-particle":"","family":"Secco","given":"Loretta","non-dropping-particle":"","parse-names":false,"suffix":""},{"dropping-particle":"","family":"Colpitts","given":"Jennifer","non-dropping-particle":"","parse-names":false,"suffix":""},{"dropping-particle":"","family":"Aldous","given":"Sarah","non-dropping-particle":"","parse-names":false,"suffix":""},{"dropping-particle":"","family":"Stewart","given":"Miriam","non-dropping-particle":"","parse-names":false,"suffix":""},{"dropping-particle":"","family":"Dennis","given":"Cindy Lee","non-dropping-particle":"","parse-names":false,"suffix":""}],"container-title":"Journal of Advanced Nursing","id":"ITEM-1","issue":"7","issued":{"date-parts":[["2015"]]},"page":"1587-1599","title":"Quasi-experimental evaluation of a telephone-based peer support intervention for maternal depression","type":"article-journal","volume":"71"},"uris":["http://www.mendeley.com/documents/?uuid=62a13cc3-0c45-4ec6-9f20-9bd8c159881b"]}],"mendeley":{"formattedCitation":"(N. Letourneau et al., 2015)","plainTextFormattedCitation":"(N. Letourneau et al., 2015)","previouslyFormattedCitation":"(N. Letourneau et al., 2015)"},"properties":{"noteIndex":0},"schema":"https://github.com/citation-style-language/schema/raw/master/csl-citation.json"}</w:instrText>
      </w:r>
      <w:r>
        <w:rPr>
          <w:rFonts w:ascii="Times New Roman" w:hAnsi="Times New Roman" w:cs="Times New Roman"/>
          <w:sz w:val="24"/>
          <w:szCs w:val="24"/>
        </w:rPr>
        <w:fldChar w:fldCharType="separate"/>
      </w:r>
      <w:r w:rsidRPr="005738DB">
        <w:rPr>
          <w:rFonts w:ascii="Times New Roman" w:hAnsi="Times New Roman" w:cs="Times New Roman"/>
          <w:noProof/>
          <w:sz w:val="24"/>
          <w:szCs w:val="24"/>
        </w:rPr>
        <w:t>(Letourneau et al., 2015)</w:t>
      </w:r>
      <w:r>
        <w:rPr>
          <w:rFonts w:ascii="Times New Roman" w:hAnsi="Times New Roman" w:cs="Times New Roman"/>
          <w:sz w:val="24"/>
          <w:szCs w:val="24"/>
        </w:rPr>
        <w:fldChar w:fldCharType="end"/>
      </w:r>
      <w:r w:rsidRPr="00F5186E">
        <w:rPr>
          <w:rFonts w:ascii="Times New Roman" w:hAnsi="Times New Roman" w:cs="Times New Roman"/>
          <w:sz w:val="24"/>
          <w:szCs w:val="24"/>
        </w:rPr>
        <w:t xml:space="preserve">. </w:t>
      </w:r>
    </w:p>
    <w:p w14:paraId="60901220" w14:textId="77777777" w:rsidR="00FB1E5C"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 recently, Fuhr and colleagues conducted a RCT in rural India where pregnant women with depression participated in a behaviourally-based psychosocial intervention delivered by other women in their community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{"citationItems":[{"id":"ITEM-1","itemData":{"DOI":"10.1016/S2215-0366(18)30466-8","ISSN":"22150374","PMID":"30686385","abstract":"Background: The Thinking Healthy Programme (THP) is a psychological intervention recommended for the treatment of perinatal depression. However, efforts to integrate the intervention at scale into the routines of community health workers who delivered the THP when it was first evaluated were compromised by the competing responsibilities of community health workers. We aimed to assess the effectiveness and cost-effectiveness of THP peer-delivered (THPP) in Goa, India. Methods: In this single-blind, individually randomised controlled trial, we recruited pregnant women aged 18 years or older who scored at least 10 on the Patient Health Questionnaire-9 (PHQ-9) from antenatal clinics in Goa. Participants were randomly allocated (1:1) to receive enhanced usual care (EUC; so-called because, in India, perinatal depression is not typically treated) only (control group) or THPP in addition to EUC (intervention group) in randomly sized blocks that were stratified by area of residence (urban or rural). Group allocations were concealed from participants and researchers before assignments were made by use of sequentially numbered opaque envelopes. The primary outcomes were the severity of depressive symptoms (assessed by PHQ-9 score) and the prevalence of remission (defined as a PHQ-9 score of less than 5) in participants with available data 6 months after childbirth, which was assessed by researchers who were masked to treatment allocations. We analysed outcomes by intention to treat, adjusting for covariates that were defined a priori or that showed imbalance at baseline. The trial is registered with ClinicalTrials.gov, number NCT02104232. Findings: Between Oct 24, 2014, and June 24, 2016, we assessed 118 260 women for their eligibility for screening, of whom 111 851 (94·6%) women were ineligible. 6409 (5·4%) women were eligible for screening and 6369 (99·4%) of these women consented to be screened with the PHQ-9 (40 women did not consent), of whom 333 (5·2%) screened positive for depression (defined as a PHQ-9 score of at least 10). We enrolled 280 (84·1%) women with perinatal depression; 140 women were assigned to the THPP and EUC group and 140 women to the EUC only group. The final treatment was given on May 27, 2017. The final 6-month outcome assessment was completed on June 9, 2017. At 6 months after birth, 122 (87%) women in the THPP and EUC group and 129 (92%) women in the EUC only group were assessed for the primary outcome. There was a higher prevalence of…","author":[{"dropping-particle":"","family":"Fuhr","given":"Daniela C.","non-dropping-particle":"","parse-names":false,"suffix":""},{"dropping-particle":"","family":"Weobong","given":"Benedict","non-dropping-particle":"","parse-names":false,"suffix":""},{"dropping-particle":"","family":"Lazarus","given":"Anisha","non-dropping-particle":"","parse-names":false,"suffix":""},{"dropping-particle":"","family":"Vanobberghen","given":"Fiona","non-dropping-particle":"","parse-names":false,"suffix":""},{"dropping-particle":"","family":"Weiss","given":"Helen A.","non-dropping-particle":"","parse-names":false,"suffix":""},{"dropping-particle":"","family":"Singla","given":"Daisy Radha","non-dropping-particle":"","parse-names":false,"suffix":""},{"dropping-particle":"","family":"Tabana","given":"Hanani","non-dropping-particle":"","parse-names":false,"suffix":""},{"dropping-particle":"","family":"Afonso","given":"Ejma","non-dropping-particle":"","parse-names":false,"suffix":""},{"dropping-particle":"","family":"Sa","given":"Aveena","non-dropping-particle":"De","parse-names":false,"suffix":""},{"dropping-particle":"","family":"D'Souza","given":"Ethel","non-dropping-particle":"","parse-names":false,"suffix":""},{"dropping-particle":"","family":"Joshi","given":"Akankasha","non-dropping-particle":"","parse-names":false,"suffix":""},{"dropping-particle":"","family":"Korgaonkar","given":"Priya","non-dropping-particle":"","parse-names":false,"suffix":""},{"dropping-particle":"","family":"Krishna","given":"Revathi","non-dropping-particle":"","parse-names":false,"suffix":""},{"dropping-particle":"","family":"Price","given":"Le Shawndra N.","non-dropping-particle":"","parse-names":false,"suffix":""},{"dropping-particle":"","family":"Rahman","given":"Atif","non-dropping-particle":"","parse-names":false,"suffix":""},{"dropping-particle":"","family":"Patel","given":"Vikram","non-dropping-particle":"","parse-names":false,"suffix":""}],"container-title":"The Lancet Psychiatry","id":"ITEM-1","issue":"2","issued":{"date-parts":[["2019"]]},"page":"115-127","title":"Delivering the Thinking Healthy Programme for perinatal depression through peers: an individually randomised controlled trial in India","type":"article-journal","volume":"6"},"uris":["http://www.mendeley.com/documents/?uuid=c35d1f34-9905-489a-a772-040da5e92de8"]}],"mendeley":{"formattedCitation":"(Fuhr et al., 2019)","plainTextFormattedCitation":"(Fuhr et al., 2019)","previouslyFormattedCitation":"(Fuhr et al., 2019)"},"properties":{"noteIndex":0},"schema":"https://github.com/citation-style-language/schema/raw/master/csl-citation.json"}</w:instrText>
      </w:r>
      <w:r>
        <w:rPr>
          <w:rFonts w:ascii="Times New Roman" w:hAnsi="Times New Roman" w:cs="Times New Roman"/>
          <w:sz w:val="24"/>
          <w:szCs w:val="24"/>
        </w:rPr>
        <w:fldChar w:fldCharType="separate"/>
      </w:r>
      <w:r w:rsidRPr="0071066A">
        <w:rPr>
          <w:rFonts w:ascii="Times New Roman" w:hAnsi="Times New Roman" w:cs="Times New Roman"/>
          <w:noProof/>
          <w:sz w:val="24"/>
          <w:szCs w:val="24"/>
        </w:rPr>
        <w:t>(Fuhr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They found no differences in depression symptom severity in their treatment and control groups. This intervention was also implemented in an RCT that took place in Pakistan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2215-0366","author":[{"dropping-particle":"","family":"Sikander","given":"Siham","non-dropping-particle":"","parse-names":false,"suffix":""},{"dropping-particle":"","family":"Ahmad","given":"Ikhlaq","non-dropping-particle":"","parse-names":false,"suffix":""},{"dropping-particle":"","family":"Atif","given":"Najia","non-dropping-particle":"","parse-names":false,"suffix":""},{"dropping-particle":"","family":"Zaidi","given":"Ahmed","non-dropping-particle":"","parse-names":false,"suffix":""},{"dropping-particle":"","family":"Vanobberghen","given":"Fiona","non-dropping-particle":"","parse-names":false,"suffix":""},{"dropping-particle":"","family":"Weiss","given":"Helen A","non-dropping-particle":"","parse-names":false,"suffix":""},{"dropping-particle":"","family":"Nisar","given":"Anum","non-dropping-particle":"","parse-names":false,"suffix":""},{"dropping-particle":"","family":"Tabana","given":"Hanani","non-dropping-particle":"","parse-names":false,"suffix":""},{"dropping-particle":"","family":"Ain","given":"Qurat Ul","non-dropping-particle":"","parse-names":false,"suffix":""},{"dropping-particle":"","family":"Bibi","given":"Amina","non-dropping-particle":"","parse-names":false,"suffix":""}],"container-title":"The Lancet Psychiatry","id":"ITEM-1","issue":"2","issued":{"date-parts":[["2019"]]},"page":"128-139","publisher":"Elsevier","title":"Delivering the Thinking Healthy Programme for perinatal depression through volunteer peers: a cluster randomised controlled trial in Pakistan","type":"article-journal","volume":"6"},"uris":["http://www.mendeley.com/documents/?uuid=6c1ded71-0dc8-4ce1-81be-fdc8c4e56c8e"]}],"mendeley":{"formattedCitation":"(Sikander et al., 2019)","plainTextFormattedCitation":"(Sikander et al., 2019)","previouslyFormattedCitation":"(Sikander et al., 2019)"},"properties":{"noteIndex":0},"schema":"https://github.com/citation-style-language/schema/raw/master/csl-citation.json"}</w:instrText>
      </w:r>
      <w:r>
        <w:rPr>
          <w:rFonts w:ascii="Times New Roman" w:hAnsi="Times New Roman" w:cs="Times New Roman"/>
          <w:sz w:val="24"/>
          <w:szCs w:val="24"/>
        </w:rPr>
        <w:fldChar w:fldCharType="separate"/>
      </w:r>
      <w:r w:rsidRPr="007F4ADF">
        <w:rPr>
          <w:rFonts w:ascii="Times New Roman" w:hAnsi="Times New Roman" w:cs="Times New Roman"/>
          <w:noProof/>
          <w:sz w:val="24"/>
          <w:szCs w:val="24"/>
        </w:rPr>
        <w:t>(Sikander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.While some improvement in symptoms of PPD were found, these improvements did not persist at 6-months of follow up. However, it is not clear whether the peers in these trials had lived experience of PPD. Because these trials were conducted in low and middle-income countries, it is also difficult to apply their findings to the context of high-income countries like Canada. Considering the potential for peer delivery to have a major impact on PPD treatment, there is a need to design peer interventions for PPD that are in treatment formats that those with PPD prefer (e.g., group CBT in community settings) and are delivered by individuals that make them feel comfortable (peers).  </w:t>
      </w:r>
    </w:p>
    <w:p w14:paraId="12143011" w14:textId="77777777" w:rsidR="00FB1E5C" w:rsidRDefault="00FB1E5C" w:rsidP="00FB1E5C">
      <w:pPr>
        <w:pStyle w:val="CommentText"/>
        <w:spacing w:line="480" w:lineRule="auto"/>
        <w:ind w:firstLine="720"/>
        <w:rPr>
          <w:rFonts w:ascii="Times New Roman" w:hAnsi="Times New Roman" w:cs="Times New Roman"/>
          <w:sz w:val="24"/>
          <w:szCs w:val="24"/>
        </w:rPr>
      </w:pPr>
      <w:r>
        <w:rPr>
          <w:rFonts w:ascii="Times New Roman" w:hAnsi="Times New Roman" w:cs="Times New Roman"/>
          <w:color w:val="000000" w:themeColor="text1"/>
          <w:sz w:val="24"/>
          <w:szCs w:val="24"/>
        </w:rPr>
        <w:t>Postpartum depression</w:t>
      </w:r>
      <w:r w:rsidRPr="00DF488F">
        <w:rPr>
          <w:rFonts w:ascii="Times New Roman" w:hAnsi="Times New Roman" w:cs="Times New Roman"/>
          <w:color w:val="000000" w:themeColor="text1"/>
          <w:sz w:val="24"/>
          <w:szCs w:val="24"/>
        </w:rPr>
        <w:t xml:space="preserve"> is relatively </w:t>
      </w:r>
      <w:r w:rsidRPr="00266747">
        <w:rPr>
          <w:rFonts w:ascii="Times New Roman" w:hAnsi="Times New Roman" w:cs="Times New Roman"/>
          <w:color w:val="000000" w:themeColor="text1"/>
          <w:sz w:val="24"/>
          <w:szCs w:val="24"/>
        </w:rPr>
        <w:t xml:space="preserve">common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{"citationItems":[{"id":"ITEM-1","itemData":{"DOI":"10.1037/e439372005-001","ISSN":"1530440X","PMID":"15760246","author":[{"dropping-particle":"","family":"Gaynes","given":"B. N.","non-dropping-particle":"","parse-names":false,"suffix":""},{"dropping-particle":"","family":"Gavin","given":"N.","non-dropping-particle":"","parse-names":false,"suffix":""},{"dropping-particle":"","family":"Meltzer-Brody","given":"S.","non-dropping-particle":"","parse-names":false,"suffix":""},{"dropping-particle":"","family":"Lohr","given":"K. N.","non-dropping-particle":"","parse-names":false,"suffix":""},{"dropping-particle":"","family":"Swinson","given":"T.","non-dropping-particle":"","parse-names":false,"suffix":""},{"dropping-particle":"","family":"Gartlehner","given":"G.","non-dropping-particle":"","parse-names":false,"suffix":""},{"dropping-particle":"","family":"Brody","given":"S.","non-dropping-particle":"","parse-names":false,"suffix":""},{"dropping-particle":"","family":"Miller","given":"W. C.","non-dropping-particle":"","parse-names":false,"suffix":""}],"container-title":"Evidence report/technology assessment (Summary)","id":"ITEM-1","issue":"119","issued":{"date-parts":[["2005"]]},"page":"1-8","title":"Perinatal depression: prevalence, screening accuracy, and screening outcomes.","type":"article-journal"},"uris":["http://www.mendeley.com/documents/?uuid=5945093f-3bdf-4fe9-aa21-05d6dbd8e494"]}],"mendeley":{"formattedCitation":"(Gaynes et al., 2005)","plainTextFormattedCitation":"(Gaynes et al., 2005)","previouslyFormattedCitation":"(Gaynes et al., 2005)"},"properties":{"noteIndex":0},"schema":"https://github.com/citation-style-language/schema/raw/master/csl-citation.json"}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D73BB9">
        <w:rPr>
          <w:rFonts w:ascii="Times New Roman" w:hAnsi="Times New Roman" w:cs="Times New Roman"/>
          <w:noProof/>
          <w:sz w:val="24"/>
          <w:szCs w:val="24"/>
          <w:shd w:val="clear" w:color="auto" w:fill="FFFFFF"/>
        </w:rPr>
        <w:t>(Gaynes et al., 2005)</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w:t>
      </w:r>
      <w:r w:rsidRPr="00266747">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w:t>
      </w:r>
      <w:r w:rsidRPr="00266747">
        <w:rPr>
          <w:rFonts w:ascii="Times New Roman" w:hAnsi="Times New Roman" w:cs="Times New Roman"/>
          <w:color w:val="000000" w:themeColor="text1"/>
          <w:sz w:val="24"/>
          <w:szCs w:val="24"/>
        </w:rPr>
        <w:t xml:space="preserve">recovery rates </w:t>
      </w:r>
      <w:r>
        <w:rPr>
          <w:rFonts w:ascii="Times New Roman" w:hAnsi="Times New Roman" w:cs="Times New Roman"/>
          <w:color w:val="000000" w:themeColor="text1"/>
          <w:sz w:val="24"/>
          <w:szCs w:val="24"/>
        </w:rPr>
        <w:t>are high,</w:t>
      </w:r>
      <w:r w:rsidRPr="002667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highlighting the large population of recovered “peers” that could exist to help current sufferers. </w:t>
      </w:r>
      <w:r w:rsidRPr="00266747">
        <w:rPr>
          <w:rFonts w:ascii="Times New Roman" w:hAnsi="Times New Roman" w:cs="Times New Roman"/>
          <w:color w:val="000000" w:themeColor="text1"/>
          <w:sz w:val="24"/>
          <w:szCs w:val="24"/>
        </w:rPr>
        <w:t>Given th</w:t>
      </w:r>
      <w:r>
        <w:rPr>
          <w:rFonts w:ascii="Times New Roman" w:hAnsi="Times New Roman" w:cs="Times New Roman"/>
          <w:color w:val="000000" w:themeColor="text1"/>
          <w:sz w:val="24"/>
          <w:szCs w:val="24"/>
        </w:rPr>
        <w:t>is</w:t>
      </w:r>
      <w:r w:rsidRPr="00266747">
        <w:rPr>
          <w:rFonts w:ascii="Times New Roman" w:hAnsi="Times New Roman" w:cs="Times New Roman"/>
          <w:color w:val="000000" w:themeColor="text1"/>
          <w:sz w:val="24"/>
          <w:szCs w:val="24"/>
        </w:rPr>
        <w:t xml:space="preserve"> large supply of potential peers, women’s desire to help others recover from PPD, and the possibility that they may be able to deliver CBT as effectively as trained </w:t>
      </w:r>
      <w:r w:rsidRPr="00FC7B89">
        <w:rPr>
          <w:rFonts w:ascii="Times New Roman" w:hAnsi="Times New Roman" w:cs="Times New Roman"/>
          <w:color w:val="000000" w:themeColor="text1"/>
          <w:sz w:val="24"/>
          <w:szCs w:val="24"/>
        </w:rPr>
        <w:t xml:space="preserve">professionals </w:t>
      </w:r>
      <w:r w:rsidRPr="00FC7B89">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{"citationItems":[{"id":"ITEM-1","itemData":{"DOI":"10.1521/bumc.2010.74.1.45","ISSN":"00259284","abstract":"Many studies support the effectiveness of paraprofessionals in administering psychotherapy. However, no review has compared the utility/efficacy of paraprofessionals versus professionals in administering cognitive-behavioral therapies (CBT). This article systematically reviews published trials comparing outcomes of paraprofessional to professional therapists using CBT to treat anxiety and depressive symptoms. Four studies met inclusion criteria and are critiqued using evidence-based quality parameters. The authors conclude that paraprofessionals can be effective in delivering CBT to these patients, with outcomes comparable to those of professionals. (Bulletin of the Menninger Clinic, 74[1], 45-62) © 2010 The Menninger Foundation.","author":[{"dropping-particle":"","family":"Montgomery","given":"Erica C.","non-dropping-particle":"","parse-names":false,"suffix":""},{"dropping-particle":"","family":"Kunik","given":"Mark E.","non-dropping-particle":"","parse-names":false,"suffix":""},{"dropping-particle":"","family":"Wilson","given":"Nancy","non-dropping-particle":"","parse-names":false,"suffix":""},{"dropping-particle":"","family":"Stanley","given":"Melinda A.","non-dropping-particle":"","parse-names":false,"suffix":""},{"dropping-particle":"","family":"Weiss","given":"Brandon","non-dropping-particle":"","parse-names":false,"suffix":""}],"container-title":"Bulletin of the Menninger Clinic","id":"ITEM-1","issue":"1","issued":{"date-parts":[["2010"]]},"page":"45-62","title":"Can paraprofessionals deliver cognitive-behavioral therapy to treat anxiety and depressive symptoms?","type":"article-journal","volume":"74"},"uris":["http://www.mendeley.com/documents/?uuid=84129c3d-6db7-4932-aeae-caade892db98"]},{"id":"ITEM-2","itemData":{"DOI":"10.1007/s10464-015-9718-y","ISSN":"00910562","abstract":"Many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Psychology","id":"ITEM-2","issue":"3-4","issued":{"date-parts":[["2015"]]},"page":"455-471","publisher":"Springer US","title":"Meta-Analysis of the Effects of Peer-Administered Psychosocial Interventions on Symptoms of Depression","type":"article-journal","volume":"55"},"uris":["http://www.mendeley.com/documents/?uuid=e1c73473-f501-4c7e-9e86-b24ee85b6746"]}],"mendeley":{"formattedCitation":"(Bryan &amp; Arkowitz, 2015; E. C. Montgomery et al., 2010)","plainTextFormattedCitation":"(Bryan &amp; Arkowitz, 2015; E. C. Montgomery et al., 2010)","previouslyFormattedCitation":"(Bryan &amp; Arkowitz, 2015; E. C. Montgomery et al., 2010)"},"properties":{"noteIndex":0},"schema":"https://github.com/citation-style-language/schema/raw/master/csl-citation.json"}</w:instrText>
      </w:r>
      <w:r w:rsidRPr="00FC7B89">
        <w:rPr>
          <w:rFonts w:ascii="Times New Roman" w:hAnsi="Times New Roman" w:cs="Times New Roman"/>
          <w:color w:val="000000" w:themeColor="text1"/>
          <w:sz w:val="24"/>
          <w:szCs w:val="24"/>
        </w:rPr>
        <w:fldChar w:fldCharType="separate"/>
      </w:r>
      <w:r w:rsidRPr="0024615B">
        <w:rPr>
          <w:rFonts w:ascii="Times New Roman" w:hAnsi="Times New Roman" w:cs="Times New Roman"/>
          <w:noProof/>
          <w:color w:val="000000" w:themeColor="text1"/>
          <w:sz w:val="24"/>
          <w:szCs w:val="24"/>
        </w:rPr>
        <w:t>(Bryan &amp; Arkowitz, 2015; Montgomery et al., 2010)</w:t>
      </w:r>
      <w:r w:rsidRPr="00FC7B89">
        <w:rPr>
          <w:rFonts w:ascii="Times New Roman" w:hAnsi="Times New Roman" w:cs="Times New Roman"/>
          <w:color w:val="000000" w:themeColor="text1"/>
          <w:sz w:val="24"/>
          <w:szCs w:val="24"/>
        </w:rPr>
        <w:fldChar w:fldCharType="end"/>
      </w:r>
      <w:r w:rsidRPr="00FC7B89">
        <w:rPr>
          <w:rFonts w:ascii="Times New Roman" w:hAnsi="Times New Roman" w:cs="Times New Roman"/>
          <w:color w:val="000000" w:themeColor="text1"/>
          <w:sz w:val="24"/>
          <w:szCs w:val="24"/>
        </w:rPr>
        <w:t>,</w:t>
      </w:r>
      <w:r w:rsidRPr="00266747">
        <w:rPr>
          <w:rFonts w:ascii="Times New Roman" w:hAnsi="Times New Roman" w:cs="Times New Roman"/>
          <w:color w:val="000000" w:themeColor="text1"/>
          <w:sz w:val="24"/>
          <w:szCs w:val="24"/>
        </w:rPr>
        <w:t xml:space="preserve"> task-shifting the </w:t>
      </w:r>
      <w:r w:rsidRPr="00266747">
        <w:rPr>
          <w:rFonts w:ascii="Times New Roman" w:hAnsi="Times New Roman" w:cs="Times New Roman"/>
          <w:color w:val="000000" w:themeColor="text1"/>
          <w:sz w:val="24"/>
          <w:szCs w:val="24"/>
        </w:rPr>
        <w:lastRenderedPageBreak/>
        <w:t>psychotherapeutic treatment of PPD to peers, particularly in group format</w:t>
      </w:r>
      <w:r>
        <w:rPr>
          <w:rFonts w:ascii="Times New Roman" w:hAnsi="Times New Roman" w:cs="Times New Roman"/>
          <w:color w:val="000000" w:themeColor="text1"/>
          <w:sz w:val="24"/>
          <w:szCs w:val="24"/>
        </w:rPr>
        <w:t>,</w:t>
      </w:r>
      <w:r w:rsidRPr="00266747">
        <w:rPr>
          <w:rFonts w:ascii="Times New Roman" w:hAnsi="Times New Roman" w:cs="Times New Roman"/>
          <w:color w:val="000000" w:themeColor="text1"/>
          <w:sz w:val="24"/>
          <w:szCs w:val="24"/>
        </w:rPr>
        <w:t xml:space="preserve"> offers a potentially effective, accessible, and cost-effective way to </w:t>
      </w:r>
      <w:r w:rsidRPr="00266747">
        <w:rPr>
          <w:rFonts w:ascii="Times New Roman" w:hAnsi="Times New Roman" w:cs="Times New Roman"/>
          <w:sz w:val="24"/>
          <w:szCs w:val="24"/>
        </w:rPr>
        <w:t>reduce the burden of PPD on women and mitigate any negative developmental consequences on their infants.</w:t>
      </w:r>
      <w:r>
        <w:rPr>
          <w:rFonts w:ascii="Times New Roman" w:hAnsi="Times New Roman" w:cs="Times New Roman"/>
          <w:sz w:val="24"/>
          <w:szCs w:val="24"/>
        </w:rPr>
        <w:t xml:space="preserve"> </w:t>
      </w:r>
      <w:r w:rsidRPr="00266747">
        <w:rPr>
          <w:rFonts w:ascii="Times New Roman" w:hAnsi="Times New Roman" w:cs="Times New Roman"/>
          <w:sz w:val="24"/>
          <w:szCs w:val="24"/>
        </w:rPr>
        <w:t xml:space="preserve">Providing mothers with PPD with effective and accessible treatments that they prefer </w:t>
      </w:r>
      <w:r w:rsidRPr="00266747">
        <w:rPr>
          <w:rFonts w:ascii="Times New Roman" w:hAnsi="Times New Roman" w:cs="Times New Roman"/>
          <w:sz w:val="24"/>
          <w:szCs w:val="24"/>
          <w:shd w:val="clear" w:color="auto" w:fill="FFFFFF"/>
        </w:rPr>
        <w:t>may be an impactful</w:t>
      </w:r>
      <w:r>
        <w:rPr>
          <w:rFonts w:ascii="Times New Roman" w:hAnsi="Times New Roman" w:cs="Times New Roman"/>
          <w:sz w:val="24"/>
          <w:szCs w:val="24"/>
          <w:shd w:val="clear" w:color="auto" w:fill="FFFFFF"/>
        </w:rPr>
        <w:t xml:space="preserve"> step towards reducing the prevalence of mental health disorder in the Canadian population. </w:t>
      </w:r>
      <w:r w:rsidRPr="00E82ADE">
        <w:rPr>
          <w:rFonts w:ascii="Times New Roman" w:hAnsi="Times New Roman" w:cs="Times New Roman"/>
          <w:sz w:val="24"/>
          <w:szCs w:val="24"/>
        </w:rPr>
        <w:t xml:space="preserve"> </w:t>
      </w:r>
    </w:p>
    <w:p w14:paraId="2B84B8DF" w14:textId="77777777" w:rsidR="00FB1E5C" w:rsidRPr="00E82ADE" w:rsidRDefault="00FB1E5C" w:rsidP="00FB1E5C">
      <w:pPr>
        <w:spacing w:after="0" w:line="480" w:lineRule="auto"/>
        <w:jc w:val="center"/>
        <w:rPr>
          <w:rFonts w:ascii="Times New Roman" w:hAnsi="Times New Roman" w:cs="Times New Roman"/>
          <w:b/>
          <w:bCs/>
          <w:sz w:val="24"/>
          <w:szCs w:val="24"/>
        </w:rPr>
      </w:pPr>
      <w:bookmarkStart w:id="2" w:name="_Hlk118741776"/>
      <w:r>
        <w:rPr>
          <w:rFonts w:ascii="Times New Roman" w:hAnsi="Times New Roman" w:cs="Times New Roman"/>
          <w:b/>
          <w:bCs/>
          <w:sz w:val="24"/>
          <w:szCs w:val="24"/>
        </w:rPr>
        <w:t>3. Objectives of the Present Thesis</w:t>
      </w:r>
    </w:p>
    <w:bookmarkEnd w:id="2"/>
    <w:p w14:paraId="1DB4FB6F" w14:textId="3AC25272" w:rsidR="00FB1E5C" w:rsidRPr="00E82ADE" w:rsidRDefault="00FB1E5C" w:rsidP="00FB1E5C">
      <w:pPr>
        <w:kinsoku w:val="0"/>
        <w:overflowPunct w:val="0"/>
        <w:autoSpaceDE w:val="0"/>
        <w:autoSpaceDN w:val="0"/>
        <w:adjustRightInd w:val="0"/>
        <w:spacing w:after="0" w:line="480" w:lineRule="auto"/>
        <w:ind w:right="102" w:firstLine="720"/>
        <w:rPr>
          <w:rFonts w:ascii="Times New Roman" w:hAnsi="Times New Roman" w:cs="Times New Roman"/>
          <w:sz w:val="24"/>
          <w:szCs w:val="24"/>
        </w:rPr>
      </w:pPr>
      <w:r w:rsidRPr="0051383C">
        <w:rPr>
          <w:rFonts w:ascii="Times New Roman" w:hAnsi="Times New Roman" w:cs="Times New Roman"/>
          <w:sz w:val="24"/>
          <w:szCs w:val="24"/>
        </w:rPr>
        <w:t xml:space="preserve">A </w:t>
      </w:r>
      <w:r>
        <w:rPr>
          <w:rFonts w:ascii="Times New Roman" w:hAnsi="Times New Roman" w:cs="Times New Roman"/>
          <w:sz w:val="24"/>
          <w:szCs w:val="24"/>
        </w:rPr>
        <w:t xml:space="preserve">key </w:t>
      </w:r>
      <w:r w:rsidRPr="0051383C">
        <w:rPr>
          <w:rFonts w:ascii="Times New Roman" w:hAnsi="Times New Roman" w:cs="Times New Roman"/>
          <w:sz w:val="24"/>
          <w:szCs w:val="24"/>
        </w:rPr>
        <w:t xml:space="preserve">paradigm in </w:t>
      </w:r>
      <w:r>
        <w:rPr>
          <w:rFonts w:ascii="Times New Roman" w:hAnsi="Times New Roman" w:cs="Times New Roman"/>
          <w:sz w:val="24"/>
          <w:szCs w:val="24"/>
        </w:rPr>
        <w:t>mental health</w:t>
      </w:r>
      <w:r w:rsidRPr="0051383C">
        <w:rPr>
          <w:rFonts w:ascii="Times New Roman" w:hAnsi="Times New Roman" w:cs="Times New Roman"/>
          <w:sz w:val="24"/>
          <w:szCs w:val="24"/>
        </w:rPr>
        <w:t xml:space="preserve"> research has been that developmental outcomes have their origin in the </w:t>
      </w:r>
      <w:r>
        <w:rPr>
          <w:rFonts w:ascii="Times New Roman" w:hAnsi="Times New Roman" w:cs="Times New Roman"/>
          <w:sz w:val="24"/>
          <w:szCs w:val="24"/>
        </w:rPr>
        <w:t xml:space="preserve">perinatal </w:t>
      </w:r>
      <w:r w:rsidRPr="0051383C">
        <w:rPr>
          <w:rFonts w:ascii="Times New Roman" w:hAnsi="Times New Roman" w:cs="Times New Roman"/>
          <w:sz w:val="24"/>
          <w:szCs w:val="24"/>
        </w:rPr>
        <w:t xml:space="preserve">period. Despite the </w:t>
      </w:r>
      <w:r>
        <w:rPr>
          <w:rFonts w:ascii="Times New Roman" w:hAnsi="Times New Roman" w:cs="Times New Roman"/>
          <w:sz w:val="24"/>
          <w:szCs w:val="24"/>
        </w:rPr>
        <w:t xml:space="preserve">substantial amount </w:t>
      </w:r>
      <w:r w:rsidRPr="0051383C">
        <w:rPr>
          <w:rFonts w:ascii="Times New Roman" w:hAnsi="Times New Roman" w:cs="Times New Roman"/>
          <w:sz w:val="24"/>
          <w:szCs w:val="24"/>
        </w:rPr>
        <w:t xml:space="preserve">of evidence that has </w:t>
      </w:r>
      <w:r>
        <w:rPr>
          <w:rFonts w:ascii="Times New Roman" w:hAnsi="Times New Roman" w:cs="Times New Roman"/>
          <w:sz w:val="24"/>
          <w:szCs w:val="24"/>
        </w:rPr>
        <w:t xml:space="preserve">connected </w:t>
      </w:r>
      <w:r w:rsidRPr="0051383C">
        <w:rPr>
          <w:rFonts w:ascii="Times New Roman" w:hAnsi="Times New Roman" w:cs="Times New Roman"/>
          <w:sz w:val="24"/>
          <w:szCs w:val="24"/>
        </w:rPr>
        <w:t xml:space="preserve">PPD to </w:t>
      </w:r>
      <w:proofErr w:type="gramStart"/>
      <w:r w:rsidRPr="0051383C">
        <w:rPr>
          <w:rFonts w:ascii="Times New Roman" w:hAnsi="Times New Roman" w:cs="Times New Roman"/>
          <w:sz w:val="24"/>
          <w:szCs w:val="24"/>
        </w:rPr>
        <w:t>a number of</w:t>
      </w:r>
      <w:proofErr w:type="gramEnd"/>
      <w:r w:rsidRPr="0051383C">
        <w:rPr>
          <w:rFonts w:ascii="Times New Roman" w:hAnsi="Times New Roman" w:cs="Times New Roman"/>
          <w:sz w:val="24"/>
          <w:szCs w:val="24"/>
        </w:rPr>
        <w:t xml:space="preserve"> </w:t>
      </w:r>
      <w:r>
        <w:rPr>
          <w:rFonts w:ascii="Times New Roman" w:hAnsi="Times New Roman" w:cs="Times New Roman"/>
          <w:sz w:val="24"/>
          <w:szCs w:val="24"/>
        </w:rPr>
        <w:t>negative outcomes in infants,</w:t>
      </w:r>
      <w:r w:rsidRPr="0051383C">
        <w:rPr>
          <w:rFonts w:ascii="Times New Roman" w:hAnsi="Times New Roman" w:cs="Times New Roman"/>
          <w:sz w:val="24"/>
          <w:szCs w:val="24"/>
        </w:rPr>
        <w:t xml:space="preserve"> we </w:t>
      </w:r>
      <w:r>
        <w:rPr>
          <w:rFonts w:ascii="Times New Roman" w:hAnsi="Times New Roman" w:cs="Times New Roman"/>
          <w:sz w:val="24"/>
          <w:szCs w:val="24"/>
        </w:rPr>
        <w:t>have</w:t>
      </w:r>
      <w:r w:rsidRPr="0051383C">
        <w:rPr>
          <w:rFonts w:ascii="Times New Roman" w:hAnsi="Times New Roman" w:cs="Times New Roman"/>
          <w:sz w:val="24"/>
          <w:szCs w:val="24"/>
        </w:rPr>
        <w:t xml:space="preserve"> yet to sufficiently examine whether treating maternal PPD could </w:t>
      </w:r>
      <w:r>
        <w:rPr>
          <w:rFonts w:ascii="Times New Roman" w:hAnsi="Times New Roman" w:cs="Times New Roman"/>
          <w:sz w:val="24"/>
          <w:szCs w:val="24"/>
        </w:rPr>
        <w:t>reduce</w:t>
      </w:r>
      <w:r w:rsidRPr="0051383C">
        <w:rPr>
          <w:rFonts w:ascii="Times New Roman" w:hAnsi="Times New Roman" w:cs="Times New Roman"/>
          <w:sz w:val="24"/>
          <w:szCs w:val="24"/>
        </w:rPr>
        <w:t xml:space="preserve"> these </w:t>
      </w:r>
      <w:r>
        <w:rPr>
          <w:rFonts w:ascii="Times New Roman" w:hAnsi="Times New Roman" w:cs="Times New Roman"/>
          <w:sz w:val="24"/>
          <w:szCs w:val="24"/>
        </w:rPr>
        <w:t>effects</w:t>
      </w:r>
      <w:r w:rsidRPr="0051383C">
        <w:rPr>
          <w:rFonts w:ascii="Times New Roman" w:hAnsi="Times New Roman" w:cs="Times New Roman"/>
          <w:sz w:val="24"/>
          <w:szCs w:val="24"/>
        </w:rPr>
        <w:t xml:space="preserve">. </w:t>
      </w:r>
      <w:r>
        <w:rPr>
          <w:rFonts w:ascii="Times New Roman" w:hAnsi="Times New Roman" w:cs="Times New Roman"/>
          <w:sz w:val="24"/>
          <w:szCs w:val="24"/>
        </w:rPr>
        <w:t xml:space="preserve">Interventions </w:t>
      </w:r>
      <w:proofErr w:type="spellStart"/>
      <w:r>
        <w:rPr>
          <w:rFonts w:ascii="Times New Roman" w:hAnsi="Times New Roman" w:cs="Times New Roman"/>
          <w:sz w:val="24"/>
          <w:szCs w:val="24"/>
        </w:rPr>
        <w:t>design</w:t>
      </w:r>
      <w:r w:rsidR="000A1988">
        <w:rPr>
          <w:rFonts w:ascii="Times New Roman" w:hAnsi="Times New Roman" w:cs="Times New Roman"/>
          <w:sz w:val="24"/>
          <w:szCs w:val="24"/>
        </w:rPr>
        <w:t>imp</w:t>
      </w:r>
      <w:r>
        <w:rPr>
          <w:rFonts w:ascii="Times New Roman" w:hAnsi="Times New Roman" w:cs="Times New Roman"/>
          <w:sz w:val="24"/>
          <w:szCs w:val="24"/>
        </w:rPr>
        <w:t>ed</w:t>
      </w:r>
      <w:proofErr w:type="spellEnd"/>
      <w:r>
        <w:rPr>
          <w:rFonts w:ascii="Times New Roman" w:hAnsi="Times New Roman" w:cs="Times New Roman"/>
          <w:sz w:val="24"/>
          <w:szCs w:val="24"/>
        </w:rPr>
        <w:t xml:space="preserve"> to allow for timelier PPD treatment may</w:t>
      </w:r>
      <w:r w:rsidRPr="00E82ADE">
        <w:rPr>
          <w:rFonts w:ascii="Times New Roman" w:hAnsi="Times New Roman" w:cs="Times New Roman"/>
          <w:spacing w:val="-1"/>
          <w:sz w:val="24"/>
          <w:szCs w:val="24"/>
        </w:rPr>
        <w:t xml:space="preserve"> </w:t>
      </w:r>
      <w:r w:rsidRPr="00E82ADE">
        <w:rPr>
          <w:rFonts w:ascii="Times New Roman" w:hAnsi="Times New Roman" w:cs="Times New Roman"/>
          <w:sz w:val="24"/>
          <w:szCs w:val="24"/>
        </w:rPr>
        <w:t>reduce</w:t>
      </w:r>
      <w:r w:rsidRPr="00E82ADE">
        <w:rPr>
          <w:rFonts w:ascii="Times New Roman" w:hAnsi="Times New Roman" w:cs="Times New Roman"/>
          <w:spacing w:val="-1"/>
          <w:sz w:val="24"/>
          <w:szCs w:val="24"/>
        </w:rPr>
        <w:t xml:space="preserve"> </w:t>
      </w:r>
      <w:r w:rsidRPr="00E82ADE">
        <w:rPr>
          <w:rFonts w:ascii="Times New Roman" w:hAnsi="Times New Roman" w:cs="Times New Roman"/>
          <w:sz w:val="24"/>
          <w:szCs w:val="24"/>
        </w:rPr>
        <w:t>the</w:t>
      </w:r>
      <w:r w:rsidRPr="00E82ADE">
        <w:rPr>
          <w:rFonts w:ascii="Times New Roman" w:hAnsi="Times New Roman" w:cs="Times New Roman"/>
          <w:spacing w:val="-1"/>
          <w:sz w:val="24"/>
          <w:szCs w:val="24"/>
        </w:rPr>
        <w:t xml:space="preserve"> </w:t>
      </w:r>
      <w:r w:rsidRPr="00E82ADE">
        <w:rPr>
          <w:rFonts w:ascii="Times New Roman" w:hAnsi="Times New Roman" w:cs="Times New Roman"/>
          <w:sz w:val="24"/>
          <w:szCs w:val="24"/>
        </w:rPr>
        <w:t>transmission of</w:t>
      </w:r>
      <w:r w:rsidRPr="00E82AD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psychiatric </w:t>
      </w:r>
      <w:r w:rsidRPr="00E82ADE">
        <w:rPr>
          <w:rFonts w:ascii="Times New Roman" w:hAnsi="Times New Roman" w:cs="Times New Roman"/>
          <w:sz w:val="24"/>
          <w:szCs w:val="24"/>
        </w:rPr>
        <w:t>risk f</w:t>
      </w:r>
      <w:r>
        <w:rPr>
          <w:rFonts w:ascii="Times New Roman" w:hAnsi="Times New Roman" w:cs="Times New Roman"/>
          <w:sz w:val="24"/>
          <w:szCs w:val="24"/>
        </w:rPr>
        <w:t>rom mother to infant, and therefore reduce the risk of psychiatric disorders across the lifespan. Furthermore, early prevention of psychiatric disorder may be</w:t>
      </w:r>
      <w:r w:rsidRPr="00E82ADE">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much </w:t>
      </w:r>
      <w:r w:rsidRPr="00E82ADE">
        <w:rPr>
          <w:rFonts w:ascii="Times New Roman" w:hAnsi="Times New Roman" w:cs="Times New Roman"/>
          <w:sz w:val="24"/>
          <w:szCs w:val="24"/>
        </w:rPr>
        <w:t>more</w:t>
      </w:r>
      <w:r>
        <w:rPr>
          <w:rFonts w:ascii="Times New Roman" w:hAnsi="Times New Roman" w:cs="Times New Roman"/>
          <w:sz w:val="24"/>
          <w:szCs w:val="24"/>
        </w:rPr>
        <w:t xml:space="preserve"> cost-</w:t>
      </w:r>
      <w:r w:rsidRPr="00E82ADE">
        <w:rPr>
          <w:rFonts w:ascii="Times New Roman" w:hAnsi="Times New Roman" w:cs="Times New Roman"/>
          <w:spacing w:val="-2"/>
          <w:sz w:val="24"/>
          <w:szCs w:val="24"/>
        </w:rPr>
        <w:t xml:space="preserve"> </w:t>
      </w:r>
      <w:r w:rsidRPr="00E82ADE">
        <w:rPr>
          <w:rFonts w:ascii="Times New Roman" w:hAnsi="Times New Roman" w:cs="Times New Roman"/>
          <w:sz w:val="24"/>
          <w:szCs w:val="24"/>
        </w:rPr>
        <w:t>effective</w:t>
      </w:r>
      <w:r>
        <w:rPr>
          <w:rFonts w:ascii="Times New Roman" w:hAnsi="Times New Roman" w:cs="Times New Roman"/>
          <w:spacing w:val="1"/>
          <w:sz w:val="24"/>
          <w:szCs w:val="24"/>
        </w:rPr>
        <w:t xml:space="preserve">, </w:t>
      </w:r>
      <w:r w:rsidRPr="00E82ADE">
        <w:rPr>
          <w:rFonts w:ascii="Times New Roman" w:hAnsi="Times New Roman" w:cs="Times New Roman"/>
          <w:sz w:val="24"/>
          <w:szCs w:val="24"/>
        </w:rPr>
        <w:t xml:space="preserve">less </w:t>
      </w:r>
      <w:r>
        <w:rPr>
          <w:rFonts w:ascii="Times New Roman" w:hAnsi="Times New Roman" w:cs="Times New Roman"/>
          <w:sz w:val="24"/>
          <w:szCs w:val="24"/>
        </w:rPr>
        <w:t xml:space="preserve">burdensome on the healthcare system, and may provide a more effective solution to reducing the prevalence of mental illness in Canada and beyond. </w:t>
      </w:r>
      <w:r>
        <w:rPr>
          <w:rFonts w:ascii="Times New Roman" w:hAnsi="Times New Roman" w:cs="Times New Roman"/>
          <w:sz w:val="24"/>
          <w:szCs w:val="24"/>
          <w:vertAlign w:val="superscript"/>
        </w:rPr>
        <w:t xml:space="preserve"> </w:t>
      </w:r>
    </w:p>
    <w:p w14:paraId="431EA28C" w14:textId="77777777" w:rsidR="00FB1E5C" w:rsidRDefault="00FB1E5C" w:rsidP="00FB1E5C">
      <w:pPr>
        <w:spacing w:line="480" w:lineRule="auto"/>
        <w:ind w:firstLine="720"/>
        <w:rPr>
          <w:rFonts w:ascii="Times New Roman" w:hAnsi="Times New Roman" w:cs="Times New Roman"/>
          <w:sz w:val="24"/>
          <w:szCs w:val="24"/>
        </w:rPr>
      </w:pPr>
      <w:r w:rsidRPr="00E82ADE">
        <w:rPr>
          <w:rFonts w:ascii="Times New Roman" w:hAnsi="Times New Roman" w:cs="Times New Roman"/>
          <w:sz w:val="24"/>
          <w:szCs w:val="24"/>
        </w:rPr>
        <w:t xml:space="preserve">The </w:t>
      </w:r>
      <w:r>
        <w:rPr>
          <w:rFonts w:ascii="Times New Roman" w:hAnsi="Times New Roman" w:cs="Times New Roman"/>
          <w:sz w:val="24"/>
          <w:szCs w:val="24"/>
        </w:rPr>
        <w:t xml:space="preserve">following chapters in this dissertation include </w:t>
      </w:r>
      <w:r w:rsidRPr="00E82ADE">
        <w:rPr>
          <w:rFonts w:ascii="Times New Roman" w:hAnsi="Times New Roman" w:cs="Times New Roman"/>
          <w:sz w:val="24"/>
          <w:szCs w:val="24"/>
        </w:rPr>
        <w:t xml:space="preserve">three studies </w:t>
      </w:r>
      <w:r>
        <w:rPr>
          <w:rFonts w:ascii="Times New Roman" w:hAnsi="Times New Roman" w:cs="Times New Roman"/>
          <w:sz w:val="24"/>
          <w:szCs w:val="24"/>
        </w:rPr>
        <w:t>that sought to</w:t>
      </w:r>
      <w:r w:rsidRPr="00E82ADE">
        <w:rPr>
          <w:rFonts w:ascii="Times New Roman" w:hAnsi="Times New Roman" w:cs="Times New Roman"/>
          <w:sz w:val="24"/>
          <w:szCs w:val="24"/>
        </w:rPr>
        <w:t xml:space="preserve"> assess whether maternal treatment of PPD</w:t>
      </w:r>
      <w:r>
        <w:rPr>
          <w:rFonts w:ascii="Times New Roman" w:hAnsi="Times New Roman" w:cs="Times New Roman"/>
          <w:sz w:val="24"/>
          <w:szCs w:val="24"/>
        </w:rPr>
        <w:t xml:space="preserve"> with task-shifted, group CBT interventions can begin to</w:t>
      </w:r>
      <w:r w:rsidRPr="00E82ADE">
        <w:rPr>
          <w:rFonts w:ascii="Times New Roman" w:hAnsi="Times New Roman" w:cs="Times New Roman"/>
          <w:sz w:val="24"/>
          <w:szCs w:val="24"/>
        </w:rPr>
        <w:t xml:space="preserve"> interrupt the transmission of psychiatric risk from mother to infant. The first study tested the efficacy of a novel</w:t>
      </w:r>
      <w:r>
        <w:rPr>
          <w:rFonts w:ascii="Times New Roman" w:hAnsi="Times New Roman" w:cs="Times New Roman"/>
          <w:sz w:val="24"/>
          <w:szCs w:val="24"/>
        </w:rPr>
        <w:t>,</w:t>
      </w:r>
      <w:r w:rsidRPr="00E82ADE">
        <w:rPr>
          <w:rFonts w:ascii="Times New Roman" w:hAnsi="Times New Roman" w:cs="Times New Roman"/>
          <w:sz w:val="24"/>
          <w:szCs w:val="24"/>
        </w:rPr>
        <w:t xml:space="preserve"> peer-delivered </w:t>
      </w:r>
      <w:r>
        <w:rPr>
          <w:rFonts w:ascii="Times New Roman" w:hAnsi="Times New Roman" w:cs="Times New Roman"/>
          <w:sz w:val="24"/>
          <w:szCs w:val="24"/>
        </w:rPr>
        <w:t xml:space="preserve">group CBT </w:t>
      </w:r>
      <w:r w:rsidRPr="00E82ADE">
        <w:rPr>
          <w:rFonts w:ascii="Times New Roman" w:hAnsi="Times New Roman" w:cs="Times New Roman"/>
          <w:sz w:val="24"/>
          <w:szCs w:val="24"/>
        </w:rPr>
        <w:t xml:space="preserve">PPD intervention in treating symptoms of depression in mothers, while the second study examined whether </w:t>
      </w:r>
      <w:r>
        <w:rPr>
          <w:rFonts w:ascii="Times New Roman" w:hAnsi="Times New Roman" w:cs="Times New Roman"/>
          <w:sz w:val="24"/>
          <w:szCs w:val="24"/>
        </w:rPr>
        <w:t xml:space="preserve">maternal participation in this </w:t>
      </w:r>
      <w:r w:rsidRPr="00E82ADE">
        <w:rPr>
          <w:rFonts w:ascii="Times New Roman" w:hAnsi="Times New Roman" w:cs="Times New Roman"/>
          <w:sz w:val="24"/>
          <w:szCs w:val="24"/>
        </w:rPr>
        <w:t xml:space="preserve">peer-delivered intervention </w:t>
      </w:r>
      <w:r>
        <w:rPr>
          <w:rFonts w:ascii="Times New Roman" w:hAnsi="Times New Roman" w:cs="Times New Roman"/>
          <w:sz w:val="24"/>
          <w:szCs w:val="24"/>
        </w:rPr>
        <w:t xml:space="preserve">would also lead to </w:t>
      </w:r>
      <w:r w:rsidRPr="00E82ADE">
        <w:rPr>
          <w:rFonts w:ascii="Times New Roman" w:hAnsi="Times New Roman" w:cs="Times New Roman"/>
          <w:sz w:val="24"/>
          <w:szCs w:val="24"/>
        </w:rPr>
        <w:t xml:space="preserve">adaptive change in multiple markers of infant ER following maternal treatment. The third </w:t>
      </w:r>
      <w:r>
        <w:rPr>
          <w:rFonts w:ascii="Times New Roman" w:hAnsi="Times New Roman" w:cs="Times New Roman"/>
          <w:sz w:val="24"/>
          <w:szCs w:val="24"/>
        </w:rPr>
        <w:t xml:space="preserve">and final </w:t>
      </w:r>
      <w:r w:rsidRPr="00E82ADE">
        <w:rPr>
          <w:rFonts w:ascii="Times New Roman" w:hAnsi="Times New Roman" w:cs="Times New Roman"/>
          <w:sz w:val="24"/>
          <w:szCs w:val="24"/>
        </w:rPr>
        <w:t xml:space="preserve">study examined whether a </w:t>
      </w:r>
      <w:r>
        <w:rPr>
          <w:rFonts w:ascii="Times New Roman" w:hAnsi="Times New Roman" w:cs="Times New Roman"/>
          <w:sz w:val="24"/>
          <w:szCs w:val="24"/>
        </w:rPr>
        <w:t>PHN-delivered</w:t>
      </w:r>
      <w:r w:rsidRPr="00E82ADE">
        <w:rPr>
          <w:rFonts w:ascii="Times New Roman" w:hAnsi="Times New Roman" w:cs="Times New Roman"/>
          <w:sz w:val="24"/>
          <w:szCs w:val="24"/>
        </w:rPr>
        <w:t xml:space="preserve"> intervention </w:t>
      </w:r>
      <w:r>
        <w:rPr>
          <w:rFonts w:ascii="Times New Roman" w:hAnsi="Times New Roman" w:cs="Times New Roman"/>
          <w:sz w:val="24"/>
          <w:szCs w:val="24"/>
        </w:rPr>
        <w:t xml:space="preserve">that was effective in treating maternal PPD can </w:t>
      </w:r>
      <w:r w:rsidRPr="00E82ADE">
        <w:rPr>
          <w:rFonts w:ascii="Times New Roman" w:hAnsi="Times New Roman" w:cs="Times New Roman"/>
          <w:sz w:val="24"/>
          <w:szCs w:val="24"/>
        </w:rPr>
        <w:t xml:space="preserve">also </w:t>
      </w:r>
      <w:r>
        <w:rPr>
          <w:rFonts w:ascii="Times New Roman" w:hAnsi="Times New Roman" w:cs="Times New Roman"/>
          <w:sz w:val="24"/>
          <w:szCs w:val="24"/>
        </w:rPr>
        <w:t>result</w:t>
      </w:r>
      <w:r w:rsidRPr="00E82ADE">
        <w:rPr>
          <w:rFonts w:ascii="Times New Roman" w:hAnsi="Times New Roman" w:cs="Times New Roman"/>
          <w:sz w:val="24"/>
          <w:szCs w:val="24"/>
        </w:rPr>
        <w:t xml:space="preserve"> </w:t>
      </w:r>
      <w:r>
        <w:rPr>
          <w:rFonts w:ascii="Times New Roman" w:hAnsi="Times New Roman" w:cs="Times New Roman"/>
          <w:sz w:val="24"/>
          <w:szCs w:val="24"/>
        </w:rPr>
        <w:t>in</w:t>
      </w:r>
      <w:r w:rsidRPr="00E82ADE">
        <w:rPr>
          <w:rFonts w:ascii="Times New Roman" w:hAnsi="Times New Roman" w:cs="Times New Roman"/>
          <w:sz w:val="24"/>
          <w:szCs w:val="24"/>
        </w:rPr>
        <w:t xml:space="preserve"> changes </w:t>
      </w:r>
      <w:r>
        <w:rPr>
          <w:rFonts w:ascii="Times New Roman" w:hAnsi="Times New Roman" w:cs="Times New Roman"/>
          <w:sz w:val="24"/>
          <w:szCs w:val="24"/>
        </w:rPr>
        <w:t>across</w:t>
      </w:r>
      <w:r w:rsidRPr="00E82ADE">
        <w:rPr>
          <w:rFonts w:ascii="Times New Roman" w:hAnsi="Times New Roman" w:cs="Times New Roman"/>
          <w:sz w:val="24"/>
          <w:szCs w:val="24"/>
        </w:rPr>
        <w:t xml:space="preserve"> </w:t>
      </w:r>
      <w:r w:rsidRPr="00E82ADE">
        <w:rPr>
          <w:rFonts w:ascii="Times New Roman" w:hAnsi="Times New Roman" w:cs="Times New Roman"/>
          <w:sz w:val="24"/>
          <w:szCs w:val="24"/>
        </w:rPr>
        <w:lastRenderedPageBreak/>
        <w:t>multiple markers of infant ER</w:t>
      </w:r>
      <w:r>
        <w:rPr>
          <w:rFonts w:ascii="Times New Roman" w:hAnsi="Times New Roman" w:cs="Times New Roman"/>
          <w:sz w:val="24"/>
          <w:szCs w:val="24"/>
        </w:rPr>
        <w:t xml:space="preserve">. </w:t>
      </w:r>
      <w:r w:rsidRPr="00E82ADE">
        <w:rPr>
          <w:rFonts w:ascii="Times New Roman" w:hAnsi="Times New Roman" w:cs="Times New Roman"/>
          <w:sz w:val="24"/>
          <w:szCs w:val="24"/>
        </w:rPr>
        <w:t>Taken together</w:t>
      </w:r>
      <w:r>
        <w:rPr>
          <w:rFonts w:ascii="Times New Roman" w:hAnsi="Times New Roman" w:cs="Times New Roman"/>
          <w:sz w:val="24"/>
          <w:szCs w:val="24"/>
        </w:rPr>
        <w:t>,</w:t>
      </w:r>
      <w:r w:rsidRPr="00E82ADE">
        <w:rPr>
          <w:rFonts w:ascii="Times New Roman" w:hAnsi="Times New Roman" w:cs="Times New Roman"/>
          <w:sz w:val="24"/>
          <w:szCs w:val="24"/>
        </w:rPr>
        <w:t xml:space="preserve"> </w:t>
      </w:r>
      <w:r>
        <w:rPr>
          <w:rFonts w:ascii="Times New Roman" w:hAnsi="Times New Roman" w:cs="Times New Roman"/>
          <w:sz w:val="24"/>
          <w:szCs w:val="24"/>
        </w:rPr>
        <w:t>this body of work</w:t>
      </w:r>
      <w:r w:rsidRPr="00E82ADE">
        <w:rPr>
          <w:rFonts w:ascii="Times New Roman" w:hAnsi="Times New Roman" w:cs="Times New Roman"/>
          <w:sz w:val="24"/>
          <w:szCs w:val="24"/>
        </w:rPr>
        <w:t xml:space="preserve"> sought to determine whether </w:t>
      </w:r>
      <w:r>
        <w:rPr>
          <w:rFonts w:ascii="Times New Roman" w:hAnsi="Times New Roman" w:cs="Times New Roman"/>
          <w:sz w:val="24"/>
          <w:szCs w:val="24"/>
        </w:rPr>
        <w:t xml:space="preserve">task-shifted interventions </w:t>
      </w:r>
      <w:r w:rsidRPr="00E82ADE">
        <w:rPr>
          <w:rFonts w:ascii="Times New Roman" w:hAnsi="Times New Roman" w:cs="Times New Roman"/>
          <w:sz w:val="24"/>
          <w:szCs w:val="24"/>
        </w:rPr>
        <w:t>for maternal PPD are effective in both treating mothers</w:t>
      </w:r>
      <w:r>
        <w:rPr>
          <w:rFonts w:ascii="Times New Roman" w:hAnsi="Times New Roman" w:cs="Times New Roman"/>
          <w:sz w:val="24"/>
          <w:szCs w:val="24"/>
        </w:rPr>
        <w:t xml:space="preserve"> </w:t>
      </w:r>
      <w:r w:rsidRPr="00E82ADE">
        <w:rPr>
          <w:rFonts w:ascii="Times New Roman" w:hAnsi="Times New Roman" w:cs="Times New Roman"/>
          <w:sz w:val="24"/>
          <w:szCs w:val="24"/>
        </w:rPr>
        <w:t xml:space="preserve">and mitigating the negative effects of PPD exposure on infant ER. </w:t>
      </w:r>
    </w:p>
    <w:p w14:paraId="094EAACE" w14:textId="77777777" w:rsidR="00FB1E5C" w:rsidRDefault="00FB1E5C" w:rsidP="00FB1E5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Chapter 2: </w:t>
      </w:r>
      <w:r w:rsidRPr="0038658B">
        <w:rPr>
          <w:rFonts w:ascii="Times New Roman" w:hAnsi="Times New Roman" w:cs="Times New Roman"/>
          <w:b/>
          <w:bCs/>
          <w:sz w:val="24"/>
          <w:szCs w:val="24"/>
        </w:rPr>
        <w:t>Peer-Delivered Cognitive-Behavio</w:t>
      </w:r>
      <w:r>
        <w:rPr>
          <w:rFonts w:ascii="Times New Roman" w:hAnsi="Times New Roman" w:cs="Times New Roman"/>
          <w:b/>
          <w:bCs/>
          <w:sz w:val="24"/>
          <w:szCs w:val="24"/>
        </w:rPr>
        <w:t>u</w:t>
      </w:r>
      <w:r w:rsidRPr="0038658B">
        <w:rPr>
          <w:rFonts w:ascii="Times New Roman" w:hAnsi="Times New Roman" w:cs="Times New Roman"/>
          <w:b/>
          <w:bCs/>
          <w:sz w:val="24"/>
          <w:szCs w:val="24"/>
        </w:rPr>
        <w:t>ral Therapy for Postpartum Depression: A Randomized Controlled Trial</w:t>
      </w:r>
    </w:p>
    <w:p w14:paraId="29FB616D" w14:textId="77777777" w:rsidR="00FB1E5C" w:rsidRPr="00C15D80" w:rsidRDefault="00FB1E5C" w:rsidP="00FB1E5C">
      <w:pPr>
        <w:spacing w:after="0" w:line="240" w:lineRule="auto"/>
        <w:rPr>
          <w:rFonts w:ascii="Times New Roman" w:hAnsi="Times New Roman" w:cs="Times New Roman"/>
          <w:b/>
          <w:bCs/>
          <w:sz w:val="24"/>
          <w:szCs w:val="24"/>
        </w:rPr>
      </w:pPr>
    </w:p>
    <w:p w14:paraId="2BD55C1B" w14:textId="77777777" w:rsidR="00FB1E5C" w:rsidRDefault="00FB1E5C" w:rsidP="00FB1E5C">
      <w:pPr>
        <w:spacing w:line="480" w:lineRule="auto"/>
        <w:ind w:firstLine="720"/>
        <w:rPr>
          <w:rFonts w:ascii="Times New Roman" w:hAnsi="Times New Roman" w:cs="Times New Roman"/>
          <w:sz w:val="24"/>
          <w:szCs w:val="24"/>
        </w:rPr>
      </w:pPr>
      <w:r w:rsidRPr="00E82ADE">
        <w:rPr>
          <w:rFonts w:ascii="Times New Roman" w:hAnsi="Times New Roman" w:cs="Times New Roman"/>
          <w:sz w:val="24"/>
          <w:szCs w:val="24"/>
        </w:rPr>
        <w:t>In the first study, we used a randomized controlled trial (RCT) with a waitlist control group to examine whether a nine-week Cognitive Behavioural Therapy (CBT) group delivered by peers in a community centre could treat PPD in mothers. Peers included women who had a history of PPD but had since recovered and were willing to be trained to deliver group psychotherapy in a community-setting. We found that this peer-delivered group CBT significantly improved symptoms of depression and anxiety in women</w:t>
      </w:r>
      <w:r>
        <w:rPr>
          <w:rFonts w:ascii="Times New Roman" w:hAnsi="Times New Roman" w:cs="Times New Roman"/>
          <w:sz w:val="24"/>
          <w:szCs w:val="24"/>
        </w:rPr>
        <w:t>. We assessed stability in symptom improvement and found that reductions in symptoms</w:t>
      </w:r>
      <w:r w:rsidRPr="00E82ADE">
        <w:rPr>
          <w:rFonts w:ascii="Times New Roman" w:hAnsi="Times New Roman" w:cs="Times New Roman"/>
          <w:sz w:val="24"/>
          <w:szCs w:val="24"/>
        </w:rPr>
        <w:t xml:space="preserve"> remained stable six months after treatment initiation.</w:t>
      </w:r>
    </w:p>
    <w:p w14:paraId="333B328E" w14:textId="596367B1" w:rsidR="00FB1E5C" w:rsidRPr="0038658B" w:rsidRDefault="00FB1E5C" w:rsidP="00FB1E5C">
      <w:pPr>
        <w:tabs>
          <w:tab w:val="left" w:pos="680"/>
        </w:tabs>
        <w:spacing w:line="240" w:lineRule="auto"/>
        <w:rPr>
          <w:rFonts w:ascii="Times New Roman" w:hAnsi="Times New Roman" w:cs="Times New Roman"/>
          <w:b/>
          <w:bCs/>
          <w:sz w:val="24"/>
          <w:szCs w:val="24"/>
        </w:rPr>
      </w:pPr>
      <w:r w:rsidRPr="0038658B">
        <w:rPr>
          <w:rFonts w:ascii="Times New Roman" w:hAnsi="Times New Roman" w:cs="Times New Roman"/>
          <w:b/>
          <w:bCs/>
          <w:sz w:val="24"/>
          <w:szCs w:val="24"/>
        </w:rPr>
        <w:t xml:space="preserve">Chapter 3: </w:t>
      </w:r>
      <w:r w:rsidRPr="0038658B">
        <w:rPr>
          <w:rFonts w:ascii="Times New Roman" w:hAnsi="Times New Roman" w:cs="Times New Roman"/>
          <w:b/>
          <w:bCs/>
          <w:color w:val="000000"/>
          <w:sz w:val="24"/>
          <w:szCs w:val="24"/>
          <w:shd w:val="clear" w:color="auto" w:fill="FFFFFF"/>
        </w:rPr>
        <w:t>The Impact of Peer-Delivered Cognitive Behavioural Therapy for</w:t>
      </w:r>
      <w:r>
        <w:rPr>
          <w:rFonts w:ascii="Times New Roman" w:hAnsi="Times New Roman" w:cs="Times New Roman"/>
          <w:b/>
          <w:bCs/>
          <w:color w:val="000000"/>
          <w:sz w:val="24"/>
          <w:szCs w:val="24"/>
          <w:shd w:val="clear" w:color="auto" w:fill="FFFFFF"/>
        </w:rPr>
        <w:t xml:space="preserve">     </w:t>
      </w:r>
      <w:r w:rsidRPr="0038658B">
        <w:rPr>
          <w:rFonts w:ascii="Times New Roman" w:hAnsi="Times New Roman" w:cs="Times New Roman"/>
          <w:b/>
          <w:bCs/>
          <w:color w:val="000000"/>
          <w:sz w:val="24"/>
          <w:szCs w:val="24"/>
          <w:shd w:val="clear" w:color="auto" w:fill="FFFFFF"/>
        </w:rPr>
        <w:t>Postpartum Depression on Infant Emotion Regulation: A Randomized Controlled Trial</w:t>
      </w:r>
    </w:p>
    <w:p w14:paraId="010F34A7" w14:textId="77777777" w:rsidR="00FB1E5C" w:rsidRDefault="00FB1E5C" w:rsidP="00FB1E5C">
      <w:pPr>
        <w:spacing w:line="480" w:lineRule="auto"/>
        <w:ind w:firstLine="720"/>
        <w:rPr>
          <w:rFonts w:ascii="Times New Roman" w:hAnsi="Times New Roman" w:cs="Times New Roman"/>
          <w:sz w:val="24"/>
          <w:szCs w:val="24"/>
        </w:rPr>
      </w:pPr>
      <w:r w:rsidRPr="00E82ADE">
        <w:rPr>
          <w:rFonts w:ascii="Times New Roman" w:hAnsi="Times New Roman" w:cs="Times New Roman"/>
          <w:sz w:val="24"/>
          <w:szCs w:val="24"/>
        </w:rPr>
        <w:t>After finding the peer-delivered group CBT intervention to be eff</w:t>
      </w:r>
      <w:r>
        <w:rPr>
          <w:rFonts w:ascii="Times New Roman" w:hAnsi="Times New Roman" w:cs="Times New Roman"/>
          <w:sz w:val="24"/>
          <w:szCs w:val="24"/>
        </w:rPr>
        <w:t>ective</w:t>
      </w:r>
      <w:r w:rsidRPr="00E82ADE">
        <w:rPr>
          <w:rFonts w:ascii="Times New Roman" w:hAnsi="Times New Roman" w:cs="Times New Roman"/>
          <w:sz w:val="24"/>
          <w:szCs w:val="24"/>
        </w:rPr>
        <w:t xml:space="preserve"> in treating maternal PPD, we sought to determine if maternal PPD improvement by way of this treatment would also lead to adaptive changes in markers of ER in their infants. Markers of infant ER included two measures of infant physiology and one</w:t>
      </w:r>
      <w:r>
        <w:rPr>
          <w:rFonts w:ascii="Times New Roman" w:hAnsi="Times New Roman" w:cs="Times New Roman"/>
          <w:sz w:val="24"/>
          <w:szCs w:val="24"/>
        </w:rPr>
        <w:t xml:space="preserve"> maternal-report</w:t>
      </w:r>
      <w:r w:rsidRPr="00E82ADE">
        <w:rPr>
          <w:rFonts w:ascii="Times New Roman" w:hAnsi="Times New Roman" w:cs="Times New Roman"/>
          <w:sz w:val="24"/>
          <w:szCs w:val="24"/>
        </w:rPr>
        <w:t xml:space="preserve"> measure of behaviour. We found evidence of adaptive change in </w:t>
      </w:r>
      <w:r>
        <w:rPr>
          <w:rFonts w:ascii="Times New Roman" w:hAnsi="Times New Roman" w:cs="Times New Roman"/>
          <w:sz w:val="24"/>
          <w:szCs w:val="24"/>
        </w:rPr>
        <w:t xml:space="preserve">two </w:t>
      </w:r>
      <w:r w:rsidRPr="00E82ADE">
        <w:rPr>
          <w:rFonts w:ascii="Times New Roman" w:hAnsi="Times New Roman" w:cs="Times New Roman"/>
          <w:sz w:val="24"/>
          <w:szCs w:val="24"/>
        </w:rPr>
        <w:t xml:space="preserve">physiological measures of infant ER </w:t>
      </w:r>
      <w:r>
        <w:rPr>
          <w:rFonts w:ascii="Times New Roman" w:hAnsi="Times New Roman" w:cs="Times New Roman"/>
          <w:sz w:val="24"/>
          <w:szCs w:val="24"/>
        </w:rPr>
        <w:t xml:space="preserve">but not a behavioural measure of infant temperament </w:t>
      </w:r>
      <w:r w:rsidRPr="00E82ADE">
        <w:rPr>
          <w:rFonts w:ascii="Times New Roman" w:hAnsi="Times New Roman" w:cs="Times New Roman"/>
          <w:sz w:val="24"/>
          <w:szCs w:val="24"/>
        </w:rPr>
        <w:t xml:space="preserve">following maternal treatment. </w:t>
      </w:r>
      <w:r>
        <w:rPr>
          <w:rFonts w:ascii="Times New Roman" w:hAnsi="Times New Roman" w:cs="Times New Roman"/>
          <w:sz w:val="24"/>
          <w:szCs w:val="24"/>
        </w:rPr>
        <w:t>No change was observed in infant physiology following maternal treatment</w:t>
      </w:r>
      <w:r w:rsidRPr="00E82ADE">
        <w:rPr>
          <w:rFonts w:ascii="Times New Roman" w:hAnsi="Times New Roman" w:cs="Times New Roman"/>
          <w:sz w:val="24"/>
          <w:szCs w:val="24"/>
        </w:rPr>
        <w:t xml:space="preserve"> in infants of mothers who </w:t>
      </w:r>
      <w:r>
        <w:rPr>
          <w:rFonts w:ascii="Times New Roman" w:hAnsi="Times New Roman" w:cs="Times New Roman"/>
          <w:sz w:val="24"/>
          <w:szCs w:val="24"/>
        </w:rPr>
        <w:t>were taking part in</w:t>
      </w:r>
      <w:r w:rsidRPr="00E82ADE">
        <w:rPr>
          <w:rFonts w:ascii="Times New Roman" w:hAnsi="Times New Roman" w:cs="Times New Roman"/>
          <w:sz w:val="24"/>
          <w:szCs w:val="24"/>
        </w:rPr>
        <w:t xml:space="preserve"> a nine-week waitlist period.  </w:t>
      </w:r>
    </w:p>
    <w:p w14:paraId="3F638D96" w14:textId="77777777" w:rsidR="00FB1E5C" w:rsidRDefault="00FB1E5C" w:rsidP="00FB1E5C">
      <w:pPr>
        <w:pStyle w:val="Header"/>
        <w:rPr>
          <w:rFonts w:ascii="Times New Roman" w:hAnsi="Times New Roman" w:cs="Times New Roman"/>
          <w:sz w:val="24"/>
          <w:szCs w:val="24"/>
        </w:rPr>
      </w:pPr>
      <w:r w:rsidRPr="0038658B">
        <w:rPr>
          <w:rFonts w:ascii="Times New Roman" w:hAnsi="Times New Roman" w:cs="Times New Roman"/>
          <w:b/>
          <w:bCs/>
          <w:sz w:val="24"/>
          <w:szCs w:val="24"/>
        </w:rPr>
        <w:lastRenderedPageBreak/>
        <w:t>Chapt</w:t>
      </w:r>
      <w:r w:rsidRPr="00386C1C">
        <w:rPr>
          <w:rFonts w:ascii="Times New Roman" w:hAnsi="Times New Roman" w:cs="Times New Roman"/>
          <w:b/>
          <w:bCs/>
          <w:sz w:val="24"/>
          <w:szCs w:val="24"/>
        </w:rPr>
        <w:t xml:space="preserve">er </w:t>
      </w:r>
      <w:r>
        <w:rPr>
          <w:rFonts w:ascii="Times New Roman" w:hAnsi="Times New Roman" w:cs="Times New Roman"/>
          <w:b/>
          <w:bCs/>
          <w:sz w:val="24"/>
          <w:szCs w:val="24"/>
        </w:rPr>
        <w:t>4</w:t>
      </w:r>
      <w:r w:rsidRPr="00386C1C">
        <w:rPr>
          <w:rFonts w:ascii="Times New Roman" w:hAnsi="Times New Roman" w:cs="Times New Roman"/>
          <w:b/>
          <w:bCs/>
          <w:sz w:val="24"/>
          <w:szCs w:val="24"/>
        </w:rPr>
        <w:t>: PHN-Delivered CBT for PPD: A Randomized Controlled Trial Assessing</w:t>
      </w:r>
      <w:r>
        <w:rPr>
          <w:rFonts w:ascii="Times New Roman" w:hAnsi="Times New Roman" w:cs="Times New Roman"/>
          <w:b/>
          <w:bCs/>
          <w:sz w:val="24"/>
          <w:szCs w:val="24"/>
        </w:rPr>
        <w:t xml:space="preserve"> </w:t>
      </w:r>
      <w:r w:rsidRPr="00386C1C">
        <w:rPr>
          <w:rFonts w:ascii="Times New Roman" w:hAnsi="Times New Roman" w:cs="Times New Roman"/>
          <w:b/>
          <w:bCs/>
          <w:sz w:val="24"/>
          <w:szCs w:val="24"/>
        </w:rPr>
        <w:t>the Effects of Maternal PPD Treatment on Infant Emotion Regulation</w:t>
      </w:r>
    </w:p>
    <w:p w14:paraId="693B7FB1" w14:textId="77777777" w:rsidR="00FB1E5C" w:rsidRPr="00386C1C" w:rsidRDefault="00FB1E5C" w:rsidP="00FB1E5C">
      <w:pPr>
        <w:pStyle w:val="Header"/>
        <w:jc w:val="center"/>
        <w:rPr>
          <w:rFonts w:ascii="Times New Roman" w:hAnsi="Times New Roman" w:cs="Times New Roman"/>
          <w:sz w:val="24"/>
          <w:szCs w:val="24"/>
        </w:rPr>
      </w:pPr>
    </w:p>
    <w:p w14:paraId="2A9EAA8E" w14:textId="77777777" w:rsidR="00FB1E5C" w:rsidRPr="00E82ADE" w:rsidRDefault="00FB1E5C" w:rsidP="00FB1E5C">
      <w:pPr>
        <w:spacing w:line="480" w:lineRule="auto"/>
        <w:ind w:firstLine="720"/>
        <w:rPr>
          <w:rFonts w:ascii="Times New Roman" w:hAnsi="Times New Roman" w:cs="Times New Roman"/>
          <w:sz w:val="24"/>
          <w:szCs w:val="24"/>
        </w:rPr>
      </w:pPr>
      <w:r w:rsidRPr="00E82ADE">
        <w:rPr>
          <w:rFonts w:ascii="Times New Roman" w:hAnsi="Times New Roman" w:cs="Times New Roman"/>
          <w:sz w:val="24"/>
          <w:szCs w:val="24"/>
        </w:rPr>
        <w:t>Finally, we examined whether a second task-shifted intervention that included group CBT delivery in a community setting by Public Health Nurses (PHNs)</w:t>
      </w:r>
      <w:r w:rsidRPr="000A342D">
        <w:rPr>
          <w:rFonts w:ascii="Times New Roman" w:hAnsi="Times New Roman" w:cs="Times New Roman"/>
          <w:sz w:val="24"/>
          <w:szCs w:val="24"/>
        </w:rPr>
        <w:t xml:space="preserve"> </w:t>
      </w:r>
      <w:r>
        <w:rPr>
          <w:rFonts w:ascii="Times New Roman" w:hAnsi="Times New Roman" w:cs="Times New Roman"/>
          <w:sz w:val="24"/>
          <w:szCs w:val="24"/>
        </w:rPr>
        <w:t xml:space="preserve">would also lead to </w:t>
      </w:r>
      <w:r w:rsidRPr="00E82ADE">
        <w:rPr>
          <w:rFonts w:ascii="Times New Roman" w:hAnsi="Times New Roman" w:cs="Times New Roman"/>
          <w:sz w:val="24"/>
          <w:szCs w:val="24"/>
        </w:rPr>
        <w:t>adaptive change in infant ER</w:t>
      </w:r>
      <w:r>
        <w:rPr>
          <w:rFonts w:ascii="Times New Roman" w:hAnsi="Times New Roman" w:cs="Times New Roman"/>
          <w:sz w:val="24"/>
          <w:szCs w:val="24"/>
        </w:rPr>
        <w:t xml:space="preserve">. This </w:t>
      </w:r>
      <w:r w:rsidRPr="00E82ADE">
        <w:rPr>
          <w:rFonts w:ascii="Times New Roman" w:hAnsi="Times New Roman" w:cs="Times New Roman"/>
          <w:sz w:val="24"/>
          <w:szCs w:val="24"/>
        </w:rPr>
        <w:t>study used an RCT design with</w:t>
      </w:r>
      <w:r>
        <w:rPr>
          <w:rFonts w:ascii="Times New Roman" w:hAnsi="Times New Roman" w:cs="Times New Roman"/>
          <w:sz w:val="24"/>
          <w:szCs w:val="24"/>
        </w:rPr>
        <w:t xml:space="preserve"> a</w:t>
      </w:r>
      <w:r w:rsidRPr="00E82ADE">
        <w:rPr>
          <w:rFonts w:ascii="Times New Roman" w:hAnsi="Times New Roman" w:cs="Times New Roman"/>
          <w:sz w:val="24"/>
          <w:szCs w:val="24"/>
        </w:rPr>
        <w:t xml:space="preserve"> control group of women with PPD who received treatment-as-usual. Following nine weeks of maternal treatment, we found evidence of infant ER change in a single </w:t>
      </w:r>
      <w:r>
        <w:rPr>
          <w:rFonts w:ascii="Times New Roman" w:hAnsi="Times New Roman" w:cs="Times New Roman"/>
          <w:sz w:val="24"/>
          <w:szCs w:val="24"/>
        </w:rPr>
        <w:t xml:space="preserve">physiological </w:t>
      </w:r>
      <w:r w:rsidRPr="00E82ADE">
        <w:rPr>
          <w:rFonts w:ascii="Times New Roman" w:hAnsi="Times New Roman" w:cs="Times New Roman"/>
          <w:sz w:val="24"/>
          <w:szCs w:val="24"/>
        </w:rPr>
        <w:t>marker of infant ER</w:t>
      </w:r>
      <w:r>
        <w:rPr>
          <w:rFonts w:ascii="Times New Roman" w:hAnsi="Times New Roman" w:cs="Times New Roman"/>
          <w:sz w:val="24"/>
          <w:szCs w:val="24"/>
        </w:rPr>
        <w:t>, while we found no change in two other markers.</w:t>
      </w:r>
    </w:p>
    <w:p w14:paraId="2401C9BA" w14:textId="77777777" w:rsidR="00FB1E5C" w:rsidRPr="00386C1C" w:rsidRDefault="00FB1E5C" w:rsidP="00FB1E5C">
      <w:pPr>
        <w:pStyle w:val="Default"/>
        <w:spacing w:line="480" w:lineRule="auto"/>
        <w:ind w:firstLine="720"/>
        <w:rPr>
          <w:rFonts w:ascii="Times New Roman" w:hAnsi="Times New Roman" w:cs="Times New Roman"/>
        </w:rPr>
      </w:pPr>
      <w:r w:rsidRPr="00E82ADE">
        <w:rPr>
          <w:rFonts w:ascii="Times New Roman" w:hAnsi="Times New Roman" w:cs="Times New Roman"/>
        </w:rPr>
        <w:t>We sought to examine whether</w:t>
      </w:r>
      <w:r>
        <w:rPr>
          <w:rFonts w:ascii="Times New Roman" w:hAnsi="Times New Roman" w:cs="Times New Roman"/>
        </w:rPr>
        <w:t xml:space="preserve"> maternal treatment with a</w:t>
      </w:r>
      <w:r w:rsidRPr="00E82ADE">
        <w:rPr>
          <w:rFonts w:ascii="Times New Roman" w:hAnsi="Times New Roman" w:cs="Times New Roman"/>
        </w:rPr>
        <w:t xml:space="preserve"> task-shifted intervention</w:t>
      </w:r>
      <w:r>
        <w:rPr>
          <w:rFonts w:ascii="Times New Roman" w:hAnsi="Times New Roman" w:cs="Times New Roman"/>
        </w:rPr>
        <w:t xml:space="preserve"> for PPD</w:t>
      </w:r>
      <w:r w:rsidRPr="00E82ADE">
        <w:rPr>
          <w:rFonts w:ascii="Times New Roman" w:hAnsi="Times New Roman" w:cs="Times New Roman"/>
        </w:rPr>
        <w:t xml:space="preserve"> </w:t>
      </w:r>
      <w:r>
        <w:rPr>
          <w:rFonts w:ascii="Times New Roman" w:hAnsi="Times New Roman" w:cs="Times New Roman"/>
        </w:rPr>
        <w:t>would translate to adaptive changes in their infants, break the familial cycle of mental health risk, and potentially have a large public health impact</w:t>
      </w:r>
      <w:r w:rsidRPr="00E82ADE">
        <w:rPr>
          <w:rFonts w:ascii="Times New Roman" w:hAnsi="Times New Roman" w:cs="Times New Roman"/>
        </w:rPr>
        <w:t xml:space="preserve">. Overall, our findings suggest that PPD interventions delivered by non-professionals, may </w:t>
      </w:r>
      <w:r>
        <w:rPr>
          <w:rFonts w:ascii="Times New Roman" w:hAnsi="Times New Roman" w:cs="Times New Roman"/>
        </w:rPr>
        <w:t xml:space="preserve">lead to adaptive </w:t>
      </w:r>
      <w:r w:rsidRPr="00E82ADE">
        <w:rPr>
          <w:rFonts w:ascii="Times New Roman" w:hAnsi="Times New Roman" w:cs="Times New Roman"/>
        </w:rPr>
        <w:t>change</w:t>
      </w:r>
      <w:r>
        <w:rPr>
          <w:rFonts w:ascii="Times New Roman" w:hAnsi="Times New Roman" w:cs="Times New Roman"/>
        </w:rPr>
        <w:t>s in</w:t>
      </w:r>
      <w:r w:rsidRPr="00E82ADE">
        <w:rPr>
          <w:rFonts w:ascii="Times New Roman" w:hAnsi="Times New Roman" w:cs="Times New Roman"/>
        </w:rPr>
        <w:t xml:space="preserve"> infant ER following </w:t>
      </w:r>
      <w:r>
        <w:rPr>
          <w:rFonts w:ascii="Times New Roman" w:hAnsi="Times New Roman" w:cs="Times New Roman"/>
        </w:rPr>
        <w:t xml:space="preserve">just nine weeks of </w:t>
      </w:r>
      <w:r w:rsidRPr="00E82ADE">
        <w:rPr>
          <w:rFonts w:ascii="Times New Roman" w:hAnsi="Times New Roman" w:cs="Times New Roman"/>
        </w:rPr>
        <w:t xml:space="preserve">maternal treatment. These results hint at the potential of </w:t>
      </w:r>
      <w:r>
        <w:rPr>
          <w:rFonts w:ascii="Times New Roman" w:hAnsi="Times New Roman" w:cs="Times New Roman"/>
        </w:rPr>
        <w:t xml:space="preserve">timely </w:t>
      </w:r>
      <w:r w:rsidRPr="00E82ADE">
        <w:rPr>
          <w:rFonts w:ascii="Times New Roman" w:hAnsi="Times New Roman" w:cs="Times New Roman"/>
        </w:rPr>
        <w:t xml:space="preserve">maternal treatment to </w:t>
      </w:r>
      <w:r w:rsidRPr="00386C1C">
        <w:rPr>
          <w:rFonts w:ascii="Times New Roman" w:hAnsi="Times New Roman" w:cs="Times New Roman"/>
        </w:rPr>
        <w:t xml:space="preserve">disrupt the transmission of psychiatric risk from parent to infant. </w:t>
      </w:r>
    </w:p>
    <w:p w14:paraId="73A4AAA0" w14:textId="77777777" w:rsidR="00FB1E5C" w:rsidRDefault="00FB1E5C" w:rsidP="00FB1E5C">
      <w:pPr>
        <w:spacing w:line="480" w:lineRule="auto"/>
        <w:ind w:firstLine="720"/>
        <w:rPr>
          <w:rFonts w:ascii="Times New Roman" w:hAnsi="Times New Roman" w:cs="Times New Roman"/>
          <w:sz w:val="24"/>
          <w:szCs w:val="24"/>
        </w:rPr>
      </w:pPr>
      <w:r w:rsidRPr="00386C1C">
        <w:rPr>
          <w:rFonts w:ascii="Times New Roman" w:hAnsi="Times New Roman" w:cs="Times New Roman"/>
          <w:sz w:val="24"/>
          <w:szCs w:val="24"/>
        </w:rPr>
        <w:t>The first study in this thesis has been published, while the second study is under review, and the final study is in the process of being prepared for submission. The first and second study of this thesis include data from the same randomized controlled trial and as a result, there is duplication in the methods. The second and third study used the same outcome measures to assess the</w:t>
      </w:r>
      <w:r>
        <w:rPr>
          <w:rFonts w:ascii="Times New Roman" w:hAnsi="Times New Roman" w:cs="Times New Roman"/>
          <w:sz w:val="24"/>
          <w:szCs w:val="24"/>
        </w:rPr>
        <w:t>ir</w:t>
      </w:r>
      <w:r w:rsidRPr="00386C1C">
        <w:rPr>
          <w:rFonts w:ascii="Times New Roman" w:hAnsi="Times New Roman" w:cs="Times New Roman"/>
          <w:sz w:val="24"/>
          <w:szCs w:val="24"/>
        </w:rPr>
        <w:t xml:space="preserve"> main outcome, infant ER, as such, there are instances of duplication in the methods sections of these two studies.</w:t>
      </w:r>
      <w:bookmarkEnd w:id="0"/>
    </w:p>
    <w:p w14:paraId="0F32B5F6" w14:textId="37AF9024" w:rsidR="00FB1E5C" w:rsidRDefault="00FB1E5C" w:rsidP="00FB1E5C">
      <w:pPr>
        <w:spacing w:line="480" w:lineRule="auto"/>
        <w:rPr>
          <w:rFonts w:ascii="Times New Roman" w:hAnsi="Times New Roman" w:cs="Times New Roman"/>
          <w:sz w:val="24"/>
          <w:szCs w:val="24"/>
        </w:rPr>
      </w:pPr>
    </w:p>
    <w:p w14:paraId="65397823" w14:textId="68C2C65B" w:rsidR="006559D0" w:rsidRDefault="006559D0" w:rsidP="00FB1E5C">
      <w:pPr>
        <w:spacing w:line="480" w:lineRule="auto"/>
        <w:rPr>
          <w:rFonts w:ascii="Times New Roman" w:hAnsi="Times New Roman" w:cs="Times New Roman"/>
          <w:sz w:val="24"/>
          <w:szCs w:val="24"/>
        </w:rPr>
      </w:pPr>
    </w:p>
    <w:p w14:paraId="134083A1" w14:textId="77777777" w:rsidR="006559D0" w:rsidRDefault="006559D0" w:rsidP="00FB1E5C">
      <w:pPr>
        <w:spacing w:line="480" w:lineRule="auto"/>
        <w:rPr>
          <w:rFonts w:ascii="Times New Roman" w:hAnsi="Times New Roman" w:cs="Times New Roman"/>
          <w:sz w:val="24"/>
          <w:szCs w:val="24"/>
        </w:rPr>
      </w:pPr>
    </w:p>
    <w:p w14:paraId="277B5F55" w14:textId="77777777" w:rsidR="00FB1E5C" w:rsidRPr="00D87B77" w:rsidRDefault="00FB1E5C" w:rsidP="00FB1E5C">
      <w:pPr>
        <w:spacing w:line="480" w:lineRule="auto"/>
        <w:rPr>
          <w:rFonts w:ascii="Times New Roman" w:hAnsi="Times New Roman" w:cs="Times New Roman"/>
          <w:b/>
          <w:bCs/>
          <w:sz w:val="24"/>
          <w:szCs w:val="24"/>
        </w:rPr>
      </w:pPr>
      <w:r w:rsidRPr="00D87B77">
        <w:rPr>
          <w:rFonts w:ascii="Times New Roman" w:hAnsi="Times New Roman" w:cs="Times New Roman"/>
          <w:b/>
          <w:bCs/>
          <w:sz w:val="24"/>
          <w:szCs w:val="24"/>
        </w:rPr>
        <w:lastRenderedPageBreak/>
        <w:t>References</w:t>
      </w:r>
    </w:p>
    <w:p w14:paraId="430505D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B592C">
        <w:rPr>
          <w:rFonts w:ascii="Times New Roman" w:hAnsi="Times New Roman" w:cs="Times New Roman"/>
          <w:noProof/>
          <w:sz w:val="24"/>
          <w:szCs w:val="24"/>
        </w:rPr>
        <w:t xml:space="preserve">Ainsworth, M. S. (1979). Infant–mother attachment. </w:t>
      </w:r>
      <w:r w:rsidRPr="00AB592C">
        <w:rPr>
          <w:rFonts w:ascii="Times New Roman" w:hAnsi="Times New Roman" w:cs="Times New Roman"/>
          <w:i/>
          <w:iCs/>
          <w:noProof/>
          <w:sz w:val="24"/>
          <w:szCs w:val="24"/>
        </w:rPr>
        <w:t>American Psychologist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34</w:t>
      </w:r>
      <w:r w:rsidRPr="00AB592C">
        <w:rPr>
          <w:rFonts w:ascii="Times New Roman" w:hAnsi="Times New Roman" w:cs="Times New Roman"/>
          <w:noProof/>
          <w:sz w:val="24"/>
          <w:szCs w:val="24"/>
        </w:rPr>
        <w:t>(10), 932.</w:t>
      </w:r>
    </w:p>
    <w:p w14:paraId="32BEBBC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American Psychiatric Association. (2022). </w:t>
      </w:r>
      <w:r w:rsidRPr="00AB592C">
        <w:rPr>
          <w:rFonts w:ascii="Times New Roman" w:hAnsi="Times New Roman" w:cs="Times New Roman"/>
          <w:i/>
          <w:iCs/>
          <w:noProof/>
          <w:sz w:val="24"/>
          <w:szCs w:val="24"/>
        </w:rPr>
        <w:t>Diagnostic and statistical manual of mental disorders</w:t>
      </w:r>
      <w:r w:rsidRPr="00AB592C">
        <w:rPr>
          <w:rFonts w:ascii="Times New Roman" w:hAnsi="Times New Roman" w:cs="Times New Roman"/>
          <w:noProof/>
          <w:sz w:val="24"/>
          <w:szCs w:val="24"/>
        </w:rPr>
        <w:t xml:space="preserve"> (5th ed.). https://doi.org/https://doi.org/10.1176/appi.books.9780890425787</w:t>
      </w:r>
    </w:p>
    <w:p w14:paraId="5A36F95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Anda, R. F., Felitti, V. J., Bremner, J. D., Walker, J. D., Whitfield, C., Perry, B. D., Dube, S. R., &amp; Giles, W. H. (2006). The enduring effects of abuse and related adverse experiences in childhood: A convergence of evidence from neurobiology and epidemiology. </w:t>
      </w:r>
      <w:r w:rsidRPr="00AB592C">
        <w:rPr>
          <w:rFonts w:ascii="Times New Roman" w:hAnsi="Times New Roman" w:cs="Times New Roman"/>
          <w:i/>
          <w:iCs/>
          <w:noProof/>
          <w:sz w:val="24"/>
          <w:szCs w:val="24"/>
        </w:rPr>
        <w:t>European Archives of Psychiatry and Clinical Neuroscience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256</w:t>
      </w:r>
      <w:r w:rsidRPr="00AB592C">
        <w:rPr>
          <w:rFonts w:ascii="Times New Roman" w:hAnsi="Times New Roman" w:cs="Times New Roman"/>
          <w:noProof/>
          <w:sz w:val="24"/>
          <w:szCs w:val="24"/>
        </w:rPr>
        <w:t>(3), 174–186. https://doi.org/10.1007/s00406-005-0624-4</w:t>
      </w:r>
    </w:p>
    <w:p w14:paraId="0A07767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Apter-Levi, Y., Pratt, M., Vakart, A., Feldman, M., Zagoory-Sharon, O., &amp; Feldman, R. (2016). Maternal depression across the first years of life compromises child psychosocial adjustment; relations to child HPA-axis functioning. </w:t>
      </w:r>
      <w:r w:rsidRPr="00AB592C">
        <w:rPr>
          <w:rFonts w:ascii="Times New Roman" w:hAnsi="Times New Roman" w:cs="Times New Roman"/>
          <w:i/>
          <w:iCs/>
          <w:noProof/>
          <w:sz w:val="24"/>
          <w:szCs w:val="24"/>
        </w:rPr>
        <w:t>PSYCHONEUROENDOCRINOLOGY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64</w:t>
      </w:r>
      <w:r w:rsidRPr="00AB592C">
        <w:rPr>
          <w:rFonts w:ascii="Times New Roman" w:hAnsi="Times New Roman" w:cs="Times New Roman"/>
          <w:noProof/>
          <w:sz w:val="24"/>
          <w:szCs w:val="24"/>
        </w:rPr>
        <w:t>, 47–56. https://doi.org/10.1016/j.psyneuen.2015.11.006</w:t>
      </w:r>
    </w:p>
    <w:p w14:paraId="5B58652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Atzil, S., Hendler, T., &amp; Feldman, R. (2011). Specifying the neurobiological basis of human attachment: Brain, hormones, and behavior in synchronous and intrusive mothers. </w:t>
      </w:r>
      <w:r w:rsidRPr="00AB592C">
        <w:rPr>
          <w:rFonts w:ascii="Times New Roman" w:hAnsi="Times New Roman" w:cs="Times New Roman"/>
          <w:i/>
          <w:iCs/>
          <w:noProof/>
          <w:sz w:val="24"/>
          <w:szCs w:val="24"/>
        </w:rPr>
        <w:t>Neuropsychopharmacology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36</w:t>
      </w:r>
      <w:r w:rsidRPr="00AB592C">
        <w:rPr>
          <w:rFonts w:ascii="Times New Roman" w:hAnsi="Times New Roman" w:cs="Times New Roman"/>
          <w:noProof/>
          <w:sz w:val="24"/>
          <w:szCs w:val="24"/>
        </w:rPr>
        <w:t>(13), 2603–2615. https://doi.org/10.1038/npp.2011.172</w:t>
      </w:r>
    </w:p>
    <w:p w14:paraId="692CA22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Atzil, S., Hendler, T., &amp; Feldman, R. (2014). The brain basis of social synchrony. </w:t>
      </w:r>
      <w:r w:rsidRPr="00AB592C">
        <w:rPr>
          <w:rFonts w:ascii="Times New Roman" w:hAnsi="Times New Roman" w:cs="Times New Roman"/>
          <w:i/>
          <w:iCs/>
          <w:noProof/>
          <w:sz w:val="24"/>
          <w:szCs w:val="24"/>
        </w:rPr>
        <w:t>SOCIAL COGNITIVE AND AFFECTIVE NEUROSCIENCE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w:t>
      </w:r>
      <w:r w:rsidRPr="00AB592C">
        <w:rPr>
          <w:rFonts w:ascii="Times New Roman" w:hAnsi="Times New Roman" w:cs="Times New Roman"/>
          <w:noProof/>
          <w:sz w:val="24"/>
          <w:szCs w:val="24"/>
        </w:rPr>
        <w:t>(8), 1193–1202. https://doi.org/10.1093/scan/nst105</w:t>
      </w:r>
    </w:p>
    <w:p w14:paraId="7055224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Barry, T. J., Murray, L., Fearon, R. M. P., Moutsiana, C., Cooper, P., Goodyer, I. M., Herbert, J., &amp; Halligan, S. L. (2015). Maternal postnatal depression predicts altered offspring biological </w:t>
      </w:r>
      <w:r w:rsidRPr="00AB592C">
        <w:rPr>
          <w:rFonts w:ascii="Times New Roman" w:hAnsi="Times New Roman" w:cs="Times New Roman"/>
          <w:noProof/>
          <w:sz w:val="24"/>
          <w:szCs w:val="24"/>
        </w:rPr>
        <w:lastRenderedPageBreak/>
        <w:t xml:space="preserve">stress reactivity in adulthood. </w:t>
      </w:r>
      <w:r w:rsidRPr="00AB592C">
        <w:rPr>
          <w:rFonts w:ascii="Times New Roman" w:hAnsi="Times New Roman" w:cs="Times New Roman"/>
          <w:i/>
          <w:iCs/>
          <w:noProof/>
          <w:sz w:val="24"/>
          <w:szCs w:val="24"/>
        </w:rPr>
        <w:t>Psychoneuroendocrinology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52</w:t>
      </w:r>
      <w:r w:rsidRPr="00AB592C">
        <w:rPr>
          <w:rFonts w:ascii="Times New Roman" w:hAnsi="Times New Roman" w:cs="Times New Roman"/>
          <w:noProof/>
          <w:sz w:val="24"/>
          <w:szCs w:val="24"/>
        </w:rPr>
        <w:t>, 251–260. https://doi.org/10.1016/j.psyneuen.2014.12.003</w:t>
      </w:r>
    </w:p>
    <w:p w14:paraId="0D1110E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Beauchaine, T. P., Gatzke-Kopp, L., &amp; Mead, H. K. (2007). Polyvagal theory and developmental psychopathology: Emotion dysregulation and conduct problems from preschool to adolescence. </w:t>
      </w:r>
      <w:r w:rsidRPr="00AB592C">
        <w:rPr>
          <w:rFonts w:ascii="Times New Roman" w:hAnsi="Times New Roman" w:cs="Times New Roman"/>
          <w:i/>
          <w:iCs/>
          <w:noProof/>
          <w:sz w:val="24"/>
          <w:szCs w:val="24"/>
        </w:rPr>
        <w:t>Biological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74</w:t>
      </w:r>
      <w:r w:rsidRPr="00AB592C">
        <w:rPr>
          <w:rFonts w:ascii="Times New Roman" w:hAnsi="Times New Roman" w:cs="Times New Roman"/>
          <w:noProof/>
          <w:sz w:val="24"/>
          <w:szCs w:val="24"/>
        </w:rPr>
        <w:t>(2), 174–184.</w:t>
      </w:r>
    </w:p>
    <w:p w14:paraId="62C150C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Beck, C. T., &amp; Gable, R. K. (2000). Postpartum Depression Screening Scale: development and psychometric testing. </w:t>
      </w:r>
      <w:r w:rsidRPr="00AB592C">
        <w:rPr>
          <w:rFonts w:ascii="Times New Roman" w:hAnsi="Times New Roman" w:cs="Times New Roman"/>
          <w:i/>
          <w:iCs/>
          <w:noProof/>
          <w:sz w:val="24"/>
          <w:szCs w:val="24"/>
        </w:rPr>
        <w:t>Nursing Research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49</w:t>
      </w:r>
      <w:r w:rsidRPr="00AB592C">
        <w:rPr>
          <w:rFonts w:ascii="Times New Roman" w:hAnsi="Times New Roman" w:cs="Times New Roman"/>
          <w:noProof/>
          <w:sz w:val="24"/>
          <w:szCs w:val="24"/>
        </w:rPr>
        <w:t>(5), 272–282.</w:t>
      </w:r>
    </w:p>
    <w:p w14:paraId="2D45596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Belsky, J., &amp; Fearon, R. M. P. (2002). Early attachment security, subsequent maternal sensitivity, and later child development: does continuity in development depend upon continuity of caregiving? </w:t>
      </w:r>
      <w:r w:rsidRPr="00AB592C">
        <w:rPr>
          <w:rFonts w:ascii="Times New Roman" w:hAnsi="Times New Roman" w:cs="Times New Roman"/>
          <w:i/>
          <w:iCs/>
          <w:noProof/>
          <w:sz w:val="24"/>
          <w:szCs w:val="24"/>
        </w:rPr>
        <w:t>Attachment &amp; Human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w:t>
      </w:r>
      <w:r w:rsidRPr="00AB592C">
        <w:rPr>
          <w:rFonts w:ascii="Times New Roman" w:hAnsi="Times New Roman" w:cs="Times New Roman"/>
          <w:noProof/>
          <w:sz w:val="24"/>
          <w:szCs w:val="24"/>
        </w:rPr>
        <w:t>(3), 361–387.</w:t>
      </w:r>
    </w:p>
    <w:p w14:paraId="5883C69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Berger, L. M. (2005). Income, family characteristics, and physical violence toward children. </w:t>
      </w:r>
      <w:r w:rsidRPr="00AB592C">
        <w:rPr>
          <w:rFonts w:ascii="Times New Roman" w:hAnsi="Times New Roman" w:cs="Times New Roman"/>
          <w:i/>
          <w:iCs/>
          <w:noProof/>
          <w:sz w:val="24"/>
          <w:szCs w:val="24"/>
        </w:rPr>
        <w:t>Child Abuse &amp; Neglect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29</w:t>
      </w:r>
      <w:r w:rsidRPr="00AB592C">
        <w:rPr>
          <w:rFonts w:ascii="Times New Roman" w:hAnsi="Times New Roman" w:cs="Times New Roman"/>
          <w:noProof/>
          <w:sz w:val="24"/>
          <w:szCs w:val="24"/>
        </w:rPr>
        <w:t>(2), 107–133.</w:t>
      </w:r>
    </w:p>
    <w:p w14:paraId="5265961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Berntson, G. G., Cacioppo, J. T., &amp; Quigley, K. S. (1993). Respiratory sinus arrhythmia: autonomic origins, physiological mechanisms, and psychophysiological implications. </w:t>
      </w:r>
      <w:r w:rsidRPr="00AB592C">
        <w:rPr>
          <w:rFonts w:ascii="Times New Roman" w:hAnsi="Times New Roman" w:cs="Times New Roman"/>
          <w:i/>
          <w:iCs/>
          <w:noProof/>
          <w:sz w:val="24"/>
          <w:szCs w:val="24"/>
        </w:rPr>
        <w:t>Psychophysiology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30</w:t>
      </w:r>
      <w:r w:rsidRPr="00AB592C">
        <w:rPr>
          <w:rFonts w:ascii="Times New Roman" w:hAnsi="Times New Roman" w:cs="Times New Roman"/>
          <w:noProof/>
          <w:sz w:val="24"/>
          <w:szCs w:val="24"/>
        </w:rPr>
        <w:t>(2), 183–196.</w:t>
      </w:r>
    </w:p>
    <w:p w14:paraId="1E3B11E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Bina, R. (2020). Predictors of postpartum depression service use: A theory-informed, integrative systematic review. </w:t>
      </w:r>
      <w:r w:rsidRPr="00AB592C">
        <w:rPr>
          <w:rFonts w:ascii="Times New Roman" w:hAnsi="Times New Roman" w:cs="Times New Roman"/>
          <w:i/>
          <w:iCs/>
          <w:noProof/>
          <w:sz w:val="24"/>
          <w:szCs w:val="24"/>
        </w:rPr>
        <w:t>Women and Birth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(1), e24–e32. https://doi.org/10.1016/j.wombi.2019.01.006</w:t>
      </w:r>
    </w:p>
    <w:p w14:paraId="5B296FF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Boyd, R. C., Mogul, M., Newman, D., &amp; Coyne, J. C. (2011). Screening and referral for postpartum depression among low-income women: A qualitative perspective from community health workers. </w:t>
      </w:r>
      <w:r w:rsidRPr="00AB592C">
        <w:rPr>
          <w:rFonts w:ascii="Times New Roman" w:hAnsi="Times New Roman" w:cs="Times New Roman"/>
          <w:i/>
          <w:iCs/>
          <w:noProof/>
          <w:sz w:val="24"/>
          <w:szCs w:val="24"/>
        </w:rPr>
        <w:t>Depression Research and Treatment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2011</w:t>
      </w:r>
      <w:r w:rsidRPr="00AB592C">
        <w:rPr>
          <w:rFonts w:ascii="Times New Roman" w:hAnsi="Times New Roman" w:cs="Times New Roman"/>
          <w:noProof/>
          <w:sz w:val="24"/>
          <w:szCs w:val="24"/>
        </w:rPr>
        <w:t xml:space="preserve">. </w:t>
      </w:r>
      <w:r w:rsidRPr="00AB592C">
        <w:rPr>
          <w:rFonts w:ascii="Times New Roman" w:hAnsi="Times New Roman" w:cs="Times New Roman"/>
          <w:noProof/>
          <w:sz w:val="24"/>
          <w:szCs w:val="24"/>
        </w:rPr>
        <w:lastRenderedPageBreak/>
        <w:t>https://doi.org/10.1155/2011/320605</w:t>
      </w:r>
    </w:p>
    <w:p w14:paraId="5FB9AD1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Brennan, P. A., Pargas, R., Walker, E. F., Green, P., Jeffrey Newport, D., &amp; Stowe, Z. (2008). Maternal depression and infant cortisol: influences of timing, comorbidity and treatment. </w:t>
      </w:r>
      <w:r w:rsidRPr="00AB592C">
        <w:rPr>
          <w:rFonts w:ascii="Times New Roman" w:hAnsi="Times New Roman" w:cs="Times New Roman"/>
          <w:i/>
          <w:iCs/>
          <w:noProof/>
          <w:sz w:val="24"/>
          <w:szCs w:val="24"/>
        </w:rPr>
        <w:t>Journal of Child Psychology and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49</w:t>
      </w:r>
      <w:r w:rsidRPr="00AB592C">
        <w:rPr>
          <w:rFonts w:ascii="Times New Roman" w:hAnsi="Times New Roman" w:cs="Times New Roman"/>
          <w:noProof/>
          <w:sz w:val="24"/>
          <w:szCs w:val="24"/>
        </w:rPr>
        <w:t>(10), 1099–1107. https://doi.org/10.1111/j.1469-7610.2008.01914.x</w:t>
      </w:r>
    </w:p>
    <w:p w14:paraId="71328BC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Brummelte, S., &amp; Galea, L. A. M. (2016). Postpartum depression: Etiology, treatment and consequences for maternal care. </w:t>
      </w:r>
      <w:r w:rsidRPr="00AB592C">
        <w:rPr>
          <w:rFonts w:ascii="Times New Roman" w:hAnsi="Times New Roman" w:cs="Times New Roman"/>
          <w:i/>
          <w:iCs/>
          <w:noProof/>
          <w:sz w:val="24"/>
          <w:szCs w:val="24"/>
        </w:rPr>
        <w:t>Hormones and Behavior</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77</w:t>
      </w:r>
      <w:r w:rsidRPr="00AB592C">
        <w:rPr>
          <w:rFonts w:ascii="Times New Roman" w:hAnsi="Times New Roman" w:cs="Times New Roman"/>
          <w:noProof/>
          <w:sz w:val="24"/>
          <w:szCs w:val="24"/>
        </w:rPr>
        <w:t>, 153–166. https://doi.org/10.1016/j.yhbeh.2015.08.008</w:t>
      </w:r>
    </w:p>
    <w:p w14:paraId="3B28EFC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Bryan, A. E. B., &amp; Arkowitz, H. (2015). Meta-Analysis of the Effects of Peer-Administered Psychosocial Interventions on Symptoms of Depression. </w:t>
      </w:r>
      <w:r w:rsidRPr="00AB592C">
        <w:rPr>
          <w:rFonts w:ascii="Times New Roman" w:hAnsi="Times New Roman" w:cs="Times New Roman"/>
          <w:i/>
          <w:iCs/>
          <w:noProof/>
          <w:sz w:val="24"/>
          <w:szCs w:val="24"/>
        </w:rPr>
        <w:t>American Journal of Community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55</w:t>
      </w:r>
      <w:r w:rsidRPr="00AB592C">
        <w:rPr>
          <w:rFonts w:ascii="Times New Roman" w:hAnsi="Times New Roman" w:cs="Times New Roman"/>
          <w:noProof/>
          <w:sz w:val="24"/>
          <w:szCs w:val="24"/>
        </w:rPr>
        <w:t>(3–4), 455–471. https://doi.org/10.1007/s10464-015-9718-y</w:t>
      </w:r>
    </w:p>
    <w:p w14:paraId="2C83EF8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Burke, L. (2003). The impact of maternal depression on familial relationships. </w:t>
      </w:r>
      <w:r w:rsidRPr="00AB592C">
        <w:rPr>
          <w:rFonts w:ascii="Times New Roman" w:hAnsi="Times New Roman" w:cs="Times New Roman"/>
          <w:i/>
          <w:iCs/>
          <w:noProof/>
          <w:sz w:val="24"/>
          <w:szCs w:val="24"/>
        </w:rPr>
        <w:t>International Review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15</w:t>
      </w:r>
      <w:r w:rsidRPr="00AB592C">
        <w:rPr>
          <w:rFonts w:ascii="Times New Roman" w:hAnsi="Times New Roman" w:cs="Times New Roman"/>
          <w:noProof/>
          <w:sz w:val="24"/>
          <w:szCs w:val="24"/>
        </w:rPr>
        <w:t>(3), 243–255. https://doi.org/10.1080/0954026031000136866</w:t>
      </w:r>
    </w:p>
    <w:p w14:paraId="5C88CB0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Butler, A. C., Chapman, J. E., Forman, E. M., &amp; Beck, A. T. (2006). The empirical status of cognitive-behavioral therapy: A review of meta-analyses. </w:t>
      </w:r>
      <w:r w:rsidRPr="00AB592C">
        <w:rPr>
          <w:rFonts w:ascii="Times New Roman" w:hAnsi="Times New Roman" w:cs="Times New Roman"/>
          <w:i/>
          <w:iCs/>
          <w:noProof/>
          <w:sz w:val="24"/>
          <w:szCs w:val="24"/>
        </w:rPr>
        <w:t>Clinical Psychology Review</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26</w:t>
      </w:r>
      <w:r w:rsidRPr="00AB592C">
        <w:rPr>
          <w:rFonts w:ascii="Times New Roman" w:hAnsi="Times New Roman" w:cs="Times New Roman"/>
          <w:noProof/>
          <w:sz w:val="24"/>
          <w:szCs w:val="24"/>
        </w:rPr>
        <w:t>(1), 17–31. https://doi.org/10.1016/j.cpr.2005.07.003</w:t>
      </w:r>
    </w:p>
    <w:p w14:paraId="06E1EC9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Byatt, N., Biebel, K., Friedman, L., Debordes-Jackson, G., &amp; Ziedonis, D. (2013). Women’s perspectives on postpartum depression screening in pediatric settings: A preliminary study. </w:t>
      </w:r>
      <w:r w:rsidRPr="00AB592C">
        <w:rPr>
          <w:rFonts w:ascii="Times New Roman" w:hAnsi="Times New Roman" w:cs="Times New Roman"/>
          <w:i/>
          <w:iCs/>
          <w:noProof/>
          <w:sz w:val="24"/>
          <w:szCs w:val="24"/>
        </w:rPr>
        <w:t>Archives of Women’s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w:t>
      </w:r>
      <w:r w:rsidRPr="00AB592C">
        <w:rPr>
          <w:rFonts w:ascii="Times New Roman" w:hAnsi="Times New Roman" w:cs="Times New Roman"/>
          <w:noProof/>
          <w:sz w:val="24"/>
          <w:szCs w:val="24"/>
        </w:rPr>
        <w:t>(5), 429–432. https://doi.org/10.1007/s00737-013-0369-4</w:t>
      </w:r>
    </w:p>
    <w:p w14:paraId="243D376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Calkins, S. D., Dollar, J. M., Wideman, L., &amp; Studies, F. (2021). </w:t>
      </w:r>
      <w:r w:rsidRPr="00AB592C">
        <w:rPr>
          <w:rFonts w:ascii="Times New Roman" w:hAnsi="Times New Roman" w:cs="Times New Roman"/>
          <w:i/>
          <w:iCs/>
          <w:noProof/>
          <w:sz w:val="24"/>
          <w:szCs w:val="24"/>
        </w:rPr>
        <w:t xml:space="preserve">for mental and physical health </w:t>
      </w:r>
      <w:r w:rsidRPr="00AB592C">
        <w:rPr>
          <w:rFonts w:ascii="Times New Roman" w:hAnsi="Times New Roman" w:cs="Times New Roman"/>
          <w:i/>
          <w:iCs/>
          <w:noProof/>
          <w:sz w:val="24"/>
          <w:szCs w:val="24"/>
        </w:rPr>
        <w:lastRenderedPageBreak/>
        <w:t>challenges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31</w:t>
      </w:r>
      <w:r w:rsidRPr="00AB592C">
        <w:rPr>
          <w:rFonts w:ascii="Times New Roman" w:hAnsi="Times New Roman" w:cs="Times New Roman"/>
          <w:noProof/>
          <w:sz w:val="24"/>
          <w:szCs w:val="24"/>
        </w:rPr>
        <w:t>(3), 957–970. https://doi.org/10.1017/S0954579419000415.Temperamental</w:t>
      </w:r>
    </w:p>
    <w:p w14:paraId="5B83B4F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Chapman, S. L. C., &amp; Wu, L.-T. (2013). Postpartum substance use and depressive symptoms: a review. </w:t>
      </w:r>
      <w:r w:rsidRPr="00AB592C">
        <w:rPr>
          <w:rFonts w:ascii="Times New Roman" w:hAnsi="Times New Roman" w:cs="Times New Roman"/>
          <w:i/>
          <w:iCs/>
          <w:noProof/>
          <w:sz w:val="24"/>
          <w:szCs w:val="24"/>
        </w:rPr>
        <w:t>Women &amp;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53</w:t>
      </w:r>
      <w:r w:rsidRPr="00AB592C">
        <w:rPr>
          <w:rFonts w:ascii="Times New Roman" w:hAnsi="Times New Roman" w:cs="Times New Roman"/>
          <w:noProof/>
          <w:sz w:val="24"/>
          <w:szCs w:val="24"/>
        </w:rPr>
        <w:t>(5), 479–503.</w:t>
      </w:r>
    </w:p>
    <w:p w14:paraId="66C1A72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Chibanda, D., Shetty, A. K., Tshimanga, M., Woelk, G., Stranix-Chibanda, L., &amp; Rusakaniko, S. (2014). Group problem-solving therapy for postnatal depression among HIV-positive and HIV-negative mothers in zimbabwe. </w:t>
      </w:r>
      <w:r w:rsidRPr="00AB592C">
        <w:rPr>
          <w:rFonts w:ascii="Times New Roman" w:hAnsi="Times New Roman" w:cs="Times New Roman"/>
          <w:i/>
          <w:iCs/>
          <w:noProof/>
          <w:sz w:val="24"/>
          <w:szCs w:val="24"/>
        </w:rPr>
        <w:t>Journal of the International Association of Providers of AIDS Care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13</w:t>
      </w:r>
      <w:r w:rsidRPr="00AB592C">
        <w:rPr>
          <w:rFonts w:ascii="Times New Roman" w:hAnsi="Times New Roman" w:cs="Times New Roman"/>
          <w:noProof/>
          <w:sz w:val="24"/>
          <w:szCs w:val="24"/>
        </w:rPr>
        <w:t>(4), 335–341. https://doi.org/10.1177/2325957413495564</w:t>
      </w:r>
    </w:p>
    <w:p w14:paraId="2E35FA4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Coates, A. O., Schaefer, C. A., &amp; Alexander, J. L. (2004). Detection of postpartum depression and anxiety in a large health plan. </w:t>
      </w:r>
      <w:r w:rsidRPr="00AB592C">
        <w:rPr>
          <w:rFonts w:ascii="Times New Roman" w:hAnsi="Times New Roman" w:cs="Times New Roman"/>
          <w:i/>
          <w:iCs/>
          <w:noProof/>
          <w:sz w:val="24"/>
          <w:szCs w:val="24"/>
        </w:rPr>
        <w:t>The Journal of Behavioral Health Services &amp; Research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31</w:t>
      </w:r>
      <w:r w:rsidRPr="00AB592C">
        <w:rPr>
          <w:rFonts w:ascii="Times New Roman" w:hAnsi="Times New Roman" w:cs="Times New Roman"/>
          <w:noProof/>
          <w:sz w:val="24"/>
          <w:szCs w:val="24"/>
        </w:rPr>
        <w:t>(2), 117–133.</w:t>
      </w:r>
    </w:p>
    <w:p w14:paraId="67CE51D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Coates, R., Ayers, S., &amp; de Visser, R. (2014). Women’s experiences of postnatal distress: A qualitative study. </w:t>
      </w:r>
      <w:r w:rsidRPr="00AB592C">
        <w:rPr>
          <w:rFonts w:ascii="Times New Roman" w:hAnsi="Times New Roman" w:cs="Times New Roman"/>
          <w:i/>
          <w:iCs/>
          <w:noProof/>
          <w:sz w:val="24"/>
          <w:szCs w:val="24"/>
        </w:rPr>
        <w:t>BMC Pregnancy and Childbirth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14</w:t>
      </w:r>
      <w:r w:rsidRPr="00AB592C">
        <w:rPr>
          <w:rFonts w:ascii="Times New Roman" w:hAnsi="Times New Roman" w:cs="Times New Roman"/>
          <w:noProof/>
          <w:sz w:val="24"/>
          <w:szCs w:val="24"/>
        </w:rPr>
        <w:t>(1), 1–14. https://doi.org/10.1186/1471-2393-14-359</w:t>
      </w:r>
    </w:p>
    <w:p w14:paraId="7126E18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Colodro-Conde, L., Couvy-Duchesne, B., Zhu, G., Coventry, W. L., Byrne, E. M., Gordon, S., Wright, M. J., Montgomery, G. W., Madden, P. A. F., &amp; Ripke, S. (2018). A direct test of the diathesis–stress model for depression. </w:t>
      </w:r>
      <w:r w:rsidRPr="00AB592C">
        <w:rPr>
          <w:rFonts w:ascii="Times New Roman" w:hAnsi="Times New Roman" w:cs="Times New Roman"/>
          <w:i/>
          <w:iCs/>
          <w:noProof/>
          <w:sz w:val="24"/>
          <w:szCs w:val="24"/>
        </w:rPr>
        <w:t>Molecular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23</w:t>
      </w:r>
      <w:r w:rsidRPr="00AB592C">
        <w:rPr>
          <w:rFonts w:ascii="Times New Roman" w:hAnsi="Times New Roman" w:cs="Times New Roman"/>
          <w:noProof/>
          <w:sz w:val="24"/>
          <w:szCs w:val="24"/>
        </w:rPr>
        <w:t>(7), 1590–1596.</w:t>
      </w:r>
    </w:p>
    <w:p w14:paraId="7BA7B16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Cooper, P. J., Murray, L., Wilson, A., &amp; Romaniuk, H. (2003). Controlled trial of the short- and long-term effect of psychological treatment of post-partum depression. I. Impact on maternal mood. </w:t>
      </w:r>
      <w:r w:rsidRPr="00AB592C">
        <w:rPr>
          <w:rFonts w:ascii="Times New Roman" w:hAnsi="Times New Roman" w:cs="Times New Roman"/>
          <w:i/>
          <w:iCs/>
          <w:noProof/>
          <w:sz w:val="24"/>
          <w:szCs w:val="24"/>
        </w:rPr>
        <w:t>British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182</w:t>
      </w:r>
      <w:r w:rsidRPr="00AB592C">
        <w:rPr>
          <w:rFonts w:ascii="Times New Roman" w:hAnsi="Times New Roman" w:cs="Times New Roman"/>
          <w:noProof/>
          <w:sz w:val="24"/>
          <w:szCs w:val="24"/>
        </w:rPr>
        <w:t>(MAY), 412–419. https://doi.org/10.1192/bjp.182.5.412</w:t>
      </w:r>
    </w:p>
    <w:p w14:paraId="6B4D3B2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Cox, E. Q., Sowa, N. A., Meltzer-Brody, S. E., &amp; Gaynes, B. N. (2016). The perinatal depression </w:t>
      </w:r>
      <w:r w:rsidRPr="00AB592C">
        <w:rPr>
          <w:rFonts w:ascii="Times New Roman" w:hAnsi="Times New Roman" w:cs="Times New Roman"/>
          <w:noProof/>
          <w:sz w:val="24"/>
          <w:szCs w:val="24"/>
        </w:rPr>
        <w:lastRenderedPageBreak/>
        <w:t xml:space="preserve">treatment cascade: Baby steps toward improving outcomes. </w:t>
      </w:r>
      <w:r w:rsidRPr="00AB592C">
        <w:rPr>
          <w:rFonts w:ascii="Times New Roman" w:hAnsi="Times New Roman" w:cs="Times New Roman"/>
          <w:i/>
          <w:iCs/>
          <w:noProof/>
          <w:sz w:val="24"/>
          <w:szCs w:val="24"/>
        </w:rPr>
        <w:t>Journal of Clinical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77</w:t>
      </w:r>
      <w:r w:rsidRPr="00AB592C">
        <w:rPr>
          <w:rFonts w:ascii="Times New Roman" w:hAnsi="Times New Roman" w:cs="Times New Roman"/>
          <w:noProof/>
          <w:sz w:val="24"/>
          <w:szCs w:val="24"/>
        </w:rPr>
        <w:t>(9), 1189–1200. https://doi.org/10.4088/JCP.15r10174</w:t>
      </w:r>
    </w:p>
    <w:p w14:paraId="0CE2D0F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Dennis, C.-L. (2014). Psychosocial interventions for the treatment of perinatal depression. </w:t>
      </w:r>
      <w:r w:rsidRPr="00AB592C">
        <w:rPr>
          <w:rFonts w:ascii="Times New Roman" w:hAnsi="Times New Roman" w:cs="Times New Roman"/>
          <w:i/>
          <w:iCs/>
          <w:noProof/>
          <w:sz w:val="24"/>
          <w:szCs w:val="24"/>
        </w:rPr>
        <w:t>Best Practice &amp; Research Clinical Obstetrics &amp; Gynaecology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28</w:t>
      </w:r>
      <w:r w:rsidRPr="00AB592C">
        <w:rPr>
          <w:rFonts w:ascii="Times New Roman" w:hAnsi="Times New Roman" w:cs="Times New Roman"/>
          <w:noProof/>
          <w:sz w:val="24"/>
          <w:szCs w:val="24"/>
        </w:rPr>
        <w:t>(1), 97–111.</w:t>
      </w:r>
    </w:p>
    <w:p w14:paraId="7478259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Dennis, C.-L., &amp; Chung-Lee, L. (2006). Postpartum Depression Help-Seeking Barriers and Maternal Treatment Preferences: A Qualitative Systematic Review. </w:t>
      </w:r>
      <w:r w:rsidRPr="00AB592C">
        <w:rPr>
          <w:rFonts w:ascii="Times New Roman" w:hAnsi="Times New Roman" w:cs="Times New Roman"/>
          <w:i/>
          <w:iCs/>
          <w:noProof/>
          <w:sz w:val="24"/>
          <w:szCs w:val="24"/>
        </w:rPr>
        <w:t>Birth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(4), 323–331. https://doi.org/10.1111/j.1523-536X.2006.00130.x</w:t>
      </w:r>
    </w:p>
    <w:p w14:paraId="40470E1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Dennis, C. L., Hodnett, E., Kenton, L., Weston, J., Zupancic, J., Stewart, D. E., &amp; Kiss, A. (2009). Effect of peer support on prevention of postnatal depression among high risk women: Multisite randomised controlled trial. </w:t>
      </w:r>
      <w:r w:rsidRPr="00AB592C">
        <w:rPr>
          <w:rFonts w:ascii="Times New Roman" w:hAnsi="Times New Roman" w:cs="Times New Roman"/>
          <w:i/>
          <w:iCs/>
          <w:noProof/>
          <w:sz w:val="24"/>
          <w:szCs w:val="24"/>
        </w:rPr>
        <w:t>BMJ (Online)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338</w:t>
      </w:r>
      <w:r w:rsidRPr="00AB592C">
        <w:rPr>
          <w:rFonts w:ascii="Times New Roman" w:hAnsi="Times New Roman" w:cs="Times New Roman"/>
          <w:noProof/>
          <w:sz w:val="24"/>
          <w:szCs w:val="24"/>
        </w:rPr>
        <w:t>(7689), 280–283. https://doi.org/10.1136/bmj.a3064</w:t>
      </w:r>
    </w:p>
    <w:p w14:paraId="00F4422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Dennis, Cindy Lee, Grigoriadis, S., Zupancic, J., Kiss, A., &amp; Ravitz, P. (2020). Telephone-based nurse-delivered interpersonal psychotherapy for postpartum depression: Nationwide randomised controlled trial. </w:t>
      </w:r>
      <w:r w:rsidRPr="00AB592C">
        <w:rPr>
          <w:rFonts w:ascii="Times New Roman" w:hAnsi="Times New Roman" w:cs="Times New Roman"/>
          <w:i/>
          <w:iCs/>
          <w:noProof/>
          <w:sz w:val="24"/>
          <w:szCs w:val="24"/>
        </w:rPr>
        <w:t>British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216</w:t>
      </w:r>
      <w:r w:rsidRPr="00AB592C">
        <w:rPr>
          <w:rFonts w:ascii="Times New Roman" w:hAnsi="Times New Roman" w:cs="Times New Roman"/>
          <w:noProof/>
          <w:sz w:val="24"/>
          <w:szCs w:val="24"/>
        </w:rPr>
        <w:t>(4), 189–196. https://doi.org/10.1192/bjp.2019.275</w:t>
      </w:r>
    </w:p>
    <w:p w14:paraId="3599A13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Dias, C. C., &amp; Figueiredo, B. (2015). Breastfeeding and depression: a systematic review of the literature.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171</w:t>
      </w:r>
      <w:r w:rsidRPr="00AB592C">
        <w:rPr>
          <w:rFonts w:ascii="Times New Roman" w:hAnsi="Times New Roman" w:cs="Times New Roman"/>
          <w:noProof/>
          <w:sz w:val="24"/>
          <w:szCs w:val="24"/>
        </w:rPr>
        <w:t>, 142–154.</w:t>
      </w:r>
    </w:p>
    <w:p w14:paraId="61C986E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Diego, M. A., Field, T., Jones, N. A., &amp; Hernandez-Reif, M. (2006). Withdrawn and intrusive maternal interaction style and infant frontal EEG asymmetry shifts in infants of depressed and non-depressed mothers. </w:t>
      </w:r>
      <w:r w:rsidRPr="00AB592C">
        <w:rPr>
          <w:rFonts w:ascii="Times New Roman" w:hAnsi="Times New Roman" w:cs="Times New Roman"/>
          <w:i/>
          <w:iCs/>
          <w:noProof/>
          <w:sz w:val="24"/>
          <w:szCs w:val="24"/>
        </w:rPr>
        <w:t>INFANT BEHAVIOR &amp;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29</w:t>
      </w:r>
      <w:r w:rsidRPr="00AB592C">
        <w:rPr>
          <w:rFonts w:ascii="Times New Roman" w:hAnsi="Times New Roman" w:cs="Times New Roman"/>
          <w:noProof/>
          <w:sz w:val="24"/>
          <w:szCs w:val="24"/>
        </w:rPr>
        <w:t>(2), 220–229. https://doi.org/10.1016/j.infbeh.2005.12.002</w:t>
      </w:r>
    </w:p>
    <w:p w14:paraId="0B4A2B4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Ding, Y., Xu, X., Wang, Z., Li, H., &amp; Wang, W. (2014). The relation of infant attachment to attachment and cognitive and behavioural outcomes in early childhood. </w:t>
      </w:r>
      <w:r w:rsidRPr="00AB592C">
        <w:rPr>
          <w:rFonts w:ascii="Times New Roman" w:hAnsi="Times New Roman" w:cs="Times New Roman"/>
          <w:i/>
          <w:iCs/>
          <w:noProof/>
          <w:sz w:val="24"/>
          <w:szCs w:val="24"/>
        </w:rPr>
        <w:t>Early Human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90</w:t>
      </w:r>
      <w:r w:rsidRPr="00AB592C">
        <w:rPr>
          <w:rFonts w:ascii="Times New Roman" w:hAnsi="Times New Roman" w:cs="Times New Roman"/>
          <w:noProof/>
          <w:sz w:val="24"/>
          <w:szCs w:val="24"/>
        </w:rPr>
        <w:t>(9), 459–464.</w:t>
      </w:r>
    </w:p>
    <w:p w14:paraId="376A51C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Duffett-Leger, L., Watson, W., Tryphonopoulos, P. D., Letourneau, N. L., Dennis, C.-L., Este, D., Stewart, M., &amp; Benzies, K. (2012). Postpartum Depression is a Family Affair: Addressing the Impact on Mothers, Fathers, and Children. </w:t>
      </w:r>
      <w:r w:rsidRPr="00AB592C">
        <w:rPr>
          <w:rFonts w:ascii="Times New Roman" w:hAnsi="Times New Roman" w:cs="Times New Roman"/>
          <w:i/>
          <w:iCs/>
          <w:noProof/>
          <w:sz w:val="24"/>
          <w:szCs w:val="24"/>
        </w:rPr>
        <w:t>Issues in Mental Health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(7), 445–457. https://doi.org/10.3109/01612840.2012.673054</w:t>
      </w:r>
    </w:p>
    <w:p w14:paraId="04D1029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Edge, D., &amp; MacKian, S. C. (2010). Ethnicity and mental health encounters in primary care: help-seeking and help-giving for perinatal depression among Black Caribbean women in the UK. </w:t>
      </w:r>
      <w:r w:rsidRPr="00AB592C">
        <w:rPr>
          <w:rFonts w:ascii="Times New Roman" w:hAnsi="Times New Roman" w:cs="Times New Roman"/>
          <w:i/>
          <w:iCs/>
          <w:noProof/>
          <w:sz w:val="24"/>
          <w:szCs w:val="24"/>
        </w:rPr>
        <w:t>Ethnicity &amp;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15</w:t>
      </w:r>
      <w:r w:rsidRPr="00AB592C">
        <w:rPr>
          <w:rFonts w:ascii="Times New Roman" w:hAnsi="Times New Roman" w:cs="Times New Roman"/>
          <w:noProof/>
          <w:sz w:val="24"/>
          <w:szCs w:val="24"/>
        </w:rPr>
        <w:t>(1), 93–111. https://doi.org/10.1080/13557850903418836</w:t>
      </w:r>
    </w:p>
    <w:p w14:paraId="615DEC0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Edwards, E., &amp; Timmons, S. (2005). A qualitative study of stigma among women suffering postnatal illness. </w:t>
      </w:r>
      <w:r w:rsidRPr="00AB592C">
        <w:rPr>
          <w:rFonts w:ascii="Times New Roman" w:hAnsi="Times New Roman" w:cs="Times New Roman"/>
          <w:i/>
          <w:iCs/>
          <w:noProof/>
          <w:sz w:val="24"/>
          <w:szCs w:val="24"/>
        </w:rPr>
        <w:t>Journal of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14</w:t>
      </w:r>
      <w:r w:rsidRPr="00AB592C">
        <w:rPr>
          <w:rFonts w:ascii="Times New Roman" w:hAnsi="Times New Roman" w:cs="Times New Roman"/>
          <w:noProof/>
          <w:sz w:val="24"/>
          <w:szCs w:val="24"/>
        </w:rPr>
        <w:t>(5), 471–481. https://doi.org/10.1080/09638230500271097</w:t>
      </w:r>
    </w:p>
    <w:p w14:paraId="6B3545E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Edwards, V. J., Holden, G. W., Felitti, V. J., &amp; Anda, R. F. (2003). Relationship between multiple forms of childhood maltreatment and adult mental health in community respondents: results from the adverse childhood experiences study. </w:t>
      </w:r>
      <w:r w:rsidRPr="00AB592C">
        <w:rPr>
          <w:rFonts w:ascii="Times New Roman" w:hAnsi="Times New Roman" w:cs="Times New Roman"/>
          <w:i/>
          <w:iCs/>
          <w:noProof/>
          <w:sz w:val="24"/>
          <w:szCs w:val="24"/>
        </w:rPr>
        <w:t>American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160</w:t>
      </w:r>
      <w:r w:rsidRPr="00AB592C">
        <w:rPr>
          <w:rFonts w:ascii="Times New Roman" w:hAnsi="Times New Roman" w:cs="Times New Roman"/>
          <w:noProof/>
          <w:sz w:val="24"/>
          <w:szCs w:val="24"/>
        </w:rPr>
        <w:t>(8), 1453–1460.</w:t>
      </w:r>
    </w:p>
    <w:p w14:paraId="75C6811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Feldman, R. (2007a). Parent-infant synchrony and the construction of shared timing; physiological precursors, developmental outcomes, and risk conditions. </w:t>
      </w:r>
      <w:r w:rsidRPr="00AB592C">
        <w:rPr>
          <w:rFonts w:ascii="Times New Roman" w:hAnsi="Times New Roman" w:cs="Times New Roman"/>
          <w:i/>
          <w:iCs/>
          <w:noProof/>
          <w:sz w:val="24"/>
          <w:szCs w:val="24"/>
        </w:rPr>
        <w:t>Journal of Child Psychology and Psychiatry and Allied Disciplines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48</w:t>
      </w:r>
      <w:r w:rsidRPr="00AB592C">
        <w:rPr>
          <w:rFonts w:ascii="Times New Roman" w:hAnsi="Times New Roman" w:cs="Times New Roman"/>
          <w:noProof/>
          <w:sz w:val="24"/>
          <w:szCs w:val="24"/>
        </w:rPr>
        <w:t>(3–4), 329–354. https://doi.org/10.1111/j.1469-7610.2006.01701.x</w:t>
      </w:r>
    </w:p>
    <w:p w14:paraId="5B52F33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Feldman, R. (2007b). Parent–infant synchrony: Biological foundations and developmental </w:t>
      </w:r>
      <w:r w:rsidRPr="00AB592C">
        <w:rPr>
          <w:rFonts w:ascii="Times New Roman" w:hAnsi="Times New Roman" w:cs="Times New Roman"/>
          <w:noProof/>
          <w:sz w:val="24"/>
          <w:szCs w:val="24"/>
        </w:rPr>
        <w:lastRenderedPageBreak/>
        <w:t xml:space="preserve">outcomes. </w:t>
      </w:r>
      <w:r w:rsidRPr="00AB592C">
        <w:rPr>
          <w:rFonts w:ascii="Times New Roman" w:hAnsi="Times New Roman" w:cs="Times New Roman"/>
          <w:i/>
          <w:iCs/>
          <w:noProof/>
          <w:sz w:val="24"/>
          <w:szCs w:val="24"/>
        </w:rPr>
        <w:t>Current Directions in Psychological 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w:t>
      </w:r>
      <w:r w:rsidRPr="00AB592C">
        <w:rPr>
          <w:rFonts w:ascii="Times New Roman" w:hAnsi="Times New Roman" w:cs="Times New Roman"/>
          <w:noProof/>
          <w:sz w:val="24"/>
          <w:szCs w:val="24"/>
        </w:rPr>
        <w:t>(6), 340–345.</w:t>
      </w:r>
    </w:p>
    <w:p w14:paraId="184A920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Feldman, R. (2016). The neurobiology of mammalian parenting and the biosocial context of human caregiving. </w:t>
      </w:r>
      <w:r w:rsidRPr="00AB592C">
        <w:rPr>
          <w:rFonts w:ascii="Times New Roman" w:hAnsi="Times New Roman" w:cs="Times New Roman"/>
          <w:i/>
          <w:iCs/>
          <w:noProof/>
          <w:sz w:val="24"/>
          <w:szCs w:val="24"/>
        </w:rPr>
        <w:t>Hormones and Behavior</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77</w:t>
      </w:r>
      <w:r w:rsidRPr="00AB592C">
        <w:rPr>
          <w:rFonts w:ascii="Times New Roman" w:hAnsi="Times New Roman" w:cs="Times New Roman"/>
          <w:noProof/>
          <w:sz w:val="24"/>
          <w:szCs w:val="24"/>
        </w:rPr>
        <w:t>, 3–17. https://doi.org/10.1016/j.yhbeh.2015.10.001</w:t>
      </w:r>
    </w:p>
    <w:p w14:paraId="7FD0DDB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Feldman, R., Magori-Cohen, R., Galili, G., Singer, M., &amp; Louzoun, Y. (2011). Mother and infant coordinate heart rhythms through episodes of interaction synchrony. </w:t>
      </w:r>
      <w:r w:rsidRPr="00AB592C">
        <w:rPr>
          <w:rFonts w:ascii="Times New Roman" w:hAnsi="Times New Roman" w:cs="Times New Roman"/>
          <w:i/>
          <w:iCs/>
          <w:noProof/>
          <w:sz w:val="24"/>
          <w:szCs w:val="24"/>
        </w:rPr>
        <w:t>Infant Behavior and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34</w:t>
      </w:r>
      <w:r w:rsidRPr="00AB592C">
        <w:rPr>
          <w:rFonts w:ascii="Times New Roman" w:hAnsi="Times New Roman" w:cs="Times New Roman"/>
          <w:noProof/>
          <w:sz w:val="24"/>
          <w:szCs w:val="24"/>
        </w:rPr>
        <w:t>(4), 569–577.</w:t>
      </w:r>
    </w:p>
    <w:p w14:paraId="0AD6F17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Feldman, R., Rosenthal, Z., &amp; Eidelman, A. I. (2014). Maternal-Preterm Skin-to-Skin Contact Enhances Child Physiologic Organization and Cognitive Control Across the First 10 Years of Life. </w:t>
      </w:r>
      <w:r w:rsidRPr="00AB592C">
        <w:rPr>
          <w:rFonts w:ascii="Times New Roman" w:hAnsi="Times New Roman" w:cs="Times New Roman"/>
          <w:i/>
          <w:iCs/>
          <w:noProof/>
          <w:sz w:val="24"/>
          <w:szCs w:val="24"/>
        </w:rPr>
        <w:t>BIOLOGICAL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75</w:t>
      </w:r>
      <w:r w:rsidRPr="00AB592C">
        <w:rPr>
          <w:rFonts w:ascii="Times New Roman" w:hAnsi="Times New Roman" w:cs="Times New Roman"/>
          <w:noProof/>
          <w:sz w:val="24"/>
          <w:szCs w:val="24"/>
        </w:rPr>
        <w:t>(1), 56–64. https://doi.org/10.1016/j.biopsych.2013.08.012</w:t>
      </w:r>
    </w:p>
    <w:p w14:paraId="72FAA51E"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Felitti, V. J., Anda, R. F., Nordenberg, D., Williamson, D. F., Spitz, A. M., Edwards, V., Koss, M. P., Marks, J. S., &amp; Perma-Nente, K. (1998). Relationship of Childhood Abuse and Household Dysfunction to Many of the Leading Causes of Death in Adults The Adverse Childhood Experiences (ACE) Study. In </w:t>
      </w:r>
      <w:r w:rsidRPr="00AB592C">
        <w:rPr>
          <w:rFonts w:ascii="Times New Roman" w:hAnsi="Times New Roman" w:cs="Times New Roman"/>
          <w:i/>
          <w:iCs/>
          <w:noProof/>
          <w:sz w:val="24"/>
          <w:szCs w:val="24"/>
        </w:rPr>
        <w:t>Am J Prev Med</w:t>
      </w:r>
      <w:r w:rsidRPr="00AB592C">
        <w:rPr>
          <w:rFonts w:ascii="Times New Roman" w:hAnsi="Times New Roman" w:cs="Times New Roman"/>
          <w:noProof/>
          <w:sz w:val="24"/>
          <w:szCs w:val="24"/>
        </w:rPr>
        <w:t xml:space="preserve"> (Vol. 14, Issue 4). www.elsevier.</w:t>
      </w:r>
    </w:p>
    <w:p w14:paraId="149D5AE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 Healy, B., Goldstein, S., Perry, S., Bendell, D., Schanberg, S., Zimmerman, E. A., &amp; Kuhn, C. (1988). Infants of depressed mothers show “depressed” behavior even with nondepressed adults. </w:t>
      </w:r>
      <w:r w:rsidRPr="00AB592C">
        <w:rPr>
          <w:rFonts w:ascii="Times New Roman" w:hAnsi="Times New Roman" w:cs="Times New Roman"/>
          <w:i/>
          <w:iCs/>
          <w:noProof/>
          <w:sz w:val="24"/>
          <w:szCs w:val="24"/>
        </w:rPr>
        <w:t>Child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59</w:t>
      </w:r>
      <w:r w:rsidRPr="00AB592C">
        <w:rPr>
          <w:rFonts w:ascii="Times New Roman" w:hAnsi="Times New Roman" w:cs="Times New Roman"/>
          <w:noProof/>
          <w:sz w:val="24"/>
          <w:szCs w:val="24"/>
        </w:rPr>
        <w:t>(6), 1569–1579. https://doi.org/10.1111/j.1467-8624.1988.tb03684.x</w:t>
      </w:r>
    </w:p>
    <w:p w14:paraId="73B4EBB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 Diego, M., Hernandez-Reif, M., Schanberg, S., Kuhn, C., Yando, R., &amp; Bendell, D. (2002). Prenatal depression effects on the foetus and neonate in different ethnic and socio-economic status groups. </w:t>
      </w:r>
      <w:r w:rsidRPr="00AB592C">
        <w:rPr>
          <w:rFonts w:ascii="Times New Roman" w:hAnsi="Times New Roman" w:cs="Times New Roman"/>
          <w:i/>
          <w:iCs/>
          <w:noProof/>
          <w:sz w:val="24"/>
          <w:szCs w:val="24"/>
        </w:rPr>
        <w:t>JOURNAL OF REPRODUCTIVE AND INFANT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lastRenderedPageBreak/>
        <w:t>20</w:t>
      </w:r>
      <w:r w:rsidRPr="00AB592C">
        <w:rPr>
          <w:rFonts w:ascii="Times New Roman" w:hAnsi="Times New Roman" w:cs="Times New Roman"/>
          <w:noProof/>
          <w:sz w:val="24"/>
          <w:szCs w:val="24"/>
        </w:rPr>
        <w:t>(3), 149–157. https://doi.org/10.1080/026468302760270809</w:t>
      </w:r>
    </w:p>
    <w:p w14:paraId="7EC3B43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Tiffany. (1992). Infants of depressed mothers. </w:t>
      </w:r>
      <w:r w:rsidRPr="00AB592C">
        <w:rPr>
          <w:rFonts w:ascii="Times New Roman" w:hAnsi="Times New Roman" w:cs="Times New Roman"/>
          <w:i/>
          <w:iCs/>
          <w:noProof/>
          <w:sz w:val="24"/>
          <w:szCs w:val="24"/>
        </w:rPr>
        <w:t>Development and Psychopathology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w:t>
      </w:r>
      <w:r w:rsidRPr="00AB592C">
        <w:rPr>
          <w:rFonts w:ascii="Times New Roman" w:hAnsi="Times New Roman" w:cs="Times New Roman"/>
          <w:noProof/>
          <w:sz w:val="24"/>
          <w:szCs w:val="24"/>
        </w:rPr>
        <w:t>(1), 49–66. https://doi.org/10.1017/S0954579400005551</w:t>
      </w:r>
    </w:p>
    <w:p w14:paraId="34E612E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Tiffany. (2010). Postpartum depression effects on early interactions, parenting, and safety practices: A review. </w:t>
      </w:r>
      <w:r w:rsidRPr="00AB592C">
        <w:rPr>
          <w:rFonts w:ascii="Times New Roman" w:hAnsi="Times New Roman" w:cs="Times New Roman"/>
          <w:i/>
          <w:iCs/>
          <w:noProof/>
          <w:sz w:val="24"/>
          <w:szCs w:val="24"/>
        </w:rPr>
        <w:t>Infant Behavior and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(1), 1–6. https://doi.org/https://doi.org/10.1016/j.infbeh.2009.10.005</w:t>
      </w:r>
    </w:p>
    <w:p w14:paraId="796EF45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Tiffany, &amp; Diego, M. (2008). </w:t>
      </w:r>
      <w:r w:rsidRPr="00AB592C">
        <w:rPr>
          <w:rFonts w:ascii="Times New Roman" w:hAnsi="Times New Roman" w:cs="Times New Roman"/>
          <w:i/>
          <w:iCs/>
          <w:noProof/>
          <w:sz w:val="24"/>
          <w:szCs w:val="24"/>
        </w:rPr>
        <w:t>Vagal activity , early growth and emotional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31</w:t>
      </w:r>
      <w:r w:rsidRPr="00AB592C">
        <w:rPr>
          <w:rFonts w:ascii="Times New Roman" w:hAnsi="Times New Roman" w:cs="Times New Roman"/>
          <w:noProof/>
          <w:sz w:val="24"/>
          <w:szCs w:val="24"/>
        </w:rPr>
        <w:t>, 361–373. https://doi.org/10.1016/j.infbeh.2007.12.008</w:t>
      </w:r>
    </w:p>
    <w:p w14:paraId="309F923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Tiffany, Diego, M., &amp; Hernandez-Reif, M. (2006). Prenatal depression effects on the fetus and newborn: a review. </w:t>
      </w:r>
      <w:r w:rsidRPr="00AB592C">
        <w:rPr>
          <w:rFonts w:ascii="Times New Roman" w:hAnsi="Times New Roman" w:cs="Times New Roman"/>
          <w:i/>
          <w:iCs/>
          <w:noProof/>
          <w:sz w:val="24"/>
          <w:szCs w:val="24"/>
        </w:rPr>
        <w:t>Infant Behavior and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29</w:t>
      </w:r>
      <w:r w:rsidRPr="00AB592C">
        <w:rPr>
          <w:rFonts w:ascii="Times New Roman" w:hAnsi="Times New Roman" w:cs="Times New Roman"/>
          <w:noProof/>
          <w:sz w:val="24"/>
          <w:szCs w:val="24"/>
        </w:rPr>
        <w:t>(3), 445–455.</w:t>
      </w:r>
    </w:p>
    <w:p w14:paraId="74B8B98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Field, Tiffany, Pickens, J., Fox, N. A., Nawrocki, T., &amp; Gonzalez, J. (1995). Vagal tone in infants of depressed mothers. </w:t>
      </w:r>
      <w:r w:rsidRPr="00AB592C">
        <w:rPr>
          <w:rFonts w:ascii="Times New Roman" w:hAnsi="Times New Roman" w:cs="Times New Roman"/>
          <w:i/>
          <w:iCs/>
          <w:noProof/>
          <w:sz w:val="24"/>
          <w:szCs w:val="24"/>
        </w:rPr>
        <w:t>Development and Psychopathology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w:t>
      </w:r>
      <w:r w:rsidRPr="00AB592C">
        <w:rPr>
          <w:rFonts w:ascii="Times New Roman" w:hAnsi="Times New Roman" w:cs="Times New Roman"/>
          <w:noProof/>
          <w:sz w:val="24"/>
          <w:szCs w:val="24"/>
        </w:rPr>
        <w:t>(2), 227–231. https://doi.org/10.1016/j.jad.2014.04.024</w:t>
      </w:r>
    </w:p>
    <w:p w14:paraId="6DB1FAF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Fox, N. (1994). Dynamic Cerebral Processes Underlying Emotion Regulation. </w:t>
      </w:r>
      <w:r w:rsidRPr="00AB592C">
        <w:rPr>
          <w:rFonts w:ascii="Times New Roman" w:hAnsi="Times New Roman" w:cs="Times New Roman"/>
          <w:i/>
          <w:iCs/>
          <w:noProof/>
          <w:sz w:val="24"/>
          <w:szCs w:val="24"/>
        </w:rPr>
        <w:t>Monographs of the Society for Research in Child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59</w:t>
      </w:r>
      <w:r w:rsidRPr="00AB592C">
        <w:rPr>
          <w:rFonts w:ascii="Times New Roman" w:hAnsi="Times New Roman" w:cs="Times New Roman"/>
          <w:noProof/>
          <w:sz w:val="24"/>
          <w:szCs w:val="24"/>
        </w:rPr>
        <w:t>(2/3), 152–166. https://doi.org/10.1007/sl</w:t>
      </w:r>
    </w:p>
    <w:p w14:paraId="5FF65D1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Fox, N. A. (1991). If It’s Not Left, It’s Right. </w:t>
      </w:r>
      <w:r w:rsidRPr="00AB592C">
        <w:rPr>
          <w:rFonts w:ascii="Times New Roman" w:hAnsi="Times New Roman" w:cs="Times New Roman"/>
          <w:i/>
          <w:iCs/>
          <w:noProof/>
          <w:sz w:val="24"/>
          <w:szCs w:val="24"/>
        </w:rPr>
        <w:t>American Psychologist,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46</w:t>
      </w:r>
      <w:r w:rsidRPr="00AB592C">
        <w:rPr>
          <w:rFonts w:ascii="Times New Roman" w:hAnsi="Times New Roman" w:cs="Times New Roman"/>
          <w:noProof/>
          <w:sz w:val="24"/>
          <w:szCs w:val="24"/>
        </w:rPr>
        <w:t>(8), 863–872.</w:t>
      </w:r>
    </w:p>
    <w:p w14:paraId="095E9A4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Fuhr, D. C., Weobong, B., Lazarus, A., Vanobberghen, F., Weiss, H. A., Singla, D. R., Tabana, H., Afonso, E., De Sa, A., D’Souza, E., Joshi, A., Korgaonkar, P., Krishna, R., Price, L. S. N., Rahman, A., &amp; Patel, V. (2019). Delivering the Thinking Healthy Programme for perinatal depression through peers: an individually randomised controlled trial in India. </w:t>
      </w:r>
      <w:r w:rsidRPr="00AB592C">
        <w:rPr>
          <w:rFonts w:ascii="Times New Roman" w:hAnsi="Times New Roman" w:cs="Times New Roman"/>
          <w:i/>
          <w:iCs/>
          <w:noProof/>
          <w:sz w:val="24"/>
          <w:szCs w:val="24"/>
        </w:rPr>
        <w:t>The Lancet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w:t>
      </w:r>
      <w:r w:rsidRPr="00AB592C">
        <w:rPr>
          <w:rFonts w:ascii="Times New Roman" w:hAnsi="Times New Roman" w:cs="Times New Roman"/>
          <w:noProof/>
          <w:sz w:val="24"/>
          <w:szCs w:val="24"/>
        </w:rPr>
        <w:t>(2), 115–127. https://doi.org/10.1016/S2215-0366(18)30466-8</w:t>
      </w:r>
    </w:p>
    <w:p w14:paraId="0D510B2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Gaynes, B. N., Gavin, N., Meltzer-Brody, S., Lohr, K. N., Swinson, T., Gartlehner, G., Brody, S., &amp; Miller, W. C. (2005). Perinatal depression: prevalence, screening accuracy, and screening outcomes. </w:t>
      </w:r>
      <w:r w:rsidRPr="00AB592C">
        <w:rPr>
          <w:rFonts w:ascii="Times New Roman" w:hAnsi="Times New Roman" w:cs="Times New Roman"/>
          <w:i/>
          <w:iCs/>
          <w:noProof/>
          <w:sz w:val="24"/>
          <w:szCs w:val="24"/>
        </w:rPr>
        <w:t>Evidence Report/Technology Assessment (Summary)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119</w:t>
      </w:r>
      <w:r w:rsidRPr="00AB592C">
        <w:rPr>
          <w:rFonts w:ascii="Times New Roman" w:hAnsi="Times New Roman" w:cs="Times New Roman"/>
          <w:noProof/>
          <w:sz w:val="24"/>
          <w:szCs w:val="24"/>
        </w:rPr>
        <w:t>, 1–8. https://doi.org/10.1037/e439372005-001</w:t>
      </w:r>
    </w:p>
    <w:p w14:paraId="7925B8F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Gianino, A., &amp; Tronick, E. Z. (1988). </w:t>
      </w:r>
      <w:r w:rsidRPr="00AB592C">
        <w:rPr>
          <w:rFonts w:ascii="Times New Roman" w:hAnsi="Times New Roman" w:cs="Times New Roman"/>
          <w:i/>
          <w:iCs/>
          <w:noProof/>
          <w:sz w:val="24"/>
          <w:szCs w:val="24"/>
        </w:rPr>
        <w:t>The mutual regulation model: The infant’s self and interactive regulation and coping and defensive capacities.</w:t>
      </w:r>
    </w:p>
    <w:p w14:paraId="37351DB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Goodman, J. H. (2004a). Paternal postpartum depression, its relationship to maternal postpartum depression, and implications for family health. </w:t>
      </w:r>
      <w:r w:rsidRPr="00AB592C">
        <w:rPr>
          <w:rFonts w:ascii="Times New Roman" w:hAnsi="Times New Roman" w:cs="Times New Roman"/>
          <w:i/>
          <w:iCs/>
          <w:noProof/>
          <w:sz w:val="24"/>
          <w:szCs w:val="24"/>
        </w:rPr>
        <w:t>Journal of Advanced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45</w:t>
      </w:r>
      <w:r w:rsidRPr="00AB592C">
        <w:rPr>
          <w:rFonts w:ascii="Times New Roman" w:hAnsi="Times New Roman" w:cs="Times New Roman"/>
          <w:noProof/>
          <w:sz w:val="24"/>
          <w:szCs w:val="24"/>
        </w:rPr>
        <w:t>(1), 26–35.</w:t>
      </w:r>
    </w:p>
    <w:p w14:paraId="0BC0D9D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Goodman, J. H. (2004b). Postpartum depression beyond the early postpartum period. </w:t>
      </w:r>
      <w:r w:rsidRPr="00AB592C">
        <w:rPr>
          <w:rFonts w:ascii="Times New Roman" w:hAnsi="Times New Roman" w:cs="Times New Roman"/>
          <w:i/>
          <w:iCs/>
          <w:noProof/>
          <w:sz w:val="24"/>
          <w:szCs w:val="24"/>
        </w:rPr>
        <w:t>JOGNN - Journal of Obstetric, Gynecologic, and Neonatal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(4), 410–420. https://doi.org/10.1177/0884217504266915</w:t>
      </w:r>
    </w:p>
    <w:p w14:paraId="0072762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Goyal, D., Gay, C., &amp; Lee, K. A. (2010). How much does low socioeconomic status increase the risk of prenatal and postpartum depressive symptoms in first-time mothers? </w:t>
      </w:r>
      <w:r w:rsidRPr="00AB592C">
        <w:rPr>
          <w:rFonts w:ascii="Times New Roman" w:hAnsi="Times New Roman" w:cs="Times New Roman"/>
          <w:i/>
          <w:iCs/>
          <w:noProof/>
          <w:sz w:val="24"/>
          <w:szCs w:val="24"/>
        </w:rPr>
        <w:t>Women’s Health Issues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20</w:t>
      </w:r>
      <w:r w:rsidRPr="00AB592C">
        <w:rPr>
          <w:rFonts w:ascii="Times New Roman" w:hAnsi="Times New Roman" w:cs="Times New Roman"/>
          <w:noProof/>
          <w:sz w:val="24"/>
          <w:szCs w:val="24"/>
        </w:rPr>
        <w:t>(2), 96–104.</w:t>
      </w:r>
    </w:p>
    <w:p w14:paraId="422ACC7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Groh, A. M., Narayan, A. J., Bakermans‐Kranenburg, M. J., Roisman, G. I., Vaughn, B. E., Fearon, R. M. P., &amp; van IJzendoorn, M. H. (2017). Attachment and temperament in the early life course: A meta‐analytic review. </w:t>
      </w:r>
      <w:r w:rsidRPr="00AB592C">
        <w:rPr>
          <w:rFonts w:ascii="Times New Roman" w:hAnsi="Times New Roman" w:cs="Times New Roman"/>
          <w:i/>
          <w:iCs/>
          <w:noProof/>
          <w:sz w:val="24"/>
          <w:szCs w:val="24"/>
        </w:rPr>
        <w:t>Child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88</w:t>
      </w:r>
      <w:r w:rsidRPr="00AB592C">
        <w:rPr>
          <w:rFonts w:ascii="Times New Roman" w:hAnsi="Times New Roman" w:cs="Times New Roman"/>
          <w:noProof/>
          <w:sz w:val="24"/>
          <w:szCs w:val="24"/>
        </w:rPr>
        <w:t>(3), 770–795.</w:t>
      </w:r>
    </w:p>
    <w:p w14:paraId="7EF1FFF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Hadfield, H., &amp; Wittkowski, A. (2017). Women’s Experiences of Seeking and Receiving Psychological and Psychosocial Interventions for Postpartum Depression: A Systematic Review and Thematic Synthesis of the Qualitative Literature. </w:t>
      </w:r>
      <w:r w:rsidRPr="00AB592C">
        <w:rPr>
          <w:rFonts w:ascii="Times New Roman" w:hAnsi="Times New Roman" w:cs="Times New Roman"/>
          <w:i/>
          <w:iCs/>
          <w:noProof/>
          <w:sz w:val="24"/>
          <w:szCs w:val="24"/>
        </w:rPr>
        <w:t>Journal of Midwifery and Women’s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62</w:t>
      </w:r>
      <w:r w:rsidRPr="00AB592C">
        <w:rPr>
          <w:rFonts w:ascii="Times New Roman" w:hAnsi="Times New Roman" w:cs="Times New Roman"/>
          <w:noProof/>
          <w:sz w:val="24"/>
          <w:szCs w:val="24"/>
        </w:rPr>
        <w:t>(6), 723–736. https://doi.org/10.1111/jmwh.12669</w:t>
      </w:r>
    </w:p>
    <w:p w14:paraId="24F48D4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Halligan, S. L., Murray, L., Martins, C., &amp; Cooper, P. J. (2007). Maternal depression and psychiatric outcomes in adolescent offspring: A 13-year longitudinal study.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97</w:t>
      </w:r>
      <w:r w:rsidRPr="00AB592C">
        <w:rPr>
          <w:rFonts w:ascii="Times New Roman" w:hAnsi="Times New Roman" w:cs="Times New Roman"/>
          <w:noProof/>
          <w:sz w:val="24"/>
          <w:szCs w:val="24"/>
        </w:rPr>
        <w:t>(1–3), 145–154. https://doi.org/10.1016/j.jad.2006.06.010</w:t>
      </w:r>
    </w:p>
    <w:p w14:paraId="54DCB6A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Harmon-Jones, E., &amp; Allen, J. J. B. (1997). Behavioral activation sensitivity and resting frontal EEG asymmetry: covariation of putative indicators related to risk for mood disorders. </w:t>
      </w:r>
      <w:r w:rsidRPr="00AB592C">
        <w:rPr>
          <w:rFonts w:ascii="Times New Roman" w:hAnsi="Times New Roman" w:cs="Times New Roman"/>
          <w:i/>
          <w:iCs/>
          <w:noProof/>
          <w:sz w:val="24"/>
          <w:szCs w:val="24"/>
        </w:rPr>
        <w:t>Journal of Abnormal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106</w:t>
      </w:r>
      <w:r w:rsidRPr="00AB592C">
        <w:rPr>
          <w:rFonts w:ascii="Times New Roman" w:hAnsi="Times New Roman" w:cs="Times New Roman"/>
          <w:noProof/>
          <w:sz w:val="24"/>
          <w:szCs w:val="24"/>
        </w:rPr>
        <w:t>(1), 159.</w:t>
      </w:r>
    </w:p>
    <w:p w14:paraId="3257368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Harmon-Jones, E., &amp; Gable, P. A. (2017). On the role of asymmetric frontal cortical activity in approach and withdrawal motivation: An updated review of the evidence. </w:t>
      </w:r>
      <w:r w:rsidRPr="00AB592C">
        <w:rPr>
          <w:rFonts w:ascii="Times New Roman" w:hAnsi="Times New Roman" w:cs="Times New Roman"/>
          <w:i/>
          <w:iCs/>
          <w:noProof/>
          <w:sz w:val="24"/>
          <w:szCs w:val="24"/>
        </w:rPr>
        <w:t>Psychophysiology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w:t>
      </w:r>
      <w:r w:rsidRPr="00AB592C">
        <w:rPr>
          <w:rFonts w:ascii="Times New Roman" w:hAnsi="Times New Roman" w:cs="Times New Roman"/>
          <w:noProof/>
          <w:sz w:val="24"/>
          <w:szCs w:val="24"/>
        </w:rPr>
        <w:t>. https://doi.org/10.1111/psyp.12879</w:t>
      </w:r>
    </w:p>
    <w:p w14:paraId="56D38C1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Heim, C., Newport, D. J., Mletzko, T., Miller, A. H., &amp; Nemeroff, C. B. (2008). The link between childhood trauma and depression: insights from HPA axis studies in humans. </w:t>
      </w:r>
      <w:r w:rsidRPr="00AB592C">
        <w:rPr>
          <w:rFonts w:ascii="Times New Roman" w:hAnsi="Times New Roman" w:cs="Times New Roman"/>
          <w:i/>
          <w:iCs/>
          <w:noProof/>
          <w:sz w:val="24"/>
          <w:szCs w:val="24"/>
        </w:rPr>
        <w:t>Psychoneuroendocrinology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w:t>
      </w:r>
      <w:r w:rsidRPr="00AB592C">
        <w:rPr>
          <w:rFonts w:ascii="Times New Roman" w:hAnsi="Times New Roman" w:cs="Times New Roman"/>
          <w:noProof/>
          <w:sz w:val="24"/>
          <w:szCs w:val="24"/>
        </w:rPr>
        <w:t>(6), 693–710.</w:t>
      </w:r>
    </w:p>
    <w:p w14:paraId="0CB15CC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Heneghan, A. M., Mercer, M. B., &amp; DeLeone, N. L. (2004). Will Mothers Discuss Parenting Stress and Depressive Symptoms with Their Child’s Pediatrician? </w:t>
      </w:r>
      <w:r w:rsidRPr="00AB592C">
        <w:rPr>
          <w:rFonts w:ascii="Times New Roman" w:hAnsi="Times New Roman" w:cs="Times New Roman"/>
          <w:i/>
          <w:iCs/>
          <w:noProof/>
          <w:sz w:val="24"/>
          <w:szCs w:val="24"/>
        </w:rPr>
        <w:t>Pediatrics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113</w:t>
      </w:r>
      <w:r w:rsidRPr="00AB592C">
        <w:rPr>
          <w:rFonts w:ascii="Times New Roman" w:hAnsi="Times New Roman" w:cs="Times New Roman"/>
          <w:noProof/>
          <w:sz w:val="24"/>
          <w:szCs w:val="24"/>
        </w:rPr>
        <w:t>(3 I), 460–467. https://doi.org/10.1542/peds.113.3.460</w:t>
      </w:r>
    </w:p>
    <w:p w14:paraId="0B4096F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Herman, J. P., McKlveen, J. M., Ghosal, S., Kopp, B., Wulsin, A., Makinson, R., Scheimann, J., &amp; Myers, B. (2016). Regulation of the hypothalamic-pituitary-adrenocortical stress response. </w:t>
      </w:r>
      <w:r w:rsidRPr="00AB592C">
        <w:rPr>
          <w:rFonts w:ascii="Times New Roman" w:hAnsi="Times New Roman" w:cs="Times New Roman"/>
          <w:i/>
          <w:iCs/>
          <w:noProof/>
          <w:sz w:val="24"/>
          <w:szCs w:val="24"/>
        </w:rPr>
        <w:t>Comprehensive Physiology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w:t>
      </w:r>
      <w:r w:rsidRPr="00AB592C">
        <w:rPr>
          <w:rFonts w:ascii="Times New Roman" w:hAnsi="Times New Roman" w:cs="Times New Roman"/>
          <w:noProof/>
          <w:sz w:val="24"/>
          <w:szCs w:val="24"/>
        </w:rPr>
        <w:t>(2), 603.</w:t>
      </w:r>
    </w:p>
    <w:p w14:paraId="47EC00F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Higgins, A., Downes, C., Carroll, M., Gill, A., &amp; Monahan, M. (2018). There is more to perinatal mental health care than depression: Public health nurses reported engagement and competence in perinatal mental health care. </w:t>
      </w:r>
      <w:r w:rsidRPr="00AB592C">
        <w:rPr>
          <w:rFonts w:ascii="Times New Roman" w:hAnsi="Times New Roman" w:cs="Times New Roman"/>
          <w:i/>
          <w:iCs/>
          <w:noProof/>
          <w:sz w:val="24"/>
          <w:szCs w:val="24"/>
        </w:rPr>
        <w:t>Journal of Clinical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27</w:t>
      </w:r>
      <w:r w:rsidRPr="00AB592C">
        <w:rPr>
          <w:rFonts w:ascii="Times New Roman" w:hAnsi="Times New Roman" w:cs="Times New Roman"/>
          <w:noProof/>
          <w:sz w:val="24"/>
          <w:szCs w:val="24"/>
        </w:rPr>
        <w:t>(3–4), e476–e487.</w:t>
      </w:r>
    </w:p>
    <w:p w14:paraId="43EE7E1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Hofer, M. A. (1994). Early relationships as regulators of infant physiology and behavior. </w:t>
      </w:r>
      <w:r w:rsidRPr="00AB592C">
        <w:rPr>
          <w:rFonts w:ascii="Times New Roman" w:hAnsi="Times New Roman" w:cs="Times New Roman"/>
          <w:i/>
          <w:iCs/>
          <w:noProof/>
          <w:sz w:val="24"/>
          <w:szCs w:val="24"/>
        </w:rPr>
        <w:t>Acta Paediatrica</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83</w:t>
      </w:r>
      <w:r w:rsidRPr="00AB592C">
        <w:rPr>
          <w:rFonts w:ascii="Times New Roman" w:hAnsi="Times New Roman" w:cs="Times New Roman"/>
          <w:noProof/>
          <w:sz w:val="24"/>
          <w:szCs w:val="24"/>
        </w:rPr>
        <w:t>, 9–18.</w:t>
      </w:r>
    </w:p>
    <w:p w14:paraId="2F6726B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Honey, K. L., Bennett, P., &amp; Morgan, M. (2002). A brief psycho‐educational group intervention for postnatal depression. </w:t>
      </w:r>
      <w:r w:rsidRPr="00AB592C">
        <w:rPr>
          <w:rFonts w:ascii="Times New Roman" w:hAnsi="Times New Roman" w:cs="Times New Roman"/>
          <w:i/>
          <w:iCs/>
          <w:noProof/>
          <w:sz w:val="24"/>
          <w:szCs w:val="24"/>
        </w:rPr>
        <w:t>British Journal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41</w:t>
      </w:r>
      <w:r w:rsidRPr="00AB592C">
        <w:rPr>
          <w:rFonts w:ascii="Times New Roman" w:hAnsi="Times New Roman" w:cs="Times New Roman"/>
          <w:noProof/>
          <w:sz w:val="24"/>
          <w:szCs w:val="24"/>
        </w:rPr>
        <w:t>(4), 405–409.</w:t>
      </w:r>
    </w:p>
    <w:p w14:paraId="2344504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Horowitz, J. A., &amp; Goodman, J. (2004). A longitudinal study of maternal postpartum depression symptoms. </w:t>
      </w:r>
      <w:r w:rsidRPr="00AB592C">
        <w:rPr>
          <w:rFonts w:ascii="Times New Roman" w:hAnsi="Times New Roman" w:cs="Times New Roman"/>
          <w:i/>
          <w:iCs/>
          <w:noProof/>
          <w:sz w:val="24"/>
          <w:szCs w:val="24"/>
        </w:rPr>
        <w:t>Research and Theory for Nursing Practice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18</w:t>
      </w:r>
      <w:r w:rsidRPr="00AB592C">
        <w:rPr>
          <w:rFonts w:ascii="Times New Roman" w:hAnsi="Times New Roman" w:cs="Times New Roman"/>
          <w:noProof/>
          <w:sz w:val="24"/>
          <w:szCs w:val="24"/>
        </w:rPr>
        <w:t>(2/3), 149.</w:t>
      </w:r>
    </w:p>
    <w:p w14:paraId="0EC9B1C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Jolley, S. N., &amp; Betrus, P. (2007). Comparing postpartum depression and major depressive disorder: issues in assessment. </w:t>
      </w:r>
      <w:r w:rsidRPr="00AB592C">
        <w:rPr>
          <w:rFonts w:ascii="Times New Roman" w:hAnsi="Times New Roman" w:cs="Times New Roman"/>
          <w:i/>
          <w:iCs/>
          <w:noProof/>
          <w:sz w:val="24"/>
          <w:szCs w:val="24"/>
        </w:rPr>
        <w:t>Issues in Mental Health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28</w:t>
      </w:r>
      <w:r w:rsidRPr="00AB592C">
        <w:rPr>
          <w:rFonts w:ascii="Times New Roman" w:hAnsi="Times New Roman" w:cs="Times New Roman"/>
          <w:noProof/>
          <w:sz w:val="24"/>
          <w:szCs w:val="24"/>
        </w:rPr>
        <w:t>(7), 765–780.</w:t>
      </w:r>
    </w:p>
    <w:p w14:paraId="6AB5F94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Kaldewaij, R., Koch, S. B. J., Volman, I., Toni, I., &amp; Roelofs, K. (2016). On the control of social approach–avoidance behavior: Neural and endocrine mechanisms. </w:t>
      </w:r>
      <w:r w:rsidRPr="00AB592C">
        <w:rPr>
          <w:rFonts w:ascii="Times New Roman" w:hAnsi="Times New Roman" w:cs="Times New Roman"/>
          <w:i/>
          <w:iCs/>
          <w:noProof/>
          <w:sz w:val="24"/>
          <w:szCs w:val="24"/>
        </w:rPr>
        <w:t>Social Behavior from Rodents to Humans</w:t>
      </w:r>
      <w:r w:rsidRPr="00AB592C">
        <w:rPr>
          <w:rFonts w:ascii="Times New Roman" w:hAnsi="Times New Roman" w:cs="Times New Roman"/>
          <w:noProof/>
          <w:sz w:val="24"/>
          <w:szCs w:val="24"/>
        </w:rPr>
        <w:t>, 275–293.</w:t>
      </w:r>
    </w:p>
    <w:p w14:paraId="62291EC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Kalmakis, K. A., &amp; Chandler, G. E. (2015). Health consequences of adverse childhood experiences: A systematic review. In </w:t>
      </w:r>
      <w:r w:rsidRPr="00AB592C">
        <w:rPr>
          <w:rFonts w:ascii="Times New Roman" w:hAnsi="Times New Roman" w:cs="Times New Roman"/>
          <w:i/>
          <w:iCs/>
          <w:noProof/>
          <w:sz w:val="24"/>
          <w:szCs w:val="24"/>
        </w:rPr>
        <w:t>Journal of the American Association of Nurse Practitioners</w:t>
      </w:r>
      <w:r w:rsidRPr="00AB592C">
        <w:rPr>
          <w:rFonts w:ascii="Times New Roman" w:hAnsi="Times New Roman" w:cs="Times New Roman"/>
          <w:noProof/>
          <w:sz w:val="24"/>
          <w:szCs w:val="24"/>
        </w:rPr>
        <w:t xml:space="preserve"> (Vol. 27, Issue 8, pp. 457–465). Blackwell Publishing Ltd. https://doi.org/10.1002/2327-6924.12215</w:t>
      </w:r>
    </w:p>
    <w:p w14:paraId="5E8E165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Kinsella, M. T., &amp; Monk, C. (2009). Impact of maternal stress, depression and anxiety on fetal neurobehavioral development. </w:t>
      </w:r>
      <w:r w:rsidRPr="00AB592C">
        <w:rPr>
          <w:rFonts w:ascii="Times New Roman" w:hAnsi="Times New Roman" w:cs="Times New Roman"/>
          <w:i/>
          <w:iCs/>
          <w:noProof/>
          <w:sz w:val="24"/>
          <w:szCs w:val="24"/>
        </w:rPr>
        <w:t>Clinical Obstetrics and Gynecology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52</w:t>
      </w:r>
      <w:r w:rsidRPr="00AB592C">
        <w:rPr>
          <w:rFonts w:ascii="Times New Roman" w:hAnsi="Times New Roman" w:cs="Times New Roman"/>
          <w:noProof/>
          <w:sz w:val="24"/>
          <w:szCs w:val="24"/>
        </w:rPr>
        <w:t>(3), 425–440. https://doi.org/10.1097/GRF.0b013e3181b52df1</w:t>
      </w:r>
    </w:p>
    <w:p w14:paraId="0BFC49A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Kohn, N., Eickhoff, S. B., Scheller, M., Laird, A. R., Fox, P. T., &amp; Habel, U. (2014). Neural network of cognitive emotion regulation—an ALE meta-analysis and MACM analysis. </w:t>
      </w:r>
      <w:r w:rsidRPr="00AB592C">
        <w:rPr>
          <w:rFonts w:ascii="Times New Roman" w:hAnsi="Times New Roman" w:cs="Times New Roman"/>
          <w:i/>
          <w:iCs/>
          <w:noProof/>
          <w:sz w:val="24"/>
          <w:szCs w:val="24"/>
        </w:rPr>
        <w:t>Neuroimage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87</w:t>
      </w:r>
      <w:r w:rsidRPr="00AB592C">
        <w:rPr>
          <w:rFonts w:ascii="Times New Roman" w:hAnsi="Times New Roman" w:cs="Times New Roman"/>
          <w:noProof/>
          <w:sz w:val="24"/>
          <w:szCs w:val="24"/>
        </w:rPr>
        <w:t>, 345–355.</w:t>
      </w:r>
    </w:p>
    <w:p w14:paraId="68A3103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Krzeczkowski, J. E., Schmidt, L. A., Ferro, M. A., &amp; Van Lieshout, R. J. (2022). Follow the leader: Maternal transmission of physiological regulatory support to distressed infants in real-time. </w:t>
      </w:r>
      <w:r w:rsidRPr="00AB592C">
        <w:rPr>
          <w:rFonts w:ascii="Times New Roman" w:hAnsi="Times New Roman" w:cs="Times New Roman"/>
          <w:i/>
          <w:iCs/>
          <w:noProof/>
          <w:sz w:val="24"/>
          <w:szCs w:val="24"/>
        </w:rPr>
        <w:t>Journal of Psychopathology and Clinical 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131</w:t>
      </w:r>
      <w:r w:rsidRPr="00AB592C">
        <w:rPr>
          <w:rFonts w:ascii="Times New Roman" w:hAnsi="Times New Roman" w:cs="Times New Roman"/>
          <w:noProof/>
          <w:sz w:val="24"/>
          <w:szCs w:val="24"/>
        </w:rPr>
        <w:t>(5), 524.</w:t>
      </w:r>
    </w:p>
    <w:p w14:paraId="52B1174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Krzeczkowski, J. E., Schmidt, L. A., &amp; Van Lieshout, R. J. (2021a). Changes in infant emotion regulation following maternal cognitive behavioral therapy for postpartum depression. </w:t>
      </w:r>
      <w:r w:rsidRPr="00AB592C">
        <w:rPr>
          <w:rFonts w:ascii="Times New Roman" w:hAnsi="Times New Roman" w:cs="Times New Roman"/>
          <w:i/>
          <w:iCs/>
          <w:noProof/>
          <w:sz w:val="24"/>
          <w:szCs w:val="24"/>
        </w:rPr>
        <w:t>Depression and Anxiety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September 2020</w:t>
      </w:r>
      <w:r w:rsidRPr="00AB592C">
        <w:rPr>
          <w:rFonts w:ascii="Times New Roman" w:hAnsi="Times New Roman" w:cs="Times New Roman"/>
          <w:noProof/>
          <w:sz w:val="24"/>
          <w:szCs w:val="24"/>
        </w:rPr>
        <w:t>, 1–10. https://doi.org/10.1002/da.23130</w:t>
      </w:r>
    </w:p>
    <w:p w14:paraId="6ED77CD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Krzeczkowski, J. E., Schmidt, L. A., &amp; Van Lieshout, R. J. (2021b). Changes in infant emotion regulation following maternal cognitive behavioral therapy for postpartum depression. </w:t>
      </w:r>
      <w:r w:rsidRPr="00AB592C">
        <w:rPr>
          <w:rFonts w:ascii="Times New Roman" w:hAnsi="Times New Roman" w:cs="Times New Roman"/>
          <w:i/>
          <w:iCs/>
          <w:noProof/>
          <w:sz w:val="24"/>
          <w:szCs w:val="24"/>
        </w:rPr>
        <w:t>Depression and Anxiety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December 2020</w:t>
      </w:r>
      <w:r w:rsidRPr="00AB592C">
        <w:rPr>
          <w:rFonts w:ascii="Times New Roman" w:hAnsi="Times New Roman" w:cs="Times New Roman"/>
          <w:noProof/>
          <w:sz w:val="24"/>
          <w:szCs w:val="24"/>
        </w:rPr>
        <w:t>, 1–10. https://doi.org/10.1002/da.23130</w:t>
      </w:r>
    </w:p>
    <w:p w14:paraId="5BDE750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Laborde, S., Mosley, E., &amp; Thayer, J. F. (2017). Heart rate variability and cardiac vagal tone in psychophysiological research - Recommendations for experiment planning, data analysis, and data reporting. </w:t>
      </w:r>
      <w:r w:rsidRPr="00AB592C">
        <w:rPr>
          <w:rFonts w:ascii="Times New Roman" w:hAnsi="Times New Roman" w:cs="Times New Roman"/>
          <w:i/>
          <w:iCs/>
          <w:noProof/>
          <w:sz w:val="24"/>
          <w:szCs w:val="24"/>
        </w:rPr>
        <w:t>Frontiers in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8</w:t>
      </w:r>
      <w:r w:rsidRPr="00AB592C">
        <w:rPr>
          <w:rFonts w:ascii="Times New Roman" w:hAnsi="Times New Roman" w:cs="Times New Roman"/>
          <w:noProof/>
          <w:sz w:val="24"/>
          <w:szCs w:val="24"/>
        </w:rPr>
        <w:t>, 1–18. https://doi.org/10.3389/fpsyg.2017.00213</w:t>
      </w:r>
    </w:p>
    <w:p w14:paraId="003CEE8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Lavender, T. J., Ebert, L., &amp; Jones, D. (2016). An evaluation of perinatal mental health interventions: An integrative literature review. </w:t>
      </w:r>
      <w:r w:rsidRPr="00AB592C">
        <w:rPr>
          <w:rFonts w:ascii="Times New Roman" w:hAnsi="Times New Roman" w:cs="Times New Roman"/>
          <w:i/>
          <w:iCs/>
          <w:noProof/>
          <w:sz w:val="24"/>
          <w:szCs w:val="24"/>
        </w:rPr>
        <w:t>Women and Birth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29</w:t>
      </w:r>
      <w:r w:rsidRPr="00AB592C">
        <w:rPr>
          <w:rFonts w:ascii="Times New Roman" w:hAnsi="Times New Roman" w:cs="Times New Roman"/>
          <w:noProof/>
          <w:sz w:val="24"/>
          <w:szCs w:val="24"/>
        </w:rPr>
        <w:t>(5), 399–406. https://doi.org/10.1016/j.wombi.2016.04.004</w:t>
      </w:r>
    </w:p>
    <w:p w14:paraId="3C9882F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Lee, C. (1997). Social context, depression and the transition to motherhood. </w:t>
      </w:r>
      <w:r w:rsidRPr="00AB592C">
        <w:rPr>
          <w:rFonts w:ascii="Times New Roman" w:hAnsi="Times New Roman" w:cs="Times New Roman"/>
          <w:i/>
          <w:iCs/>
          <w:noProof/>
          <w:sz w:val="24"/>
          <w:szCs w:val="24"/>
        </w:rPr>
        <w:t>British Journal of Health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w:t>
      </w:r>
      <w:r w:rsidRPr="00AB592C">
        <w:rPr>
          <w:rFonts w:ascii="Times New Roman" w:hAnsi="Times New Roman" w:cs="Times New Roman"/>
          <w:noProof/>
          <w:sz w:val="24"/>
          <w:szCs w:val="24"/>
        </w:rPr>
        <w:t>(2), 93–108. https://doi.org/10.1111/j.2044-8287.1997.tb00527.x</w:t>
      </w:r>
    </w:p>
    <w:p w14:paraId="41E5459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Leger, J., &amp; Letourneau, N. (2015). New mothers and postpartum depression: A narrative review of peer support intervention studies. </w:t>
      </w:r>
      <w:r w:rsidRPr="00AB592C">
        <w:rPr>
          <w:rFonts w:ascii="Times New Roman" w:hAnsi="Times New Roman" w:cs="Times New Roman"/>
          <w:i/>
          <w:iCs/>
          <w:noProof/>
          <w:sz w:val="24"/>
          <w:szCs w:val="24"/>
        </w:rPr>
        <w:t>Health and Social Care in the Community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23</w:t>
      </w:r>
      <w:r w:rsidRPr="00AB592C">
        <w:rPr>
          <w:rFonts w:ascii="Times New Roman" w:hAnsi="Times New Roman" w:cs="Times New Roman"/>
          <w:noProof/>
          <w:sz w:val="24"/>
          <w:szCs w:val="24"/>
        </w:rPr>
        <w:t>(4), 337–348. https://doi.org/10.1111/hsc.12125</w:t>
      </w:r>
    </w:p>
    <w:p w14:paraId="13AB0CB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Letourneau, N. L., Dennis, C.-L., Cosic, N., &amp; Linder, J. (2017). The effect of perinatal depression treatment for mothers on parenting and child development: A systematic review. </w:t>
      </w:r>
      <w:r w:rsidRPr="00AB592C">
        <w:rPr>
          <w:rFonts w:ascii="Times New Roman" w:hAnsi="Times New Roman" w:cs="Times New Roman"/>
          <w:i/>
          <w:iCs/>
          <w:noProof/>
          <w:sz w:val="24"/>
          <w:szCs w:val="24"/>
        </w:rPr>
        <w:t>Depression and Anxiety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34</w:t>
      </w:r>
      <w:r w:rsidRPr="00AB592C">
        <w:rPr>
          <w:rFonts w:ascii="Times New Roman" w:hAnsi="Times New Roman" w:cs="Times New Roman"/>
          <w:noProof/>
          <w:sz w:val="24"/>
          <w:szCs w:val="24"/>
        </w:rPr>
        <w:t>(10), 928–966. https://doi.org/10.1002/da.22687</w:t>
      </w:r>
    </w:p>
    <w:p w14:paraId="2412B88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Letourneau, N., Secco, L., Colpitts, J., Aldous, S., Stewart, M., &amp; Dennis, C. L. (2015). Quasi-experimental evaluation of a telephone-based peer support intervention for maternal depression. </w:t>
      </w:r>
      <w:r w:rsidRPr="00AB592C">
        <w:rPr>
          <w:rFonts w:ascii="Times New Roman" w:hAnsi="Times New Roman" w:cs="Times New Roman"/>
          <w:i/>
          <w:iCs/>
          <w:noProof/>
          <w:sz w:val="24"/>
          <w:szCs w:val="24"/>
        </w:rPr>
        <w:t>Journal of Advanced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71</w:t>
      </w:r>
      <w:r w:rsidRPr="00AB592C">
        <w:rPr>
          <w:rFonts w:ascii="Times New Roman" w:hAnsi="Times New Roman" w:cs="Times New Roman"/>
          <w:noProof/>
          <w:sz w:val="24"/>
          <w:szCs w:val="24"/>
        </w:rPr>
        <w:t>(7), 1587–1599. https://doi.org/10.1111/jan.12622</w:t>
      </w:r>
    </w:p>
    <w:p w14:paraId="7D3E88F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Lohoff, F. W. (2010). Overview of the genetics of major depressive disorder. </w:t>
      </w:r>
      <w:r w:rsidRPr="00AB592C">
        <w:rPr>
          <w:rFonts w:ascii="Times New Roman" w:hAnsi="Times New Roman" w:cs="Times New Roman"/>
          <w:i/>
          <w:iCs/>
          <w:noProof/>
          <w:sz w:val="24"/>
          <w:szCs w:val="24"/>
        </w:rPr>
        <w:t>Current Psychiatry Reports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12</w:t>
      </w:r>
      <w:r w:rsidRPr="00AB592C">
        <w:rPr>
          <w:rFonts w:ascii="Times New Roman" w:hAnsi="Times New Roman" w:cs="Times New Roman"/>
          <w:noProof/>
          <w:sz w:val="24"/>
          <w:szCs w:val="24"/>
        </w:rPr>
        <w:t>(6), 539–546.</w:t>
      </w:r>
    </w:p>
    <w:p w14:paraId="6318FE6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Lovejoy, M. C., Graczyk, P. A., O’Hare, E., &amp; Neuman, G. (2000). Maternal depression and parenting behavior. </w:t>
      </w:r>
      <w:r w:rsidRPr="00AB592C">
        <w:rPr>
          <w:rFonts w:ascii="Times New Roman" w:hAnsi="Times New Roman" w:cs="Times New Roman"/>
          <w:i/>
          <w:iCs/>
          <w:noProof/>
          <w:sz w:val="24"/>
          <w:szCs w:val="24"/>
        </w:rPr>
        <w:t>Clinical Psychology Review</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20</w:t>
      </w:r>
      <w:r w:rsidRPr="00AB592C">
        <w:rPr>
          <w:rFonts w:ascii="Times New Roman" w:hAnsi="Times New Roman" w:cs="Times New Roman"/>
          <w:noProof/>
          <w:sz w:val="24"/>
          <w:szCs w:val="24"/>
        </w:rPr>
        <w:t>(5), 561–592. https://doi.org/10.1016/S0272-7358(98)00100-7</w:t>
      </w:r>
    </w:p>
    <w:p w14:paraId="50E3FEA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Lupien, S. J., Parent, S., Evans, A. C., Tremblay, R. E., Zelazo, P. D., Corbo, V., Pruessner, J. C., &amp; Seguin, J. R. (2011). Larger amygdala but no change in hippocampal volume in 10-year-old children exposed to maternal depressive symptomatology since birth. </w:t>
      </w:r>
      <w:r w:rsidRPr="00AB592C">
        <w:rPr>
          <w:rFonts w:ascii="Times New Roman" w:hAnsi="Times New Roman" w:cs="Times New Roman"/>
          <w:i/>
          <w:iCs/>
          <w:noProof/>
          <w:sz w:val="24"/>
          <w:szCs w:val="24"/>
        </w:rPr>
        <w:t>Proceedings of the National Academy of Sciences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108</w:t>
      </w:r>
      <w:r w:rsidRPr="00AB592C">
        <w:rPr>
          <w:rFonts w:ascii="Times New Roman" w:hAnsi="Times New Roman" w:cs="Times New Roman"/>
          <w:noProof/>
          <w:sz w:val="24"/>
          <w:szCs w:val="24"/>
        </w:rPr>
        <w:t>(34), 14324–14329. https://doi.org/10.1073/pnas.1105371108</w:t>
      </w:r>
    </w:p>
    <w:p w14:paraId="55ACE23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Lusby, C. M., Goodman, S. H., Bell, M. A., &amp; Newport, D. J. (2014a). Electroencephalogram patterns in infants of depressed mothers. </w:t>
      </w:r>
      <w:r w:rsidRPr="00AB592C">
        <w:rPr>
          <w:rFonts w:ascii="Times New Roman" w:hAnsi="Times New Roman" w:cs="Times New Roman"/>
          <w:i/>
          <w:iCs/>
          <w:noProof/>
          <w:sz w:val="24"/>
          <w:szCs w:val="24"/>
        </w:rPr>
        <w:t>Developmental Psychobiology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56</w:t>
      </w:r>
      <w:r w:rsidRPr="00AB592C">
        <w:rPr>
          <w:rFonts w:ascii="Times New Roman" w:hAnsi="Times New Roman" w:cs="Times New Roman"/>
          <w:noProof/>
          <w:sz w:val="24"/>
          <w:szCs w:val="24"/>
        </w:rPr>
        <w:t>(3), 459–473. https://doi.org/10.1002/dev.21112</w:t>
      </w:r>
    </w:p>
    <w:p w14:paraId="647070B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Lusby, C. M., Goodman, S. H., Bell, M. A., &amp; Newport, D. J. (2014b). Electroencephalogram patterns in infants of depressed mothers. </w:t>
      </w:r>
      <w:r w:rsidRPr="00AB592C">
        <w:rPr>
          <w:rFonts w:ascii="Times New Roman" w:hAnsi="Times New Roman" w:cs="Times New Roman"/>
          <w:i/>
          <w:iCs/>
          <w:noProof/>
          <w:sz w:val="24"/>
          <w:szCs w:val="24"/>
        </w:rPr>
        <w:t>DEVELOPMENTAL PSYCHOBIOLOGY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56</w:t>
      </w:r>
      <w:r w:rsidRPr="00AB592C">
        <w:rPr>
          <w:rFonts w:ascii="Times New Roman" w:hAnsi="Times New Roman" w:cs="Times New Roman"/>
          <w:noProof/>
          <w:sz w:val="24"/>
          <w:szCs w:val="24"/>
        </w:rPr>
        <w:t xml:space="preserve">(3), </w:t>
      </w:r>
      <w:r w:rsidRPr="00AB592C">
        <w:rPr>
          <w:rFonts w:ascii="Times New Roman" w:hAnsi="Times New Roman" w:cs="Times New Roman"/>
          <w:noProof/>
          <w:sz w:val="24"/>
          <w:szCs w:val="24"/>
        </w:rPr>
        <w:lastRenderedPageBreak/>
        <w:t>459–473. https://doi.org/10.1002/dev.21112</w:t>
      </w:r>
    </w:p>
    <w:p w14:paraId="48A0F08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Lusby, C. M., Goodman, S. H., Yeung, E. W., Bell, M. A., &amp; Stowe, Z. N. (2016). Infant EEG and temperament negative affectivity: Coherence of vulnerabilities to mothers’ perinatal depression. </w:t>
      </w:r>
      <w:r w:rsidRPr="00AB592C">
        <w:rPr>
          <w:rFonts w:ascii="Times New Roman" w:hAnsi="Times New Roman" w:cs="Times New Roman"/>
          <w:i/>
          <w:iCs/>
          <w:noProof/>
          <w:sz w:val="24"/>
          <w:szCs w:val="24"/>
        </w:rPr>
        <w:t>DEVELOPMENT AND PSYCHOPATHOLOGY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28</w:t>
      </w:r>
      <w:r w:rsidRPr="00AB592C">
        <w:rPr>
          <w:rFonts w:ascii="Times New Roman" w:hAnsi="Times New Roman" w:cs="Times New Roman"/>
          <w:noProof/>
          <w:sz w:val="24"/>
          <w:szCs w:val="24"/>
        </w:rPr>
        <w:t>(4, 1, SI), 895–911. https://doi.org/10.1017/S0954579416000614</w:t>
      </w:r>
    </w:p>
    <w:p w14:paraId="6139236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MacQueen, G. M., Frey, B. N., Ismail, Z., Jaworska, N., Steiner, M., Lieshout, R. J. V., Kennedy, S. H., Lam, R. W., Milev, R. V., Parikh, S. V., &amp; Ravindran, A. V. (2016). Canadian Network for Mood and Anxiety Treatments (CANMAT) 2016 clinical guidelines for the management of adults with major depressive disorder: Section 6. Special populations: Youth, women, and the elderly. </w:t>
      </w:r>
      <w:r w:rsidRPr="00AB592C">
        <w:rPr>
          <w:rFonts w:ascii="Times New Roman" w:hAnsi="Times New Roman" w:cs="Times New Roman"/>
          <w:i/>
          <w:iCs/>
          <w:noProof/>
          <w:sz w:val="24"/>
          <w:szCs w:val="24"/>
        </w:rPr>
        <w:t>Canadian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61</w:t>
      </w:r>
      <w:r w:rsidRPr="00AB592C">
        <w:rPr>
          <w:rFonts w:ascii="Times New Roman" w:hAnsi="Times New Roman" w:cs="Times New Roman"/>
          <w:noProof/>
          <w:sz w:val="24"/>
          <w:szCs w:val="24"/>
        </w:rPr>
        <w:t>(9), 588–603. https://doi.org/10.1177/0706743716659276</w:t>
      </w:r>
    </w:p>
    <w:p w14:paraId="6810A3A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McEwen, B. S. (2003). Early life influences on life-long patterns of behavior and health. In </w:t>
      </w:r>
      <w:r w:rsidRPr="00AB592C">
        <w:rPr>
          <w:rFonts w:ascii="Times New Roman" w:hAnsi="Times New Roman" w:cs="Times New Roman"/>
          <w:i/>
          <w:iCs/>
          <w:noProof/>
          <w:sz w:val="24"/>
          <w:szCs w:val="24"/>
        </w:rPr>
        <w:t>Mental Retardation and Developmental Disabilities Research Reviews</w:t>
      </w:r>
      <w:r w:rsidRPr="00AB592C">
        <w:rPr>
          <w:rFonts w:ascii="Times New Roman" w:hAnsi="Times New Roman" w:cs="Times New Roman"/>
          <w:noProof/>
          <w:sz w:val="24"/>
          <w:szCs w:val="24"/>
        </w:rPr>
        <w:t xml:space="preserve"> (Vol. 9, Issue 3, pp. 149–154). https://doi.org/10.1002/mrdd.10074</w:t>
      </w:r>
    </w:p>
    <w:p w14:paraId="6163FB9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McLearn, K. T., Minkovitz, C. S., Strobino, D. M., Marks, E., &amp; Hou, W. (2006a). Maternal depressive symptoms at 2 to 4 months post partum and early parenting practices. </w:t>
      </w:r>
      <w:r w:rsidRPr="00AB592C">
        <w:rPr>
          <w:rFonts w:ascii="Times New Roman" w:hAnsi="Times New Roman" w:cs="Times New Roman"/>
          <w:i/>
          <w:iCs/>
          <w:noProof/>
          <w:sz w:val="24"/>
          <w:szCs w:val="24"/>
        </w:rPr>
        <w:t>Archives of Pediatrics &amp; Adolescent Medicine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160</w:t>
      </w:r>
      <w:r w:rsidRPr="00AB592C">
        <w:rPr>
          <w:rFonts w:ascii="Times New Roman" w:hAnsi="Times New Roman" w:cs="Times New Roman"/>
          <w:noProof/>
          <w:sz w:val="24"/>
          <w:szCs w:val="24"/>
        </w:rPr>
        <w:t>(3), 279–284.</w:t>
      </w:r>
    </w:p>
    <w:p w14:paraId="53B79E3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McLearn, K. T., Minkovitz, C. S., Strobino, D. M., Marks, E., &amp; Hou, W. (2006b). The timing of maternal depressive symptoms and mothers’ parenting practices with young children: implications for pediatric practice. </w:t>
      </w:r>
      <w:r w:rsidRPr="00AB592C">
        <w:rPr>
          <w:rFonts w:ascii="Times New Roman" w:hAnsi="Times New Roman" w:cs="Times New Roman"/>
          <w:i/>
          <w:iCs/>
          <w:noProof/>
          <w:sz w:val="24"/>
          <w:szCs w:val="24"/>
        </w:rPr>
        <w:t>Pediatrics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118</w:t>
      </w:r>
      <w:r w:rsidRPr="00AB592C">
        <w:rPr>
          <w:rFonts w:ascii="Times New Roman" w:hAnsi="Times New Roman" w:cs="Times New Roman"/>
          <w:noProof/>
          <w:sz w:val="24"/>
          <w:szCs w:val="24"/>
        </w:rPr>
        <w:t>(1), e174–e182.</w:t>
      </w:r>
    </w:p>
    <w:p w14:paraId="463E171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Meaney, M. J. (2018). Perinatal maternal depressive symptoms as an issue for population health. </w:t>
      </w:r>
      <w:r w:rsidRPr="00AB592C">
        <w:rPr>
          <w:rFonts w:ascii="Times New Roman" w:hAnsi="Times New Roman" w:cs="Times New Roman"/>
          <w:i/>
          <w:iCs/>
          <w:noProof/>
          <w:sz w:val="24"/>
          <w:szCs w:val="24"/>
        </w:rPr>
        <w:t>American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175</w:t>
      </w:r>
      <w:r w:rsidRPr="00AB592C">
        <w:rPr>
          <w:rFonts w:ascii="Times New Roman" w:hAnsi="Times New Roman" w:cs="Times New Roman"/>
          <w:noProof/>
          <w:sz w:val="24"/>
          <w:szCs w:val="24"/>
        </w:rPr>
        <w:t xml:space="preserve">(11), 1084–1093. </w:t>
      </w:r>
      <w:r w:rsidRPr="00AB592C">
        <w:rPr>
          <w:rFonts w:ascii="Times New Roman" w:hAnsi="Times New Roman" w:cs="Times New Roman"/>
          <w:noProof/>
          <w:sz w:val="24"/>
          <w:szCs w:val="24"/>
        </w:rPr>
        <w:lastRenderedPageBreak/>
        <w:t>https://doi.org/10.1176/appi.ajp.2018.17091031</w:t>
      </w:r>
    </w:p>
    <w:p w14:paraId="5709EA5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Milgrom, J., Negri, L. M., Gemmill, A. W., McNeil, M., &amp; Martin, P. R. (2005). A randomized controlled trial of psychological interventions for postnatal depression. </w:t>
      </w:r>
      <w:r w:rsidRPr="00AB592C">
        <w:rPr>
          <w:rFonts w:ascii="Times New Roman" w:hAnsi="Times New Roman" w:cs="Times New Roman"/>
          <w:i/>
          <w:iCs/>
          <w:noProof/>
          <w:sz w:val="24"/>
          <w:szCs w:val="24"/>
        </w:rPr>
        <w:t>British Journal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44</w:t>
      </w:r>
      <w:r w:rsidRPr="00AB592C">
        <w:rPr>
          <w:rFonts w:ascii="Times New Roman" w:hAnsi="Times New Roman" w:cs="Times New Roman"/>
          <w:noProof/>
          <w:sz w:val="24"/>
          <w:szCs w:val="24"/>
        </w:rPr>
        <w:t>(4), 529–542. https://doi.org/10.1348/014466505X34200</w:t>
      </w:r>
    </w:p>
    <w:p w14:paraId="3270AD0E"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Milgrom, J., Skouteris, H., Worotniuk, T., Henwood, A., &amp; Bruce, L. (2012). The association between ante-and postnatal depressive symptoms and obesity in both mother and child: a systematic review of the literature. </w:t>
      </w:r>
      <w:r w:rsidRPr="00AB592C">
        <w:rPr>
          <w:rFonts w:ascii="Times New Roman" w:hAnsi="Times New Roman" w:cs="Times New Roman"/>
          <w:i/>
          <w:iCs/>
          <w:noProof/>
          <w:sz w:val="24"/>
          <w:szCs w:val="24"/>
        </w:rPr>
        <w:t>Women’s Health Issues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22</w:t>
      </w:r>
      <w:r w:rsidRPr="00AB592C">
        <w:rPr>
          <w:rFonts w:ascii="Times New Roman" w:hAnsi="Times New Roman" w:cs="Times New Roman"/>
          <w:noProof/>
          <w:sz w:val="24"/>
          <w:szCs w:val="24"/>
        </w:rPr>
        <w:t>(3), e319–e328.</w:t>
      </w:r>
    </w:p>
    <w:p w14:paraId="27ABBF9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Mills, E. P., Finchilescu, G., &amp; Lea, S. J. (1995). Postnatal depression-An examination of psychosocial factors. </w:t>
      </w:r>
      <w:r w:rsidRPr="00AB592C">
        <w:rPr>
          <w:rFonts w:ascii="Times New Roman" w:hAnsi="Times New Roman" w:cs="Times New Roman"/>
          <w:i/>
          <w:iCs/>
          <w:noProof/>
          <w:sz w:val="24"/>
          <w:szCs w:val="24"/>
        </w:rPr>
        <w:t>South African Medical Journal</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85</w:t>
      </w:r>
      <w:r w:rsidRPr="00AB592C">
        <w:rPr>
          <w:rFonts w:ascii="Times New Roman" w:hAnsi="Times New Roman" w:cs="Times New Roman"/>
          <w:noProof/>
          <w:sz w:val="24"/>
          <w:szCs w:val="24"/>
        </w:rPr>
        <w:t>(2), 99–105.</w:t>
      </w:r>
    </w:p>
    <w:p w14:paraId="02E0CA1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Moffitt, T. E., Arseneault, L., Belsky, D., Dickson, N., Hancox, R. J., Harrington, H., Houts, R., Poulton, R., Roberts, B. W., Ross, S., Sears, M. R., Thomson, W. M., &amp; Caspi, A. (2011). A gradient of childhood self-control predicts health, wealth, and public safety. </w:t>
      </w:r>
      <w:r w:rsidRPr="00AB592C">
        <w:rPr>
          <w:rFonts w:ascii="Times New Roman" w:hAnsi="Times New Roman" w:cs="Times New Roman"/>
          <w:i/>
          <w:iCs/>
          <w:noProof/>
          <w:sz w:val="24"/>
          <w:szCs w:val="24"/>
        </w:rPr>
        <w:t>Proceedings of the National Academy of Sciences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108</w:t>
      </w:r>
      <w:r w:rsidRPr="00AB592C">
        <w:rPr>
          <w:rFonts w:ascii="Times New Roman" w:hAnsi="Times New Roman" w:cs="Times New Roman"/>
          <w:noProof/>
          <w:sz w:val="24"/>
          <w:szCs w:val="24"/>
        </w:rPr>
        <w:t>(7), 2693–2698. https://doi.org/10.1073/pnas.1010076108</w:t>
      </w:r>
    </w:p>
    <w:p w14:paraId="04B66300"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Mohr, D. C., Ho, J., Duffecy, J., Baron, K. G., Lehman, K. A., Jin, L., &amp; Reifler, D. (2010). Perceived barriers to psychological treatments and their relationship to depression. </w:t>
      </w:r>
      <w:r w:rsidRPr="00AB592C">
        <w:rPr>
          <w:rFonts w:ascii="Times New Roman" w:hAnsi="Times New Roman" w:cs="Times New Roman"/>
          <w:i/>
          <w:iCs/>
          <w:noProof/>
          <w:sz w:val="24"/>
          <w:szCs w:val="24"/>
        </w:rPr>
        <w:t>Journal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66</w:t>
      </w:r>
      <w:r w:rsidRPr="00AB592C">
        <w:rPr>
          <w:rFonts w:ascii="Times New Roman" w:hAnsi="Times New Roman" w:cs="Times New Roman"/>
          <w:noProof/>
          <w:sz w:val="24"/>
          <w:szCs w:val="24"/>
        </w:rPr>
        <w:t>(4), 394–409.</w:t>
      </w:r>
    </w:p>
    <w:p w14:paraId="6400ADC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Montgomery, E. C., Kunik, M. E., Wilson, N., Stanley, M. A., &amp; Weiss, B. (2010). Can paraprofessionals deliver cognitive-behavioral therapy to treat anxiety and depressive symptoms? </w:t>
      </w:r>
      <w:r w:rsidRPr="00AB592C">
        <w:rPr>
          <w:rFonts w:ascii="Times New Roman" w:hAnsi="Times New Roman" w:cs="Times New Roman"/>
          <w:i/>
          <w:iCs/>
          <w:noProof/>
          <w:sz w:val="24"/>
          <w:szCs w:val="24"/>
        </w:rPr>
        <w:t>Bulletin of the Menninger Clinic</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74</w:t>
      </w:r>
      <w:r w:rsidRPr="00AB592C">
        <w:rPr>
          <w:rFonts w:ascii="Times New Roman" w:hAnsi="Times New Roman" w:cs="Times New Roman"/>
          <w:noProof/>
          <w:sz w:val="24"/>
          <w:szCs w:val="24"/>
        </w:rPr>
        <w:t>(1), 45–62. https://doi.org/10.1521/bumc.2010.74.1.45</w:t>
      </w:r>
    </w:p>
    <w:p w14:paraId="09176D4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Montgomery, P., Mossey, S., Adams, S., &amp; Bailey, P. H. (2012). Stories of women involved in a postpartum depression peer support group. </w:t>
      </w:r>
      <w:r w:rsidRPr="00AB592C">
        <w:rPr>
          <w:rFonts w:ascii="Times New Roman" w:hAnsi="Times New Roman" w:cs="Times New Roman"/>
          <w:i/>
          <w:iCs/>
          <w:noProof/>
          <w:sz w:val="24"/>
          <w:szCs w:val="24"/>
        </w:rPr>
        <w:t>International Journal of Mental Health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21</w:t>
      </w:r>
      <w:r w:rsidRPr="00AB592C">
        <w:rPr>
          <w:rFonts w:ascii="Times New Roman" w:hAnsi="Times New Roman" w:cs="Times New Roman"/>
          <w:noProof/>
          <w:sz w:val="24"/>
          <w:szCs w:val="24"/>
        </w:rPr>
        <w:t>(6), 524–532. https://doi.org/10.1111/j.1447-0349.2012.00828.x</w:t>
      </w:r>
    </w:p>
    <w:p w14:paraId="62C8C82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Morawetz, C., Bode, S., Baudewig, J., &amp; Heekeren, H. R. (2017). Effective amygdala-prefrontal connectivity predicts individual differences in successful emotion regulation. </w:t>
      </w:r>
      <w:r w:rsidRPr="00AB592C">
        <w:rPr>
          <w:rFonts w:ascii="Times New Roman" w:hAnsi="Times New Roman" w:cs="Times New Roman"/>
          <w:i/>
          <w:iCs/>
          <w:noProof/>
          <w:sz w:val="24"/>
          <w:szCs w:val="24"/>
        </w:rPr>
        <w:t>Social Cognitive and Affective Neuroscience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12</w:t>
      </w:r>
      <w:r w:rsidRPr="00AB592C">
        <w:rPr>
          <w:rFonts w:ascii="Times New Roman" w:hAnsi="Times New Roman" w:cs="Times New Roman"/>
          <w:noProof/>
          <w:sz w:val="24"/>
          <w:szCs w:val="24"/>
        </w:rPr>
        <w:t>(4), 569–585. https://doi.org/10.1093/scan/nsw169</w:t>
      </w:r>
    </w:p>
    <w:p w14:paraId="4BB2C42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Morrell, C. J., Slade, P., Warner, R., Paley, G., Dixon, S., Walters, S. J., Brugha, T., Barkham, M., Parry, G. J., &amp; Nicholl, J. (2009). Clinical effectiveness of health visitor training in psychologically informed approaches for depression in postnatal women: pragmatic cluster randomised trial in primary care. </w:t>
      </w:r>
      <w:r w:rsidRPr="00AB592C">
        <w:rPr>
          <w:rFonts w:ascii="Times New Roman" w:hAnsi="Times New Roman" w:cs="Times New Roman"/>
          <w:i/>
          <w:iCs/>
          <w:noProof/>
          <w:sz w:val="24"/>
          <w:szCs w:val="24"/>
        </w:rPr>
        <w:t>Bmj</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338</w:t>
      </w:r>
      <w:r w:rsidRPr="00AB592C">
        <w:rPr>
          <w:rFonts w:ascii="Times New Roman" w:hAnsi="Times New Roman" w:cs="Times New Roman"/>
          <w:noProof/>
          <w:sz w:val="24"/>
          <w:szCs w:val="24"/>
        </w:rPr>
        <w:t>.</w:t>
      </w:r>
    </w:p>
    <w:p w14:paraId="241BD30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Murray, L., Arteche, A., Fearon, P., Halligan, S., Goodyer, I., &amp; Cooper, P. (2011). Maternal postnatal depression and the development of depression in offspring up to 16 years of age. </w:t>
      </w:r>
      <w:r w:rsidRPr="00AB592C">
        <w:rPr>
          <w:rFonts w:ascii="Times New Roman" w:hAnsi="Times New Roman" w:cs="Times New Roman"/>
          <w:i/>
          <w:iCs/>
          <w:noProof/>
          <w:sz w:val="24"/>
          <w:szCs w:val="24"/>
        </w:rPr>
        <w:t>Journal of the American Academy of Child &amp; Adolescent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50</w:t>
      </w:r>
      <w:r w:rsidRPr="00AB592C">
        <w:rPr>
          <w:rFonts w:ascii="Times New Roman" w:hAnsi="Times New Roman" w:cs="Times New Roman"/>
          <w:noProof/>
          <w:sz w:val="24"/>
          <w:szCs w:val="24"/>
        </w:rPr>
        <w:t>(5), 460–470.</w:t>
      </w:r>
    </w:p>
    <w:p w14:paraId="5A7C6D1E"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Murray, L., Fearon, P., &amp; Cooper, P. (2015). Postnatal Depression, Mother-Infant Interactions, and Child Development Prospects for Screening and Treatment. In Milgrom, J and Gemmill, AW (Ed.), </w:t>
      </w:r>
      <w:r w:rsidRPr="00AB592C">
        <w:rPr>
          <w:rFonts w:ascii="Times New Roman" w:hAnsi="Times New Roman" w:cs="Times New Roman"/>
          <w:i/>
          <w:iCs/>
          <w:noProof/>
          <w:sz w:val="24"/>
          <w:szCs w:val="24"/>
        </w:rPr>
        <w:t>IDENTIFYING PERINATAL DEPRESSION AND ANXIETY: EVIDENCE-BASED PRACTICE IN SCREENING, PSYCHOSOCIAL ASSESSMENT, AND MANAGEMENT</w:t>
      </w:r>
      <w:r w:rsidRPr="00AB592C">
        <w:rPr>
          <w:rFonts w:ascii="Times New Roman" w:hAnsi="Times New Roman" w:cs="Times New Roman"/>
          <w:noProof/>
          <w:sz w:val="24"/>
          <w:szCs w:val="24"/>
        </w:rPr>
        <w:t xml:space="preserve"> (pp. 139–164).</w:t>
      </w:r>
    </w:p>
    <w:p w14:paraId="7272F81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Negron, R., Martin, A., Almog, M., Balbierz, A., &amp; Howell, E. A. (2013). Social support during the postpartum period: mothers’ views on needs, expectations, and mobilization of support. </w:t>
      </w:r>
      <w:r w:rsidRPr="00AB592C">
        <w:rPr>
          <w:rFonts w:ascii="Times New Roman" w:hAnsi="Times New Roman" w:cs="Times New Roman"/>
          <w:i/>
          <w:iCs/>
          <w:noProof/>
          <w:sz w:val="24"/>
          <w:szCs w:val="24"/>
        </w:rPr>
        <w:t>Maternal and Child Health Journal</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17</w:t>
      </w:r>
      <w:r w:rsidRPr="00AB592C">
        <w:rPr>
          <w:rFonts w:ascii="Times New Roman" w:hAnsi="Times New Roman" w:cs="Times New Roman"/>
          <w:noProof/>
          <w:sz w:val="24"/>
          <w:szCs w:val="24"/>
        </w:rPr>
        <w:t>(4), 616–623.</w:t>
      </w:r>
    </w:p>
    <w:p w14:paraId="3FA5065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Netsi, E., Pearson, R. M., Murray, L., Cooper, P., Craske, M. G., &amp; Stein, A. (2018). Association </w:t>
      </w:r>
      <w:r w:rsidRPr="00AB592C">
        <w:rPr>
          <w:rFonts w:ascii="Times New Roman" w:hAnsi="Times New Roman" w:cs="Times New Roman"/>
          <w:noProof/>
          <w:sz w:val="24"/>
          <w:szCs w:val="24"/>
        </w:rPr>
        <w:lastRenderedPageBreak/>
        <w:t xml:space="preserve">of persistent and severe postnatal depression with child outcomes. </w:t>
      </w:r>
      <w:r w:rsidRPr="00AB592C">
        <w:rPr>
          <w:rFonts w:ascii="Times New Roman" w:hAnsi="Times New Roman" w:cs="Times New Roman"/>
          <w:i/>
          <w:iCs/>
          <w:noProof/>
          <w:sz w:val="24"/>
          <w:szCs w:val="24"/>
        </w:rPr>
        <w:t>JAMA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75</w:t>
      </w:r>
      <w:r w:rsidRPr="00AB592C">
        <w:rPr>
          <w:rFonts w:ascii="Times New Roman" w:hAnsi="Times New Roman" w:cs="Times New Roman"/>
          <w:noProof/>
          <w:sz w:val="24"/>
          <w:szCs w:val="24"/>
        </w:rPr>
        <w:t>(3), 247–253. https://doi.org/10.1001/jamapsychiatry.2017.4363</w:t>
      </w:r>
    </w:p>
    <w:p w14:paraId="38F10C0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NICE. (2007). </w:t>
      </w:r>
      <w:r w:rsidRPr="00AB592C">
        <w:rPr>
          <w:rFonts w:ascii="Times New Roman" w:hAnsi="Times New Roman" w:cs="Times New Roman"/>
          <w:i/>
          <w:iCs/>
          <w:noProof/>
          <w:sz w:val="24"/>
          <w:szCs w:val="24"/>
        </w:rPr>
        <w:t>NICE clinical guideline 45: Antenatal and postnatal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2007</w:t>
      </w:r>
      <w:r w:rsidRPr="00AB592C">
        <w:rPr>
          <w:rFonts w:ascii="Times New Roman" w:hAnsi="Times New Roman" w:cs="Times New Roman"/>
          <w:noProof/>
          <w:sz w:val="24"/>
          <w:szCs w:val="24"/>
        </w:rPr>
        <w:t>(April), 48.</w:t>
      </w:r>
    </w:p>
    <w:p w14:paraId="12681D6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NICE. (2015). Antenatal and postnatal mental health: clinical management and service guidance. </w:t>
      </w:r>
      <w:r w:rsidRPr="00AB592C">
        <w:rPr>
          <w:rFonts w:ascii="Times New Roman" w:hAnsi="Times New Roman" w:cs="Times New Roman"/>
          <w:i/>
          <w:iCs/>
          <w:noProof/>
          <w:sz w:val="24"/>
          <w:szCs w:val="24"/>
        </w:rPr>
        <w:t>Essentially MIDIRS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w:t>
      </w:r>
      <w:r w:rsidRPr="00AB592C">
        <w:rPr>
          <w:rFonts w:ascii="Times New Roman" w:hAnsi="Times New Roman" w:cs="Times New Roman"/>
          <w:noProof/>
          <w:sz w:val="24"/>
          <w:szCs w:val="24"/>
        </w:rPr>
        <w:t>(1), 14. www.nice.org.uk/guidance/cg192%0Ahttp://search.ebscohost.com/login.aspx?direct=true&amp;db=cin20&amp;AN=2012910556&amp;site=ehost-live</w:t>
      </w:r>
    </w:p>
    <w:p w14:paraId="3F3CA14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Nicole, L., Duffett‐Leger, L., Stewart, M., Hegadoren, K., Dennis, C., Rinaldi, C. M., &amp; Stoppard, J. (2007). Canadian mothers’ perceived support needs during postpartum depression. </w:t>
      </w:r>
      <w:r w:rsidRPr="00AB592C">
        <w:rPr>
          <w:rFonts w:ascii="Times New Roman" w:hAnsi="Times New Roman" w:cs="Times New Roman"/>
          <w:i/>
          <w:iCs/>
          <w:noProof/>
          <w:sz w:val="24"/>
          <w:szCs w:val="24"/>
        </w:rPr>
        <w:t>Journal of Obstetric, Gynecologic &amp; Neonatal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36</w:t>
      </w:r>
      <w:r w:rsidRPr="00AB592C">
        <w:rPr>
          <w:rFonts w:ascii="Times New Roman" w:hAnsi="Times New Roman" w:cs="Times New Roman"/>
          <w:noProof/>
          <w:sz w:val="24"/>
          <w:szCs w:val="24"/>
        </w:rPr>
        <w:t>(5), 441–449.</w:t>
      </w:r>
    </w:p>
    <w:p w14:paraId="1403143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Nielsen, D., Videbech, P., Hedegaard, M., Dalby, J., &amp; Secher, N. J. (2000). Postpartum depression: identification of women at risk. </w:t>
      </w:r>
      <w:r w:rsidRPr="00AB592C">
        <w:rPr>
          <w:rFonts w:ascii="Times New Roman" w:hAnsi="Times New Roman" w:cs="Times New Roman"/>
          <w:i/>
          <w:iCs/>
          <w:noProof/>
          <w:sz w:val="24"/>
          <w:szCs w:val="24"/>
        </w:rPr>
        <w:t>BJOG: An International Journal of Obstetrics &amp; Gynaecology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107</w:t>
      </w:r>
      <w:r w:rsidRPr="00AB592C">
        <w:rPr>
          <w:rFonts w:ascii="Times New Roman" w:hAnsi="Times New Roman" w:cs="Times New Roman"/>
          <w:noProof/>
          <w:sz w:val="24"/>
          <w:szCs w:val="24"/>
        </w:rPr>
        <w:t>(10), 1210–1217.</w:t>
      </w:r>
    </w:p>
    <w:p w14:paraId="552BD83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Nomura, Y., Wickramaratne, P. J., Warner, V., Mufson, L., &amp; Weissman, M. M. (2002). Family discord, parental depression, and psychopathology in offspring: ten-year follow-up. </w:t>
      </w:r>
      <w:r w:rsidRPr="00AB592C">
        <w:rPr>
          <w:rFonts w:ascii="Times New Roman" w:hAnsi="Times New Roman" w:cs="Times New Roman"/>
          <w:i/>
          <w:iCs/>
          <w:noProof/>
          <w:sz w:val="24"/>
          <w:szCs w:val="24"/>
        </w:rPr>
        <w:t>Journal of the American Academy of Child &amp; Adolescent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41</w:t>
      </w:r>
      <w:r w:rsidRPr="00AB592C">
        <w:rPr>
          <w:rFonts w:ascii="Times New Roman" w:hAnsi="Times New Roman" w:cs="Times New Roman"/>
          <w:noProof/>
          <w:sz w:val="24"/>
          <w:szCs w:val="24"/>
        </w:rPr>
        <w:t>(4), 402–409.</w:t>
      </w:r>
    </w:p>
    <w:p w14:paraId="0E12024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O’Connor, T. G., Bergman, K., Sarkar, P., &amp; Glover, V. (2013). Prenatal cortisol exposure predicts infant cortisol response to acute stress. </w:t>
      </w:r>
      <w:r w:rsidRPr="00AB592C">
        <w:rPr>
          <w:rFonts w:ascii="Times New Roman" w:hAnsi="Times New Roman" w:cs="Times New Roman"/>
          <w:i/>
          <w:iCs/>
          <w:noProof/>
          <w:sz w:val="24"/>
          <w:szCs w:val="24"/>
        </w:rPr>
        <w:t>Developmental Psychobiology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55</w:t>
      </w:r>
      <w:r w:rsidRPr="00AB592C">
        <w:rPr>
          <w:rFonts w:ascii="Times New Roman" w:hAnsi="Times New Roman" w:cs="Times New Roman"/>
          <w:noProof/>
          <w:sz w:val="24"/>
          <w:szCs w:val="24"/>
        </w:rPr>
        <w:t>(2), 145–155.</w:t>
      </w:r>
    </w:p>
    <w:p w14:paraId="63EE514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O’Hara, M. W. (2009). Postpartum depression: what we know. </w:t>
      </w:r>
      <w:r w:rsidRPr="00AB592C">
        <w:rPr>
          <w:rFonts w:ascii="Times New Roman" w:hAnsi="Times New Roman" w:cs="Times New Roman"/>
          <w:i/>
          <w:iCs/>
          <w:noProof/>
          <w:sz w:val="24"/>
          <w:szCs w:val="24"/>
        </w:rPr>
        <w:t>Journal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lastRenderedPageBreak/>
        <w:t>65</w:t>
      </w:r>
      <w:r w:rsidRPr="00AB592C">
        <w:rPr>
          <w:rFonts w:ascii="Times New Roman" w:hAnsi="Times New Roman" w:cs="Times New Roman"/>
          <w:noProof/>
          <w:sz w:val="24"/>
          <w:szCs w:val="24"/>
        </w:rPr>
        <w:t>(12), 1258–1269.</w:t>
      </w:r>
    </w:p>
    <w:p w14:paraId="48B0274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O’Hara, M. W., &amp; McCabe, J. E. (2013). Postpartum Depression: Current Status and Future Directions. </w:t>
      </w:r>
      <w:r w:rsidRPr="00AB592C">
        <w:rPr>
          <w:rFonts w:ascii="Times New Roman" w:hAnsi="Times New Roman" w:cs="Times New Roman"/>
          <w:i/>
          <w:iCs/>
          <w:noProof/>
          <w:sz w:val="24"/>
          <w:szCs w:val="24"/>
        </w:rPr>
        <w:t>Annual Review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w:t>
      </w:r>
      <w:r w:rsidRPr="00AB592C">
        <w:rPr>
          <w:rFonts w:ascii="Times New Roman" w:hAnsi="Times New Roman" w:cs="Times New Roman"/>
          <w:noProof/>
          <w:sz w:val="24"/>
          <w:szCs w:val="24"/>
        </w:rPr>
        <w:t>(1), 379–407. https://doi.org/10.1146/annurev-clinpsy-050212-185612</w:t>
      </w:r>
    </w:p>
    <w:p w14:paraId="28E04BA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O’Higgins, M., Roberts, I. S. J., Glover, V., &amp; Taylor, A. (2013). Mother-child bonding at 1 year; associations with symptoms of postnatal depression and bonding in the first few weeks. </w:t>
      </w:r>
      <w:r w:rsidRPr="00AB592C">
        <w:rPr>
          <w:rFonts w:ascii="Times New Roman" w:hAnsi="Times New Roman" w:cs="Times New Roman"/>
          <w:i/>
          <w:iCs/>
          <w:noProof/>
          <w:sz w:val="24"/>
          <w:szCs w:val="24"/>
        </w:rPr>
        <w:t>Archives of Women’s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w:t>
      </w:r>
      <w:r w:rsidRPr="00AB592C">
        <w:rPr>
          <w:rFonts w:ascii="Times New Roman" w:hAnsi="Times New Roman" w:cs="Times New Roman"/>
          <w:noProof/>
          <w:sz w:val="24"/>
          <w:szCs w:val="24"/>
        </w:rPr>
        <w:t>(5), 381–389.</w:t>
      </w:r>
    </w:p>
    <w:p w14:paraId="3FC4071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Patel, V., Weobong, B., Weiss, H. A., Anand, A., Bhat, B., Katti, B., Dimidjian, S., Araya, R., Hollon, S. D., &amp; King, M. (2017). The Healthy Activity Program (HAP), a lay counsellor-delivered brief psychological treatment for severe depression, in primary care in India: a randomised controlled trial. </w:t>
      </w:r>
      <w:r w:rsidRPr="00AB592C">
        <w:rPr>
          <w:rFonts w:ascii="Times New Roman" w:hAnsi="Times New Roman" w:cs="Times New Roman"/>
          <w:i/>
          <w:iCs/>
          <w:noProof/>
          <w:sz w:val="24"/>
          <w:szCs w:val="24"/>
        </w:rPr>
        <w:t>The Lancet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389</w:t>
      </w:r>
      <w:r w:rsidRPr="00AB592C">
        <w:rPr>
          <w:rFonts w:ascii="Times New Roman" w:hAnsi="Times New Roman" w:cs="Times New Roman"/>
          <w:noProof/>
          <w:sz w:val="24"/>
          <w:szCs w:val="24"/>
        </w:rPr>
        <w:t>(10065), 176–185.</w:t>
      </w:r>
    </w:p>
    <w:p w14:paraId="5E51A027"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Paulus, P., Judd, L., Wells, B., &amp; Rapaport, H. (1996). Depressive in a Sample of the General. </w:t>
      </w:r>
      <w:r w:rsidRPr="00AB592C">
        <w:rPr>
          <w:rFonts w:ascii="Times New Roman" w:hAnsi="Times New Roman" w:cs="Times New Roman"/>
          <w:i/>
          <w:iCs/>
          <w:noProof/>
          <w:sz w:val="24"/>
          <w:szCs w:val="24"/>
        </w:rPr>
        <w:t>Psychiatry: Interpersonal and Biological Processes</w:t>
      </w:r>
      <w:r w:rsidRPr="00AB592C">
        <w:rPr>
          <w:rFonts w:ascii="Times New Roman" w:hAnsi="Times New Roman" w:cs="Times New Roman"/>
          <w:noProof/>
          <w:sz w:val="24"/>
          <w:szCs w:val="24"/>
        </w:rPr>
        <w:t>, 1411–1417.</w:t>
      </w:r>
    </w:p>
    <w:p w14:paraId="7C79CFF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Porges, S., &amp; Furman, S. (2011). The Early Development of the Autonomic Nervous System Provides a Neural Platform for Social Behaviour: A Polyvagal Perspective. </w:t>
      </w:r>
      <w:r w:rsidRPr="00AB592C">
        <w:rPr>
          <w:rFonts w:ascii="Times New Roman" w:hAnsi="Times New Roman" w:cs="Times New Roman"/>
          <w:i/>
          <w:iCs/>
          <w:noProof/>
          <w:sz w:val="24"/>
          <w:szCs w:val="24"/>
        </w:rPr>
        <w:t>Infant and Child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20</w:t>
      </w:r>
      <w:r w:rsidRPr="00AB592C">
        <w:rPr>
          <w:rFonts w:ascii="Times New Roman" w:hAnsi="Times New Roman" w:cs="Times New Roman"/>
          <w:noProof/>
          <w:sz w:val="24"/>
          <w:szCs w:val="24"/>
        </w:rPr>
        <w:t>, 106–118. https://doi.org/10.1002/icd</w:t>
      </w:r>
    </w:p>
    <w:p w14:paraId="682CCBE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Porges, S. W. (2007). The polyvagal perspective. </w:t>
      </w:r>
      <w:r w:rsidRPr="00AB592C">
        <w:rPr>
          <w:rFonts w:ascii="Times New Roman" w:hAnsi="Times New Roman" w:cs="Times New Roman"/>
          <w:i/>
          <w:iCs/>
          <w:noProof/>
          <w:sz w:val="24"/>
          <w:szCs w:val="24"/>
        </w:rPr>
        <w:t>Biological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74</w:t>
      </w:r>
      <w:r w:rsidRPr="00AB592C">
        <w:rPr>
          <w:rFonts w:ascii="Times New Roman" w:hAnsi="Times New Roman" w:cs="Times New Roman"/>
          <w:noProof/>
          <w:sz w:val="24"/>
          <w:szCs w:val="24"/>
        </w:rPr>
        <w:t>(2), 116–143. https://doi.org/10.1016/j.biopsycho.2006.06.009</w:t>
      </w:r>
    </w:p>
    <w:p w14:paraId="1996BF7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Prevatt, B. S., Lowder, E. M., &amp; Desmarais, S. L. (2018). Peer-support intervention for postpartum depression: Participant satisfaction and program effectiveness. </w:t>
      </w:r>
      <w:r w:rsidRPr="00AB592C">
        <w:rPr>
          <w:rFonts w:ascii="Times New Roman" w:hAnsi="Times New Roman" w:cs="Times New Roman"/>
          <w:i/>
          <w:iCs/>
          <w:noProof/>
          <w:sz w:val="24"/>
          <w:szCs w:val="24"/>
        </w:rPr>
        <w:t>Midwifery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64</w:t>
      </w:r>
      <w:r w:rsidRPr="00AB592C">
        <w:rPr>
          <w:rFonts w:ascii="Times New Roman" w:hAnsi="Times New Roman" w:cs="Times New Roman"/>
          <w:noProof/>
          <w:sz w:val="24"/>
          <w:szCs w:val="24"/>
        </w:rPr>
        <w:t>(January), 38–47. https://doi.org/10.1016/j.midw.2018.05.009</w:t>
      </w:r>
    </w:p>
    <w:p w14:paraId="473C500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Prevention, C. for D. C. and. (2019). </w:t>
      </w:r>
      <w:r w:rsidRPr="00AB592C">
        <w:rPr>
          <w:rFonts w:ascii="Times New Roman" w:hAnsi="Times New Roman" w:cs="Times New Roman"/>
          <w:i/>
          <w:iCs/>
          <w:noProof/>
          <w:sz w:val="24"/>
          <w:szCs w:val="24"/>
        </w:rPr>
        <w:t>Preventing Adverse Childhood Experiences (ACEs) to improve U.S. health</w:t>
      </w:r>
      <w:r w:rsidRPr="00AB592C">
        <w:rPr>
          <w:rFonts w:ascii="Times New Roman" w:hAnsi="Times New Roman" w:cs="Times New Roman"/>
          <w:noProof/>
          <w:sz w:val="24"/>
          <w:szCs w:val="24"/>
        </w:rPr>
        <w:t>.</w:t>
      </w:r>
    </w:p>
    <w:p w14:paraId="6FD7434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Propper, C., &amp; Moore, G. A. (2006). The influence of parenting on infant emotionality: A multi-level psychobiological perspective. </w:t>
      </w:r>
      <w:r w:rsidRPr="00AB592C">
        <w:rPr>
          <w:rFonts w:ascii="Times New Roman" w:hAnsi="Times New Roman" w:cs="Times New Roman"/>
          <w:i/>
          <w:iCs/>
          <w:noProof/>
          <w:sz w:val="24"/>
          <w:szCs w:val="24"/>
        </w:rPr>
        <w:t>Developmental Review</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26</w:t>
      </w:r>
      <w:r w:rsidRPr="00AB592C">
        <w:rPr>
          <w:rFonts w:ascii="Times New Roman" w:hAnsi="Times New Roman" w:cs="Times New Roman"/>
          <w:noProof/>
          <w:sz w:val="24"/>
          <w:szCs w:val="24"/>
        </w:rPr>
        <w:t>(4), 427–460. https://doi.org/10.1016/j.dr.2006.06.003</w:t>
      </w:r>
    </w:p>
    <w:p w14:paraId="303C1A9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Putnam, S. P., Helbig, A. L., Gartstein, M. A., Rothbart, M. K., &amp; Leerkes, E. (2014). Development and assessment of short and very short forms of the infant behavior questionnaire-revised. </w:t>
      </w:r>
      <w:r w:rsidRPr="00AB592C">
        <w:rPr>
          <w:rFonts w:ascii="Times New Roman" w:hAnsi="Times New Roman" w:cs="Times New Roman"/>
          <w:i/>
          <w:iCs/>
          <w:noProof/>
          <w:sz w:val="24"/>
          <w:szCs w:val="24"/>
        </w:rPr>
        <w:t>Journal of Personality Assessment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96</w:t>
      </w:r>
      <w:r w:rsidRPr="00AB592C">
        <w:rPr>
          <w:rFonts w:ascii="Times New Roman" w:hAnsi="Times New Roman" w:cs="Times New Roman"/>
          <w:noProof/>
          <w:sz w:val="24"/>
          <w:szCs w:val="24"/>
        </w:rPr>
        <w:t>(4), 445–458. https://doi.org/10.1080/00223891.2013.841171</w:t>
      </w:r>
    </w:p>
    <w:p w14:paraId="0CD4BDA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Putnam, S. P., Rothbart, M. K., &amp; Gartstein, M. A. (2008). Homotypic and Heterotypic Continuity of Fine-grained Temperament during Infancy, Toddlerhood, and Early Childhood. </w:t>
      </w:r>
      <w:r w:rsidRPr="00AB592C">
        <w:rPr>
          <w:rFonts w:ascii="Times New Roman" w:hAnsi="Times New Roman" w:cs="Times New Roman"/>
          <w:i/>
          <w:iCs/>
          <w:noProof/>
          <w:sz w:val="24"/>
          <w:szCs w:val="24"/>
        </w:rPr>
        <w:t>Infant and Child Development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17</w:t>
      </w:r>
      <w:r w:rsidRPr="00AB592C">
        <w:rPr>
          <w:rFonts w:ascii="Times New Roman" w:hAnsi="Times New Roman" w:cs="Times New Roman"/>
          <w:noProof/>
          <w:sz w:val="24"/>
          <w:szCs w:val="24"/>
        </w:rPr>
        <w:t>(6), 387–405. https://doi.org/10.1002/icd</w:t>
      </w:r>
    </w:p>
    <w:p w14:paraId="587C0B8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Rahman, A., Hamdani, S. U., Awan, N. R., Bryant, R. A., Dawson, K. S., Khan, M. F., Azeemi, M. M.-U.-H., Akhtar, P., Nazir, H., &amp; Chiumento, A. (2016). Effect of a multicomponent behavioral intervention in adults impaired by psychological distress in a conflict-affected area of Pakistan: a randomized clinical trial. </w:t>
      </w:r>
      <w:r w:rsidRPr="00AB592C">
        <w:rPr>
          <w:rFonts w:ascii="Times New Roman" w:hAnsi="Times New Roman" w:cs="Times New Roman"/>
          <w:i/>
          <w:iCs/>
          <w:noProof/>
          <w:sz w:val="24"/>
          <w:szCs w:val="24"/>
        </w:rPr>
        <w:t>Jama</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316</w:t>
      </w:r>
      <w:r w:rsidRPr="00AB592C">
        <w:rPr>
          <w:rFonts w:ascii="Times New Roman" w:hAnsi="Times New Roman" w:cs="Times New Roman"/>
          <w:noProof/>
          <w:sz w:val="24"/>
          <w:szCs w:val="24"/>
        </w:rPr>
        <w:t>(24), 2609–2617.</w:t>
      </w:r>
    </w:p>
    <w:p w14:paraId="29D40B4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Reay, R., Matthey, S., Ellwood, D., &amp; Scott, M. (2011). Long-term outcomes of participants in a perinatal depression early detection program.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129</w:t>
      </w:r>
      <w:r w:rsidRPr="00AB592C">
        <w:rPr>
          <w:rFonts w:ascii="Times New Roman" w:hAnsi="Times New Roman" w:cs="Times New Roman"/>
          <w:noProof/>
          <w:sz w:val="24"/>
          <w:szCs w:val="24"/>
        </w:rPr>
        <w:t>(1–3), 94–103.</w:t>
      </w:r>
    </w:p>
    <w:p w14:paraId="46C22BB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Rodrigues, S. M., LeDoux, J. E., &amp; Sapolsky, R. M. (2009). The influence of stress hormones on fear circuitry. </w:t>
      </w:r>
      <w:r w:rsidRPr="00AB592C">
        <w:rPr>
          <w:rFonts w:ascii="Times New Roman" w:hAnsi="Times New Roman" w:cs="Times New Roman"/>
          <w:i/>
          <w:iCs/>
          <w:noProof/>
          <w:sz w:val="24"/>
          <w:szCs w:val="24"/>
        </w:rPr>
        <w:t>Annual Review of Neuroscience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32</w:t>
      </w:r>
      <w:r w:rsidRPr="00AB592C">
        <w:rPr>
          <w:rFonts w:ascii="Times New Roman" w:hAnsi="Times New Roman" w:cs="Times New Roman"/>
          <w:noProof/>
          <w:sz w:val="24"/>
          <w:szCs w:val="24"/>
        </w:rPr>
        <w:t>, 289–313.</w:t>
      </w:r>
    </w:p>
    <w:p w14:paraId="2214D64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Rothbart, M. K. (2007). Temperament , Development, and Personality. </w:t>
      </w:r>
      <w:r w:rsidRPr="00AB592C">
        <w:rPr>
          <w:rFonts w:ascii="Times New Roman" w:hAnsi="Times New Roman" w:cs="Times New Roman"/>
          <w:i/>
          <w:iCs/>
          <w:noProof/>
          <w:sz w:val="24"/>
          <w:szCs w:val="24"/>
        </w:rPr>
        <w:t>Current Directions in Psychological 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w:t>
      </w:r>
      <w:r w:rsidRPr="00AB592C">
        <w:rPr>
          <w:rFonts w:ascii="Times New Roman" w:hAnsi="Times New Roman" w:cs="Times New Roman"/>
          <w:noProof/>
          <w:sz w:val="24"/>
          <w:szCs w:val="24"/>
        </w:rPr>
        <w:t>(4), 207–212.</w:t>
      </w:r>
    </w:p>
    <w:p w14:paraId="146DAC8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Sanger, C., Iles, J. E., Andrew, C. S., &amp; Ramchandani, P. G. (2015). Associations between postnatal maternal depression and psychological outcomes in adolescent offspring: a systematic review. </w:t>
      </w:r>
      <w:r w:rsidRPr="00AB592C">
        <w:rPr>
          <w:rFonts w:ascii="Times New Roman" w:hAnsi="Times New Roman" w:cs="Times New Roman"/>
          <w:i/>
          <w:iCs/>
          <w:noProof/>
          <w:sz w:val="24"/>
          <w:szCs w:val="24"/>
        </w:rPr>
        <w:t>Archives of Women’s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18</w:t>
      </w:r>
      <w:r w:rsidRPr="00AB592C">
        <w:rPr>
          <w:rFonts w:ascii="Times New Roman" w:hAnsi="Times New Roman" w:cs="Times New Roman"/>
          <w:noProof/>
          <w:sz w:val="24"/>
          <w:szCs w:val="24"/>
        </w:rPr>
        <w:t>(2), 147–162.</w:t>
      </w:r>
    </w:p>
    <w:p w14:paraId="4E8164A1"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Santoro, K., &amp; Peabody, H. (2010). Identifying and Treating Maternal Depression : Strategies &amp; Considerations for Health Plans. </w:t>
      </w:r>
      <w:r w:rsidRPr="00AB592C">
        <w:rPr>
          <w:rFonts w:ascii="Times New Roman" w:hAnsi="Times New Roman" w:cs="Times New Roman"/>
          <w:i/>
          <w:iCs/>
          <w:noProof/>
          <w:sz w:val="24"/>
          <w:szCs w:val="24"/>
        </w:rPr>
        <w:t>Washington, DC: National Institute of Health Care Management</w:t>
      </w:r>
      <w:r w:rsidRPr="00AB592C">
        <w:rPr>
          <w:rFonts w:ascii="Times New Roman" w:hAnsi="Times New Roman" w:cs="Times New Roman"/>
          <w:noProof/>
          <w:sz w:val="24"/>
          <w:szCs w:val="24"/>
        </w:rPr>
        <w:t>, 1–28.</w:t>
      </w:r>
    </w:p>
    <w:p w14:paraId="54FE524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Seeley, W. W., Menon, V., Schatzberg, A. F., Keller, J., Glover, G. H., Kenna, H., Reiss, A. L., &amp; Greicius, M. D. (2007). Dissociable intrinsic connectivity networks for salience processing and executive control. </w:t>
      </w:r>
      <w:r w:rsidRPr="00AB592C">
        <w:rPr>
          <w:rFonts w:ascii="Times New Roman" w:hAnsi="Times New Roman" w:cs="Times New Roman"/>
          <w:i/>
          <w:iCs/>
          <w:noProof/>
          <w:sz w:val="24"/>
          <w:szCs w:val="24"/>
        </w:rPr>
        <w:t>Journal of Neuroscience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27</w:t>
      </w:r>
      <w:r w:rsidRPr="00AB592C">
        <w:rPr>
          <w:rFonts w:ascii="Times New Roman" w:hAnsi="Times New Roman" w:cs="Times New Roman"/>
          <w:noProof/>
          <w:sz w:val="24"/>
          <w:szCs w:val="24"/>
        </w:rPr>
        <w:t>(9), 2349–2356.</w:t>
      </w:r>
    </w:p>
    <w:p w14:paraId="3BA81755"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Segre, L. S., O’Hara, M. W., Arndt, S., &amp; Beck, C. T. (2010). Nursing care for postpartum depression, part 1: do nurses think they should offer both screening and counseling? </w:t>
      </w:r>
      <w:r w:rsidRPr="00AB592C">
        <w:rPr>
          <w:rFonts w:ascii="Times New Roman" w:hAnsi="Times New Roman" w:cs="Times New Roman"/>
          <w:i/>
          <w:iCs/>
          <w:noProof/>
          <w:sz w:val="24"/>
          <w:szCs w:val="24"/>
        </w:rPr>
        <w:t>MCN: The American Journal of Maternal/Child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35</w:t>
      </w:r>
      <w:r w:rsidRPr="00AB592C">
        <w:rPr>
          <w:rFonts w:ascii="Times New Roman" w:hAnsi="Times New Roman" w:cs="Times New Roman"/>
          <w:noProof/>
          <w:sz w:val="24"/>
          <w:szCs w:val="24"/>
        </w:rPr>
        <w:t>(4), 220–225.</w:t>
      </w:r>
    </w:p>
    <w:p w14:paraId="3A93FD0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Shadrina, M., Bondarenko, E. A., &amp; Slominsky, P. A. (2018). Genetics factors in major depression disease. </w:t>
      </w:r>
      <w:r w:rsidRPr="00AB592C">
        <w:rPr>
          <w:rFonts w:ascii="Times New Roman" w:hAnsi="Times New Roman" w:cs="Times New Roman"/>
          <w:i/>
          <w:iCs/>
          <w:noProof/>
          <w:sz w:val="24"/>
          <w:szCs w:val="24"/>
        </w:rPr>
        <w:t>Frontiers in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9</w:t>
      </w:r>
      <w:r w:rsidRPr="00AB592C">
        <w:rPr>
          <w:rFonts w:ascii="Times New Roman" w:hAnsi="Times New Roman" w:cs="Times New Roman"/>
          <w:noProof/>
          <w:sz w:val="24"/>
          <w:szCs w:val="24"/>
        </w:rPr>
        <w:t>(JUL), 1–18. https://doi.org/10.3389/fpsyt.2018.00334</w:t>
      </w:r>
    </w:p>
    <w:p w14:paraId="5A5EFDF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Sikander, S., Ahmad, I., Atif, N., Zaidi, A., Vanobberghen, F., Weiss, H. A., Nisar, A., Tabana, H., Ain, Q. U., &amp; Bibi, A. (2019). Delivering the Thinking Healthy Programme for perinatal depression through volunteer peers: a cluster randomised controlled trial in Pakistan. </w:t>
      </w:r>
      <w:r w:rsidRPr="00AB592C">
        <w:rPr>
          <w:rFonts w:ascii="Times New Roman" w:hAnsi="Times New Roman" w:cs="Times New Roman"/>
          <w:i/>
          <w:iCs/>
          <w:noProof/>
          <w:sz w:val="24"/>
          <w:szCs w:val="24"/>
        </w:rPr>
        <w:t>The Lancet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w:t>
      </w:r>
      <w:r w:rsidRPr="00AB592C">
        <w:rPr>
          <w:rFonts w:ascii="Times New Roman" w:hAnsi="Times New Roman" w:cs="Times New Roman"/>
          <w:noProof/>
          <w:sz w:val="24"/>
          <w:szCs w:val="24"/>
        </w:rPr>
        <w:t>(2), 128–139.</w:t>
      </w:r>
    </w:p>
    <w:p w14:paraId="0942A3D6"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lastRenderedPageBreak/>
        <w:t xml:space="preserve">Sikander, S., Lazarus, A., Bangash, O., Fuhr, D. C., Weobong, B., Krishna, R. N., Ahmad, I., Weiss, H. A., Price, L. S., Rahman, A., &amp; Patel, V. (2015). The effectiveness and cost-effectiveness of the peer-delivered Thinking Healthy Programme for perinatal depression in Pakistan and India: The SHARE study protocol for randomised controlled trials. </w:t>
      </w:r>
      <w:r w:rsidRPr="00AB592C">
        <w:rPr>
          <w:rFonts w:ascii="Times New Roman" w:hAnsi="Times New Roman" w:cs="Times New Roman"/>
          <w:i/>
          <w:iCs/>
          <w:noProof/>
          <w:sz w:val="24"/>
          <w:szCs w:val="24"/>
        </w:rPr>
        <w:t>Trials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w:t>
      </w:r>
      <w:r w:rsidRPr="00AB592C">
        <w:rPr>
          <w:rFonts w:ascii="Times New Roman" w:hAnsi="Times New Roman" w:cs="Times New Roman"/>
          <w:noProof/>
          <w:sz w:val="24"/>
          <w:szCs w:val="24"/>
        </w:rPr>
        <w:t>(1), 1–14. https://doi.org/10.1186/s13063-015-1063-9</w:t>
      </w:r>
    </w:p>
    <w:p w14:paraId="5C9402C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Singla, D., Lazarus, A., Atif, N., Sikander, S., Bhatia, U., Ahmad, I., Nisar, A., Khan, S., Fuhr, D., Patel, V., &amp; Rahman, A. (2014). “Someone like us”: Delivering maternal mental health through peers in two South Asian contexts.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168</w:t>
      </w:r>
      <w:r w:rsidRPr="00AB592C">
        <w:rPr>
          <w:rFonts w:ascii="Times New Roman" w:hAnsi="Times New Roman" w:cs="Times New Roman"/>
          <w:noProof/>
          <w:sz w:val="24"/>
          <w:szCs w:val="24"/>
        </w:rPr>
        <w:t>, 452–458. https://doi.org/10.1016/j.jad.2014.07.017</w:t>
      </w:r>
    </w:p>
    <w:p w14:paraId="353CB6A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Singla, D., Lemberg-Pelly, S., Lawson, A., Zahedi, N., Thomas-Jacques, T., &amp; Dennis, C. L. (2020). Implementing psychological interventions through nonspecialist providers and telemedicine in high-income countries: Qualitative study from a multistakeholder perspective. </w:t>
      </w:r>
      <w:r w:rsidRPr="00AB592C">
        <w:rPr>
          <w:rFonts w:ascii="Times New Roman" w:hAnsi="Times New Roman" w:cs="Times New Roman"/>
          <w:i/>
          <w:iCs/>
          <w:noProof/>
          <w:sz w:val="24"/>
          <w:szCs w:val="24"/>
        </w:rPr>
        <w:t>JMIR Mental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7</w:t>
      </w:r>
      <w:r w:rsidRPr="00AB592C">
        <w:rPr>
          <w:rFonts w:ascii="Times New Roman" w:hAnsi="Times New Roman" w:cs="Times New Roman"/>
          <w:noProof/>
          <w:sz w:val="24"/>
          <w:szCs w:val="24"/>
        </w:rPr>
        <w:t>(8). https://doi.org/10.2196/19271</w:t>
      </w:r>
    </w:p>
    <w:p w14:paraId="7537533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Singla, D. R., Kohrt, B. A., Murray, L. K., Anand, A., Chorpita, B. F., Patel, V., Network, H., Carolina, N., Angeles, L., &amp; Medicine, S. (2017). Psychological Treatment for the World: Lessons from LMIC. </w:t>
      </w:r>
      <w:r w:rsidRPr="00AB592C">
        <w:rPr>
          <w:rFonts w:ascii="Times New Roman" w:hAnsi="Times New Roman" w:cs="Times New Roman"/>
          <w:i/>
          <w:iCs/>
          <w:noProof/>
          <w:sz w:val="24"/>
          <w:szCs w:val="24"/>
        </w:rPr>
        <w:t>Annual Review of Clinical Psychology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49</w:t>
      </w:r>
      <w:r w:rsidRPr="00AB592C">
        <w:rPr>
          <w:rFonts w:ascii="Times New Roman" w:hAnsi="Times New Roman" w:cs="Times New Roman"/>
          <w:noProof/>
          <w:sz w:val="24"/>
          <w:szCs w:val="24"/>
        </w:rPr>
        <w:t>, 149–181. https://doi.org/10.1146/annurev-clinpsy-032816-045217.Psychological</w:t>
      </w:r>
    </w:p>
    <w:p w14:paraId="66807A8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Slomian, J., Honvo, G., Emonts, P., Reginster, J. Y., &amp; Bruyère, O. (2019). Consequences of maternal postpartum depression: A systematic review of maternal and infant outcomes. In </w:t>
      </w:r>
      <w:r w:rsidRPr="00AB592C">
        <w:rPr>
          <w:rFonts w:ascii="Times New Roman" w:hAnsi="Times New Roman" w:cs="Times New Roman"/>
          <w:i/>
          <w:iCs/>
          <w:noProof/>
          <w:sz w:val="24"/>
          <w:szCs w:val="24"/>
        </w:rPr>
        <w:t>Women’s Health</w:t>
      </w:r>
      <w:r w:rsidRPr="00AB592C">
        <w:rPr>
          <w:rFonts w:ascii="Times New Roman" w:hAnsi="Times New Roman" w:cs="Times New Roman"/>
          <w:noProof/>
          <w:sz w:val="24"/>
          <w:szCs w:val="24"/>
        </w:rPr>
        <w:t xml:space="preserve"> (Vol. 15). https://doi.org/10.1177/1745506519844044</w:t>
      </w:r>
    </w:p>
    <w:p w14:paraId="69E9C8E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Sockol, L. E. (2015). A systematic review of the efficacy of cognitive behavioral therapy for treating and preventing perinatal depression.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177</w:t>
      </w:r>
      <w:r w:rsidRPr="00AB592C">
        <w:rPr>
          <w:rFonts w:ascii="Times New Roman" w:hAnsi="Times New Roman" w:cs="Times New Roman"/>
          <w:noProof/>
          <w:sz w:val="24"/>
          <w:szCs w:val="24"/>
        </w:rPr>
        <w:t xml:space="preserve">, 7–21. </w:t>
      </w:r>
      <w:r w:rsidRPr="00AB592C">
        <w:rPr>
          <w:rFonts w:ascii="Times New Roman" w:hAnsi="Times New Roman" w:cs="Times New Roman"/>
          <w:noProof/>
          <w:sz w:val="24"/>
          <w:szCs w:val="24"/>
        </w:rPr>
        <w:lastRenderedPageBreak/>
        <w:t>https://doi.org/10.1016/j.jad.2015.01.052</w:t>
      </w:r>
    </w:p>
    <w:p w14:paraId="48CC949D"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Sockol, L. E. (2018). A systematic review and meta-analysis of interpersonal psychotherapy for perinatal women. </w:t>
      </w:r>
      <w:r w:rsidRPr="00AB592C">
        <w:rPr>
          <w:rFonts w:ascii="Times New Roman" w:hAnsi="Times New Roman" w:cs="Times New Roman"/>
          <w:i/>
          <w:iCs/>
          <w:noProof/>
          <w:sz w:val="24"/>
          <w:szCs w:val="24"/>
        </w:rPr>
        <w:t>Journal of Affective Disorders</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232</w:t>
      </w:r>
      <w:r w:rsidRPr="00AB592C">
        <w:rPr>
          <w:rFonts w:ascii="Times New Roman" w:hAnsi="Times New Roman" w:cs="Times New Roman"/>
          <w:noProof/>
          <w:sz w:val="24"/>
          <w:szCs w:val="24"/>
        </w:rPr>
        <w:t>(February), 316–328. https://doi.org/10.1016/j.jad.2018.01.018</w:t>
      </w:r>
    </w:p>
    <w:p w14:paraId="6B6E374E"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Thayer, J. F., &amp; Brosschot, J. F. (2005). Psychosomatics and psychopathology: Looking up and down from the brain. </w:t>
      </w:r>
      <w:r w:rsidRPr="00AB592C">
        <w:rPr>
          <w:rFonts w:ascii="Times New Roman" w:hAnsi="Times New Roman" w:cs="Times New Roman"/>
          <w:i/>
          <w:iCs/>
          <w:noProof/>
          <w:sz w:val="24"/>
          <w:szCs w:val="24"/>
        </w:rPr>
        <w:t>Psychoneuroendocrinology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30</w:t>
      </w:r>
      <w:r w:rsidRPr="00AB592C">
        <w:rPr>
          <w:rFonts w:ascii="Times New Roman" w:hAnsi="Times New Roman" w:cs="Times New Roman"/>
          <w:noProof/>
          <w:sz w:val="24"/>
          <w:szCs w:val="24"/>
        </w:rPr>
        <w:t>(10), 1050–1058. https://doi.org/10.1016/j.psyneuen.2005.04.014</w:t>
      </w:r>
    </w:p>
    <w:p w14:paraId="7E4C973B"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Thayer, J. F., Hansen, A. L., Saus-Rose, E., &amp; Johnsen, B. H. (2009). Heart rate variability, prefrontal neural function, and cognitive performance: The neurovisceral integration perspective on self-regulation, adaptation, and health. </w:t>
      </w:r>
      <w:r w:rsidRPr="00AB592C">
        <w:rPr>
          <w:rFonts w:ascii="Times New Roman" w:hAnsi="Times New Roman" w:cs="Times New Roman"/>
          <w:i/>
          <w:iCs/>
          <w:noProof/>
          <w:sz w:val="24"/>
          <w:szCs w:val="24"/>
        </w:rPr>
        <w:t>Annals of Behavioral Medicine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37</w:t>
      </w:r>
      <w:r w:rsidRPr="00AB592C">
        <w:rPr>
          <w:rFonts w:ascii="Times New Roman" w:hAnsi="Times New Roman" w:cs="Times New Roman"/>
          <w:noProof/>
          <w:sz w:val="24"/>
          <w:szCs w:val="24"/>
        </w:rPr>
        <w:t>(2), 141–153. https://doi.org/10.1007/s12160-009-9101-z</w:t>
      </w:r>
    </w:p>
    <w:p w14:paraId="5B52A1D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Thomas, L. J., Scharp, K. M., &amp; Paxman, C. G. (2014). Stories of Postpartum Depression: Exploring Health Constructs and Help-Seeking in Mothers’ Talk. </w:t>
      </w:r>
      <w:r w:rsidRPr="00AB592C">
        <w:rPr>
          <w:rFonts w:ascii="Times New Roman" w:hAnsi="Times New Roman" w:cs="Times New Roman"/>
          <w:i/>
          <w:iCs/>
          <w:noProof/>
          <w:sz w:val="24"/>
          <w:szCs w:val="24"/>
        </w:rPr>
        <w:t>Women and Health</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54</w:t>
      </w:r>
      <w:r w:rsidRPr="00AB592C">
        <w:rPr>
          <w:rFonts w:ascii="Times New Roman" w:hAnsi="Times New Roman" w:cs="Times New Roman"/>
          <w:noProof/>
          <w:sz w:val="24"/>
          <w:szCs w:val="24"/>
        </w:rPr>
        <w:t>(4), 373–387. https://doi.org/10.1080/03630242.2014.896442</w:t>
      </w:r>
    </w:p>
    <w:p w14:paraId="0C1805EF"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Thompson, R. A. (1994). Emotion Regulation: A Theme in Search of Definition. In </w:t>
      </w:r>
      <w:r w:rsidRPr="00AB592C">
        <w:rPr>
          <w:rFonts w:ascii="Times New Roman" w:hAnsi="Times New Roman" w:cs="Times New Roman"/>
          <w:i/>
          <w:iCs/>
          <w:noProof/>
          <w:sz w:val="24"/>
          <w:szCs w:val="24"/>
        </w:rPr>
        <w:t>Monographs of the Society for Research in Child Development</w:t>
      </w:r>
      <w:r w:rsidRPr="00AB592C">
        <w:rPr>
          <w:rFonts w:ascii="Times New Roman" w:hAnsi="Times New Roman" w:cs="Times New Roman"/>
          <w:noProof/>
          <w:sz w:val="24"/>
          <w:szCs w:val="24"/>
        </w:rPr>
        <w:t xml:space="preserve"> (Vol. 59, Issue 2/3, p. 25). https://doi.org/10.2307/1166137</w:t>
      </w:r>
    </w:p>
    <w:p w14:paraId="10A85E38"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Tronick, E., &amp; Beeghly, M. (2011). Infants’ meaning-making and the development of mental health problems. </w:t>
      </w:r>
      <w:r w:rsidRPr="00AB592C">
        <w:rPr>
          <w:rFonts w:ascii="Times New Roman" w:hAnsi="Times New Roman" w:cs="Times New Roman"/>
          <w:i/>
          <w:iCs/>
          <w:noProof/>
          <w:sz w:val="24"/>
          <w:szCs w:val="24"/>
        </w:rPr>
        <w:t>American Psychologist</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66</w:t>
      </w:r>
      <w:r w:rsidRPr="00AB592C">
        <w:rPr>
          <w:rFonts w:ascii="Times New Roman" w:hAnsi="Times New Roman" w:cs="Times New Roman"/>
          <w:noProof/>
          <w:sz w:val="24"/>
          <w:szCs w:val="24"/>
        </w:rPr>
        <w:t>(2), 107–119. https://doi.org/10.1037/a0021631</w:t>
      </w:r>
    </w:p>
    <w:p w14:paraId="26334D42"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Van den Bergh, B. R. H. (2011). Developmental programming of early brain and behaviour development and mental health: a conceptual framework. </w:t>
      </w:r>
      <w:r w:rsidRPr="00AB592C">
        <w:rPr>
          <w:rFonts w:ascii="Times New Roman" w:hAnsi="Times New Roman" w:cs="Times New Roman"/>
          <w:i/>
          <w:iCs/>
          <w:noProof/>
          <w:sz w:val="24"/>
          <w:szCs w:val="24"/>
        </w:rPr>
        <w:t xml:space="preserve">Developmental Medicine &amp; Child </w:t>
      </w:r>
      <w:r w:rsidRPr="00AB592C">
        <w:rPr>
          <w:rFonts w:ascii="Times New Roman" w:hAnsi="Times New Roman" w:cs="Times New Roman"/>
          <w:i/>
          <w:iCs/>
          <w:noProof/>
          <w:sz w:val="24"/>
          <w:szCs w:val="24"/>
        </w:rPr>
        <w:lastRenderedPageBreak/>
        <w:t>Neurology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53</w:t>
      </w:r>
      <w:r w:rsidRPr="00AB592C">
        <w:rPr>
          <w:rFonts w:ascii="Times New Roman" w:hAnsi="Times New Roman" w:cs="Times New Roman"/>
          <w:noProof/>
          <w:sz w:val="24"/>
          <w:szCs w:val="24"/>
        </w:rPr>
        <w:t>, 19–23.</w:t>
      </w:r>
    </w:p>
    <w:p w14:paraId="1927985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Van Lieshout, R. J., Layton, H., Feller, A., Ferro, M. A., Biscaro, A., &amp; Bieling, P. J. (2020). Public health nurse delivered group cognitive behavioral therapy (CBT) for postpartum depression: A pilot study. </w:t>
      </w:r>
      <w:r w:rsidRPr="00AB592C">
        <w:rPr>
          <w:rFonts w:ascii="Times New Roman" w:hAnsi="Times New Roman" w:cs="Times New Roman"/>
          <w:i/>
          <w:iCs/>
          <w:noProof/>
          <w:sz w:val="24"/>
          <w:szCs w:val="24"/>
        </w:rPr>
        <w:t>Public Health Nursing</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37</w:t>
      </w:r>
      <w:r w:rsidRPr="00AB592C">
        <w:rPr>
          <w:rFonts w:ascii="Times New Roman" w:hAnsi="Times New Roman" w:cs="Times New Roman"/>
          <w:noProof/>
          <w:sz w:val="24"/>
          <w:szCs w:val="24"/>
        </w:rPr>
        <w:t>(1), 50–55. https://doi.org/10.1111/phn.12664</w:t>
      </w:r>
    </w:p>
    <w:p w14:paraId="1F0B563C"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Van Lieshout, R. J., Layton, H., Savoy, C. D., Haber, E., Feller, A., Biscaro, A., Bieling, P. J., &amp; Ferro, M. A. (2022). Public Health Nurse-delivered Group Cognitive Behavioural Therapy for Postpartum Depression: A Randomized Controlled Trial. </w:t>
      </w:r>
      <w:r w:rsidRPr="00AB592C">
        <w:rPr>
          <w:rFonts w:ascii="Times New Roman" w:hAnsi="Times New Roman" w:cs="Times New Roman"/>
          <w:i/>
          <w:iCs/>
          <w:noProof/>
          <w:sz w:val="24"/>
          <w:szCs w:val="24"/>
        </w:rPr>
        <w:t>Canadian Journal of Psychiatry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67</w:t>
      </w:r>
      <w:r w:rsidRPr="00AB592C">
        <w:rPr>
          <w:rFonts w:ascii="Times New Roman" w:hAnsi="Times New Roman" w:cs="Times New Roman"/>
          <w:noProof/>
          <w:sz w:val="24"/>
          <w:szCs w:val="24"/>
        </w:rPr>
        <w:t>(6), 432–440. https://doi.org/10.1177/07067437221074426</w:t>
      </w:r>
    </w:p>
    <w:p w14:paraId="10F80A7A"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Weiss, M. J. S., &amp; Wagner, S. H. (1998). Discussion. </w:t>
      </w:r>
      <w:r w:rsidRPr="00AB592C">
        <w:rPr>
          <w:rFonts w:ascii="Times New Roman" w:hAnsi="Times New Roman" w:cs="Times New Roman"/>
          <w:i/>
          <w:iCs/>
          <w:noProof/>
          <w:sz w:val="24"/>
          <w:szCs w:val="24"/>
        </w:rPr>
        <w:t>American Journal of Preventive Medicine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14</w:t>
      </w:r>
      <w:r w:rsidRPr="00AB592C">
        <w:rPr>
          <w:rFonts w:ascii="Times New Roman" w:hAnsi="Times New Roman" w:cs="Times New Roman"/>
          <w:noProof/>
          <w:sz w:val="24"/>
          <w:szCs w:val="24"/>
        </w:rPr>
        <w:t>(4), 356–360. https://doi.org/10.1016/s0749-3797(98)00011-7</w:t>
      </w:r>
    </w:p>
    <w:p w14:paraId="16B69329"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Weissman, M. M., Wickramaratne, P., Nomura, Y., Warner, V., Daniel Pilowsky, M., &amp; Helen Verdeli, M. (2006). Offspring of Depressed Parents: 20 Years Later. In </w:t>
      </w:r>
      <w:r w:rsidRPr="00AB592C">
        <w:rPr>
          <w:rFonts w:ascii="Times New Roman" w:hAnsi="Times New Roman" w:cs="Times New Roman"/>
          <w:i/>
          <w:iCs/>
          <w:noProof/>
          <w:sz w:val="24"/>
          <w:szCs w:val="24"/>
        </w:rPr>
        <w:t>Am J Psychiatry</w:t>
      </w:r>
      <w:r w:rsidRPr="00AB592C">
        <w:rPr>
          <w:rFonts w:ascii="Times New Roman" w:hAnsi="Times New Roman" w:cs="Times New Roman"/>
          <w:noProof/>
          <w:sz w:val="24"/>
          <w:szCs w:val="24"/>
        </w:rPr>
        <w:t xml:space="preserve"> (Vol. 163, Issue 6).</w:t>
      </w:r>
    </w:p>
    <w:p w14:paraId="75383F24"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Weissman, M. M., Wickramaratne, P., Nomura, Y., Warner, V., Verdeli, H., Pilowsky, D. J., Grillon, C., &amp; Bruder, G. (2005). </w:t>
      </w:r>
      <w:r w:rsidRPr="00AB592C">
        <w:rPr>
          <w:rFonts w:ascii="Times New Roman" w:hAnsi="Times New Roman" w:cs="Times New Roman"/>
          <w:i/>
          <w:iCs/>
          <w:noProof/>
          <w:sz w:val="24"/>
          <w:szCs w:val="24"/>
        </w:rPr>
        <w:t>Families at High and Low Risk for Depression A 3-Generation Study</w:t>
      </w:r>
      <w:r w:rsidRPr="00AB592C">
        <w:rPr>
          <w:rFonts w:ascii="Times New Roman" w:hAnsi="Times New Roman" w:cs="Times New Roman"/>
          <w:noProof/>
          <w:sz w:val="24"/>
          <w:szCs w:val="24"/>
        </w:rPr>
        <w:t>.</w:t>
      </w:r>
    </w:p>
    <w:p w14:paraId="09DB5193"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B592C">
        <w:rPr>
          <w:rFonts w:ascii="Times New Roman" w:hAnsi="Times New Roman" w:cs="Times New Roman"/>
          <w:noProof/>
          <w:sz w:val="24"/>
          <w:szCs w:val="24"/>
        </w:rPr>
        <w:t xml:space="preserve">Wisner, K. L., Parry, B. L., &amp; Piontek, C. M. (2002). Postpartum depression. </w:t>
      </w:r>
      <w:r w:rsidRPr="00AB592C">
        <w:rPr>
          <w:rFonts w:ascii="Times New Roman" w:hAnsi="Times New Roman" w:cs="Times New Roman"/>
          <w:i/>
          <w:iCs/>
          <w:noProof/>
          <w:sz w:val="24"/>
          <w:szCs w:val="24"/>
        </w:rPr>
        <w:t>New England Journal of Medicine</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347</w:t>
      </w:r>
      <w:r w:rsidRPr="00AB592C">
        <w:rPr>
          <w:rFonts w:ascii="Times New Roman" w:hAnsi="Times New Roman" w:cs="Times New Roman"/>
          <w:noProof/>
          <w:sz w:val="24"/>
          <w:szCs w:val="24"/>
        </w:rPr>
        <w:t>(3), 194–199.</w:t>
      </w:r>
    </w:p>
    <w:p w14:paraId="3DD533DE" w14:textId="77777777" w:rsidR="00FB1E5C" w:rsidRPr="00AB592C" w:rsidRDefault="00FB1E5C" w:rsidP="00FB1E5C">
      <w:pPr>
        <w:widowControl w:val="0"/>
        <w:autoSpaceDE w:val="0"/>
        <w:autoSpaceDN w:val="0"/>
        <w:adjustRightInd w:val="0"/>
        <w:spacing w:line="480" w:lineRule="auto"/>
        <w:ind w:left="480" w:hanging="480"/>
        <w:rPr>
          <w:rFonts w:ascii="Times New Roman" w:hAnsi="Times New Roman" w:cs="Times New Roman"/>
          <w:noProof/>
          <w:sz w:val="24"/>
        </w:rPr>
      </w:pPr>
      <w:r w:rsidRPr="00AB592C">
        <w:rPr>
          <w:rFonts w:ascii="Times New Roman" w:hAnsi="Times New Roman" w:cs="Times New Roman"/>
          <w:noProof/>
          <w:sz w:val="24"/>
          <w:szCs w:val="24"/>
        </w:rPr>
        <w:t xml:space="preserve">Woolhouse, H., Gartland, D., Mensah, F., &amp; Brown, S. J. (2015). Maternal depression from early pregnancy to 4 years postpartum in a prospective pregnancy cohort study: implications for </w:t>
      </w:r>
      <w:r w:rsidRPr="00AB592C">
        <w:rPr>
          <w:rFonts w:ascii="Times New Roman" w:hAnsi="Times New Roman" w:cs="Times New Roman"/>
          <w:noProof/>
          <w:sz w:val="24"/>
          <w:szCs w:val="24"/>
        </w:rPr>
        <w:lastRenderedPageBreak/>
        <w:t xml:space="preserve">primary health care. </w:t>
      </w:r>
      <w:r w:rsidRPr="00AB592C">
        <w:rPr>
          <w:rFonts w:ascii="Times New Roman" w:hAnsi="Times New Roman" w:cs="Times New Roman"/>
          <w:i/>
          <w:iCs/>
          <w:noProof/>
          <w:sz w:val="24"/>
          <w:szCs w:val="24"/>
        </w:rPr>
        <w:t>BJOG: An International Journal of Obstetrics &amp; Gynaecology</w:t>
      </w:r>
      <w:r w:rsidRPr="00AB592C">
        <w:rPr>
          <w:rFonts w:ascii="Times New Roman" w:hAnsi="Times New Roman" w:cs="Times New Roman"/>
          <w:noProof/>
          <w:sz w:val="24"/>
          <w:szCs w:val="24"/>
        </w:rPr>
        <w:t xml:space="preserve">, </w:t>
      </w:r>
      <w:r w:rsidRPr="00AB592C">
        <w:rPr>
          <w:rFonts w:ascii="Times New Roman" w:hAnsi="Times New Roman" w:cs="Times New Roman"/>
          <w:i/>
          <w:iCs/>
          <w:noProof/>
          <w:sz w:val="24"/>
          <w:szCs w:val="24"/>
        </w:rPr>
        <w:t>122</w:t>
      </w:r>
      <w:r w:rsidRPr="00AB592C">
        <w:rPr>
          <w:rFonts w:ascii="Times New Roman" w:hAnsi="Times New Roman" w:cs="Times New Roman"/>
          <w:noProof/>
          <w:sz w:val="24"/>
          <w:szCs w:val="24"/>
        </w:rPr>
        <w:t>(3), 312–321.</w:t>
      </w:r>
    </w:p>
    <w:p w14:paraId="37339FB8" w14:textId="77777777" w:rsidR="00FB1E5C" w:rsidRDefault="00FB1E5C" w:rsidP="00FB1E5C">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14:paraId="5283280A" w14:textId="77777777" w:rsidR="00FB1E5C" w:rsidRDefault="00FB1E5C" w:rsidP="00FB1E5C">
      <w:pPr>
        <w:spacing w:line="480" w:lineRule="auto"/>
        <w:rPr>
          <w:rFonts w:ascii="Times New Roman" w:hAnsi="Times New Roman" w:cs="Times New Roman"/>
          <w:sz w:val="24"/>
          <w:szCs w:val="24"/>
        </w:rPr>
      </w:pPr>
    </w:p>
    <w:p w14:paraId="0CA3EB71" w14:textId="77777777" w:rsidR="00FB1E5C" w:rsidRDefault="00FB1E5C" w:rsidP="00FB1E5C">
      <w:pPr>
        <w:spacing w:line="480" w:lineRule="auto"/>
        <w:rPr>
          <w:rFonts w:ascii="Times New Roman" w:hAnsi="Times New Roman" w:cs="Times New Roman"/>
          <w:sz w:val="24"/>
          <w:szCs w:val="24"/>
        </w:rPr>
      </w:pPr>
    </w:p>
    <w:p w14:paraId="078BFF6F" w14:textId="77777777" w:rsidR="00FB1E5C" w:rsidRDefault="00FB1E5C" w:rsidP="00FB1E5C">
      <w:pPr>
        <w:spacing w:line="480" w:lineRule="auto"/>
        <w:rPr>
          <w:rFonts w:ascii="Times New Roman" w:hAnsi="Times New Roman" w:cs="Times New Roman"/>
          <w:sz w:val="24"/>
          <w:szCs w:val="24"/>
        </w:rPr>
      </w:pPr>
    </w:p>
    <w:p w14:paraId="20D2ED57" w14:textId="77777777" w:rsidR="00FB1E5C" w:rsidRDefault="00FB1E5C" w:rsidP="00FB1E5C">
      <w:pPr>
        <w:spacing w:line="480" w:lineRule="auto"/>
        <w:rPr>
          <w:rFonts w:ascii="Times New Roman" w:hAnsi="Times New Roman" w:cs="Times New Roman"/>
          <w:sz w:val="24"/>
          <w:szCs w:val="24"/>
        </w:rPr>
      </w:pPr>
    </w:p>
    <w:p w14:paraId="56E7D5EE" w14:textId="77777777" w:rsidR="00FB1E5C" w:rsidRDefault="00FB1E5C" w:rsidP="00FB1E5C">
      <w:pPr>
        <w:spacing w:line="480" w:lineRule="auto"/>
        <w:rPr>
          <w:rFonts w:ascii="Times New Roman" w:hAnsi="Times New Roman" w:cs="Times New Roman"/>
          <w:sz w:val="24"/>
          <w:szCs w:val="24"/>
        </w:rPr>
      </w:pPr>
    </w:p>
    <w:p w14:paraId="1706F590" w14:textId="77777777" w:rsidR="00FB1E5C" w:rsidRDefault="00FB1E5C" w:rsidP="00FB1E5C">
      <w:pPr>
        <w:spacing w:line="480" w:lineRule="auto"/>
        <w:rPr>
          <w:rFonts w:ascii="Times New Roman" w:hAnsi="Times New Roman" w:cs="Times New Roman"/>
          <w:sz w:val="24"/>
          <w:szCs w:val="24"/>
        </w:rPr>
      </w:pPr>
    </w:p>
    <w:p w14:paraId="01075096" w14:textId="77777777" w:rsidR="00FB1E5C" w:rsidRDefault="00FB1E5C" w:rsidP="00FB1E5C">
      <w:pPr>
        <w:spacing w:line="480" w:lineRule="auto"/>
        <w:rPr>
          <w:rFonts w:ascii="Times New Roman" w:hAnsi="Times New Roman" w:cs="Times New Roman"/>
          <w:sz w:val="24"/>
          <w:szCs w:val="24"/>
        </w:rPr>
      </w:pPr>
    </w:p>
    <w:p w14:paraId="10AB319C" w14:textId="77777777" w:rsidR="00FB1E5C" w:rsidRDefault="00FB1E5C" w:rsidP="00FB1E5C">
      <w:pPr>
        <w:spacing w:line="480" w:lineRule="auto"/>
        <w:rPr>
          <w:rFonts w:ascii="Times New Roman" w:hAnsi="Times New Roman" w:cs="Times New Roman"/>
          <w:sz w:val="24"/>
          <w:szCs w:val="24"/>
        </w:rPr>
      </w:pPr>
    </w:p>
    <w:p w14:paraId="129ADA1C" w14:textId="77777777" w:rsidR="00FB1E5C" w:rsidRDefault="00FB1E5C" w:rsidP="00FB1E5C">
      <w:pPr>
        <w:spacing w:line="480" w:lineRule="auto"/>
        <w:rPr>
          <w:rFonts w:ascii="Times New Roman" w:hAnsi="Times New Roman" w:cs="Times New Roman"/>
          <w:sz w:val="24"/>
          <w:szCs w:val="24"/>
        </w:rPr>
      </w:pPr>
    </w:p>
    <w:p w14:paraId="59AE1822" w14:textId="77777777" w:rsidR="00FB1E5C" w:rsidRDefault="00FB1E5C" w:rsidP="00FB1E5C">
      <w:pPr>
        <w:spacing w:line="480" w:lineRule="auto"/>
        <w:rPr>
          <w:rFonts w:ascii="Times New Roman" w:hAnsi="Times New Roman" w:cs="Times New Roman"/>
          <w:sz w:val="24"/>
          <w:szCs w:val="24"/>
        </w:rPr>
      </w:pPr>
    </w:p>
    <w:p w14:paraId="06E0BC24" w14:textId="77777777" w:rsidR="00FB1E5C" w:rsidRDefault="00FB1E5C" w:rsidP="00FB1E5C">
      <w:pPr>
        <w:spacing w:line="480" w:lineRule="auto"/>
        <w:rPr>
          <w:rFonts w:ascii="Times New Roman" w:hAnsi="Times New Roman" w:cs="Times New Roman"/>
          <w:sz w:val="24"/>
          <w:szCs w:val="24"/>
        </w:rPr>
      </w:pPr>
    </w:p>
    <w:p w14:paraId="769E5C89" w14:textId="77777777" w:rsidR="00FB1E5C" w:rsidRDefault="00FB1E5C" w:rsidP="00FB1E5C">
      <w:pPr>
        <w:spacing w:line="480" w:lineRule="auto"/>
        <w:rPr>
          <w:rFonts w:ascii="Times New Roman" w:hAnsi="Times New Roman" w:cs="Times New Roman"/>
          <w:sz w:val="24"/>
          <w:szCs w:val="24"/>
        </w:rPr>
      </w:pPr>
    </w:p>
    <w:p w14:paraId="3450DB19" w14:textId="77777777" w:rsidR="00FB1E5C" w:rsidRDefault="00FB1E5C" w:rsidP="00FB1E5C">
      <w:pPr>
        <w:spacing w:line="480" w:lineRule="auto"/>
        <w:rPr>
          <w:rFonts w:ascii="Times New Roman" w:hAnsi="Times New Roman" w:cs="Times New Roman"/>
          <w:sz w:val="24"/>
          <w:szCs w:val="24"/>
        </w:rPr>
      </w:pPr>
    </w:p>
    <w:p w14:paraId="1CF21424" w14:textId="77777777" w:rsidR="00FB1E5C" w:rsidRDefault="00FB1E5C" w:rsidP="00FB1E5C">
      <w:pPr>
        <w:spacing w:line="480" w:lineRule="auto"/>
        <w:rPr>
          <w:rFonts w:ascii="Times New Roman" w:hAnsi="Times New Roman" w:cs="Times New Roman"/>
          <w:sz w:val="24"/>
          <w:szCs w:val="24"/>
        </w:rPr>
      </w:pPr>
    </w:p>
    <w:p w14:paraId="0DFB7C8D" w14:textId="77777777" w:rsidR="00FB1E5C" w:rsidRDefault="00FB1E5C" w:rsidP="00FB1E5C">
      <w:pPr>
        <w:pStyle w:val="Header"/>
        <w:rPr>
          <w:rFonts w:ascii="Times New Roman" w:hAnsi="Times New Roman" w:cs="Times New Roman"/>
          <w:sz w:val="24"/>
          <w:szCs w:val="24"/>
        </w:rPr>
      </w:pPr>
    </w:p>
    <w:p w14:paraId="03E5EE0A" w14:textId="77777777" w:rsidR="00FB1E5C" w:rsidRDefault="00FB1E5C" w:rsidP="00FB1E5C">
      <w:pPr>
        <w:pStyle w:val="Header"/>
        <w:rPr>
          <w:rFonts w:ascii="Times New Roman" w:hAnsi="Times New Roman" w:cs="Times New Roman"/>
          <w:sz w:val="24"/>
          <w:szCs w:val="24"/>
        </w:rPr>
      </w:pPr>
    </w:p>
    <w:p w14:paraId="26E9ADAE" w14:textId="77777777" w:rsidR="00FB1E5C" w:rsidRDefault="00FB1E5C" w:rsidP="00FB1E5C">
      <w:pPr>
        <w:jc w:val="center"/>
        <w:rPr>
          <w:rFonts w:ascii="Times New Roman" w:hAnsi="Times New Roman" w:cs="Times New Roman"/>
          <w:b/>
          <w:bCs/>
          <w:sz w:val="24"/>
          <w:szCs w:val="24"/>
        </w:rPr>
      </w:pPr>
    </w:p>
    <w:p w14:paraId="6DB8C0F4" w14:textId="77777777" w:rsidR="00FB1E5C" w:rsidRPr="005C736F" w:rsidRDefault="00FB1E5C" w:rsidP="00FB1E5C">
      <w:pPr>
        <w:pStyle w:val="Header"/>
        <w:jc w:val="center"/>
        <w:rPr>
          <w:rFonts w:ascii="Times New Roman" w:hAnsi="Times New Roman" w:cs="Times New Roman"/>
          <w:b/>
          <w:bCs/>
          <w:color w:val="000000"/>
          <w:sz w:val="24"/>
          <w:szCs w:val="24"/>
        </w:rPr>
      </w:pPr>
      <w:r w:rsidRPr="0054188C">
        <w:rPr>
          <w:rFonts w:ascii="Times New Roman" w:hAnsi="Times New Roman" w:cs="Times New Roman"/>
          <w:b/>
          <w:bCs/>
          <w:color w:val="000000"/>
          <w:sz w:val="24"/>
          <w:szCs w:val="24"/>
        </w:rPr>
        <w:lastRenderedPageBreak/>
        <w:t>Chapter 2</w:t>
      </w:r>
    </w:p>
    <w:p w14:paraId="63CF3B30" w14:textId="77777777" w:rsidR="00FB1E5C" w:rsidRPr="005C736F" w:rsidRDefault="00FB1E5C" w:rsidP="00FB1E5C">
      <w:pPr>
        <w:pStyle w:val="Header"/>
        <w:jc w:val="center"/>
        <w:rPr>
          <w:rFonts w:ascii="Times New Roman" w:hAnsi="Times New Roman" w:cs="Times New Roman"/>
          <w:sz w:val="24"/>
          <w:szCs w:val="24"/>
        </w:rPr>
      </w:pPr>
    </w:p>
    <w:p w14:paraId="201E85AB" w14:textId="77777777" w:rsidR="00FB1E5C" w:rsidRPr="005C736F" w:rsidRDefault="00FB1E5C" w:rsidP="00FB1E5C">
      <w:pPr>
        <w:pStyle w:val="Header"/>
        <w:jc w:val="center"/>
        <w:rPr>
          <w:rFonts w:ascii="Times New Roman" w:hAnsi="Times New Roman" w:cs="Times New Roman"/>
          <w:sz w:val="24"/>
          <w:szCs w:val="24"/>
        </w:rPr>
      </w:pPr>
      <w:bookmarkStart w:id="3" w:name="_Hlk118743342"/>
      <w:r w:rsidRPr="005C736F">
        <w:rPr>
          <w:rFonts w:ascii="Times New Roman" w:hAnsi="Times New Roman" w:cs="Times New Roman"/>
          <w:b/>
          <w:bCs/>
          <w:sz w:val="24"/>
          <w:szCs w:val="24"/>
        </w:rPr>
        <w:t>Study 1</w:t>
      </w:r>
      <w:r w:rsidRPr="005C736F">
        <w:rPr>
          <w:rFonts w:ascii="Times New Roman" w:hAnsi="Times New Roman" w:cs="Times New Roman"/>
          <w:sz w:val="24"/>
          <w:szCs w:val="24"/>
        </w:rPr>
        <w:t>: Peer-Delivered Cognitive Behavio</w:t>
      </w:r>
      <w:r>
        <w:rPr>
          <w:rFonts w:ascii="Times New Roman" w:hAnsi="Times New Roman" w:cs="Times New Roman"/>
          <w:sz w:val="24"/>
          <w:szCs w:val="24"/>
        </w:rPr>
        <w:t>u</w:t>
      </w:r>
      <w:r w:rsidRPr="005C736F">
        <w:rPr>
          <w:rFonts w:ascii="Times New Roman" w:hAnsi="Times New Roman" w:cs="Times New Roman"/>
          <w:sz w:val="24"/>
          <w:szCs w:val="24"/>
        </w:rPr>
        <w:t>ral Therapy for Postpartum Depression: A Randomized Controlled Trial</w:t>
      </w:r>
    </w:p>
    <w:bookmarkEnd w:id="3"/>
    <w:p w14:paraId="4DFAB3CF" w14:textId="77777777" w:rsidR="00FB1E5C" w:rsidRPr="005C736F" w:rsidRDefault="00FB1E5C" w:rsidP="00FB1E5C">
      <w:pPr>
        <w:autoSpaceDE w:val="0"/>
        <w:autoSpaceDN w:val="0"/>
        <w:adjustRightInd w:val="0"/>
        <w:spacing w:after="0" w:line="240" w:lineRule="auto"/>
        <w:rPr>
          <w:rFonts w:ascii="Times New Roman" w:hAnsi="Times New Roman" w:cs="Times New Roman"/>
          <w:b/>
          <w:bCs/>
          <w:color w:val="000000"/>
          <w:sz w:val="24"/>
          <w:szCs w:val="24"/>
        </w:rPr>
      </w:pPr>
    </w:p>
    <w:p w14:paraId="25D0D901" w14:textId="77777777" w:rsidR="00FB1E5C" w:rsidRPr="0054188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5821B5CE" w14:textId="77777777" w:rsidR="00FB1E5C" w:rsidRPr="0054188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204893C1" w14:textId="77777777" w:rsidR="00FB1E5C" w:rsidRDefault="00FB1E5C" w:rsidP="00FB1E5C">
      <w:pPr>
        <w:autoSpaceDE w:val="0"/>
        <w:autoSpaceDN w:val="0"/>
        <w:adjustRightInd w:val="0"/>
        <w:spacing w:after="0" w:line="240" w:lineRule="auto"/>
        <w:rPr>
          <w:rFonts w:ascii="Times New Roman" w:hAnsi="Times New Roman" w:cs="Times New Roman"/>
          <w:color w:val="000000"/>
          <w:sz w:val="24"/>
          <w:szCs w:val="24"/>
        </w:rPr>
      </w:pPr>
      <w:r w:rsidRPr="0054188C">
        <w:rPr>
          <w:rFonts w:ascii="Times New Roman" w:hAnsi="Times New Roman" w:cs="Times New Roman"/>
          <w:b/>
          <w:bCs/>
          <w:color w:val="000000"/>
          <w:sz w:val="24"/>
          <w:szCs w:val="24"/>
        </w:rPr>
        <w:t>Authors</w:t>
      </w:r>
      <w:r w:rsidRPr="005C736F">
        <w:rPr>
          <w:rFonts w:ascii="Times New Roman" w:hAnsi="Times New Roman" w:cs="Times New Roman"/>
          <w:color w:val="000000"/>
          <w:sz w:val="24"/>
          <w:szCs w:val="24"/>
        </w:rPr>
        <w:t xml:space="preserve">: </w:t>
      </w:r>
      <w:r w:rsidRPr="005C736F">
        <w:rPr>
          <w:rFonts w:ascii="Times New Roman" w:hAnsi="Times New Roman" w:cs="Times New Roman"/>
          <w:color w:val="000000"/>
          <w:sz w:val="24"/>
          <w:szCs w:val="24"/>
          <w:shd w:val="clear" w:color="auto" w:fill="FFFFFF"/>
        </w:rPr>
        <w:t xml:space="preserve">Bahar Amani, Donya Merza, Calan Savoy, David </w:t>
      </w:r>
      <w:proofErr w:type="spellStart"/>
      <w:r w:rsidRPr="005C736F">
        <w:rPr>
          <w:rFonts w:ascii="Times New Roman" w:hAnsi="Times New Roman" w:cs="Times New Roman"/>
          <w:color w:val="000000"/>
          <w:sz w:val="24"/>
          <w:szCs w:val="24"/>
          <w:shd w:val="clear" w:color="auto" w:fill="FFFFFF"/>
        </w:rPr>
        <w:t>Streiner</w:t>
      </w:r>
      <w:proofErr w:type="spellEnd"/>
      <w:r w:rsidRPr="005C736F">
        <w:rPr>
          <w:rFonts w:ascii="Times New Roman" w:hAnsi="Times New Roman" w:cs="Times New Roman"/>
          <w:color w:val="000000"/>
          <w:sz w:val="24"/>
          <w:szCs w:val="24"/>
          <w:shd w:val="clear" w:color="auto" w:fill="FFFFFF"/>
        </w:rPr>
        <w:t xml:space="preserve">, Peter </w:t>
      </w:r>
      <w:proofErr w:type="spellStart"/>
      <w:r w:rsidRPr="005C736F">
        <w:rPr>
          <w:rFonts w:ascii="Times New Roman" w:hAnsi="Times New Roman" w:cs="Times New Roman"/>
          <w:color w:val="000000"/>
          <w:sz w:val="24"/>
          <w:szCs w:val="24"/>
          <w:shd w:val="clear" w:color="auto" w:fill="FFFFFF"/>
        </w:rPr>
        <w:t>Bieling</w:t>
      </w:r>
      <w:proofErr w:type="spellEnd"/>
      <w:r w:rsidRPr="005C736F">
        <w:rPr>
          <w:rFonts w:ascii="Times New Roman" w:hAnsi="Times New Roman" w:cs="Times New Roman"/>
          <w:color w:val="000000"/>
          <w:sz w:val="24"/>
          <w:szCs w:val="24"/>
          <w:shd w:val="clear" w:color="auto" w:fill="FFFFFF"/>
        </w:rPr>
        <w:t xml:space="preserve">, Mark A. Ferro, </w:t>
      </w:r>
      <w:r w:rsidRPr="0054188C">
        <w:rPr>
          <w:rFonts w:ascii="Times New Roman" w:hAnsi="Times New Roman" w:cs="Times New Roman"/>
          <w:color w:val="000000"/>
          <w:sz w:val="24"/>
          <w:szCs w:val="24"/>
        </w:rPr>
        <w:t>Ryan J. Van Lieshout</w:t>
      </w:r>
    </w:p>
    <w:p w14:paraId="1B590684" w14:textId="77777777" w:rsidR="00FB1E5C" w:rsidRPr="0054188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415BC0A8" w14:textId="087FFD36" w:rsidR="00FB1E5C" w:rsidRDefault="00FB1E5C" w:rsidP="00FB1E5C">
      <w:pPr>
        <w:autoSpaceDE w:val="0"/>
        <w:autoSpaceDN w:val="0"/>
        <w:adjustRightInd w:val="0"/>
        <w:spacing w:after="0" w:line="480" w:lineRule="auto"/>
        <w:rPr>
          <w:rFonts w:ascii="Times New Roman" w:hAnsi="Times New Roman" w:cs="Times New Roman"/>
          <w:color w:val="000000"/>
          <w:sz w:val="24"/>
          <w:szCs w:val="24"/>
        </w:rPr>
      </w:pPr>
      <w:r w:rsidRPr="0054188C">
        <w:rPr>
          <w:rFonts w:ascii="Times New Roman" w:hAnsi="Times New Roman" w:cs="Times New Roman"/>
          <w:b/>
          <w:bCs/>
          <w:color w:val="000000"/>
          <w:sz w:val="24"/>
          <w:szCs w:val="24"/>
        </w:rPr>
        <w:t xml:space="preserve">Context and Implications: </w:t>
      </w:r>
      <w:r w:rsidRPr="005C736F">
        <w:rPr>
          <w:rFonts w:ascii="Times New Roman" w:hAnsi="Times New Roman" w:cs="Times New Roman"/>
          <w:color w:val="000000"/>
          <w:sz w:val="24"/>
          <w:szCs w:val="24"/>
        </w:rPr>
        <w:t xml:space="preserve">As discussed in </w:t>
      </w:r>
      <w:r>
        <w:rPr>
          <w:rFonts w:ascii="Times New Roman" w:hAnsi="Times New Roman" w:cs="Times New Roman"/>
          <w:color w:val="000000"/>
          <w:sz w:val="24"/>
          <w:szCs w:val="24"/>
        </w:rPr>
        <w:t xml:space="preserve">Chapter 1, maternal Postpartum depression (PPD) has harmful effects for mothers and their infants. Yet, the healthcare system is unable to provide those with PPD with timely, accessible, evidence-based treatments. As a result, this study sought to determine if a task-shifted intervention, </w:t>
      </w:r>
      <w:r w:rsidRPr="005C736F">
        <w:rPr>
          <w:rFonts w:ascii="Times New Roman" w:hAnsi="Times New Roman" w:cs="Times New Roman"/>
          <w:color w:val="000000"/>
          <w:sz w:val="24"/>
          <w:szCs w:val="24"/>
        </w:rPr>
        <w:t>peer-delivered group Cognitive Behavio</w:t>
      </w:r>
      <w:r>
        <w:rPr>
          <w:rFonts w:ascii="Times New Roman" w:hAnsi="Times New Roman" w:cs="Times New Roman"/>
          <w:color w:val="000000"/>
          <w:sz w:val="24"/>
          <w:szCs w:val="24"/>
        </w:rPr>
        <w:t>u</w:t>
      </w:r>
      <w:r w:rsidRPr="005C736F">
        <w:rPr>
          <w:rFonts w:ascii="Times New Roman" w:hAnsi="Times New Roman" w:cs="Times New Roman"/>
          <w:color w:val="000000"/>
          <w:sz w:val="24"/>
          <w:szCs w:val="24"/>
        </w:rPr>
        <w:t>ral Therapy (CBT</w:t>
      </w:r>
      <w:r>
        <w:rPr>
          <w:rFonts w:ascii="Times New Roman" w:hAnsi="Times New Roman" w:cs="Times New Roman"/>
          <w:color w:val="000000"/>
          <w:sz w:val="24"/>
          <w:szCs w:val="24"/>
        </w:rPr>
        <w:t>)</w:t>
      </w:r>
      <w:r w:rsidR="00D93F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is effective in treating those with PPD.</w:t>
      </w:r>
    </w:p>
    <w:p w14:paraId="77FACA8A" w14:textId="37D8CCD0" w:rsidR="00FB1E5C" w:rsidRPr="005C736F" w:rsidRDefault="00D93F8D" w:rsidP="00FB1E5C">
      <w:pPr>
        <w:autoSpaceDE w:val="0"/>
        <w:autoSpaceDN w:val="0"/>
        <w:adjustRightInd w:val="0"/>
        <w:spacing w:after="0"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Our findings </w:t>
      </w:r>
      <w:r w:rsidR="00FB1E5C">
        <w:rPr>
          <w:rFonts w:ascii="Times New Roman" w:hAnsi="Times New Roman" w:cs="Times New Roman"/>
          <w:color w:val="000000"/>
          <w:sz w:val="24"/>
          <w:szCs w:val="24"/>
        </w:rPr>
        <w:t>that a peer-delivered intervention effectively</w:t>
      </w:r>
      <w:r w:rsidR="00FB1E5C" w:rsidRPr="005C736F">
        <w:rPr>
          <w:rFonts w:ascii="Times New Roman" w:hAnsi="Times New Roman" w:cs="Times New Roman"/>
          <w:sz w:val="24"/>
          <w:szCs w:val="24"/>
        </w:rPr>
        <w:t xml:space="preserve"> treated symptoms of PPD, anxiety, and may have led to improvements in mother-infant interactions</w:t>
      </w:r>
      <w:r w:rsidR="00FB1E5C">
        <w:rPr>
          <w:rFonts w:ascii="Times New Roman" w:hAnsi="Times New Roman" w:cs="Times New Roman"/>
          <w:sz w:val="24"/>
          <w:szCs w:val="24"/>
        </w:rPr>
        <w:t>, are promising</w:t>
      </w:r>
      <w:r w:rsidR="00FB1E5C" w:rsidRPr="005C736F">
        <w:rPr>
          <w:rFonts w:ascii="Times New Roman" w:hAnsi="Times New Roman" w:cs="Times New Roman"/>
          <w:sz w:val="24"/>
          <w:szCs w:val="24"/>
        </w:rPr>
        <w:t xml:space="preserve">. </w:t>
      </w:r>
      <w:r w:rsidR="00FB1E5C">
        <w:rPr>
          <w:rFonts w:ascii="Times New Roman" w:hAnsi="Times New Roman" w:cs="Times New Roman"/>
          <w:sz w:val="24"/>
          <w:szCs w:val="24"/>
        </w:rPr>
        <w:t xml:space="preserve">Task-shifting the treatment of PPD may be an </w:t>
      </w:r>
      <w:r w:rsidR="00FB1E5C" w:rsidRPr="005C736F">
        <w:rPr>
          <w:rFonts w:ascii="Times New Roman" w:hAnsi="Times New Roman" w:cs="Times New Roman"/>
          <w:sz w:val="24"/>
          <w:szCs w:val="24"/>
        </w:rPr>
        <w:t xml:space="preserve">effective </w:t>
      </w:r>
      <w:r w:rsidR="00FB1E5C">
        <w:rPr>
          <w:rFonts w:ascii="Times New Roman" w:hAnsi="Times New Roman" w:cs="Times New Roman"/>
          <w:sz w:val="24"/>
          <w:szCs w:val="24"/>
        </w:rPr>
        <w:t xml:space="preserve">solution to </w:t>
      </w:r>
      <w:r w:rsidR="00FB1E5C" w:rsidRPr="005C736F">
        <w:rPr>
          <w:rFonts w:ascii="Times New Roman" w:hAnsi="Times New Roman" w:cs="Times New Roman"/>
          <w:sz w:val="24"/>
          <w:szCs w:val="24"/>
        </w:rPr>
        <w:t>the limitations of existing healthcare systems and</w:t>
      </w:r>
      <w:r w:rsidR="00FB1E5C">
        <w:rPr>
          <w:rFonts w:ascii="Times New Roman" w:hAnsi="Times New Roman" w:cs="Times New Roman"/>
          <w:sz w:val="24"/>
          <w:szCs w:val="24"/>
        </w:rPr>
        <w:t xml:space="preserve"> may</w:t>
      </w:r>
      <w:r w:rsidR="00FB1E5C" w:rsidRPr="005C736F">
        <w:rPr>
          <w:rFonts w:ascii="Times New Roman" w:hAnsi="Times New Roman" w:cs="Times New Roman"/>
          <w:sz w:val="24"/>
          <w:szCs w:val="24"/>
        </w:rPr>
        <w:t xml:space="preserve"> ensure that more women</w:t>
      </w:r>
      <w:r w:rsidR="00FB1E5C">
        <w:rPr>
          <w:rFonts w:ascii="Times New Roman" w:hAnsi="Times New Roman" w:cs="Times New Roman"/>
          <w:sz w:val="24"/>
          <w:szCs w:val="24"/>
        </w:rPr>
        <w:t xml:space="preserve"> </w:t>
      </w:r>
      <w:r>
        <w:rPr>
          <w:rFonts w:ascii="Times New Roman" w:hAnsi="Times New Roman" w:cs="Times New Roman"/>
          <w:sz w:val="24"/>
          <w:szCs w:val="24"/>
        </w:rPr>
        <w:t>are able to</w:t>
      </w:r>
      <w:r w:rsidR="00FB1E5C" w:rsidRPr="005C736F">
        <w:rPr>
          <w:rFonts w:ascii="Times New Roman" w:hAnsi="Times New Roman" w:cs="Times New Roman"/>
          <w:sz w:val="24"/>
          <w:szCs w:val="24"/>
        </w:rPr>
        <w:t xml:space="preserve"> </w:t>
      </w:r>
      <w:r w:rsidR="00FB1E5C">
        <w:rPr>
          <w:rFonts w:ascii="Times New Roman" w:hAnsi="Times New Roman" w:cs="Times New Roman"/>
          <w:sz w:val="24"/>
          <w:szCs w:val="24"/>
        </w:rPr>
        <w:t xml:space="preserve">access </w:t>
      </w:r>
      <w:r w:rsidR="00FB1E5C" w:rsidRPr="005C736F">
        <w:rPr>
          <w:rFonts w:ascii="Times New Roman" w:hAnsi="Times New Roman" w:cs="Times New Roman"/>
          <w:sz w:val="24"/>
          <w:szCs w:val="24"/>
        </w:rPr>
        <w:t>the treatment they need.</w:t>
      </w:r>
    </w:p>
    <w:p w14:paraId="7003C64F" w14:textId="19A2FDD7" w:rsidR="00D01D39" w:rsidRDefault="00FB1E5C" w:rsidP="00FB1E5C">
      <w:pPr>
        <w:autoSpaceDE w:val="0"/>
        <w:autoSpaceDN w:val="0"/>
        <w:adjustRightInd w:val="0"/>
        <w:spacing w:after="0" w:line="480" w:lineRule="auto"/>
        <w:rPr>
          <w:rFonts w:ascii="Times New Roman" w:hAnsi="Times New Roman" w:cs="Times New Roman"/>
          <w:sz w:val="24"/>
          <w:szCs w:val="24"/>
        </w:rPr>
      </w:pPr>
      <w:r w:rsidRPr="0054188C">
        <w:rPr>
          <w:rFonts w:ascii="Times New Roman" w:hAnsi="Times New Roman" w:cs="Times New Roman"/>
          <w:b/>
          <w:bCs/>
          <w:sz w:val="24"/>
          <w:szCs w:val="24"/>
        </w:rPr>
        <w:t xml:space="preserve">Published: </w:t>
      </w:r>
      <w:r w:rsidRPr="005C736F">
        <w:rPr>
          <w:rFonts w:ascii="Times New Roman" w:hAnsi="Times New Roman" w:cs="Times New Roman"/>
          <w:sz w:val="24"/>
          <w:szCs w:val="24"/>
        </w:rPr>
        <w:t>The Journal of Clinical Psychiatry</w:t>
      </w:r>
      <w:r>
        <w:rPr>
          <w:rFonts w:ascii="Times New Roman" w:hAnsi="Times New Roman" w:cs="Times New Roman"/>
          <w:sz w:val="24"/>
          <w:szCs w:val="24"/>
        </w:rPr>
        <w:t>,</w:t>
      </w:r>
      <w:r w:rsidRPr="005C736F">
        <w:rPr>
          <w:rFonts w:ascii="Times New Roman" w:hAnsi="Times New Roman" w:cs="Times New Roman"/>
          <w:sz w:val="24"/>
          <w:szCs w:val="24"/>
        </w:rPr>
        <w:t xml:space="preserve"> 2021 </w:t>
      </w:r>
      <w:r w:rsidR="006559D0">
        <w:rPr>
          <w:rFonts w:ascii="Times New Roman" w:hAnsi="Times New Roman" w:cs="Times New Roman"/>
          <w:sz w:val="24"/>
          <w:szCs w:val="24"/>
        </w:rPr>
        <w:t xml:space="preserve">           </w:t>
      </w:r>
      <w:proofErr w:type="spellStart"/>
      <w:r w:rsidRPr="005C736F">
        <w:rPr>
          <w:rFonts w:ascii="Times New Roman" w:hAnsi="Times New Roman" w:cs="Times New Roman"/>
          <w:sz w:val="24"/>
          <w:szCs w:val="24"/>
        </w:rPr>
        <w:t>doi</w:t>
      </w:r>
      <w:proofErr w:type="spellEnd"/>
      <w:r w:rsidRPr="005C736F">
        <w:rPr>
          <w:rFonts w:ascii="Times New Roman" w:hAnsi="Times New Roman" w:cs="Times New Roman"/>
          <w:sz w:val="24"/>
          <w:szCs w:val="24"/>
        </w:rPr>
        <w:t>: 10.4088/JCP.21m13928</w:t>
      </w:r>
    </w:p>
    <w:p w14:paraId="1CF0E584" w14:textId="60A1CC92" w:rsidR="00D01D39" w:rsidRDefault="00D01D39" w:rsidP="00FB1E5C">
      <w:pPr>
        <w:autoSpaceDE w:val="0"/>
        <w:autoSpaceDN w:val="0"/>
        <w:adjustRightInd w:val="0"/>
        <w:spacing w:after="0" w:line="480" w:lineRule="auto"/>
        <w:rPr>
          <w:rFonts w:ascii="Times New Roman" w:hAnsi="Times New Roman" w:cs="Times New Roman"/>
          <w:sz w:val="24"/>
          <w:szCs w:val="24"/>
        </w:rPr>
      </w:pPr>
    </w:p>
    <w:p w14:paraId="3A31F227" w14:textId="373115B0" w:rsidR="00D01D39" w:rsidRPr="0054188C" w:rsidRDefault="00D01D39" w:rsidP="00FB1E5C">
      <w:pPr>
        <w:autoSpaceDE w:val="0"/>
        <w:autoSpaceDN w:val="0"/>
        <w:adjustRightInd w:val="0"/>
        <w:spacing w:after="0" w:line="480" w:lineRule="auto"/>
        <w:rPr>
          <w:rFonts w:ascii="Times New Roman" w:hAnsi="Times New Roman" w:cs="Times New Roman"/>
          <w:sz w:val="24"/>
          <w:szCs w:val="24"/>
        </w:rPr>
      </w:pPr>
      <w:r w:rsidRPr="00D01D39">
        <w:rPr>
          <w:rFonts w:ascii="Times New Roman" w:hAnsi="Times New Roman" w:cs="Times New Roman"/>
          <w:sz w:val="24"/>
          <w:szCs w:val="24"/>
        </w:rPr>
        <w:t xml:space="preserve">Amani, B., Merza, D., Savoy, C., </w:t>
      </w:r>
      <w:proofErr w:type="spellStart"/>
      <w:r w:rsidRPr="00D01D39">
        <w:rPr>
          <w:rFonts w:ascii="Times New Roman" w:hAnsi="Times New Roman" w:cs="Times New Roman"/>
          <w:sz w:val="24"/>
          <w:szCs w:val="24"/>
        </w:rPr>
        <w:t>Streiner</w:t>
      </w:r>
      <w:proofErr w:type="spellEnd"/>
      <w:r w:rsidRPr="00D01D39">
        <w:rPr>
          <w:rFonts w:ascii="Times New Roman" w:hAnsi="Times New Roman" w:cs="Times New Roman"/>
          <w:sz w:val="24"/>
          <w:szCs w:val="24"/>
        </w:rPr>
        <w:t xml:space="preserve">, D., </w:t>
      </w:r>
      <w:proofErr w:type="spellStart"/>
      <w:r w:rsidRPr="00D01D39">
        <w:rPr>
          <w:rFonts w:ascii="Times New Roman" w:hAnsi="Times New Roman" w:cs="Times New Roman"/>
          <w:sz w:val="24"/>
          <w:szCs w:val="24"/>
        </w:rPr>
        <w:t>Bieling</w:t>
      </w:r>
      <w:proofErr w:type="spellEnd"/>
      <w:r w:rsidRPr="00D01D39">
        <w:rPr>
          <w:rFonts w:ascii="Times New Roman" w:hAnsi="Times New Roman" w:cs="Times New Roman"/>
          <w:sz w:val="24"/>
          <w:szCs w:val="24"/>
        </w:rPr>
        <w:t>, P., Ferro, M. A., &amp; Van Lieshout, R. J. (2021). Peer-delivered cognitive-behavioral therapy for postpartum depression: a randomized controlled trial. </w:t>
      </w:r>
      <w:r w:rsidRPr="00D01D39">
        <w:rPr>
          <w:rFonts w:ascii="Times New Roman" w:hAnsi="Times New Roman" w:cs="Times New Roman"/>
          <w:i/>
          <w:iCs/>
          <w:sz w:val="24"/>
          <w:szCs w:val="24"/>
        </w:rPr>
        <w:t>The Journal of Clinical Psychiatry</w:t>
      </w:r>
      <w:r w:rsidRPr="00D01D39">
        <w:rPr>
          <w:rFonts w:ascii="Times New Roman" w:hAnsi="Times New Roman" w:cs="Times New Roman"/>
          <w:sz w:val="24"/>
          <w:szCs w:val="24"/>
        </w:rPr>
        <w:t>, </w:t>
      </w:r>
      <w:r w:rsidRPr="00D01D39">
        <w:rPr>
          <w:rFonts w:ascii="Times New Roman" w:hAnsi="Times New Roman" w:cs="Times New Roman"/>
          <w:i/>
          <w:iCs/>
          <w:sz w:val="24"/>
          <w:szCs w:val="24"/>
        </w:rPr>
        <w:t>83</w:t>
      </w:r>
      <w:r w:rsidRPr="00D01D39">
        <w:rPr>
          <w:rFonts w:ascii="Times New Roman" w:hAnsi="Times New Roman" w:cs="Times New Roman"/>
          <w:sz w:val="24"/>
          <w:szCs w:val="24"/>
        </w:rPr>
        <w:t>(1), 37964.</w:t>
      </w:r>
    </w:p>
    <w:p w14:paraId="18DC8FD7" w14:textId="77777777" w:rsidR="00FB1E5C" w:rsidRDefault="00FB1E5C" w:rsidP="00FB1E5C">
      <w:pPr>
        <w:pStyle w:val="Header"/>
        <w:rPr>
          <w:rFonts w:ascii="Times New Roman" w:hAnsi="Times New Roman" w:cs="Times New Roman"/>
          <w:sz w:val="24"/>
          <w:szCs w:val="24"/>
        </w:rPr>
      </w:pPr>
    </w:p>
    <w:p w14:paraId="6086E699" w14:textId="77777777" w:rsidR="00FB1E5C" w:rsidRDefault="00FB1E5C" w:rsidP="00FB1E5C">
      <w:pPr>
        <w:pStyle w:val="Header"/>
        <w:jc w:val="center"/>
        <w:rPr>
          <w:rFonts w:ascii="Times New Roman" w:hAnsi="Times New Roman" w:cs="Times New Roman"/>
          <w:sz w:val="24"/>
          <w:szCs w:val="24"/>
        </w:rPr>
      </w:pPr>
    </w:p>
    <w:p w14:paraId="32495DF7" w14:textId="77777777" w:rsidR="00FB1E5C" w:rsidRDefault="00FB1E5C" w:rsidP="00FB1E5C">
      <w:pPr>
        <w:pStyle w:val="Header"/>
        <w:jc w:val="center"/>
        <w:rPr>
          <w:rFonts w:ascii="Times New Roman" w:hAnsi="Times New Roman" w:cs="Times New Roman"/>
          <w:sz w:val="24"/>
          <w:szCs w:val="24"/>
        </w:rPr>
      </w:pPr>
    </w:p>
    <w:p w14:paraId="43A6932A" w14:textId="77777777" w:rsidR="00FB1E5C" w:rsidRDefault="00FB1E5C" w:rsidP="00FB1E5C">
      <w:pPr>
        <w:pStyle w:val="Header"/>
        <w:jc w:val="center"/>
        <w:rPr>
          <w:rFonts w:ascii="Times New Roman" w:hAnsi="Times New Roman" w:cs="Times New Roman"/>
          <w:sz w:val="24"/>
          <w:szCs w:val="24"/>
        </w:rPr>
      </w:pPr>
    </w:p>
    <w:p w14:paraId="68688234" w14:textId="77777777" w:rsidR="00FB1E5C" w:rsidRDefault="00FB1E5C" w:rsidP="00FB1E5C">
      <w:pPr>
        <w:pStyle w:val="Header"/>
        <w:jc w:val="center"/>
        <w:rPr>
          <w:rFonts w:ascii="Times New Roman" w:hAnsi="Times New Roman" w:cs="Times New Roman"/>
          <w:sz w:val="24"/>
          <w:szCs w:val="24"/>
        </w:rPr>
      </w:pPr>
    </w:p>
    <w:p w14:paraId="0C57FDD4" w14:textId="77777777" w:rsidR="00FB1E5C" w:rsidRDefault="00FB1E5C" w:rsidP="00FB1E5C">
      <w:pPr>
        <w:pStyle w:val="Header"/>
        <w:jc w:val="center"/>
        <w:rPr>
          <w:rFonts w:ascii="Times New Roman" w:hAnsi="Times New Roman" w:cs="Times New Roman"/>
          <w:sz w:val="24"/>
          <w:szCs w:val="24"/>
        </w:rPr>
      </w:pPr>
    </w:p>
    <w:p w14:paraId="26B167F0" w14:textId="77777777" w:rsidR="00FB1E5C" w:rsidRDefault="00FB1E5C" w:rsidP="00FB1E5C">
      <w:pPr>
        <w:pStyle w:val="Header"/>
        <w:jc w:val="center"/>
        <w:rPr>
          <w:rFonts w:ascii="Times New Roman" w:hAnsi="Times New Roman" w:cs="Times New Roman"/>
          <w:sz w:val="24"/>
          <w:szCs w:val="24"/>
        </w:rPr>
      </w:pPr>
    </w:p>
    <w:p w14:paraId="7EED2552" w14:textId="2D06608D" w:rsidR="00FB1E5C" w:rsidRDefault="00FB1E5C" w:rsidP="00FB1E5C">
      <w:pPr>
        <w:pStyle w:val="Header"/>
        <w:jc w:val="center"/>
        <w:rPr>
          <w:rFonts w:ascii="Times New Roman" w:hAnsi="Times New Roman" w:cs="Times New Roman"/>
          <w:sz w:val="24"/>
          <w:szCs w:val="24"/>
        </w:rPr>
      </w:pPr>
    </w:p>
    <w:p w14:paraId="68B2C960" w14:textId="2DE46502" w:rsidR="006559D0" w:rsidRDefault="006559D0" w:rsidP="00FB1E5C">
      <w:pPr>
        <w:pStyle w:val="Header"/>
        <w:jc w:val="center"/>
        <w:rPr>
          <w:rFonts w:ascii="Times New Roman" w:hAnsi="Times New Roman" w:cs="Times New Roman"/>
          <w:sz w:val="24"/>
          <w:szCs w:val="24"/>
        </w:rPr>
      </w:pPr>
    </w:p>
    <w:p w14:paraId="2E03BE3E" w14:textId="5E3694BE" w:rsidR="006559D0" w:rsidRDefault="006559D0" w:rsidP="00FB1E5C">
      <w:pPr>
        <w:pStyle w:val="Header"/>
        <w:jc w:val="center"/>
        <w:rPr>
          <w:rFonts w:ascii="Times New Roman" w:hAnsi="Times New Roman" w:cs="Times New Roman"/>
          <w:sz w:val="24"/>
          <w:szCs w:val="24"/>
        </w:rPr>
      </w:pPr>
    </w:p>
    <w:p w14:paraId="6EF52519" w14:textId="4D9D1562" w:rsidR="006559D0" w:rsidRDefault="006559D0" w:rsidP="00FB1E5C">
      <w:pPr>
        <w:pStyle w:val="Header"/>
        <w:jc w:val="center"/>
        <w:rPr>
          <w:rFonts w:ascii="Times New Roman" w:hAnsi="Times New Roman" w:cs="Times New Roman"/>
          <w:sz w:val="24"/>
          <w:szCs w:val="24"/>
        </w:rPr>
      </w:pPr>
    </w:p>
    <w:p w14:paraId="1E4A409F" w14:textId="1336278C" w:rsidR="006559D0" w:rsidRDefault="006559D0" w:rsidP="00FB1E5C">
      <w:pPr>
        <w:pStyle w:val="Header"/>
        <w:jc w:val="center"/>
        <w:rPr>
          <w:rFonts w:ascii="Times New Roman" w:hAnsi="Times New Roman" w:cs="Times New Roman"/>
          <w:sz w:val="24"/>
          <w:szCs w:val="24"/>
        </w:rPr>
      </w:pPr>
    </w:p>
    <w:p w14:paraId="1F97F37D" w14:textId="2364BCC8" w:rsidR="00D93F8D" w:rsidRDefault="00D93F8D" w:rsidP="00FB1E5C">
      <w:pPr>
        <w:pStyle w:val="Header"/>
        <w:jc w:val="center"/>
        <w:rPr>
          <w:rFonts w:ascii="Times New Roman" w:hAnsi="Times New Roman" w:cs="Times New Roman"/>
          <w:sz w:val="24"/>
          <w:szCs w:val="24"/>
        </w:rPr>
      </w:pPr>
    </w:p>
    <w:p w14:paraId="6AAB0B3D" w14:textId="77777777" w:rsidR="00D93F8D" w:rsidRDefault="00D93F8D" w:rsidP="00D01D39">
      <w:pPr>
        <w:pStyle w:val="Header"/>
        <w:rPr>
          <w:rFonts w:ascii="Times New Roman" w:hAnsi="Times New Roman" w:cs="Times New Roman"/>
          <w:sz w:val="24"/>
          <w:szCs w:val="24"/>
        </w:rPr>
      </w:pPr>
    </w:p>
    <w:p w14:paraId="5E360BAD" w14:textId="77777777" w:rsidR="006559D0" w:rsidRDefault="006559D0" w:rsidP="00FB1E5C">
      <w:pPr>
        <w:pStyle w:val="Header"/>
        <w:jc w:val="center"/>
        <w:rPr>
          <w:rFonts w:ascii="Times New Roman" w:hAnsi="Times New Roman" w:cs="Times New Roman"/>
          <w:sz w:val="24"/>
          <w:szCs w:val="24"/>
        </w:rPr>
      </w:pPr>
    </w:p>
    <w:p w14:paraId="6ABDB166" w14:textId="77777777" w:rsidR="00FB1E5C" w:rsidRPr="00B91B60" w:rsidRDefault="00FB1E5C" w:rsidP="00FB1E5C">
      <w:pPr>
        <w:pStyle w:val="Header"/>
        <w:jc w:val="center"/>
        <w:rPr>
          <w:rFonts w:ascii="Times New Roman" w:hAnsi="Times New Roman" w:cs="Times New Roman"/>
          <w:b/>
          <w:bCs/>
          <w:sz w:val="24"/>
          <w:szCs w:val="24"/>
        </w:rPr>
      </w:pPr>
    </w:p>
    <w:p w14:paraId="0A4B8494" w14:textId="77777777" w:rsidR="00FB1E5C" w:rsidRPr="00B91B60" w:rsidRDefault="00FB1E5C" w:rsidP="00FB1E5C">
      <w:pPr>
        <w:autoSpaceDE w:val="0"/>
        <w:autoSpaceDN w:val="0"/>
        <w:adjustRightInd w:val="0"/>
        <w:spacing w:after="0" w:line="480" w:lineRule="auto"/>
        <w:jc w:val="center"/>
        <w:rPr>
          <w:rFonts w:ascii="Times New Roman" w:hAnsi="Times New Roman" w:cs="Times New Roman"/>
          <w:b/>
          <w:bCs/>
          <w:color w:val="000000" w:themeColor="text1"/>
          <w:sz w:val="24"/>
          <w:szCs w:val="24"/>
          <w:shd w:val="clear" w:color="auto" w:fill="FFFFFF"/>
        </w:rPr>
      </w:pPr>
      <w:r w:rsidRPr="00B91B60">
        <w:rPr>
          <w:rFonts w:ascii="Times New Roman" w:hAnsi="Times New Roman" w:cs="Times New Roman"/>
          <w:b/>
          <w:bCs/>
          <w:color w:val="000000" w:themeColor="text1"/>
          <w:sz w:val="24"/>
          <w:szCs w:val="24"/>
          <w:shd w:val="clear" w:color="auto" w:fill="FFFFFF"/>
        </w:rPr>
        <w:t>Abstract</w:t>
      </w:r>
    </w:p>
    <w:p w14:paraId="0E29D22C" w14:textId="77777777" w:rsidR="00FB1E5C" w:rsidRPr="001D634D" w:rsidRDefault="00FB1E5C" w:rsidP="00FB1E5C">
      <w:pPr>
        <w:autoSpaceDE w:val="0"/>
        <w:autoSpaceDN w:val="0"/>
        <w:adjustRightInd w:val="0"/>
        <w:spacing w:before="240" w:line="240" w:lineRule="auto"/>
        <w:rPr>
          <w:rFonts w:ascii="Times New Roman" w:hAnsi="Times New Roman" w:cs="Times New Roman"/>
          <w:color w:val="000000" w:themeColor="text1"/>
          <w:sz w:val="24"/>
          <w:szCs w:val="24"/>
          <w:shd w:val="clear" w:color="auto" w:fill="FFFFFF"/>
        </w:rPr>
      </w:pPr>
      <w:r w:rsidRPr="001D634D">
        <w:rPr>
          <w:rFonts w:ascii="Times New Roman" w:hAnsi="Times New Roman" w:cs="Times New Roman"/>
          <w:b/>
          <w:bCs/>
          <w:color w:val="000000" w:themeColor="text1"/>
          <w:sz w:val="24"/>
          <w:szCs w:val="24"/>
          <w:shd w:val="clear" w:color="auto" w:fill="FFFFFF"/>
        </w:rPr>
        <w:t>Objective</w:t>
      </w:r>
      <w:r w:rsidRPr="001D634D">
        <w:rPr>
          <w:rFonts w:ascii="Times New Roman" w:hAnsi="Times New Roman" w:cs="Times New Roman"/>
          <w:color w:val="000000" w:themeColor="text1"/>
          <w:sz w:val="24"/>
          <w:szCs w:val="24"/>
          <w:shd w:val="clear" w:color="auto" w:fill="FFFFFF"/>
        </w:rPr>
        <w:t>: To determine if a 9-week group cognitive-behavio</w:t>
      </w:r>
      <w:r>
        <w:rPr>
          <w:rFonts w:ascii="Times New Roman" w:hAnsi="Times New Roman" w:cs="Times New Roman"/>
          <w:color w:val="000000" w:themeColor="text1"/>
          <w:sz w:val="24"/>
          <w:szCs w:val="24"/>
          <w:shd w:val="clear" w:color="auto" w:fill="FFFFFF"/>
        </w:rPr>
        <w:t>u</w:t>
      </w:r>
      <w:r w:rsidRPr="001D634D">
        <w:rPr>
          <w:rFonts w:ascii="Times New Roman" w:hAnsi="Times New Roman" w:cs="Times New Roman"/>
          <w:color w:val="000000" w:themeColor="text1"/>
          <w:sz w:val="24"/>
          <w:szCs w:val="24"/>
          <w:shd w:val="clear" w:color="auto" w:fill="FFFFFF"/>
        </w:rPr>
        <w:t>ral therapy (CBT) intervention delivered by women who have recovered from postpartum depression (peers) can effectively reduce symptoms of postpartum depression (PPD) and anxiety and improve social support and the mother-infant relationship.</w:t>
      </w:r>
    </w:p>
    <w:p w14:paraId="7570A27F" w14:textId="77777777" w:rsidR="00FB1E5C" w:rsidRPr="001D634D" w:rsidRDefault="00FB1E5C" w:rsidP="00FB1E5C">
      <w:pPr>
        <w:autoSpaceDE w:val="0"/>
        <w:autoSpaceDN w:val="0"/>
        <w:adjustRightInd w:val="0"/>
        <w:spacing w:before="240" w:line="240" w:lineRule="auto"/>
        <w:rPr>
          <w:rFonts w:ascii="Times New Roman" w:hAnsi="Times New Roman" w:cs="Times New Roman"/>
          <w:color w:val="000000" w:themeColor="text1"/>
          <w:sz w:val="24"/>
          <w:szCs w:val="24"/>
          <w:shd w:val="clear" w:color="auto" w:fill="FFFFFF"/>
        </w:rPr>
      </w:pPr>
      <w:r w:rsidRPr="001D634D">
        <w:rPr>
          <w:rFonts w:ascii="Times New Roman" w:hAnsi="Times New Roman" w:cs="Times New Roman"/>
          <w:b/>
          <w:bCs/>
          <w:color w:val="000000" w:themeColor="text1"/>
          <w:sz w:val="24"/>
          <w:szCs w:val="24"/>
          <w:shd w:val="clear" w:color="auto" w:fill="FFFFFF"/>
        </w:rPr>
        <w:t>Methods</w:t>
      </w:r>
      <w:r w:rsidRPr="001D634D">
        <w:rPr>
          <w:rFonts w:ascii="Times New Roman" w:hAnsi="Times New Roman" w:cs="Times New Roman"/>
          <w:color w:val="000000" w:themeColor="text1"/>
          <w:sz w:val="24"/>
          <w:szCs w:val="24"/>
          <w:shd w:val="clear" w:color="auto" w:fill="FFFFFF"/>
        </w:rPr>
        <w:t>: A sample of 73 mothers living in Ontario, Canada, were randomized into experimental and waitlist control groups between March 2018 and February 2020. Participants were ≥ 18 years of age, had an infant &lt; 12 months old, were fluent in English, and scored ≥ 10 on the Edinburgh Postnatal Depression Scale. The experimental group completed the 9-week group CBT intervention immediately after study enrollment, while the control group did so after a 9-week waiting period. All outcomes were assessed at enrollment (n = 54) and 9 weeks later (n = 38). Outcomes were assessed in the experimental group at 6 months to assess treatment stability.</w:t>
      </w:r>
    </w:p>
    <w:p w14:paraId="7D16CB08" w14:textId="77777777" w:rsidR="00FB1E5C" w:rsidRPr="001D634D" w:rsidRDefault="00FB1E5C" w:rsidP="00FB1E5C">
      <w:pPr>
        <w:autoSpaceDE w:val="0"/>
        <w:autoSpaceDN w:val="0"/>
        <w:adjustRightInd w:val="0"/>
        <w:spacing w:before="240" w:line="240" w:lineRule="auto"/>
        <w:rPr>
          <w:rFonts w:ascii="Times New Roman" w:hAnsi="Times New Roman" w:cs="Times New Roman"/>
          <w:color w:val="000000" w:themeColor="text1"/>
          <w:sz w:val="24"/>
          <w:szCs w:val="24"/>
          <w:shd w:val="clear" w:color="auto" w:fill="FFFFFF"/>
        </w:rPr>
      </w:pPr>
      <w:r w:rsidRPr="001D634D">
        <w:rPr>
          <w:rFonts w:ascii="Times New Roman" w:hAnsi="Times New Roman" w:cs="Times New Roman"/>
          <w:b/>
          <w:bCs/>
          <w:color w:val="000000" w:themeColor="text1"/>
          <w:sz w:val="24"/>
          <w:szCs w:val="24"/>
          <w:shd w:val="clear" w:color="auto" w:fill="FFFFFF"/>
        </w:rPr>
        <w:t>Results</w:t>
      </w:r>
      <w:r w:rsidRPr="001D634D">
        <w:rPr>
          <w:rFonts w:ascii="Times New Roman" w:hAnsi="Times New Roman" w:cs="Times New Roman"/>
          <w:color w:val="000000" w:themeColor="text1"/>
          <w:sz w:val="24"/>
          <w:szCs w:val="24"/>
          <w:shd w:val="clear" w:color="auto" w:fill="FFFFFF"/>
        </w:rPr>
        <w:t>: Peer-delivered group CBT for PPD led to clinically and statistically significant improvements in symptoms of depression (F</w:t>
      </w:r>
      <w:r w:rsidRPr="001D634D">
        <w:rPr>
          <w:rFonts w:ascii="Times New Roman" w:hAnsi="Times New Roman" w:cs="Times New Roman"/>
          <w:color w:val="000000" w:themeColor="text1"/>
          <w:sz w:val="24"/>
          <w:szCs w:val="24"/>
          <w:shd w:val="clear" w:color="auto" w:fill="FFFFFF"/>
          <w:vertAlign w:val="subscript"/>
        </w:rPr>
        <w:t>1,47</w:t>
      </w:r>
      <w:r w:rsidRPr="001D634D">
        <w:rPr>
          <w:rFonts w:ascii="Times New Roman" w:hAnsi="Times New Roman" w:cs="Times New Roman"/>
          <w:color w:val="000000" w:themeColor="text1"/>
          <w:sz w:val="24"/>
          <w:szCs w:val="24"/>
          <w:shd w:val="clear" w:color="auto" w:fill="FFFFFF"/>
        </w:rPr>
        <w:t> = 22.52, P &lt; .01) and anxiety (F</w:t>
      </w:r>
      <w:r w:rsidRPr="001D634D">
        <w:rPr>
          <w:rFonts w:ascii="Times New Roman" w:hAnsi="Times New Roman" w:cs="Times New Roman"/>
          <w:color w:val="000000" w:themeColor="text1"/>
          <w:sz w:val="24"/>
          <w:szCs w:val="24"/>
          <w:shd w:val="clear" w:color="auto" w:fill="FFFFFF"/>
          <w:vertAlign w:val="subscript"/>
        </w:rPr>
        <w:t>1,45</w:t>
      </w:r>
      <w:r w:rsidRPr="001D634D">
        <w:rPr>
          <w:rFonts w:ascii="Times New Roman" w:hAnsi="Times New Roman" w:cs="Times New Roman"/>
          <w:color w:val="000000" w:themeColor="text1"/>
          <w:sz w:val="24"/>
          <w:szCs w:val="24"/>
          <w:shd w:val="clear" w:color="auto" w:fill="FFFFFF"/>
        </w:rPr>
        <w:t> = 20.56, P &lt; .05) in the experimental group, and these improvements were stable at the 6-month follow-up. Perceptions of impaired mother-infant bonding (t</w:t>
      </w:r>
      <w:r w:rsidRPr="001D634D">
        <w:rPr>
          <w:rFonts w:ascii="Times New Roman" w:hAnsi="Times New Roman" w:cs="Times New Roman"/>
          <w:color w:val="000000" w:themeColor="text1"/>
          <w:sz w:val="24"/>
          <w:szCs w:val="24"/>
          <w:shd w:val="clear" w:color="auto" w:fill="FFFFFF"/>
          <w:vertAlign w:val="subscript"/>
        </w:rPr>
        <w:t>15</w:t>
      </w:r>
      <w:r w:rsidRPr="001D634D">
        <w:rPr>
          <w:rFonts w:ascii="Times New Roman" w:hAnsi="Times New Roman" w:cs="Times New Roman"/>
          <w:color w:val="000000" w:themeColor="text1"/>
          <w:sz w:val="24"/>
          <w:szCs w:val="24"/>
          <w:shd w:val="clear" w:color="auto" w:fill="FFFFFF"/>
        </w:rPr>
        <w:t> = 3.72, P &lt; .01) and rejection and pathological anger (t</w:t>
      </w:r>
      <w:r w:rsidRPr="001D634D">
        <w:rPr>
          <w:rFonts w:ascii="Times New Roman" w:hAnsi="Times New Roman" w:cs="Times New Roman"/>
          <w:color w:val="000000" w:themeColor="text1"/>
          <w:sz w:val="24"/>
          <w:szCs w:val="24"/>
          <w:shd w:val="clear" w:color="auto" w:fill="FFFFFF"/>
          <w:vertAlign w:val="subscript"/>
        </w:rPr>
        <w:t>15</w:t>
      </w:r>
      <w:r w:rsidRPr="001D634D">
        <w:rPr>
          <w:rFonts w:ascii="Times New Roman" w:hAnsi="Times New Roman" w:cs="Times New Roman"/>
          <w:color w:val="000000" w:themeColor="text1"/>
          <w:sz w:val="24"/>
          <w:szCs w:val="24"/>
          <w:shd w:val="clear" w:color="auto" w:fill="FFFFFF"/>
        </w:rPr>
        <w:t> = 3.01, P &lt; .01) also decreased at the 6-month follow-up in the experimental group.</w:t>
      </w:r>
    </w:p>
    <w:p w14:paraId="6E77FD7F" w14:textId="77777777" w:rsidR="00FB1E5C" w:rsidRPr="00E51C21" w:rsidRDefault="00FB1E5C" w:rsidP="00FB1E5C">
      <w:pPr>
        <w:autoSpaceDE w:val="0"/>
        <w:autoSpaceDN w:val="0"/>
        <w:adjustRightInd w:val="0"/>
        <w:spacing w:before="240" w:line="240" w:lineRule="auto"/>
        <w:rPr>
          <w:rFonts w:ascii="Times New Roman" w:hAnsi="Times New Roman" w:cs="Times New Roman"/>
          <w:color w:val="000000" w:themeColor="text1"/>
          <w:sz w:val="24"/>
          <w:szCs w:val="24"/>
          <w:shd w:val="clear" w:color="auto" w:fill="FFFFFF"/>
        </w:rPr>
      </w:pPr>
      <w:r w:rsidRPr="001D634D">
        <w:rPr>
          <w:rFonts w:ascii="Times New Roman" w:hAnsi="Times New Roman" w:cs="Times New Roman"/>
          <w:b/>
          <w:bCs/>
          <w:color w:val="000000" w:themeColor="text1"/>
          <w:sz w:val="24"/>
          <w:szCs w:val="24"/>
          <w:shd w:val="clear" w:color="auto" w:fill="FFFFFF"/>
        </w:rPr>
        <w:t>Conclusions</w:t>
      </w:r>
      <w:r w:rsidRPr="001D634D">
        <w:rPr>
          <w:rFonts w:ascii="Times New Roman" w:hAnsi="Times New Roman" w:cs="Times New Roman"/>
          <w:color w:val="000000" w:themeColor="text1"/>
          <w:sz w:val="24"/>
          <w:szCs w:val="24"/>
          <w:shd w:val="clear" w:color="auto" w:fill="FFFFFF"/>
        </w:rPr>
        <w:t xml:space="preserve">: Peer-delivered group CBT for PPD effectively treats symptoms of PPD and anxiety and may lead to improvements in the mother-infant relationship. This intervention is an effective and potentially scalable means by which access to a treatment that meets the needs and wants of mothers with </w:t>
      </w:r>
      <w:r w:rsidRPr="00E51C21">
        <w:rPr>
          <w:rFonts w:ascii="Times New Roman" w:hAnsi="Times New Roman" w:cs="Times New Roman"/>
          <w:color w:val="000000" w:themeColor="text1"/>
          <w:sz w:val="24"/>
          <w:szCs w:val="24"/>
          <w:shd w:val="clear" w:color="auto" w:fill="FFFFFF"/>
        </w:rPr>
        <w:t>PPD can be increased.</w:t>
      </w:r>
    </w:p>
    <w:p w14:paraId="0C44DA44" w14:textId="77777777" w:rsidR="00FB1E5C" w:rsidRDefault="00FB1E5C" w:rsidP="00FB1E5C">
      <w:pPr>
        <w:autoSpaceDE w:val="0"/>
        <w:autoSpaceDN w:val="0"/>
        <w:adjustRightInd w:val="0"/>
        <w:spacing w:after="0" w:line="480" w:lineRule="auto"/>
        <w:rPr>
          <w:rFonts w:ascii="Times New Roman" w:hAnsi="Times New Roman" w:cs="Times New Roman"/>
          <w:sz w:val="24"/>
          <w:szCs w:val="24"/>
        </w:rPr>
      </w:pPr>
    </w:p>
    <w:p w14:paraId="4876102F" w14:textId="77777777" w:rsidR="00FB1E5C" w:rsidRPr="002A3EA8" w:rsidRDefault="00FB1E5C" w:rsidP="00FB1E5C">
      <w:pPr>
        <w:autoSpaceDE w:val="0"/>
        <w:autoSpaceDN w:val="0"/>
        <w:adjustRightInd w:val="0"/>
        <w:spacing w:after="0" w:line="480" w:lineRule="auto"/>
        <w:rPr>
          <w:rFonts w:ascii="Times New Roman" w:hAnsi="Times New Roman" w:cs="Times New Roman"/>
          <w:color w:val="000000" w:themeColor="text1"/>
          <w:sz w:val="24"/>
          <w:szCs w:val="24"/>
          <w:shd w:val="clear" w:color="auto" w:fill="FFFFFF"/>
        </w:rPr>
      </w:pPr>
      <w:r w:rsidRPr="006F1201">
        <w:rPr>
          <w:rFonts w:ascii="Times New Roman" w:hAnsi="Times New Roman" w:cs="Times New Roman"/>
          <w:b/>
          <w:bCs/>
          <w:color w:val="000000" w:themeColor="text1"/>
          <w:sz w:val="24"/>
          <w:szCs w:val="24"/>
          <w:shd w:val="clear" w:color="auto" w:fill="FFFFFF"/>
        </w:rPr>
        <w:t>Clinical Trials Registration</w:t>
      </w:r>
      <w:r>
        <w:rPr>
          <w:rFonts w:ascii="Times New Roman" w:hAnsi="Times New Roman" w:cs="Times New Roman"/>
          <w:b/>
          <w:bCs/>
          <w:color w:val="000000" w:themeColor="text1"/>
          <w:sz w:val="24"/>
          <w:szCs w:val="24"/>
          <w:shd w:val="clear" w:color="auto" w:fill="FFFFFF"/>
        </w:rPr>
        <w:t>:</w:t>
      </w:r>
      <w:r w:rsidRPr="002A3EA8">
        <w:rPr>
          <w:rFonts w:ascii="Source Sans Pro" w:hAnsi="Source Sans Pro"/>
          <w:color w:val="000000"/>
          <w:sz w:val="23"/>
          <w:szCs w:val="23"/>
          <w:shd w:val="clear" w:color="auto" w:fill="FFFFFF"/>
        </w:rPr>
        <w:t xml:space="preserve"> </w:t>
      </w:r>
      <w:r w:rsidRPr="002A3EA8">
        <w:rPr>
          <w:rFonts w:ascii="Times New Roman" w:hAnsi="Times New Roman" w:cs="Times New Roman"/>
          <w:color w:val="000000" w:themeColor="text1"/>
          <w:sz w:val="24"/>
          <w:szCs w:val="24"/>
          <w:shd w:val="clear" w:color="auto" w:fill="FFFFFF"/>
        </w:rPr>
        <w:t>ClinicalTrials.gov Identifier: NCT03285139</w:t>
      </w:r>
    </w:p>
    <w:p w14:paraId="7457BEBA" w14:textId="77777777" w:rsidR="00FB1E5C" w:rsidRDefault="00FB1E5C" w:rsidP="00FB1E5C">
      <w:pPr>
        <w:autoSpaceDE w:val="0"/>
        <w:autoSpaceDN w:val="0"/>
        <w:adjustRightInd w:val="0"/>
        <w:spacing w:after="0" w:line="480" w:lineRule="auto"/>
        <w:rPr>
          <w:rFonts w:ascii="Times New Roman" w:hAnsi="Times New Roman" w:cs="Times New Roman"/>
          <w:b/>
          <w:bCs/>
          <w:color w:val="000000" w:themeColor="text1"/>
          <w:sz w:val="24"/>
          <w:szCs w:val="24"/>
          <w:shd w:val="clear" w:color="auto" w:fill="FFFFFF"/>
        </w:rPr>
      </w:pPr>
    </w:p>
    <w:p w14:paraId="653CD5BC" w14:textId="77777777" w:rsidR="00FB1E5C" w:rsidRDefault="00FB1E5C" w:rsidP="00FB1E5C">
      <w:pPr>
        <w:autoSpaceDE w:val="0"/>
        <w:autoSpaceDN w:val="0"/>
        <w:adjustRightInd w:val="0"/>
        <w:spacing w:after="0" w:line="480" w:lineRule="auto"/>
        <w:rPr>
          <w:rFonts w:ascii="Times New Roman" w:hAnsi="Times New Roman" w:cs="Times New Roman"/>
          <w:b/>
          <w:bCs/>
          <w:color w:val="000000" w:themeColor="text1"/>
          <w:sz w:val="24"/>
          <w:szCs w:val="24"/>
          <w:shd w:val="clear" w:color="auto" w:fill="FFFFFF"/>
        </w:rPr>
      </w:pPr>
    </w:p>
    <w:p w14:paraId="69E08A5A" w14:textId="77777777" w:rsidR="00FB1E5C" w:rsidRDefault="00FB1E5C" w:rsidP="00FB1E5C">
      <w:pPr>
        <w:autoSpaceDE w:val="0"/>
        <w:autoSpaceDN w:val="0"/>
        <w:adjustRightInd w:val="0"/>
        <w:spacing w:after="0" w:line="480" w:lineRule="auto"/>
        <w:rPr>
          <w:rFonts w:ascii="Times New Roman" w:hAnsi="Times New Roman" w:cs="Times New Roman"/>
          <w:b/>
          <w:bCs/>
          <w:color w:val="000000" w:themeColor="text1"/>
          <w:sz w:val="24"/>
          <w:szCs w:val="24"/>
          <w:shd w:val="clear" w:color="auto" w:fill="FFFFFF"/>
        </w:rPr>
      </w:pPr>
    </w:p>
    <w:p w14:paraId="66287E9A" w14:textId="219DDC72" w:rsidR="00FB1E5C" w:rsidRDefault="00FB1E5C" w:rsidP="00FB1E5C">
      <w:pPr>
        <w:autoSpaceDE w:val="0"/>
        <w:autoSpaceDN w:val="0"/>
        <w:adjustRightInd w:val="0"/>
        <w:spacing w:after="0" w:line="480" w:lineRule="auto"/>
        <w:rPr>
          <w:rFonts w:ascii="Times New Roman" w:hAnsi="Times New Roman" w:cs="Times New Roman"/>
          <w:b/>
          <w:bCs/>
          <w:color w:val="000000" w:themeColor="text1"/>
          <w:sz w:val="24"/>
          <w:szCs w:val="24"/>
          <w:shd w:val="clear" w:color="auto" w:fill="FFFFFF"/>
        </w:rPr>
      </w:pPr>
    </w:p>
    <w:p w14:paraId="6C16D695" w14:textId="77777777" w:rsidR="00FB1E5C" w:rsidRPr="008406CA" w:rsidRDefault="00FB1E5C" w:rsidP="00FB1E5C">
      <w:pPr>
        <w:autoSpaceDE w:val="0"/>
        <w:autoSpaceDN w:val="0"/>
        <w:adjustRightInd w:val="0"/>
        <w:spacing w:after="0" w:line="480" w:lineRule="auto"/>
        <w:rPr>
          <w:rFonts w:ascii="Times New Roman" w:hAnsi="Times New Roman" w:cs="Times New Roman"/>
          <w:b/>
          <w:bCs/>
          <w:color w:val="000000" w:themeColor="text1"/>
          <w:sz w:val="24"/>
          <w:szCs w:val="24"/>
          <w:shd w:val="clear" w:color="auto" w:fill="FFFFFF"/>
        </w:rPr>
      </w:pPr>
      <w:r w:rsidRPr="00D11F9C">
        <w:rPr>
          <w:rFonts w:ascii="Times New Roman" w:hAnsi="Times New Roman" w:cs="Times New Roman"/>
          <w:b/>
          <w:bCs/>
          <w:color w:val="000000" w:themeColor="text1"/>
          <w:sz w:val="24"/>
          <w:szCs w:val="24"/>
          <w:shd w:val="clear" w:color="auto" w:fill="FFFFFF"/>
        </w:rPr>
        <w:lastRenderedPageBreak/>
        <w:t>Introduction</w:t>
      </w:r>
    </w:p>
    <w:p w14:paraId="4332FEB3"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Postpartum depression (PPD) affects up to 1 in 5 mothers and can have profound effects on them and their families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{"citationItems":[{"id":"ITEM-1","itemData":{"DOI":"10.1017/S2040174409990171","ISSN":"20401752","abstract":"In the last decades, the developmental origins of health and disease (DOHaD) have emerged as a vigorous field combining experimental, clinical, epidemiological and public health research. Its goal is to understand how events in early life shape later morbidity risk, especially of non-communicable chronic diseases. As these diseases become the major cause of morbidity and mortality worldwide, research arising from DOHaD is likely to gain significance to public health and economic development. But action may be hindered by the lack of a firm mechanistic explanation and of a conceptual basis, especially regarding the evolutionary significance of the DOHaD phenomenon. In this article, we provide a succinct historical review of the research into the relationship between development and later disease, consider the evolutionary and developmental significance and discuss the underlying mechanisms of the DOHaD phenomenon. DOHaD should be viewed as a part of a broader biological mechanism of plasticity by which organisms, in response to cues such as nutrition or hormones, adapt their phenotype to environment. These responses may be divided into those for immediate benefit and those aimed at prediction of a future environment: disease occurs in the mismatch between predicted and realized future. The likely mechanisms that enable plasticity involve epigenetic processes, affecting the expression of genes associated with regulatory pathways. There is now evidence that epigenetic marks may be inherited and so contribute to non-genomic heritable disease risk. We end by discussing the global significance of the DOHaD phenomenon and its potential applications for public health purposes. © 2009, Cambridge University Press and the International Society for Developmental Origins of Health and Disease. All rights reserved.","author":[{"dropping-particle":"","family":"Gluckman","given":"P. D.","non-dropping-particle":"","parse-names":false,"suffix":""},{"dropping-particle":"","family":"Hanson","given":"M. A.","non-dropping-particle":"","parse-names":false,"suffix":""},{"dropping-particle":"","family":"Buklijas","given":"T.","non-dropping-particle":"","parse-names":false,"suffix":""}],"container-title":"Journal of Developmental Origins of Health and Disease","id":"ITEM-1","issue":"1","issued":{"date-parts":[["2010"]]},"page":"6-18","title":"A conceptual framework for the developmental origins of health and disease","type":"article-journal","volume":"1"},"uris":["http://www.mendeley.com/documents/?uuid=da8d3325-9f7f-4f4b-a749-666d082ca3dd"]},{"id":"ITEM-2","itemData":{"DOI":"10.1016/j.expneurol.2011.10.032","ISSN":"00144886","abstract":"Early life stress, such as childhood abuse, neglect and loss, is a well established major risk factor for developing depressive disorders later in life. We here summarize and discuss current developments in human research regarding the link between early life stress and depression. Specifically, we review the evidence for the existence of sensitive periods for the adverse effects of early life stress in humans. We further review the current state of knowledge regarding gene.×. environment (G×E) interactions in the effects of early life stress. While multiple genes operate in multiple environments to induce risk for depression after early life stress, these same genes also seem to enhance the beneficial effects of a positive early environment. Also, we discuss the epigenetic mechanisms that might underlie these G×E interactions. Finally, we discuss the potential importance of identifying sensitive time periods of opportunity, as well as G×E interactions and epigenetic mechanisms, for early interventions that might prevent or reverse the detrimental outcomes of early life stress and its transmission across generations. © 2011 Elsevier Inc..","author":[{"dropping-particle":"","family":"Heim","given":"Christine","non-dropping-particle":"","parse-names":false,"suffix":""},{"dropping-particle":"","family":"Binder","given":"Elisabeth B.","non-dropping-particle":"","parse-names":false,"suffix":""}],"container-title":"Experimental Neurology","id":"ITEM-2","issue":"1","issued":{"date-parts":[["2012"]]},"page":"102-111","publisher":"Elsevier Inc.","title":"Current research trends in early life stress and depression: Review of human studies on sensitive periods, gene-environment interactions, and epigenetics","type":"article-journal","volume":"233"},"uris":["http://www.mendeley.com/documents/?uuid=0bf27c04-260d-4ce0-b7d2-8c18a84277fd"]}],"mendeley":{"formattedCitation":"(Gluckman et al., 2010; Heim &amp; Binder, 2012)","plainTextFormattedCitation":"(Gluckman et al., 2010; Heim &amp; Binder, 2012)","previouslyFormattedCitation":"(Gluckman et al., 2010; Heim &amp; Binder, 2012)"},"properties":{"noteIndex":0},"schema":"https://github.com/citation-style-language/schema/raw/master/csl-citation.json"}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(Gluckman et al., 2010; Heim &amp; Binder, 2012)</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Even though PPD increases the risk of future depressive episodes, parenting problems, and emotional, behavio</w:t>
      </w:r>
      <w:r>
        <w:rPr>
          <w:rFonts w:ascii="Times New Roman" w:hAnsi="Times New Roman" w:cs="Times New Roman"/>
          <w:sz w:val="24"/>
          <w:szCs w:val="24"/>
        </w:rPr>
        <w:t>u</w:t>
      </w:r>
      <w:r w:rsidRPr="008406CA">
        <w:rPr>
          <w:rFonts w:ascii="Times New Roman" w:hAnsi="Times New Roman" w:cs="Times New Roman"/>
          <w:sz w:val="24"/>
          <w:szCs w:val="24"/>
        </w:rPr>
        <w:t>ral, and cognitive difficulties in offspring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{"citationItems":[{"id":"ITEM-1","itemData":{"author":[{"dropping-particle":"","family":"Judd","given":"Lewis L","non-dropping-particle":"","parse-names":false,"suffix":""},{"dropping-particle":"","family":"Paulus","given":"Martin P","non-dropping-particle":"","parse-names":false,"suffix":""},{"dropping-particle":"","family":"Wells","given":"Kenneth B","non-dropping-particle":"","parse-names":false,"suffix":""},{"dropping-particle":"","family":"Rapaport","given":"Mark","non-dropping-particle":"","parse-names":false,"suffix":""}],"container-title":"American Journal of Psychiatry","id":"ITEM-1","issued":{"date-parts":[["1996"]]},"page":"1411-1417","title":"Socioeconomic burden of subsyndromal depressive symptoms and major depression in a sample of the general population","type":"article-journal"},"uris":["http://www.mendeley.com/documents/?uuid=636f79fa-94a4-4c1f-978c-d36f07a4954e"]},{"id":"ITEM-2","itemData":{"DOI":"10.1016/S0272-7358(98)00100-7","ISSN":"02727358","PMID":"10860167","abstract":"The results of 46 observational studies were analyzed to assess the strength of the association between depression and parenting behavior and to identify variables that moderated the effects. The association between depression and parenting was manifest most strongly for negative maternal behavior and was evident to a somewhat lesser degree in disengagement from the child. The association between depression and positive maternal behavior was relatively weak, albeit significant. Effects for negative maternal behavior were moderated by timing of the depression: Current depression was associated with the largest effects. However, residual effects of prior depression were apparent for all behaviors. Socioeconomic status, child age, and methodological variables moderated the effects for positive behavior: Effects were strongest for studies of disadvantaged women and mothers of infants. Studies using diagnostic interviews and self-report measures yielded similar effects, suggesting that deficits are not specific to depressive disorder. Research is needed to identify factors that affect the magnitude of parenting deficits among women who are experiencing depression and other psychological difficulties. Copyright (C) 2000 Elsevier Science Ltd.","author":[{"dropping-particle":"","family":"Lovejoy","given":"M.Christine","non-dropping-particle":"","parse-names":false,"suffix":""},{"dropping-particle":"","family":"Graczyk","given":"Patricia A.","non-dropping-particle":"","parse-names":false,"suffix":""},{"dropping-particle":"","family":"O'Hare","given":"Elizabeth","non-dropping-particle":"","parse-names":false,"suffix":""},{"dropping-particle":"","family":"Neuman","given":"George","non-dropping-particle":"","parse-names":false,"suffix":""}],"container-title":"Clinical Psychology Review","id":"ITEM-2","issue":"5","issued":{"date-parts":[["2000","8"]]},"page":"561-592","title":"Maternal depression and parenting behavior","type":"article-journal","volume":"20"},"uris":["http://www.mendeley.com/documents/?uuid=97690b4e-b4e4-45f8-a0db-4b1f4727b914"]},{"id":"ITEM-3","itemData":{"DOI":"10.1016/j.psyneuen.2014.12.003","ISSN":"03064530","abstract":"The offspring of depressed parents have been found to show elevated basal levels of the stress hormone cortisol. Whether heightened cortisol stress reactivity is also present in this group has yet to be clearly demonstrated. We tested whether postnatal maternal depression predicts subsequent increases in offspring biological sensitivity to social stress, as indexed by elevated cortisol reactivity. Participants (mean age 22.4-years) derived from a 22-year prospective longitudinal study of the offspring of mothers who had postnatal depression (PND group; n=38) and a control group (n=38). Salivary cortisol response to a social-evaluative threat (Trier Social Stress Test) was measured. Hierarchical linear modelling indicated that PND group offspring showed greater cortisol reactivity to the stress test than control group participants. Group differences were not explained by offspring depressive or anxiety symptoms, experiences of negative life events, elevated basal cortisol at age 13-years, subsequent exposure to maternal depression, or other key covariates. The findings indicate that the presence of early maternal depression can predict offspring biological sensitivity to social stress in adulthood, with potential implications for broader functioning. 0 2014 The Authors. Published by Elsevier Ltd. This is an open access article under the CC BY license (http://creativecommons.org/licenses/by/3.0/).","author":[{"dropping-particle":"","family":"Barry","given":"Tom J","non-dropping-particle":"","parse-names":false,"suffix":""},{"dropping-particle":"","family":"Murray","given":"Lynne","non-dropping-particle":"","parse-names":false,"suffix":""},{"dropping-particle":"","family":"Fearon","given":"R.M. Pasco","non-dropping-particle":"","parse-names":false,"suffix":""},{"dropping-particle":"","family":"Moutsiana","given":"Christina","non-dropping-particle":"","parse-names":false,"suffix":""},{"dropping-particle":"","family":"Cooper","given":"Peter","non-dropping-particle":"","parse-names":false,"suffix":""},{"dropping-particle":"","family":"Goodyer","given":"Ian M","non-dropping-particle":"","parse-names":false,"suffix":""},{"dropping-particle":"","family":"Herbert","given":"Joe","non-dropping-particle":"","parse-names":false,"suffix":""},{"dropping-particle":"","family":"Halligan","given":"Sarah L","non-dropping-particle":"","parse-names":false,"suffix":""}],"container-title":"Psychoneuroendocrinology","id":"ITEM-3","issued":{"date-parts":[["2015","2"]]},"page":"251-260","title":"Maternal postnatal depression predicts altered offspring biological stress reactivity in adulthood","type":"article-journal","volume":"52"},"uris":["http://www.mendeley.com/documents/?uuid=7a104cd4-a33a-4271-b0dd-85d8b8dc2f79"]},{"id":"ITEM-4","itemData":{"ISBN":"978-1-118-50969-2; 978-1-118-50972-2; 978-1-118-50965-4","author":[{"dropping-particle":"","family":"Murray","given":"Lynne","non-dropping-particle":"","parse-names":false,"suffix":""},{"dropping-particle":"","family":"Fearon","given":"Pasco","non-dropping-particle":"","parse-names":false,"suffix":""},{"dropping-particle":"","family":"Cooper","given":"Peter","non-dropping-particle":"","parse-names":false,"suffix":""}],"container-title":"IDENTIFYING PERINATAL DEPRESSION AND ANXIETY: EVIDENCE-BASED PRACTICE IN SCREENING, PSYCHOSOCIAL ASSESSMENT, AND MANAGEMENT","editor":[{"dropping-particle":"","family":"Milgrom, J and Gemmill, AW","given":"","non-dropping-particle":"","parse-names":false,"suffix":""}],"id":"ITEM-4","issued":{"date-parts":[["2015"]]},"page":"139-164","title":"Postnatal Depression, Mother-Infant Interactions, and Child Development Prospects for Screening and Treatment","type":"chapter"},"uris":["http://www.mendeley.com/documents/?uuid=05007a59-8a7b-4c8a-9309-0706c344c3df"]},{"id":"ITEM-5","itemData":{"DOI":"10.1080/0954026031000136866","ISSN":"09540261","abstract":"Depression is one of the most prevalent psychiatric illnesses. It is particularly common in women of childbearing age. It is recurrent and tends to have a chronic course and is often comorbid in nature. It is important to view depression within its social context, as it is a disease, which impacts not only the individual but also the wider community. Evidence abounds as to the negative impact of maternal depression on children, husbands/partners, and family. Children of depressed women show deficits in social, psychological, and cognitive domains and are at increased risk for depression themselves and other psychiatric illness such as conduct disorder. They are also at an increased risk for child abuse. The mechanisms by which maternal depression may lead to child psychopathology including genetics, poor parenting, modelling, and environment are explored. Many children with depressed mothers cope well and escape negative effects; consequently the concept of resilience is elucidated. Research shows that a significant percentage of men become depressed when their wives/partners are depressed particularly if they have postnatal depression. There is an increase in marital discord and conflict within families of depressed women, all of which can have a deleterious effect on children. Children with two depressed parents are at an elevated risk of a negative outcome as compared to those with only one depressed parent. Finally the various interventions, management, and recommendations are examined.","author":[{"dropping-particle":"","family":"Burke","given":"Lisa","non-dropping-particle":"","parse-names":false,"suffix":""}],"container-title":"International Review of Psychiatry","id":"ITEM-5","issue":"3","issued":{"date-parts":[["2003"]]},"page":"243-255","title":"The impact of maternal depression on familial relationships","type":"article-journal","volume":"15"},"uris":["http://www.mendeley.com/documents/?uuid=a6dd5df2-3056-40e8-877a-edb4f668804b"]},{"id":"ITEM-6","itemData":{"DOI":"10.1146/annurev-clinpsy-050212-185612","ISSN":"1548-5943","PMID":"23394227","abstract":"Postpartum depression (PPD) is a common and serious mental health problem that is associated with maternal suffering and numerous negative consequences for offspring. The first six months after delivery may represent a high-risk time for depression. Estimates of prevalence range from 13% to 19%. Risk factors mirror those typically found with major depression, with the exception of postpartum-specific factors such as sensitivity to hormone changes. Controlled trials of psychological interventions have validated a variety of individual and group interventions. Medication often leads to depression improvement, but in controlled trials there are often no significant differences in outcomes between patients in the medication condition and those in placebo or active control conditions. Reviews converge on recommendations for particular antidepressant medications for use while breastfeeding. Prevention of PPD appears to be feasible and effective. Finally, there is a growing movement to integrate mental health screening into routine primary care for pregnant and postpartum women and to follow up this screening with treatment or referral and with follow-up care. Research and clinical recommendations are made throughout this review.","author":[{"dropping-particle":"","family":"O'Hara","given":"Michael W.","non-dropping-particle":"","parse-names":false,"suffix":""},{"dropping-particle":"","family":"McCabe","given":"Jennifer E.","non-dropping-particle":"","parse-names":false,"suffix":""}],"container-title":"Annual Review of Clinical Psychology","id":"ITEM-6","issue":"1","issued":{"date-parts":[["2013"]]},"page":"379-407","title":"Postpartum Depression: Current Status and Future Directions","type":"article-journal","volume":"9"},"uris":["http://www.mendeley.com/documents/?uuid=cf434454-30a6-492a-8c94-8c5282e6361a"]}],"mendeley":{"formattedCitation":"(Barry et al., 2015; Burke, 2003; Judd et al., 1996; Lovejoy et al., 2000; Murray et al., 2015; O’Hara &amp; McCabe, 2013)","plainTextFormattedCitation":"(Barry et al., 2015; Burke, 2003; Judd et al., 1996; Lovejoy et al., 2000; Murray et al., 2015; O’Hara &amp; McCabe, 2013)","previouslyFormattedCitation":"(Barry et al., 2015; Burke, 2003; Judd et al., 1996; Lovejoy et al., 2000; Murray et al., 2015; O’Hara &amp; McCabe, 2013)"},"properties":{"noteIndex":0},"schema":"https://github.com/citation-style-language/schema/raw/master/csl-citation.json"}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(Barry et al., 2015; Burke, 2003; Judd et al., 1996; Lovejoy et al., 2000; Murray et al., 2015; O’Hara &amp; McCabe, 2013)</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just 15% of mothers with PPD receive evidence-based care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{"citationItems":[{"id":"ITEM-1","itemData":{"DOI":"10.4088/JCP.15r10174","ISSN":"01606689","abstract":"Objective: Perinatal depression is a common and costly health concern with serious implications for the mother and child. We sought to quantify the \"Perinatal Depression Treatment Cascade\"-The cumulative shortfalls in clinical recognition, initiation of treatment, adequacy of treatment, and treatment response for women with antenatal (AND) and postpartum depression (PPD). Data Sources: A systematic search was conducted to identify articles about diagnostic rates, treatment rates, adequate treatment rates, and remission rates for AND and PPD. We searched PubMed and EMBASE through March 2015. Study Selection: Articles were included if they were in English and examined rates of detection, treatment, adequate treatment, or remission for AND or PPD. Data Extraction and Analysis: Mean rates of diagnosis, treatment, adequate treatment, and remission were calculated and weighted based on the number of subjects in each study. Search results were dually reviewed for confirmation of study eligibility and data abstraction. Results: Decrements occur at each branch of the cascade. Data suggest that 49.9% of women with AND and 30.8% of women with PPD are identified in clinical settings; 13.6% of women with AND and 15.8% of women with PPD receive treatment; 8.6% of women with AND and 6.3% of women with PPD receive adequate treatment; and 4.8% of women with AND and 3.2% of women with PPD achieve remission. Conclusions: Application of the treatment cascade model suggests multiple opportunities for improving perinatal depression management, informing optimal allocation of resources, and providing adequate treatment to this underrecognized and undertreated population.","author":[{"dropping-particle":"","family":"Cox","given":"Elizabeth Q.","non-dropping-particle":"","parse-names":false,"suffix":""},{"dropping-particle":"","family":"Sowa","given":"Nathaniel A.","non-dropping-particle":"","parse-names":false,"suffix":""},{"dropping-particle":"","family":"Meltzer-Brody","given":"Samantha E.","non-dropping-particle":"","parse-names":false,"suffix":""},{"dropping-particle":"","family":"Gaynes","given":"Bradley N.","non-dropping-particle":"","parse-names":false,"suffix":""}],"container-title":"Journal of Clinical Psychiatry","id":"ITEM-1","issue":"9","issued":{"date-parts":[["2016"]]},"page":"1189-1200","title":"The perinatal depression treatment cascade: Baby steps toward improving outcomes","type":"article-journal","volume":"77"},"uris":["http://www.mendeley.com/documents/?uuid=6b8b4464-e66e-42a8-85a0-fc410a4cacfb"]},{"id":"ITEM-2","itemData":{"DOI":"10.1016/j.jad.2015.06.029","ISSN":"15732517","PMID":"26281038","abstract":"Background Access to mental health services during pregnancy is most commonly mobilized through formal mental health screening. However, few studies to date have identified barriers and facilitators that affect pregnant women's responses to mental health screening. The objective was to identify barriers and facilitators that influence pregnant women's responses to the screening process and factors associated with their identification. Methods This multi-site, cross-sectional survey recruited pregnant women &gt;16 years of age who spoke/read English in Alberta, Canada. Main outcomes were barriers and facilitators of mental health screening. Descriptive statistics were generated to identify the most common barriers and facilitators and multivariable logistic regression models were conducted to determine factors associated with barriers and facilitators. Results Study participation rate was 92% (460/500). Women's most common barriers were: significant others normalizing their emotional difficulties; desiring to handle mental health problems on their own; preferring to discuss feelings with significant others; and not knowing what emotions were 'normal'. Women who identified these barriers were more likely not to have been treated previously for mental illness, were primiparous, and could not be completely honest with their provider. Main facilitators were provider characteristics (sensitive, interested), reassurance that mental healthcare is a part of routine prenatal care, hearing that other women have emotional problems during pregnancy and knowing that help was available. Limitations The sample comprised largely Caucasian, well-educated, and partnered women, which limits generalizability of the findings. Conclusions Personal and stigma-related barriers influence pregnant women's responses to mental health screening. Efforts to minimize barriers and enhance facilitators should be explored as potential strategies for optimizing prenatal mental health screening.","author":[{"dropping-particle":"","family":"Kingston","given":"Dawn","non-dropping-particle":"","parse-names":false,"suffix":""},{"dropping-particle":"","family":"Austin","given":"Marie Paule","non-dropping-particle":"","parse-names":false,"suffix":""},{"dropping-particle":"","family":"Heaman","given":"Maureen","non-dropping-particle":"","parse-names":false,"suffix":""},{"dropping-particle":"","family":"McDonald","given":"Sheila","non-dropping-particle":"","parse-names":false,"suffix":""},{"dropping-particle":"","family":"Lasiuk","given":"Gerri","non-dropping-particle":"","parse-names":false,"suffix":""},{"dropping-particle":"","family":"Sword","given":"Wendy","non-dropping-particle":"","parse-names":false,"suffix":""},{"dropping-particle":"","family":"Giallo","given":"Rebecca","non-dropping-particle":"","parse-names":false,"suffix":""},{"dropping-particle":"","family":"Hegadoren","given":"Kathy","non-dropping-particle":"","parse-names":false,"suffix":""},{"dropping-particle":"","family":"Vermeyden","given":"Lydia","non-dropping-particle":"","parse-names":false,"suffix":""},{"dropping-particle":"","family":"Zanten","given":"Sander Veldhuyzen","non-dropping-particle":"Van","parse-names":false,"suffix":""},{"dropping-particle":"","family":"Kingston","given":"Joshua","non-dropping-particle":"","parse-names":false,"suffix":""},{"dropping-particle":"","family":"Jarema","given":"Karly","non-dropping-particle":"","parse-names":false,"suffix":""},{"dropping-particle":"","family":"Biringer","given":"Anne","non-dropping-particle":"","parse-names":false,"suffix":""}],"container-title":"Journal of Affective Disorders","id":"ITEM-2","issued":{"date-parts":[["2015"]]},"page":"350-357","publisher":"Elsevier","title":"Barriers and facilitators of mental health screening in pregnancy","type":"article-journal","volume":"186"},"uris":["http://www.mendeley.com/documents/?uuid=d5cf3b1d-caa5-4cc1-b36c-0ba31cffc1a6"]}],"mendeley":{"formattedCitation":"(E. Q. Cox et al., 2016; Kingston et al., 2015)","plainTextFormattedCitation":"(E. Q. Cox et al., 2016; Kingston et al., 2015)","previouslyFormattedCitation":"(E. Q. Cox et al., 2016; Kingston et al., 2015)"},"properties":{"noteIndex":0},"schema":"https://github.com/citation-style-language/schema/raw/master/csl-citation.json"}</w:instrText>
      </w:r>
      <w:r>
        <w:rPr>
          <w:rFonts w:ascii="Times New Roman" w:hAnsi="Times New Roman" w:cs="Times New Roman"/>
          <w:sz w:val="24"/>
          <w:szCs w:val="24"/>
        </w:rPr>
        <w:fldChar w:fldCharType="separate"/>
      </w:r>
      <w:r w:rsidRPr="00140744">
        <w:rPr>
          <w:rFonts w:ascii="Times New Roman" w:hAnsi="Times New Roman" w:cs="Times New Roman"/>
          <w:noProof/>
          <w:sz w:val="24"/>
          <w:szCs w:val="24"/>
        </w:rPr>
        <w:t>(Cox et al., 2016; Kingston et al., 2015)</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Although primary health care providers routinely see women in the puerperium, they often lack the time and expertise to provide the treatment most women prefer: psychotherapy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{"citationItems":[{"id":"ITEM-1","itemData":{"DOI":"10.1186/s13584-019-0354-0","ISSN":"20454015","PMID":"31806009","abstract":"Background: The prevalence rate of postpartum depression (PPD) is 9 to 17% among mothers, with higher rates among low income and immigrant populations. Due to the negative effects of PPD symptoms on both the mother and baby, treating mothers with depression symptoms is of great importance. This study examined treatment preferences for PPD among Israeli mothers with and without PPD symptoms, specifically focusing on treatment centers, type of professional and mode of treatment, to help develop relevant policies to promote the health of mothers by reaching a deeper understanding of their preferences. Methods: 1000 mothers who attended Maternal Child Health Clinics (MCHCs) in Israel for their infant's first medical exam participated in a cross-sectional survey. Results: In this sample, 8.4% of the participants suffered from PPD. Mothers with PPD compared to those without symptoms had lower economic status, were more likely to be single, to be first-time mothers, have an unemployed partner and to have immigrated to Israel. Mothers with PPD preferred private mental health practice and community treatment centers by mental healthcare professionals. They also preferred group interventions and personal psychotherapy rather than technology-based interventions. Conclusions: The study findings support the formulation of mother-sensitive health policies based on understanding mothers' preferences, and thus, help prepare treatment alternatives that will suit different groups of mothers with PPD, for the benefit of mothers, newborns, and families. Disseminating the results of this study among professionals as part of professional training, can promote appropriate treatment facilities and modes of care for mothers with PPD.","author":[{"dropping-particle":"","family":"Simhi","given":"Meital","non-dropping-particle":"","parse-names":false,"suffix":""},{"dropping-particle":"","family":"Sarid","given":"Orly","non-dropping-particle":"","parse-names":false,"suffix":""},{"dropping-particle":"","family":"Cwikel","given":"Julie","non-dropping-particle":"","parse-names":false,"suffix":""}],"container-title":"Israel Journal of Health Policy Research","id":"ITEM-1","issue":"1","issued":{"date-parts":[["2019"]]},"page":"1-8","publisher":"Israel Journal of Health Policy Research","title":"Preferences for mental health treatment for post-partum depression among new mothers","type":"article-journal","volume":"8"},"uris":["http://www.mendeley.com/documents/?uuid=6df24500-d482-483d-bff9-78c04d875b0c"]},{"id":"ITEM-2","itemData":{"DOI":"10.1111/j.1523-536X.2008.00296.x","ISSN":"07307659","abstract":"Background: Perinatal depression is associated with potential negative consequences for the mother and infant, and therefore efforts to improve treatment access and efficacy are warranted. The purpose of this study was to examine pregnant women's preferences and attitudes about treatment for depression, and perceived potential barriers to accessing treatment. Methods: Data were collected by means of a questionnaire from a convenience sample of 509 predominantly well-educated, high-income, married women in the northeastern United States during the last trimester of pregnancy. Participants were queried as to treatment modalities in which they would most likely participate if they wanted help for depression, their attitudes toward psychotherapeutic and pharmacological treatments, and perceived barriers to receiving help. Results: Most women (92%) indicated that would likely participate in individual therapy if help was needed. Only 35 percent stated that they would likely take medication if recommended, and 14 percent indicated that they would participate in group therapy. The greatest perceived potential barriers to treatment were lack of time (65%), stigma (43%), and childcare issues (33%). Most women indicated a preference to receive mental health care at the obstetrics clinic, either from their obstetrics practitioner or from a mental health practitioner located at the clinic. Factors associated with acceptability of various depression treatments are presented. Conclusions: Understanding what prevents women from seeking or obtaining help for depression and determining what they prefer in the way of treatment may lead to improved depression treatment rates and hold promise for improving the overall health of childbearing women. © 2009, Wiley Periodicals, Inc.","author":[{"dropping-particle":"","family":"Goodman","given":"Janice H.","non-dropping-particle":"","parse-names":false,"suffix":""}],"container-title":"Birth","id":"ITEM-2","issue":"1","issued":{"date-parts":[["2009","3"]]},"page":"60-69","title":"Women’s Attitudes, Preferences, and Perceived Barriers to Treatment for Perinatal Depression","type":"article-journal","volume":"36"},"uris":["http://www.mendeley.com/documents/?uuid=9062ce50-5d5a-4b8d-886b-6a72c2af74ca"]},{"id":"ITEM-3","itemData":{"DOI":"10.1089/jwh.2007.0631","ISSN":"1540-9996","abstract":"Background and methods: Little is understood about why few women during the perinatal period will use depression treatment. In particular, beliefs and barriers related to depression treatment use have not been studied. In this study, African American and white pregnant women (n = 108) who screened ≥10 on the Edinburgh Postnatal Depression Scale (EPDS) were asked about recent formal and informal treatment use in prenatal care settings. Confidence in the helpfulness of treatment, providers, and settings and perceived barriers to treatment were assessed and compared between African American and white women. Results: Pregnant women overall reported low rates of formal treatment use but frequently sought help from informal sources, such as friends, family, and printed materials. All women expressed greatest confidence in psychosocial treatments and lowest confidence in antidepressants. African American women reported less confidence in advice from family and friends and in antidepressants than did white women. Women expressed greatest confidence in treatments delivered by mental health professionals and religious leaders. African American women sought help more frequently and had significantly more confidence in religious leaders as treatment deliverers than white women. Women had greatest confidence in treatments delivered in professional and home settings, with African American women expressing greater confidence in religious settings than white women. All women reported greatest concern with structural barriers, compared with attitudinal and knowledge barriers. Conclusions: Understanding patterns of treatment use, beliefs, and barriers to depression treatment provides important information for tailoring and improving appropriate use of mental health treatment in women during the perinatal period. © 2008 Mary Ann Liebert, Inc.","author":[{"dropping-particle":"","family":"O'Mahen","given":"Heather A.","non-dropping-particle":"","parse-names":false,"suffix":""},{"dropping-particle":"","family":"Flynn","given":"Heather A.","non-dropping-particle":"","parse-names":false,"suffix":""}],"container-title":"Journal of Women's Health","id":"ITEM-3","issue":"8","issued":{"date-parts":[["2008","10"]]},"page":"1301-1309","title":"Preferences and Perceived Barriers to Treatment for Depression during the Perinatal Period","type":"article-journal","volume":"17"},"uris":["http://www.mendeley.com/documents/?uuid=323180f5-e171-4dd2-a1de-8726756b8a51"]}],"mendeley":{"formattedCitation":"(Goodman, 2009; O’Mahen &amp; Flynn, 2008; Simhi et al., 2019)","plainTextFormattedCitation":"(Goodman, 2009; O’Mahen &amp; Flynn, 2008; Simhi et al., 2019)","previouslyFormattedCitation":"(Goodman, 2009; O’Mahen &amp; Flynn, 2008; Simhi et al., 2019)"},"properties":{"noteIndex":0},"schema":"https://github.com/citation-style-language/schema/raw/master/csl-citation.json"}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(Goodman, 2009; O’Mahen &amp; Flynn, 2008; Simhi et al., 2019)</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1661FA83"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Barriers to the receipt of evidence-based care include mothers’ reluctance to disclose symptoms for fear of being misunderstood or judged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{"citationItems":[{"id":"ITEM-1","itemData":{"DOI":"10.1089/jwh.2007.0631","ISSN":"1540-9996","abstract":"Background and methods: Little is understood about why few women during the perinatal period will use depression treatment. In particular, beliefs and barriers related to depression treatment use have not been studied. In this study, African American and white pregnant women (n = 108) who screened ≥10 on the Edinburgh Postnatal Depression Scale (EPDS) were asked about recent formal and informal treatment use in prenatal care settings. Confidence in the helpfulness of treatment, providers, and settings and perceived barriers to treatment were assessed and compared between African American and white women. Results: Pregnant women overall reported low rates of formal treatment use but frequently sought help from informal sources, such as friends, family, and printed materials. All women expressed greatest confidence in psychosocial treatments and lowest confidence in antidepressants. African American women reported less confidence in advice from family and friends and in antidepressants than did white women. Women expressed greatest confidence in treatments delivered by mental health professionals and religious leaders. African American women sought help more frequently and had significantly more confidence in religious leaders as treatment deliverers than white women. Women had greatest confidence in treatments delivered in professional and home settings, with African American women expressing greater confidence in religious settings than white women. All women reported greatest concern with structural barriers, compared with attitudinal and knowledge barriers. Conclusions: Understanding patterns of treatment use, beliefs, and barriers to depression treatment provides important information for tailoring and improving appropriate use of mental health treatment in women during the perinatal period. © 2008 Mary Ann Liebert, Inc.","author":[{"dropping-particle":"","family":"O'Mahen","given":"Heather A.","non-dropping-particle":"","parse-names":false,"suffix":""},{"dropping-particle":"","family":"Flynn","given":"Heather A.","non-dropping-particle":"","parse-names":false,"suffix":""}],"container-title":"Journal of Women's Health","id":"ITEM-1","issue":"8","issued":{"date-parts":[["2008","10"]]},"page":"1301-1309","title":"Preferences and Perceived Barriers to Treatment for Depression during the Perinatal Period","type":"article-journal","volume":"17"},"uris":["http://www.mendeley.com/documents/?uuid=323180f5-e171-4dd2-a1de-8726756b8a51"]}],"mendeley":{"formattedCitation":"(O’Mahen &amp; Flynn, 2008)","plainTextFormattedCitation":"(O’Mahen &amp; Flynn, 2008)","previouslyFormattedCitation":"(O’Mahen &amp; Flynn, 2008)"},"properties":{"noteIndex":0},"schema":"https://github.com/citation-style-language/schema/raw/master/csl-citation.json"}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(O’Mahen &amp; Flynn, 2008)</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lengthy waitlists for specialized psychiatric services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{"citationItems":[{"id":"ITEM-1","itemData":{"DOI":"10.1080/13557850903418836","ISSN":"14653419","PMID":"20077242","abstract":"Perinatal depression among Black Caribbean women in the UK remains an intriguingly under-researched topic. Despite high levels of known psychosocial risks, Black Caribbeans remain relatively invisible among those seeking/receiving help for depression during and after pregnancy. In-depth interviews were undertaken with a purposive sample of twelve Black Caribbean women selected from a larger sample (n=101) to examine prevalence and psychosocial risks for perinatal depression among this ethnic group. The study also sought to explore women's models of help-seeking. During analysis, the context in which help-seeking/giving is mediated emerged as a key issue. We explore the nature of these encounters thereby opening up the possibility of finding common ground between service users and providers for enabling women to receive the care and support they need. Whether or not women configure depressive feelings as 'symptoms' requiring external validation and intervention is a reflection both of the social embeddedness of those individuals and of how 'help-givers' perceive them and their particular needs. We suggest that the ways in which help-seeking/giving are commonly conceptualised might offer at least a partial explanation for apparently low levels of diagnosed perinatal depression among Black Caribbean women. Popular approaches to health seeking behaviours within health promotion and practice focus on individuals as the fulcrum for change, tending to overlook their embeddedness within 'reflexive communities'. This might serve to reinforce the invisibility of Black Caribbean women both in mainstream mental health services and associated research. Alternative approaches may be required to achieve government targets to reduce inequalities in access, care, and treatment and to deliver more responsive and culturally-appropriate mental health services.","author":[{"dropping-particle":"","family":"Edge","given":"Dawn","non-dropping-particle":"","parse-names":false,"suffix":""},{"dropping-particle":"","family":"MacKian","given":"Sara C.","non-dropping-particle":"","parse-names":false,"suffix":""}],"container-title":"Ethnicity &amp; health","id":"ITEM-1","issue":"1","issued":{"date-parts":[["2010"]]},"page":"93-111","title":"Ethnicity and mental health encounters in primary care: help-seeking and help-giving for perinatal depression among Black Caribbean women in the UK.","type":"article-journal","volume":"15"},"uris":["http://www.mendeley.com/documents/?uuid=26474ef8-3904-491d-b870-96c59d53c3a8"]},{"id":"ITEM-2","itemData":{"DOI":"10.1155/2011/320605","ISSN":"20901321","abstract":"Postpartum depression is a serious and common psychiatric illness. Mothers living in poverty are more likely to be depressed and have greater barriers to accessing treatment than the general population. Mental health utilization is particularly limited for women with postpartum depression and low-income, minority women. As part of an academic-community partnership, focus groups were utilized to examine staff practices, barriers, and facilitators in mental health referrals for women with depression within a community nonprofit agency serving low-income pregnant and postpartum women. The focus groups were analyzed through content analyses and NVIVO-8. Three focus groups with 16 community health workers were conducted. Six themes were identified: (1) screening and referral, (2) facilitators to referral, (3) barriers to referral, (4) culture and language, (5) life events, and (6) support. The study identified several barriers and facilitators for referring postpartum women with depression to mental health services. © 2011 Rhonda C. Boyd et al.","author":[{"dropping-particle":"","family":"Boyd","given":"Rhonda C.","non-dropping-particle":"","parse-names":false,"suffix":""},{"dropping-particle":"","family":"Mogul","given":"Marjie","non-dropping-particle":"","parse-names":false,"suffix":""},{"dropping-particle":"","family":"Newman","given":"Deena","non-dropping-particle":"","parse-names":false,"suffix":""},{"dropping-particle":"","family":"Coyne","given":"James C.","non-dropping-particle":"","parse-names":false,"suffix":""}],"container-title":"Depression Research and Treatment","id":"ITEM-2","issued":{"date-parts":[["2011"]]},"title":"Screening and referral for postpartum depression among low-income women: A qualitative perspective from community health workers","type":"article-journal","volume":"2011"},"uris":["http://www.mendeley.com/documents/?uuid=d759ba57-b822-4f35-a748-b3d4c63ad6ad"]},{"id":"ITEM-3","itemData":{"DOI":"10.1016/j.wombi.2019.01.006","ISSN":"18781799","PMID":"30718105","abstract":"Problem: Postpartum depression affects many women globally, yet rates of treatment use are low. A comprehensive view of factors associated with treatment use, from women's and providers’ perspectives, based on a theoretical model is lacking. Background: Several studies examined various factors associated with postpartum depression service use; however, each study focused on a small number of factors. Aim: This study describes a systematic literature review based on the Behavioral Model of Health Service Use. The purpose of this article is to review and synthesize the available literature regarding factors associated with women's mental health service use for postpartum depression from women's and healthcare providers’ perspectives, and provide a comprehensive integrative view of the subject. Methods: Three electronic databases were searched, and 35 studies published up to 2018 in English language journals met inclusion criteria for review. Factors associated with postpartum depression service use were classified according to the Behavioral Model of Health Service Use's constructs. Findings: Service use for postpartum depression is a function of a woman's predisposition to use mental health services; individual, familial, and communal factors which enable or pose barriers to use of mental health services; and the woman's perceived or evaluated need for treatment. In addition, societal determinants impact the woman's decision to seek help directly or through impacting the health and mental health care service system's resources and organization. Conclusion: This review illustrates key factors for researchers and practitioners to consider when treating postpartum women and developing interventions to enhance postpartum depression treatment use.","author":[{"dropping-particle":"","family":"Bina","given":"Rena","non-dropping-particle":"","parse-names":false,"suffix":""}],"container-title":"Women and Birth","id":"ITEM-3","issue":"1","issued":{"date-parts":[["2020"]]},"page":"e24-e32","publisher":"Australian College of Midwives","title":"Predictors of postpartum depression service use: A theory-informed, integrative systematic review","type":"article-journal","volume":"33"},"uris":["http://www.mendeley.com/documents/?uuid=1c9ffaf7-25e2-4ea5-b848-902d9551c86a"]}],"mendeley":{"formattedCitation":"(Bina, 2020; Boyd et al., 2011; Edge &amp; MacKian, 2010)","plainTextFormattedCitation":"(Bina, 2020; Boyd et al., 2011; Edge &amp; MacKian, 2010)","previouslyFormattedCitation":"(Bina, 2020; Boyd et al., 2011; Edge &amp; MacKian, 2010)"},"properties":{"noteIndex":0},"schema":"https://github.com/citation-style-language/schema/raw/master/csl-citation.json"}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(Bina, 2020; Boyd et al., 2011; Edge &amp; MacKian, 2010)</w:t>
      </w:r>
      <w:r>
        <w:rPr>
          <w:rFonts w:ascii="Times New Roman" w:hAnsi="Times New Roman" w:cs="Times New Roman"/>
          <w:sz w:val="24"/>
          <w:szCs w:val="24"/>
        </w:rPr>
        <w:fldChar w:fldCharType="end"/>
      </w:r>
      <w:r w:rsidRPr="008406CA">
        <w:rPr>
          <w:rFonts w:ascii="Times New Roman" w:hAnsi="Times New Roman" w:cs="Times New Roman"/>
          <w:sz w:val="24"/>
          <w:szCs w:val="24"/>
        </w:rPr>
        <w:t>, the high costs of private psychotherapy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{"citationItems":[{"id":"ITEM-1","itemData":{"DOI":"10.1016/j.wombi.2019.01.006","ISSN":"18781799","PMID":"30718105","abstract":"Problem: Postpartum depression affects many women globally, yet rates of treatment use are low. A comprehensive view of factors associated with treatment use, from women's and providers’ perspectives, based on a theoretical model is lacking. Background: Several studies examined various factors associated with postpartum depression service use; however, each study focused on a small number of factors. Aim: This study describes a systematic literature review based on the Behavioral Model of Health Service Use. The purpose of this article is to review and synthesize the available literature regarding factors associated with women's mental health service use for postpartum depression from women's and healthcare providers’ perspectives, and provide a comprehensive integrative view of the subject. Methods: Three electronic databases were searched, and 35 studies published up to 2018 in English language journals met inclusion criteria for review. Factors associated with postpartum depression service use were classified according to the Behavioral Model of Health Service Use's constructs. Findings: Service use for postpartum depression is a function of a woman's predisposition to use mental health services; individual, familial, and communal factors which enable or pose barriers to use of mental health services; and the woman's perceived or evaluated need for treatment. In addition, societal determinants impact the woman's decision to seek help directly or through impacting the health and mental health care service system's resources and organization. Conclusion: This review illustrates key factors for researchers and practitioners to consider when treating postpartum women and developing interventions to enhance postpartum depression treatment use.","author":[{"dropping-particle":"","family":"Bina","given":"Rena","non-dropping-particle":"","parse-names":false,"suffix":""}],"container-title":"Women and Birth","id":"ITEM-1","issue":"1","issued":{"date-parts":[["2020"]]},"page":"e24-e32","publisher":"Australian College of Midwives","title":"Predictors of postpartum depression service use: A theory-informed, integrative systematic review","type":"article-journal","volume":"33"},"uris":["http://www.mendeley.com/documents/?uuid=1c9ffaf7-25e2-4ea5-b848-902d9551c86a"]},{"id":"ITEM-2","itemData":{"DOI":"10.2196/19271","ISSN":"23687959","abstract":"Background: Task sharing has been used worldwide to improve access to mental health care, where nonspecialist providers-individuals with no formal training in mental health-have been trained to effectively treat perinatal depressive and anxiety symptoms. Little formative research has been conducted to examine relevant barriers and facilitators of nonspecialist providers and the use of telemedicine in treatment service delivery. Objective: The primary objective of this study was to examine the main barriers and facilitators of nonspecialist provider-delivered psychological treatments for perinatal populations with common mental health disorders, such as depression and anxiety, from a multistakeholder perspective. Methods: This study took place in Toronto, Canada. In total, 33 in-depth interviews were conducted with multiple stakeholder groups (women with lived experience and their significant others, as well as health and mental health professionals). Qualitative data were quantified to estimate commonly endorsed themes within and across stakeholder groups. Results: Psychological treatments delivered by nonspecialist providers were considered acceptable by the vast majority of participants (30/33, 90%). Across all stakeholder groups, nurses (20/33, 61%) and midwives (14/33, 42%) were the most commonly endorsed cadre of nonspecialist providers. The majority of stakeholders (32/33, 97%) were amenable to nonspecialist providers delivering psychological treatment via telemedicine (27/33, 82%), although concerns were raised about the ability to establish a therapeutic alliance via telemedicine (16/33, 48%). Empathy was the most desired characteristic of a nonspecialist provider (61%). Patient and patient advocate stakeholders were more likely to emphasize stigma as an important barrier to accessing psychological treatments (7/12, 58%), compared to clinicians (2/9, 22%) and spouses (1/5, 20%). Clinician stakeholders were more likely to emphasize the importance of ensuring nonspecialist providers were trained to deliver psychological treatments (3/9, 33%), compared to other stakeholder groups. Conclusions: These results can inform the design, implementation, and integration of nonspecialist-delivered interventions via telemedicine for women with perinatal depressive and anxiety symptoms in high-income country contexts.","author":[{"dropping-particle":"","family":"Singla","given":"Daisy","non-dropping-particle":"","parse-names":false,"suffix":""},{"dropping-particle":"","family":"Lemberg-Pelly","given":"Sasha","non-dropping-particle":"","parse-names":false,"suffix":""},{"dropping-particle":"","family":"Lawson","given":"Andrea","non-dropping-particle":"","parse-names":false,"suffix":""},{"dropping-particle":"","family":"Zahedi","given":"Nika","non-dropping-particle":"","parse-names":false,"suffix":""},{"dropping-particle":"","family":"Thomas-Jacques","given":"Tyla","non-dropping-particle":"","parse-names":false,"suffix":""},{"dropping-particle":"","family":"Dennis","given":"Cindy Lee","non-dropping-particle":"","parse-names":false,"suffix":""}],"container-title":"JMIR Mental Health","id":"ITEM-2","issue":"8","issued":{"date-parts":[["2020"]]},"title":"Implementing psychological interventions through nonspecialist providers and telemedicine in high-income countries: Qualitative study from a multistakeholder perspective","type":"article-journal","volume":"7"},"uris":["http://www.mendeley.com/documents/?uuid=8b11eaeb-309f-444b-8f26-f7ca34e99372"]}],"mendeley":{"formattedCitation":"(Bina, 2020; Singla et al., 2020)","plainTextFormattedCitation":"(Bina, 2020; Singla et al., 2020)","previouslyFormattedCitation":"(Bina, 2020; Singla et al., 2020)"},"properties":{"noteIndex":0},"schema":"https://github.com/citation-style-language/schema/raw/master/csl-citation.json"}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(Bina, 2020; Singla et al., 2020)</w:t>
      </w:r>
      <w:r>
        <w:rPr>
          <w:rFonts w:ascii="Times New Roman" w:hAnsi="Times New Roman" w:cs="Times New Roman"/>
          <w:sz w:val="24"/>
          <w:szCs w:val="24"/>
        </w:rPr>
        <w:fldChar w:fldCharType="end"/>
      </w:r>
      <w:r w:rsidRPr="008406CA">
        <w:rPr>
          <w:rFonts w:ascii="Times New Roman" w:hAnsi="Times New Roman" w:cs="Times New Roman"/>
          <w:sz w:val="24"/>
          <w:szCs w:val="24"/>
        </w:rPr>
        <w:t>,</w:t>
      </w:r>
      <w:r>
        <w:rPr>
          <w:rFonts w:ascii="Times New Roman" w:hAnsi="Times New Roman" w:cs="Times New Roman"/>
          <w:sz w:val="24"/>
          <w:szCs w:val="24"/>
        </w:rPr>
        <w:t xml:space="preserve"> </w:t>
      </w:r>
      <w:r w:rsidRPr="008406CA">
        <w:rPr>
          <w:rFonts w:ascii="Times New Roman" w:hAnsi="Times New Roman" w:cs="Times New Roman"/>
          <w:sz w:val="24"/>
          <w:szCs w:val="24"/>
        </w:rPr>
        <w:t>and a lack of compliance with more accessible options like computerized psychotherapy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{"citationItems":[{"id":"ITEM-1","itemData":{"DOI":"10.1136/bmj.h5627","ISSN":"17561833","PMID":"26559241","abstract":"Study question How effective is supported computerised cognitive behaviour therapy (cCBT) as an adjunct to usual primary care for adults with depression? Methods This was a pragmatic, multicentre, three arm, parallel randomised controlled trial with simple randomisation. Treatment allocation was not blinded. Participants were adults with symptoms of depression (score ?10 on nine item patient health questionnaire, PHQ-9) who were randomised to receive a commercially produced cCBT programme (\"Beating the Blues\") or a free to use cCBT programme (MoodGYM) in addition to usual GP care. Participants were supported and encouraged to complete the programme via weekly telephone calls. Control participants were offered usual GP care, with no constraints on the range of treatments that could be accessed. The primary outcome was severity of depression assessed with the PHQ-9 at four months. Secondary outcomes included health related quality of life (measured by SF-36) and psychological wellbeing (measured by CORE-OM) at four, 12, and 24 months and depression at 12 and 24 months. Study answer and limitations Participants offered commercial or free to use cCBT experienced no additional improvement in depression compared with usual GP care at four months (odds ratio 1.19 (95% confidence interval 0.75 to 1.88) for Beating the Blues v usual GP care; 0.98 (0.62 to 1.56) for MoodGYM v usual GP care). There was no evidence of an overall difference between either programme compared with usual GP care (0.99 (0.57 to 1.70) and 0.68 (0.42 to 1.10), respectively) at any time point. Commercially provided cCBT conferred no additional benefit over free to use cCBT or usual GP care at any follow-up point. Uptake and use of cCBT was low, despite regular telephone support. Nearly a quarter of participants (24%) had dropped out by four months. The study did not have enough power to detect small differences so these cannot be ruled out. Findings cannot be generalised to cCBT offered with a much higher level of guidance and support. What this study adds Supported cCBT does not substantially improve depression outcomes compared with usual GP care alone. In this study, neither a commercially available nor free to use computerised CBT intervention was superior to usual GP care. Funding, competing interests, data sharing Commissioned and funded by the UK National Institute for Health Research (NIHR) Health Technology Assessment (HTA) programme (project No 06/43/05). The authors have no comp…","author":[{"dropping-particle":"","family":"Gilbody","given":"Simon","non-dropping-particle":"","parse-names":false,"suffix":""},{"dropping-particle":"","family":"Littlewood","given":"Elizabeth","non-dropping-particle":"","parse-names":false,"suffix":""},{"dropping-particle":"","family":"Hewitt","given":"Catherine","non-dropping-particle":"","parse-names":false,"suffix":""},{"dropping-particle":"","family":"Brierley","given":"Gwen","non-dropping-particle":"","parse-names":false,"suffix":""},{"dropping-particle":"","family":"Tharmanathan","given":"Puvan","non-dropping-particle":"","parse-names":false,"suffix":""},{"dropping-particle":"","family":"Araya","given":"Ricardo","non-dropping-particle":"","parse-names":false,"suffix":""},{"dropping-particle":"","family":"Barkham","given":"Michael","non-dropping-particle":"","parse-names":false,"suffix":""},{"dropping-particle":"","family":"Bower","given":"Peter","non-dropping-particle":"","parse-names":false,"suffix":""},{"dropping-particle":"","family":"Cooper","given":"Cindy","non-dropping-particle":"","parse-names":false,"suffix":""},{"dropping-particle":"","family":"Gask","given":"Linda","non-dropping-particle":"","parse-names":false,"suffix":""},{"dropping-particle":"","family":"Kessler","given":"David","non-dropping-particle":"","parse-names":false,"suffix":""},{"dropping-particle":"","family":"Lester","given":"Helen","non-dropping-particle":"","parse-names":false,"suffix":""},{"dropping-particle":"","family":"Lovell","given":"Karina","non-dropping-particle":"","parse-names":false,"suffix":""},{"dropping-particle":"","family":"Parry","given":"Glenys","non-dropping-particle":"","parse-names":false,"suffix":""},{"dropping-particle":"","family":"Richards","given":"David A.","non-dropping-particle":"","parse-names":false,"suffix":""},{"dropping-particle":"","family":"Andersen","given":"Phil","non-dropping-particle":"","parse-names":false,"suffix":""},{"dropping-particle":"","family":"Brabyn","given":"Sally","non-dropping-particle":"","parse-names":false,"suffix":""},{"dropping-particle":"","family":"Knowles","given":"Sarah","non-dropping-particle":"","parse-names":false,"suffix":""},{"dropping-particle":"","family":"Shepherd","given":"Charles","non-dropping-particle":"","parse-names":false,"suffix":""},{"dropping-particle":"","family":"Tallon","given":"Debbie","non-dropping-particle":"","parse-names":false,"suffix":""},{"dropping-particle":"","family":"White","given":"David","non-dropping-particle":"","parse-names":false,"suffix":""}],"container-title":"The BMJ","id":"ITEM-1","issued":{"date-parts":[["2015"]]},"page":"1-13","title":"Computerised cognitive behaviour therapy (cCBT) as treatment for depression in primary care (REEACT trial): Large scale pragmatic randomised controlled trial","type":"article-journal","volume":"351"},"uris":["http://www.mendeley.com/documents/?uuid=05f07508-4f6b-445e-802a-a4bbef727897"]},{"id":"ITEM-2","itemData":{"DOI":"10.1080/16506073.2017.1401115","ISBN":"1723-8617; EN :2051-5545","ISSN":"16512316","PMID":"29215315","abstract":"AbstractDuring the last two decades, Internet-delivered cognitive behavior therapy (ICBT) has been tested in hundreds of randomized controlled trials, often with promising results. However, the control groups were often waitlisted, care-as-usual or attention control. Hence, little is known about the relative efficacy of ICBT as compared to face-to-face cognitive behavior therapy (CBT). In the present systematic review and meta-analysis, which included 1418 participants, guided ICBT for psychiatric and somatic conditions were directly compared to face-to-face CBT within the same trial. Out of the 2078 articles screened, a total of 20 studies met all inclusion criteria. Results showed a pooled effect size at post-treatment of Hedges g = .05 (95% CI, −.09 to .20), indicating that ICBT and face-to-face treatment produced equivalent overall effects. Study quality did not affect outcomes. While the overall results indicate equivalence, there have been few studies of the individual psychiatric and somatic condit...","author":[{"dropping-particle":"","family":"Carlbring","given":"Per","non-dropping-particle":"","parse-names":false,"suffix":""},{"dropping-particle":"","family":"Andersson","given":"Gerhard","non-dropping-particle":"","parse-names":false,"suffix":""},{"dropping-particle":"","family":"Cuijpers","given":"Pim","non-dropping-particle":"","parse-names":false,"suffix":""},{"dropping-particle":"","family":"Riper","given":"Heleen","non-dropping-particle":"","parse-names":false,"suffix":""},{"dropping-particle":"","family":"Hedman-Lagerlöf","given":"Erik","non-dropping-particle":"","parse-names":false,"suffix":""}],"container-title":"Cognitive Behaviour Therapy","id":"ITEM-2","issue":"1","issued":{"date-parts":[["2018"]]},"page":"1-18","publisher":"Routledge","title":"Internet-based vs. face-to-face cognitive behavior therapy for psychiatric and somatic disorders: an updated systematic review and meta-analysis","type":"article-journal","volume":"47"},"uris":["http://www.mendeley.com/documents/?uuid=10f0ff26-7ab3-4f54-b87a-28653d7893ca"]}],"mendeley":{"formattedCitation":"(Carlbring et al., 2018; Gilbody et al., 2015)","plainTextFormattedCitation":"(Carlbring et al., 2018; Gilbody et al., 2015)","previouslyFormattedCitation":"(Carlbring et al., 2018; Gilbody et al., 2015)"},"properties":{"noteIndex":0},"schema":"https://github.com/citation-style-language/schema/raw/master/csl-citation.json"}</w:instrText>
      </w:r>
      <w:r>
        <w:rPr>
          <w:rFonts w:ascii="Times New Roman" w:hAnsi="Times New Roman" w:cs="Times New Roman"/>
          <w:sz w:val="24"/>
          <w:szCs w:val="24"/>
        </w:rPr>
        <w:fldChar w:fldCharType="separate"/>
      </w:r>
      <w:r w:rsidRPr="00693C96">
        <w:rPr>
          <w:rFonts w:ascii="Times New Roman" w:hAnsi="Times New Roman" w:cs="Times New Roman"/>
          <w:noProof/>
          <w:sz w:val="24"/>
          <w:szCs w:val="24"/>
        </w:rPr>
        <w:t>(Carlbring et al., 2018; Gilbody et al., 2015)</w:t>
      </w:r>
      <w:r>
        <w:rPr>
          <w:rFonts w:ascii="Times New Roman" w:hAnsi="Times New Roman" w:cs="Times New Roman"/>
          <w:sz w:val="24"/>
          <w:szCs w:val="24"/>
        </w:rPr>
        <w:fldChar w:fldCharType="end"/>
      </w:r>
      <w:r>
        <w:rPr>
          <w:rFonts w:ascii="Times New Roman" w:hAnsi="Times New Roman" w:cs="Times New Roman"/>
          <w:sz w:val="24"/>
          <w:szCs w:val="24"/>
        </w:rPr>
        <w:t>.</w:t>
      </w:r>
    </w:p>
    <w:p w14:paraId="47D43321" w14:textId="5C3F33DC"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Peer-administered interventions (PAIs), those delivered by former sufferers, are increasingly recognized as alternatives to traditional mental health services and can overcome some barriers to PPD treatment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{"citationItems":[{"id":"ITEM-1","itemData":{"DOI":"10.1111/j.1523-536X.2008.00296.x","ISSN":"07307659","abstract":"Background: Perinatal depression is associated with potential negative consequences for the mother and infant, and therefore efforts to improve treatment access and efficacy are warranted. The purpose of this study was to examine pregnant women's preferences and attitudes about treatment for depression, and perceived potential barriers to accessing treatment. Methods: Data were collected by means of a questionnaire from a convenience sample of 509 predominantly well-educated, high-income, married women in the northeastern United States during the last trimester of pregnancy. Participants were queried as to treatment modalities in which they would most likely participate if they wanted help for depression, their attitudes toward psychotherapeutic and pharmacological treatments, and perceived barriers to receiving help. Results: Most women (92%) indicated that would likely participate in individual therapy if help was needed. Only 35 percent stated that they would likely take medication if recommended, and 14 percent indicated that they would participate in group therapy. The greatest perceived potential barriers to treatment were lack of time (65%), stigma (43%), and childcare issues (33%). Most women indicated a preference to receive mental health care at the obstetrics clinic, either from their obstetrics practitioner or from a mental health practitioner located at the clinic. Factors associated with acceptability of various depression treatments are presented. Conclusions: Understanding what prevents women from seeking or obtaining help for depression and determining what they prefer in the way of treatment may lead to improved depression treatment rates and hold promise for improving the overall health of childbearing women. © 2009, Wiley Periodicals, Inc.","author":[{"dropping-particle":"","family":"Goodman","given":"Janice H.","non-dropping-particle":"","parse-names":false,"suffix":""}],"container-title":"Birth","id":"ITEM-1","issue":"1","issued":{"date-parts":[["2009","3"]]},"page":"60-69","title":"Women’s Attitudes, Preferences, and Perceived Barriers to Treatment for Perinatal Depression","type":"article-journal","volume":"36"},"uris":["http://www.mendeley.com/documents/?uuid=9062ce50-5d5a-4b8d-886b-6a72c2af74ca"]},{"id":"ITEM-2","itemData":{"DOI":"10.1007/s10464-015-9718-y","ISSN":"00910562","abstract":"Many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Psychology","id":"ITEM-2","issue":"3-4","issued":{"date-parts":[["2015"]]},"page":"455-471","publisher":"Springer US","title":"Meta-Analysis of the Effects of Peer-Administered Psychosocial Interventions on Symptoms of Depression","type":"article-journal","volume":"55"},"uris":["http://www.mendeley.com/documents/?uuid=00ff4129-17ab-4b07-aaa3-80a6cdca2cb8"]},{"id":"ITEM-3","itemData":{"DOI":"10.1111/j.1523-536X.2006.00130.x","ISSN":"0730-7659","abstract":"Background: Despite the well-documented risk factors and health consequences of postpartum depression, it often remains undetected and untreated. No study has comprehensively examined postpartum depression help-seeking barriers, and very few studies have specifically examined the acceptability of postpartum depression treatment approaches. The objective of this study was to examine systematically the literature to identify postpartum depression help-seeking barriers and maternal treatment preferences. Methods: Medline, CINAHL, and EMBASE databases were searched using specific key words, and published peer-reviewed articles from 1966 to 2005 were scanned for inclusion criteria. Results: Of the 40 articles included in this qualitative systematic review, most studies focused on women's experiences of postpartum depression where help seeking emerged as a theme. A common help-seeking barrier was women's inability to disclose their feelings, which was often reinforced by family members and health professionals' reluctance to respond to the mothers' emotional and practical needs. The lack of knowledge about postpartum depression or the acceptance of myths was a significant help-seeking barrier and rendered mothers unable to recognize the symptoms of depression. Significant health service barriers were identified. Women preferred to have \"talking therapies\" with someone who was nonjudgmental rather than receive pharmacological interventions. Conclusions: These results suggest that women did not proactively seek help, and the barriers involved both maternal and health professional factors. Common themes related to specific treatment preferences emerged from women of diverse cultural backgrounds. The clinical implications outlined in this review will assist health professionals in addressing these barriers and in developing preventive and treatment interventions that are in accord with maternal preferences. © 2006, Blackwell Publishing, Inc.","author":[{"dropping-particle":"","family":"Dennis","given":"Cindy-Lee","non-dropping-particle":"","parse-names":false,"suffix":""},{"dropping-particle":"","family":"Chung-Lee","given":"Leinic","non-dropping-particle":"","parse-names":false,"suffix":""}],"container-title":"Birth","id":"ITEM-3","issue":"4","issued":{"date-parts":[["2006","12"]]},"page":"323-331","title":"Postpartum Depression Help-Seeking Barriers and Maternal Treatment Preferences: A Qualitative Systematic Review","type":"article-journal","volume":"33"},"uris":["http://www.mendeley.com/documents/?uuid=467492e3-a58f-4895-b154-7e3ad8a79fd4"]},{"id":"ITEM-4","itemData":{"DOI":"10.12968/bjom.2019.27.4.219","ISSN":"09694900","abstract":"Background Perinatal mental health problems affect approximately 20% of women.The most common condition is postnatal depression; however, many women do not seek help. Aims To identify and synthesise evidence on factors that enable or prevent help-seeking in women with depressive symptoms in the postnatal period. Methods A qualitative systematic review was conducted using electronic databases and pre-determined eligibility criteria. Findings Thematic synthesis of the included studies (n=4) identified the following themes: the influence of healthcare services, the influence of others and the influence of women themselves. Help-seeking was shaped by women's ability to recognise their symptoms, the reactions (experienced or anticipated) of others and the organisation of services. Conclusion An improved interface between maternity and mental health services and enhanced health professional interactions are needed. However, meaningful change may require empowering women's self-assessment and public health messages to improve understanding of postnatal depression.","author":[{"dropping-particle":"","family":"Newman","given":"Tabitha Claire","non-dropping-particle":"","parse-names":false,"suffix":""},{"dropping-particle":"","family":"Hirst","given":"Janet","non-dropping-particle":"","parse-names":false,"suffix":""},{"dropping-particle":"","family":"Darwin","given":"Zoe","non-dropping-particle":"","parse-names":false,"suffix":""}],"container-title":"British Journal of Midwifery","id":"ITEM-4","issue":"4","issued":{"date-parts":[["2019"]]},"page":"219-227","title":"What enables or prevents women with depressive symptoms seeking help in the postnatal period?","type":"article-journal","volume":"27"},"uris":["http://www.mendeley.com/documents/?uuid=96d0c5d1-5fb8-40c8-b93d-1c9a9def8ad0"]}],"mendeley":{"formattedCitation":"(Bryan &amp; Arkowitz, 2015; C.-L. Dennis &amp; Chung-Lee, 2006; Goodman, 2009; Newman et al., 2019)","plainTextFormattedCitation":"(Bryan &amp; Arkowitz, 2015; C.-L. Dennis &amp; Chung-Lee, 2006; Goodman, 2009; Newman et al., 2019)","previouslyFormattedCitation":"(Bryan &amp; Arkowitz, 2015; C.-L. Dennis &amp; Chung-Lee, 2006; Goodman, 2009; Newman et al., 2019)"},"properties":{"noteIndex":0},"schema":"https://github.com/citation-style-language/schema/raw/master/csl-citation.json"}</w:instrText>
      </w:r>
      <w:r>
        <w:rPr>
          <w:rFonts w:ascii="Times New Roman" w:hAnsi="Times New Roman" w:cs="Times New Roman"/>
          <w:sz w:val="24"/>
          <w:szCs w:val="24"/>
        </w:rPr>
        <w:fldChar w:fldCharType="separate"/>
      </w:r>
      <w:r w:rsidRPr="00B02510">
        <w:rPr>
          <w:rFonts w:ascii="Times New Roman" w:hAnsi="Times New Roman" w:cs="Times New Roman"/>
          <w:noProof/>
          <w:sz w:val="24"/>
          <w:szCs w:val="24"/>
        </w:rPr>
        <w:t>(Bryan &amp; Arkowitz, 2015; Dennis &amp; Chung-Lee, 2006; Goodman, 2009; Newman et al., 2019)</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They capitalize on the number of women who have experienced PPD and the fact that levels of therapist training may not predict psychotherapy effectiveness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{"citationItems":[{"id":"ITEM-1","itemData":{"DOI":"10.1037/h0088206","ISSN":"0003066X","abstract":"Expenditures for mental health services, as a proportion of health care expenditures, have plummeted in the past decade. Concurrently psychologists have been unable to muster scientific evidence for the effectiveness of typical services. The clinical world failed to collect such evidence while the academic world focused on laboratory studies. Beliefs in the mechanisms thought to assure the quality and effectiveness of typical services may have created complacency. Psychologists seem confident that effective services are assured by (a) more experienced clinicians, (b) degree programs, (c) continuing education, (d) licensing, (e) accreditation, and (f) clinical supervision. After reviewing relevant scientific literature, the author concludes that these are myths with little or no evidence to support them. The author suggests 4 ways to improve the quality and effectiveness of services.","author":[{"dropping-particle":"","family":"Bickman","given":"Leonard","non-dropping-particle":"","parse-names":false,"suffix":""}],"container-title":"American Psychologist","id":"ITEM-1","issue":"11","issued":{"date-parts":[["1999"]]},"page":"965-978","title":"Practice Makes Perfect and Other Myths about Mental Health Services","type":"article-journal","volume":"54"},"uris":["http://www.mendeley.com/documents/?uuid=bcfe5f33-2f5a-486f-ba7f-fcf25bf01ece"]},{"id":"ITEM-2","itemData":{"DOI":"10.1192/bjp.bp.116.187179","ISSN":"14721465","PMID":"28302701","abstract":"BackgroundMaternal anxiety negatively influences child outcomes. Reliable estimates have not been established because of varying published prevalence rates.AimsTo establish summary estimates for the prevalence of maternal anxiety in the antenatal and postnatal periods.MethodWe searched multiple databases including MEDLINE, Embase, and PsycINFO to identify studies published up to January 2016 with data on the prevalence of antenatal or postnatal anxiety. Data were extracted from published reports and any missing information was requested from investigators. Estimates were pooled using random-effects meta-analyses.ResultsWe reviewed 23 468 abstracts, retrieved 783 articles and included 102 studies incorporating 221 974 women from 34 countries. The prevalence for self-reported anxiety symptoms was 18.2% (95% CI 13.6–22.8) in the first trimester, 19.1% (95% CI 15.9–22.4) in the second trimester and 24.6% (95% CI 21.2–28.0) in the third trimester. The overall prevalence for a clinical diagnosis of any anxiety disorder was 15.2% (95% CI 9.0–21.4) and 4.1% (95% CI 1.9–6.2) for a generalised anxiety disorder. Postnatally, the prevalence for anxiety symptoms was high initially but overall between 1 to 24 weeks was 15.0% (95% CI 13.7–16.4). The prevalence for any anxiety disorder was 9.9% (95% CI 6.1–13.8) and 5.7% (95% CI 2.3–9.2) for a generalised anxiety disorder. Rates were higher in low- to middle-income countries.ConclusionsResults suggest perinatal anxiety is highly prevalent and merits clinical attention. Research is warranted to develop evidence-based interventions.","author":[{"dropping-particle":"","family":"Dennis","given":"Cindy Lee","non-dropping-particle":"","parse-names":false,"suffix":""},{"dropping-particle":"","family":"Falah-Hassani","given":"Kobra","non-dropping-particle":"","parse-names":false,"suffix":""},{"dropping-particle":"","family":"Shiri","given":"Rahman","non-dropping-particle":"","parse-names":false,"suffix":""}],"container-title":"British Journal of Psychiatry","id":"ITEM-2","issue":"5","issued":{"date-parts":[["2017"]]},"page":"315-323","title":"Prevalence of antenatal and postnatal anxiety: Systematic review and meta-analysis","type":"article-journal","volume":"210"},"uris":["http://www.mendeley.com/documents/?uuid=671d57c8-ba3c-4a46-a74d-1509bf27638d"]}],"mendeley":{"formattedCitation":"(Bickman, 1999; Cindy Lee Dennis et al., 2017)","plainTextFormattedCitation":"(Bickman, 1999; Cindy Lee Dennis et al., 2017)","previouslyFormattedCitation":"(Bickman, 1999; Cindy Lee Dennis et al., 2017)"},"properties":{"noteIndex":0},"schema":"https://github.com/citation-style-language/schema/raw/master/csl-citation.json"}</w:instrText>
      </w:r>
      <w:r>
        <w:rPr>
          <w:rFonts w:ascii="Times New Roman" w:hAnsi="Times New Roman" w:cs="Times New Roman"/>
          <w:sz w:val="24"/>
          <w:szCs w:val="24"/>
        </w:rPr>
        <w:fldChar w:fldCharType="separate"/>
      </w:r>
      <w:r w:rsidRPr="00965FD3">
        <w:rPr>
          <w:rFonts w:ascii="Times New Roman" w:hAnsi="Times New Roman" w:cs="Times New Roman"/>
          <w:noProof/>
          <w:sz w:val="24"/>
          <w:szCs w:val="24"/>
        </w:rPr>
        <w:t>(Bickman, 1999; Dennis et al., 2017)</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Studies </w:t>
      </w:r>
      <w:r w:rsidR="005B36BD">
        <w:rPr>
          <w:rFonts w:ascii="Times New Roman" w:hAnsi="Times New Roman" w:cs="Times New Roman"/>
          <w:sz w:val="24"/>
          <w:szCs w:val="24"/>
        </w:rPr>
        <w:t xml:space="preserve">that have examined </w:t>
      </w:r>
      <w:r w:rsidRPr="008406CA">
        <w:rPr>
          <w:rFonts w:ascii="Times New Roman" w:hAnsi="Times New Roman" w:cs="Times New Roman"/>
          <w:sz w:val="24"/>
          <w:szCs w:val="24"/>
        </w:rPr>
        <w:t xml:space="preserve">the impact of PAIs for depression </w:t>
      </w:r>
      <w:r w:rsidR="005B36BD">
        <w:rPr>
          <w:rFonts w:ascii="Times New Roman" w:hAnsi="Times New Roman" w:cs="Times New Roman"/>
          <w:sz w:val="24"/>
          <w:szCs w:val="24"/>
        </w:rPr>
        <w:t xml:space="preserve">among the </w:t>
      </w:r>
      <w:r w:rsidRPr="008406CA">
        <w:rPr>
          <w:rFonts w:ascii="Times New Roman" w:hAnsi="Times New Roman" w:cs="Times New Roman"/>
          <w:sz w:val="24"/>
          <w:szCs w:val="24"/>
        </w:rPr>
        <w:t xml:space="preserve">general population suggest </w:t>
      </w:r>
      <w:r w:rsidR="005B36BD">
        <w:rPr>
          <w:rFonts w:ascii="Times New Roman" w:hAnsi="Times New Roman" w:cs="Times New Roman"/>
          <w:sz w:val="24"/>
          <w:szCs w:val="24"/>
        </w:rPr>
        <w:t xml:space="preserve">that </w:t>
      </w:r>
      <w:r w:rsidRPr="008406CA">
        <w:rPr>
          <w:rFonts w:ascii="Times New Roman" w:hAnsi="Times New Roman" w:cs="Times New Roman"/>
          <w:sz w:val="24"/>
          <w:szCs w:val="24"/>
        </w:rPr>
        <w:t xml:space="preserve">they have the </w:t>
      </w:r>
      <w:r w:rsidR="005B36BD">
        <w:rPr>
          <w:rFonts w:ascii="Times New Roman" w:hAnsi="Times New Roman" w:cs="Times New Roman"/>
          <w:sz w:val="24"/>
          <w:szCs w:val="24"/>
        </w:rPr>
        <w:t>most</w:t>
      </w:r>
      <w:r w:rsidRPr="008406CA">
        <w:rPr>
          <w:rFonts w:ascii="Times New Roman" w:hAnsi="Times New Roman" w:cs="Times New Roman"/>
          <w:sz w:val="24"/>
          <w:szCs w:val="24"/>
        </w:rPr>
        <w:t xml:space="preserve"> impact if they </w:t>
      </w:r>
      <w:r w:rsidRPr="008406CA">
        <w:rPr>
          <w:rFonts w:ascii="Times New Roman" w:hAnsi="Times New Roman" w:cs="Times New Roman"/>
          <w:sz w:val="24"/>
          <w:szCs w:val="24"/>
        </w:rPr>
        <w:lastRenderedPageBreak/>
        <w:t xml:space="preserve">are structured and </w:t>
      </w:r>
      <w:r w:rsidR="005B36BD">
        <w:rPr>
          <w:rFonts w:ascii="Times New Roman" w:hAnsi="Times New Roman" w:cs="Times New Roman"/>
          <w:sz w:val="24"/>
          <w:szCs w:val="24"/>
        </w:rPr>
        <w:t>use</w:t>
      </w:r>
      <w:r w:rsidRPr="008406CA">
        <w:rPr>
          <w:rFonts w:ascii="Times New Roman" w:hAnsi="Times New Roman" w:cs="Times New Roman"/>
          <w:sz w:val="24"/>
          <w:szCs w:val="24"/>
        </w:rPr>
        <w:t xml:space="preserve"> evidence-base</w:t>
      </w:r>
      <w:r w:rsidR="005B36BD">
        <w:rPr>
          <w:rFonts w:ascii="Times New Roman" w:hAnsi="Times New Roman" w:cs="Times New Roman"/>
          <w:sz w:val="24"/>
          <w:szCs w:val="24"/>
        </w:rPr>
        <w:t xml:space="preserve">d interventions </w:t>
      </w:r>
      <w:r w:rsidRPr="008406CA">
        <w:rPr>
          <w:rFonts w:ascii="Times New Roman" w:hAnsi="Times New Roman" w:cs="Times New Roman"/>
          <w:sz w:val="24"/>
          <w:szCs w:val="24"/>
        </w:rPr>
        <w:t>(e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C</w:t>
      </w:r>
      <w:r>
        <w:rPr>
          <w:rFonts w:ascii="Times New Roman" w:hAnsi="Times New Roman" w:cs="Times New Roman"/>
          <w:sz w:val="24"/>
          <w:szCs w:val="24"/>
        </w:rPr>
        <w:t>ognitive Behavioural Therapy (C</w:t>
      </w:r>
      <w:r w:rsidRPr="008406CA">
        <w:rPr>
          <w:rFonts w:ascii="Times New Roman" w:hAnsi="Times New Roman" w:cs="Times New Roman"/>
          <w:sz w:val="24"/>
          <w:szCs w:val="24"/>
        </w:rPr>
        <w:t>BT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Depression","type":"article-journal","volume":"55"},"uris":["http://www.mendeley.com/documents/?uuid=00ff4129-17ab-4b07-aaa3-80a6cdca2cb8"]}],"mendeley":{"formattedCitation":"(Bryan &amp; Arkowitz, 2015)","manualFormatting":"Bryan &amp; Arkowitz, 2015)","plainTextFormattedCitation":"(Bryan &amp; Arkowitz, 2015)","previouslyFormattedCitation":"(Bryan &amp; Arkowitz, 2015)"},"properties":{"noteIndex":0},"schema":"https://github.com/citation-style-language/schema/raw/master/csl-citation.json"}</w:instrText>
      </w:r>
      <w:r>
        <w:rPr>
          <w:rFonts w:ascii="Times New Roman" w:hAnsi="Times New Roman" w:cs="Times New Roman"/>
          <w:sz w:val="24"/>
          <w:szCs w:val="24"/>
        </w:rPr>
        <w:fldChar w:fldCharType="separate"/>
      </w:r>
      <w:r w:rsidRPr="00B02510">
        <w:rPr>
          <w:rFonts w:ascii="Times New Roman" w:hAnsi="Times New Roman" w:cs="Times New Roman"/>
          <w:noProof/>
          <w:sz w:val="24"/>
          <w:szCs w:val="24"/>
        </w:rPr>
        <w:t>Bryan &amp; Arkowitz, 2015)</w:t>
      </w:r>
      <w:r>
        <w:rPr>
          <w:rFonts w:ascii="Times New Roman" w:hAnsi="Times New Roman" w:cs="Times New Roman"/>
          <w:sz w:val="24"/>
          <w:szCs w:val="24"/>
        </w:rPr>
        <w:fldChar w:fldCharType="end"/>
      </w:r>
      <w:r>
        <w:rPr>
          <w:rFonts w:ascii="Times New Roman" w:hAnsi="Times New Roman" w:cs="Times New Roman"/>
          <w:sz w:val="24"/>
          <w:szCs w:val="24"/>
        </w:rPr>
        <w:t>.</w:t>
      </w:r>
    </w:p>
    <w:p w14:paraId="32BA5407"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Women who have recovered from PPD are an approachable and empathic source of support and experiential knowledge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{"citationItems":[{"id":"ITEM-1","itemData":{"DOI":"10.1111/j.1447-0349.2012.00828.x","ISSN":"14458330","abstract":"Living through postpartum depression (PPD) might lead women to seek a variety of support to re-establish their well-being, including a hybrid of traditional and non-traditional services. Within this mix, some women participate in peer groups; however, there is a paucity of research regarding their subjective experiences of engaging in this type of support. The purpose of this study was to describe how women talked about living through PPD in the context of a peer support group. This focused ethnography was a component of a larger participatory action study in northern Ontario, Canada. The seven members of a 5-week peer support group described their postpartum experiences through written, visual, and spoken stories. Using structural narrative analysis, stories about recovery were identified across the data. Three groups of recovery stories were labelled as illness, mothering wisdom, and mobilizing. The findings suggested that women actively sought and established a therapeutic space for PPD recovery with peers. As such, health-care providers are encouraged to acknowledge the merits and advocate for the multiple and diverse alliances women might require to actualize recovery. © 2012 Australian College of Mental Health Nurses Inc.","author":[{"dropping-particle":"","family":"Montgomery","given":"Phyllis","non-dropping-particle":"","parse-names":false,"suffix":""},{"dropping-particle":"","family":"Mossey","given":"Sharolyn","non-dropping-particle":"","parse-names":false,"suffix":""},{"dropping-particle":"","family":"Adams","given":"Sara","non-dropping-particle":"","parse-names":false,"suffix":""},{"dropping-particle":"","family":"Bailey","given":"Patricia H.","non-dropping-particle":"","parse-names":false,"suffix":""}],"container-title":"International Journal of Mental Health Nursing","id":"ITEM-1","issue":"6","issued":{"date-parts":[["2012","12"]]},"page":"524-532","title":"Stories of women involved in a postpartum depression peer support group","type":"article-journal","volume":"21"},"uris":["http://www.mendeley.com/documents/?uuid=cf96ec05-5330-4be9-86e0-dc31a525a9d6"]},{"id":"ITEM-2","itemData":{"DOI":"10.1037/h0095032","ISSN":"1559-3126","PMID":"11769979","abstract":"This article offers one theoretical perspective of peer support and attempts to define the elements that, when reinforced through education and training, provide a new cultural context for healing and recovery. Persons labeled with psychiatric disability have become victims of social and cultural ostracism and consequently have developed a sense of self that reinforces the \"patient\" identity. Enabling members of peer support to understand the nature and impact of these cultural forces leads individuals and peer communities toward a capacity for personal, relational, and social change. It is our hope that consumers from all different types of programs (e.g. drop-in, social clubs, advocacy, support, outreach, respite), traditional providers, and policy makers will find this article helpful in stimulating dialogue about the role of peer programs in the development of a recovery based system.","author":[{"dropping-particle":"","family":"Mead","given":"Shery","non-dropping-particle":"","parse-names":false,"suffix":""},{"dropping-particle":"","family":"Hilton","given":"David","non-dropping-particle":"","parse-names":false,"suffix":""},{"dropping-particle":"","family":"Curtis","given":"Laurie","non-dropping-particle":"","parse-names":false,"suffix":""}],"container-title":"Psychiatric Rehabilitation Journal","id":"ITEM-2","issue":"2","issued":{"date-parts":[["2001"]]},"page":"134-141","title":"Peer support: A theoretical perspective.","type":"article-journal","volume":"25"},"uris":["http://www.mendeley.com/documents/?uuid=40c91163-883c-4cc8-a570-aa714c1aaf65"]},{"id":"ITEM-3","itemData":{"DOI":"10.2975/27.2004.392.401","ISBN":"info:doi/10.2975/27.2004.392.401","ISSN":"1559-3126","PMID":"15222150","abstract":"The article defines peer support/peer provided services; discusses the underlying psychosocial processes of these services; and delineates the benefits to peer providers, individuals receiving services, and mental health service delivery sys- tem. Based on these theoretical processes and research, the critical ingredients of peer provided services, critical characteristics of peer providers, and mental health system principles for achieving maximum benefits are discussed, along with the level of empirical evidence for establishing these elements. Ever","author":[{"dropping-particle":"","family":"Solomon","given":"Phyllis","non-dropping-particle":"","parse-names":false,"suffix":""}],"container-title":"Spring","id":"ITEM-3","issued":{"date-parts":[["2004"]]},"page":"392-402","title":"M Phyllis Solomon The article defines peer support/peer provided services; discusses the underlying psychosocial processes of these services; and delineates the benefits to peer","type":"article-journal"},"uris":["http://www.mendeley.com/documents/?uuid=954bab0c-666f-4be4-9f3c-62dcedd06bb8"]},{"id":"ITEM-4","itemData":{"DOI":"10.1176/ps.2008.59.11.1307","ISSN":"15579700","abstract":"Objective: Peer-provided mental health services have become increasingly prominent in recent years, despite a lack of evidence of beneficial impact. The study presented here compared the effectiveness of the Vet-to-Vet program, a peer education and support program, and standard care without peer support on measures of recovery orientation, confidence, and empowerment. Methods: Participants were recruited in two consecutive cohorts between 2002 and 2006, one before the implementation of the Vet-to-Vet program in June 2002 (cohort 1; N = 78) and one after (cohort 2; N = 218). Follow-up interviews were conducted at one, three, and nine months. There were few baseline differences between the cohorts. Intention-to-treat analyses compared cohorts on changes over time on measures of recovery orientation, confidence, and empowerment. A third cohort (cohort 2-V) was constructed that consisted of the subset of participants from the second cohort who directly participated in more than ten Vet-to-Vet sessions since the last research interview (N = 102). Comparisons between this cohort and the first cohort constitute as-treated analyses. Results: In the intention-to-treat analyses, the Vet-to-Vet cohort scored significantly higher on measures of empowerment. In the as-treated analyses, significant differences favoring the Vet-to-Vet cohort were observed on both empowerment and confidence. Secondary analyses of clinical measures showed significant differences favoring the cohorts 2 and 2-V on measures of functioning and on alcohol use. Conclusions: These data suggest that participation in peer support may enhance personal well-being, as measured by both recovery-oriented and more traditional clinical measures.","author":[{"dropping-particle":"","family":"Resnick","given":"Sandra G.","non-dropping-particle":"","parse-names":false,"suffix":""},{"dropping-particle":"","family":"Rosenheck","given":"Robert A.","non-dropping-particle":"","parse-names":false,"suffix":""}],"container-title":"Psychiatric Services","id":"ITEM-4","issue":"11","issued":{"date-parts":[["2008"]]},"page":"1307-1314","title":"Integrating peer-provided services: A quasi-experimental study of recovery orientation, confidence, and empowerment","type":"article-journal","volume":"59"},"uris":["http://www.mendeley.com/documents/?uuid=eddbefb9-5811-4fa0-94dc-ad3638418dfc"]}],"mendeley":{"formattedCitation":"(Mead et al., 2001; Montgomery et al., 2012; Resnick &amp; Rosenheck, 2008; Solomon, 2004)","plainTextFormattedCitation":"(Mead et al., 2001; Montgomery et al., 2012; Resnick &amp; Rosenheck, 2008; Solomon, 2004)","previouslyFormattedCitation":"(Mead et al., 2001; Montgomery et al., 2012; Resnick &amp; Rosenheck, 2008; Solomon, 2004)"},"properties":{"noteIndex":0},"schema":"https://github.com/citation-style-language/schema/raw/master/csl-citation.json"}</w:instrText>
      </w:r>
      <w:r>
        <w:rPr>
          <w:rFonts w:ascii="Times New Roman" w:hAnsi="Times New Roman" w:cs="Times New Roman"/>
          <w:sz w:val="24"/>
          <w:szCs w:val="24"/>
        </w:rPr>
        <w:fldChar w:fldCharType="separate"/>
      </w:r>
      <w:r w:rsidRPr="003E1F37">
        <w:rPr>
          <w:rFonts w:ascii="Times New Roman" w:hAnsi="Times New Roman" w:cs="Times New Roman"/>
          <w:noProof/>
          <w:sz w:val="24"/>
          <w:szCs w:val="24"/>
        </w:rPr>
        <w:t>(Mead et al., 2001; Montgomery et al., 2012; Resnick &amp; Rosenheck, 2008; Solomon, 2004)</w:t>
      </w:r>
      <w:r>
        <w:rPr>
          <w:rFonts w:ascii="Times New Roman" w:hAnsi="Times New Roman" w:cs="Times New Roman"/>
          <w:sz w:val="24"/>
          <w:szCs w:val="24"/>
        </w:rPr>
        <w:fldChar w:fldCharType="end"/>
      </w:r>
      <w:r>
        <w:rPr>
          <w:rFonts w:ascii="Times New Roman" w:hAnsi="Times New Roman" w:cs="Times New Roman"/>
          <w:sz w:val="24"/>
          <w:szCs w:val="24"/>
        </w:rPr>
        <w:t>.</w:t>
      </w:r>
      <w:r w:rsidRPr="008406CA">
        <w:rPr>
          <w:rFonts w:ascii="Times New Roman" w:hAnsi="Times New Roman" w:cs="Times New Roman"/>
          <w:sz w:val="24"/>
          <w:szCs w:val="24"/>
        </w:rPr>
        <w:t xml:space="preserve"> If trained to deliver structured evidence-based psychotherapies, peers could improve treatment access and uptake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Depression","type":"article-journal","volume":"55"},"uris":["http://www.mendeley.com/documents/?uuid=00ff4129-17ab-4b07-aaa3-80a6cdca2cb8"]}],"mendeley":{"formattedCitation":"(Bryan &amp; Arkowitz, 2015)","plainTextFormattedCitation":"(Bryan &amp; Arkowitz, 2015)","previouslyFormattedCitation":"(Bryan &amp; Arkowitz, 2015)"},"properties":{"noteIndex":0},"schema":"https://github.com/citation-style-language/schema/raw/master/csl-citation.json"}</w:instrText>
      </w:r>
      <w:r>
        <w:rPr>
          <w:rFonts w:ascii="Times New Roman" w:hAnsi="Times New Roman" w:cs="Times New Roman"/>
          <w:sz w:val="24"/>
          <w:szCs w:val="24"/>
        </w:rPr>
        <w:fldChar w:fldCharType="separate"/>
      </w:r>
      <w:r w:rsidRPr="003E1F37">
        <w:rPr>
          <w:rFonts w:ascii="Times New Roman" w:hAnsi="Times New Roman" w:cs="Times New Roman"/>
          <w:noProof/>
          <w:sz w:val="24"/>
          <w:szCs w:val="24"/>
        </w:rPr>
        <w:t>(Bryan &amp; Arkowitz, 2015)</w:t>
      </w:r>
      <w:r>
        <w:rPr>
          <w:rFonts w:ascii="Times New Roman" w:hAnsi="Times New Roman" w:cs="Times New Roman"/>
          <w:sz w:val="24"/>
          <w:szCs w:val="24"/>
        </w:rPr>
        <w:fldChar w:fldCharType="end"/>
      </w:r>
      <w:r w:rsidRPr="008406CA">
        <w:rPr>
          <w:rFonts w:ascii="Times New Roman" w:hAnsi="Times New Roman" w:cs="Times New Roman"/>
          <w:sz w:val="24"/>
          <w:szCs w:val="24"/>
        </w:rPr>
        <w:t>, reduce stigma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{"citationItems":[{"id":"ITEM-1","itemData":{"DOI":"10.1111/j.1523-536X.2006.00130.x","ISSN":"0730-7659","abstract":"Background: Despite the well-documented risk factors and health consequences of postpartum depression, it often remains undetected and untreated. No study has comprehensively examined postpartum depression help-seeking barriers, and very few studies have specifically examined the acceptability of postpartum depression treatment approaches. The objective of this study was to examine systematically the literature to identify postpartum depression help-seeking barriers and maternal treatment preferences. Methods: Medline, CINAHL, and EMBASE databases were searched using specific key words, and published peer-reviewed articles from 1966 to 2005 were scanned for inclusion criteria. Results: Of the 40 articles included in this qualitative systematic review, most studies focused on women's experiences of postpartum depression where help seeking emerged as a theme. A common help-seeking barrier was women's inability to disclose their feelings, which was often reinforced by family members and health professionals' reluctance to respond to the mothers' emotional and practical needs. The lack of knowledge about postpartum depression or the acceptance of myths was a significant help-seeking barrier and rendered mothers unable to recognize the symptoms of depression. Significant health service barriers were identified. Women preferred to have \"talking therapies\" with someone who was nonjudgmental rather than receive pharmacological interventions. Conclusions: These results suggest that women did not proactively seek help, and the barriers involved both maternal and health professional factors. Common themes related to specific treatment preferences emerged from women of diverse cultural backgrounds. The clinical implications outlined in this review will assist health professionals in addressing these barriers and in developing preventive and treatment interventions that are in accord with maternal preferences. © 2006, Blackwell Publishing, Inc.","author":[{"dropping-particle":"","family":"Dennis","given":"Cindy-Lee","non-dropping-particle":"","parse-names":false,"suffix":""},{"dropping-particle":"","family":"Chung-Lee","given":"Leinic","non-dropping-particle":"","parse-names":false,"suffix":""}],"container-title":"Birth","id":"ITEM-1","issue":"4","issued":{"date-parts":[["2006","12"]]},"page":"323-331","title":"Postpartum Depression Help-Seeking Barriers and Maternal Treatment Preferences: A Qualitative Systematic Review","type":"article-journal","volume":"33"},"uris":["http://www.mendeley.com/documents/?uuid=467492e3-a58f-4895-b154-7e3ad8a79fd4"]},{"id":"ITEM-2","itemData":{"author":[{"dropping-particle":"","family":"Holopainen","given":"Debbi","non-dropping-particle":"","parse-names":false,"suffix":""}],"container-title":"Australian Journal of Advanced Nursing, The","id":"ITEM-2","issue":"3","issued":{"date-parts":[["2002"]]},"page":"39-44.","title":"The experience of seeking help for postnatal depression","type":"article-journal","volume":"19"},"uris":["http://www.mendeley.com/documents/?uuid=2861062b-7deb-4f3b-8a7e-8cf920a43a3c"]}],"mendeley":{"formattedCitation":"(C.-L. Dennis &amp; Chung-Lee, 2006; Holopainen, 2002)","plainTextFormattedCitation":"(C.-L. Dennis &amp; Chung-Lee, 2006; Holopainen, 2002)","previouslyFormattedCitation":"(C.-L. Dennis &amp; Chung-Lee, 2006; Holopainen, 2002)"},"properties":{"noteIndex":0},"schema":"https://github.com/citation-style-language/schema/raw/master/csl-citation.json"}</w:instrText>
      </w:r>
      <w:r>
        <w:rPr>
          <w:rFonts w:ascii="Times New Roman" w:hAnsi="Times New Roman" w:cs="Times New Roman"/>
          <w:sz w:val="24"/>
          <w:szCs w:val="24"/>
        </w:rPr>
        <w:fldChar w:fldCharType="separate"/>
      </w:r>
      <w:r w:rsidRPr="003E1F37">
        <w:rPr>
          <w:rFonts w:ascii="Times New Roman" w:hAnsi="Times New Roman" w:cs="Times New Roman"/>
          <w:noProof/>
          <w:sz w:val="24"/>
          <w:szCs w:val="24"/>
        </w:rPr>
        <w:t>(Dennis &amp; Chung-Lee, 2006; Holopainen, 2002)</w:t>
      </w:r>
      <w:r>
        <w:rPr>
          <w:rFonts w:ascii="Times New Roman" w:hAnsi="Times New Roman" w:cs="Times New Roman"/>
          <w:sz w:val="24"/>
          <w:szCs w:val="24"/>
        </w:rPr>
        <w:fldChar w:fldCharType="end"/>
      </w:r>
      <w:r w:rsidRPr="008406CA">
        <w:rPr>
          <w:rFonts w:ascii="Times New Roman" w:hAnsi="Times New Roman" w:cs="Times New Roman"/>
          <w:sz w:val="24"/>
          <w:szCs w:val="24"/>
        </w:rPr>
        <w:t>, and broaden social networks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{"citationItems":[{"id":"ITEM-1","itemData":{"DOI":"10.1016/j.midw.2018.05.009","ISSN":"02666138","abstract":"Objective: Postpartum mood disorders represent a serious problem affecting 10–20% of women and support groups offer a promising intervention modality. The current study examined participant satisfaction with and effectiveness of a peer-facilitated postpartum support group. Intervention: The program consists of a free, peer-support group, developed to increase social support and destigmatise postpartum mood symptoms. The weekly group is co-facilitated by former group attendees and maternal health professionals. Setting: The peer-support program is offered in an urban city in the southeastern United States. Design: To address study aims, a community-based participatory research approach was implemented. Participant satisfaction was assessed via mixed methods analyses. Differences in depression scores at follow-up between program attendees and a community sample were examined via weighted linear regression analysis following propensity score analysis. Finally, within-group change in depression scores for program attendees was examined using a repeated measures ANOVA. Participants: Intake program data were provided by the sponsoring organisation (n = 73) and follow-up data were collected via an online survey from program attendees (n = 45). A community sample was recruited to establish a comparison group (n = 152). Measurements and findings: Participant satisfaction was high with overwhelmingly positive perceptions of the program. Postparticipation depression scores were similar to those of the community sample at follow-up (p =.447). Among attendees, pre-post analyses revealed reductions in depression symptoms with significant interactions for time × complications (p ≤.001) and time × delivery method (p ≤.017). Key conclusions: Overall, findings indicate this peer-support program is not only acceptable to program attendees but also they provide a potential mechanism for improving mental health outcomes; however, further evaluation is needed. Findings also emphasise the importance of integrating evaluation procedures into community-based mental health programming to support effectiveness. Implications for practice: Peer-support groups are an acceptable form of intervention for women experiencing postpartum depression.","author":[{"dropping-particle":"","family":"Prevatt","given":"Betty Shannon","non-dropping-particle":"","parse-names":false,"suffix":""},{"dropping-particle":"","family":"Lowder","given":"Evan M.","non-dropping-particle":"","parse-names":false,"suffix":""},{"dropping-particle":"","family":"Desmarais","given":"Sarah L.","non-dropping-particle":"","parse-names":false,"suffix":""}],"container-title":"Midwifery","id":"ITEM-1","issue":"January","issued":{"date-parts":[["2018"]]},"page":"38-47","publisher":"Elsevier Ltd","title":"Peer-support intervention for postpartum depression: Participant satisfaction and program effectiveness","type":"article-journal","volume":"64"},"uris":["http://www.mendeley.com/documents/?uuid=922c40dd-b019-422c-b439-6e57fb9e5376"]}],"mendeley":{"formattedCitation":"(Prevatt et al., 2018)","plainTextFormattedCitation":"(Prevatt et al., 2018)","previouslyFormattedCitation":"(Prevatt et al., 2018)"},"properties":{"noteIndex":0},"schema":"https://github.com/citation-style-language/schema/raw/master/csl-citation.json"}</w:instrText>
      </w:r>
      <w:r>
        <w:rPr>
          <w:rFonts w:ascii="Times New Roman" w:hAnsi="Times New Roman" w:cs="Times New Roman"/>
          <w:sz w:val="24"/>
          <w:szCs w:val="24"/>
        </w:rPr>
        <w:fldChar w:fldCharType="separate"/>
      </w:r>
      <w:r w:rsidRPr="003E1F37">
        <w:rPr>
          <w:rFonts w:ascii="Times New Roman" w:hAnsi="Times New Roman" w:cs="Times New Roman"/>
          <w:noProof/>
          <w:sz w:val="24"/>
          <w:szCs w:val="24"/>
        </w:rPr>
        <w:t>(Prevatt et al., 2018)</w:t>
      </w:r>
      <w:r>
        <w:rPr>
          <w:rFonts w:ascii="Times New Roman" w:hAnsi="Times New Roman" w:cs="Times New Roman"/>
          <w:sz w:val="24"/>
          <w:szCs w:val="24"/>
        </w:rPr>
        <w:fldChar w:fldCharType="end"/>
      </w:r>
      <w:r w:rsidRPr="008406CA">
        <w:rPr>
          <w:rFonts w:ascii="Times New Roman" w:hAnsi="Times New Roman" w:cs="Times New Roman"/>
          <w:sz w:val="24"/>
          <w:szCs w:val="24"/>
        </w:rPr>
        <w:t>. Participation in group-based interventions during the perinatal period can be particularly helpful as they foster feelings of support and connectedness and can lead to reductions in PPD symptoms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{"citationItems":[{"id":"ITEM-1","itemData":{"ISSN":"1055050X","PMID":"11264336","abstract":"Interpersonal psychotherapy (IPT) has demonstrated efficacy in the individual treatment of antepartum and postpartum depression. The current investigation extends prior work by examining the efficacy of a group IPT approach for the treatment of postpartum depression. Depression scores of 17 women diagnosed with postpartum depressive disorder (DSM-IV criteria) decreased significantly from pre- to post-treatment. Follow-up assessments at 6 months revealed continuation of the treatment effect. Results indicate that IPT adapted for a group model has positive implications for the treatment of postpartum depression, demonstrating both short-term and longer- term effects in the reduction of depressive symptomatology. Study limitations include the small sample size, absence of control group, possible bias in therapist's assessments, and lack of monitoring adherence, which may have jeopardized the accuracy of the results.","author":[{"dropping-particle":"","family":"Klier","given":"C. M.","non-dropping-particle":"","parse-names":false,"suffix":""},{"dropping-particle":"","family":"Muzik","given":"M.","non-dropping-particle":"","parse-names":false,"suffix":""},{"dropping-particle":"","family":"Rosenblum","given":"K. L.","non-dropping-particle":"","parse-names":false,"suffix":""},{"dropping-particle":"","family":"Lenz","given":"G.","non-dropping-particle":"","parse-names":false,"suffix":""}],"container-title":"Journal of Psychotherapy Practice and Research","id":"ITEM-1","issue":"2","issued":{"date-parts":[["2001"]]},"page":"124-131","title":"Interpersonal psychotherapy adapted for the group setting in the treatment of postpartum depression","type":"article-journal","volume":"10"},"uris":["http://www.mendeley.com/documents/?uuid=3ebbd9ba-891f-4c45-8f26-7a30a79f120d"]},{"id":"ITEM-2","itemData":{"DOI":"10.1111/j.1744-6163.2012.00350.x","ISSN":"00315990","PMID":"23819670","abstract":"PURPOSE: The purposes were to (a) provide an 8-week, short-term, psychotherapy group as a nonpharmacologic, evidence-based intervention for first-time mothers at risk for postpartum depression (PPD) and (b) determine if women's scores in the Edinburgh Postnatal Depression Scale changed after participation in the intervention. CONCLUSION: The women who participated in the short-term group psychotherapy intervention experienced a decrease in their Edinburgh Postnatal Depression Scale scores, reducing their risk for PPD. PRACTICE IMPLICATIONS: Group psychotherapy is an effective, evidence-based intervention to reduce the risk for PPD and should remain a current competency of psychiatric advanced practice nurses. © 2012 Wiley Periodicals, Inc.","author":[{"dropping-particle":"","family":"Pessagno","given":"Richard A.","non-dropping-particle":"","parse-names":false,"suffix":""},{"dropping-particle":"","family":"Hunker","given":"Diane","non-dropping-particle":"","parse-names":false,"suffix":""}],"container-title":"Perspectives in Psychiatric Care","id":"ITEM-2","issue":"3","issued":{"date-parts":[["2013"]]},"page":"202-209","title":"Using short-term group psychotherapy as an evidence-based intervention for first-time mothers at risk for postpartum depression","type":"article-journal","volume":"49"},"uris":["http://www.mendeley.com/documents/?uuid=7bfb2c28-7421-4272-9d45-3c64dec1162f"]}],"mendeley":{"formattedCitation":"(Klier et al., 2001; Pessagno &amp; Hunker, 2013)","plainTextFormattedCitation":"(Klier et al., 2001; Pessagno &amp; Hunker, 2013)","previouslyFormattedCitation":"(Klier et al., 2001; Pessagno &amp; Hunker, 2013)"},"properties":{"noteIndex":0},"schema":"https://github.com/citation-style-language/schema/raw/master/csl-citation.json"}</w:instrText>
      </w:r>
      <w:r>
        <w:rPr>
          <w:rFonts w:ascii="Times New Roman" w:hAnsi="Times New Roman" w:cs="Times New Roman"/>
          <w:sz w:val="24"/>
          <w:szCs w:val="24"/>
        </w:rPr>
        <w:fldChar w:fldCharType="separate"/>
      </w:r>
      <w:r w:rsidRPr="003E1F37">
        <w:rPr>
          <w:rFonts w:ascii="Times New Roman" w:hAnsi="Times New Roman" w:cs="Times New Roman"/>
          <w:noProof/>
          <w:sz w:val="24"/>
          <w:szCs w:val="24"/>
        </w:rPr>
        <w:t>(Klier et al., 2001; Pessagno &amp; Hunker, 2013)</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31365E9F"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Studies of peer-based interventions for PPD have been undertaken, but these are not widely used clinically. Unstructured, individual, telephone-based peer support reduced PPD symptoms in one study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{"citationItems":[{"id":"ITEM-1","itemData":{"DOI":"10.1111/jan.12622","ISSN":"13652648","PMID":"25705786","abstract":"Aims: To evaluate the effect of telephone-based peer support on maternal depression and social support Background: Postpartum depression is a global health concern and lack of treatment options mean many mothers are depressed beyond the first year after birth. Strong evidence has shown telephone-based peer support, provided by a mother recovered from depression, effectively improves depression outcomes. This model has not been tested with mothers with depression any time up to two years postpartum. Design: Quasi-experimental, one group pre-test, posttest. Method: The study population was mothers in New Brunswick, Canada with depression up to 24 months after delivery. The sample (N = 64) was recruited between May 2011-October 2013. Peer volunteers recovered from postpartum depression were trained and delivered an average of 8·84 (Range 1-13) support telephone calls. Depression and social support outcomes were assessed at intervention mid-point (average 7·43 weeks, n = 37) and end (average 13·9 weeks, n = 34). Results: Mean depression significantly declined from baseline, 15·4 (N = 49), to mid-point, 8·30 and end of the study, 6·26. At mid-point 8·1% (n = 3/37) of mothers were depressed and at endpoint 11·8% (4/34) were depressed suggesting some relapse. Perceptions of social support significantly improved and higher support was significantly related with lower depression symptoms. Conclusion: Findings offer promise that telephone-based peer support is effective for both early postpartum depression and maternal depression up to two years after delivery.","author":[{"dropping-particle":"","family":"Letourneau","given":"Nicole","non-dropping-particle":"","parse-names":false,"suffix":""},{"dropping-particle":"","family":"Secco","given":"Loretta","non-dropping-particle":"","parse-names":false,"suffix":""},{"dropping-particle":"","family":"Colpitts","given":"Jennifer","non-dropping-particle":"","parse-names":false,"suffix":""},{"dropping-particle":"","family":"Aldous","given":"Sarah","non-dropping-particle":"","parse-names":false,"suffix":""},{"dropping-particle":"","family":"Stewart","given":"Miriam","non-dropping-particle":"","parse-names":false,"suffix":""},{"dropping-particle":"","family":"Dennis","given":"Cindy Lee","non-dropping-particle":"","parse-names":false,"suffix":""}],"container-title":"Journal of Advanced Nursing","id":"ITEM-1","issue":"7","issued":{"date-parts":[["2015"]]},"page":"1587-1599","title":"Quasi-experimental evaluation of a telephone-based peer support intervention for maternal depression","type":"article-journal","volume":"71"},"uris":["http://www.mendeley.com/documents/?uuid=dba8c2b5-ebb8-4545-beb6-d4b9ce8973f1"]}],"mendeley":{"formattedCitation":"(Letourneau et al., 2015)","plainTextFormattedCitation":"(Letourneau et al., 2015)","previouslyFormattedCitation":"(Letourneau et al., 2015)"},"properties":{"noteIndex":0},"schema":"https://github.com/citation-style-language/schema/raw/master/csl-citation.json"}</w:instrText>
      </w:r>
      <w:r>
        <w:rPr>
          <w:rFonts w:ascii="Times New Roman" w:hAnsi="Times New Roman" w:cs="Times New Roman"/>
          <w:sz w:val="24"/>
          <w:szCs w:val="24"/>
        </w:rPr>
        <w:fldChar w:fldCharType="separate"/>
      </w:r>
      <w:r w:rsidRPr="009360EF">
        <w:rPr>
          <w:rFonts w:ascii="Times New Roman" w:hAnsi="Times New Roman" w:cs="Times New Roman"/>
          <w:noProof/>
          <w:sz w:val="24"/>
          <w:szCs w:val="24"/>
        </w:rPr>
        <w:t>(Letourneau et al., 2015)</w:t>
      </w:r>
      <w:r>
        <w:rPr>
          <w:rFonts w:ascii="Times New Roman" w:hAnsi="Times New Roman" w:cs="Times New Roman"/>
          <w:sz w:val="24"/>
          <w:szCs w:val="24"/>
        </w:rPr>
        <w:fldChar w:fldCharType="end"/>
      </w:r>
      <w:r w:rsidRPr="008406CA">
        <w:rPr>
          <w:rFonts w:ascii="Times New Roman" w:hAnsi="Times New Roman" w:cs="Times New Roman"/>
          <w:sz w:val="24"/>
          <w:szCs w:val="24"/>
        </w:rPr>
        <w:t>,</w:t>
      </w:r>
      <w:r>
        <w:rPr>
          <w:rFonts w:ascii="Times New Roman" w:hAnsi="Times New Roman" w:cs="Times New Roman"/>
          <w:sz w:val="24"/>
          <w:szCs w:val="24"/>
        </w:rPr>
        <w:t xml:space="preserve"> </w:t>
      </w:r>
      <w:r w:rsidRPr="008406CA">
        <w:rPr>
          <w:rFonts w:ascii="Times New Roman" w:hAnsi="Times New Roman" w:cs="Times New Roman"/>
          <w:sz w:val="24"/>
          <w:szCs w:val="24"/>
        </w:rPr>
        <w:t>while another trial of one-on-one peer support in home visits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{"citationItems":[{"id":"ITEM-1","itemData":{"DOI":"10.1111/j.1447-0349.2010.00736.x","ISSN":"1445-8330","abstract":"Approximately 15% of new mothers experience postpartum depression,\nrepresenting the most common source of maternal morbidity post-delivery.\nPostpartum depression may impair maternal-infant interactions,\ncontributing to poor developmental outcomes in the offspring of mothers\nwith depression. The purpose of this study was to test the effectiveness\nof home-based peer support that included maternal-infant interaction\nteaching for mothers with symptoms of postpartum depression and their\ninfants. Mothers with postpartum depression were randomly assigned to\ncontrol (n = 33) or intervention groups (n = 27). Intervention group\nmothers received 12 weeks of home-based peer support that included\nmaternal-infant interaction teaching; peers were mothers who had\nrecovered from postpartum depression. and were trained to provide\nsupport. Data were collected from all mothers at baseline, as well as 6\nand 12 weeks' post-randomization. Contrary to the hypothesized direction\nof relationships, results favoured the control group. A significant\ndifference between the groups was observed for one of the two measures\nof maternal-infant interactions. Several other measures favoured the\ncontrol group, including mothers' depressive symptoms and social support\nscores. No significant treatment effects were observed in infant IQ\nscores or diurnal salivary cortisol levels in mothers or infants. The\nfindings suggest that maternal-infant interaction teaching by peers is\nnot well received by mothers with postpartum depression and might be\nmore optimally delivered by professional nurses.","author":[{"dropping-particle":"","family":"Letourneau","given":"Nicole","non-dropping-particle":"","parse-names":false,"suffix":""},{"dropping-particle":"","family":"Stewart","given":"Miriam","non-dropping-particle":"","parse-names":false,"suffix":""},{"dropping-particle":"","family":"Dennis","given":"Cindy-Lee","non-dropping-particle":"","parse-names":false,"suffix":""},{"dropping-particle":"","family":"Hegadoren","given":"Kathleen","non-dropping-particle":"","parse-names":false,"suffix":""},{"dropping-particle":"","family":"Duffett-Leger","given":"Linda","non-dropping-particle":"","parse-names":false,"suffix":""},{"dropping-particle":"","family":"Watson","given":"Barry","non-dropping-particle":"","parse-names":false,"suffix":""}],"container-title":"INTERNATIONAL JOURNAL OF MENTAL HEALTH NURSING","id":"ITEM-1","issue":"5","issued":{"date-parts":[["2011","10"]]},"page":"345-357","title":"Effect of home-based peer support on maternal-infant interactions among women with postpartum depression: A randomized, controlled trial","type":"article-journal","volume":"20"},"uris":["http://www.mendeley.com/documents/?uuid=46a4118f-c619-42fc-959e-8c8747a055ab"]}],"mendeley":{"formattedCitation":"(Letourneau et al., 2011)","plainTextFormattedCitation":"(Letourneau et al., 2011)","previouslyFormattedCitation":"(Letourneau et al., 2011)"},"properties":{"noteIndex":0},"schema":"https://github.com/citation-style-language/schema/raw/master/csl-citation.json"}</w:instrText>
      </w:r>
      <w:r>
        <w:rPr>
          <w:rFonts w:ascii="Times New Roman" w:hAnsi="Times New Roman" w:cs="Times New Roman"/>
          <w:sz w:val="24"/>
          <w:szCs w:val="24"/>
        </w:rPr>
        <w:fldChar w:fldCharType="separate"/>
      </w:r>
      <w:r w:rsidRPr="009360EF">
        <w:rPr>
          <w:rFonts w:ascii="Times New Roman" w:hAnsi="Times New Roman" w:cs="Times New Roman"/>
          <w:noProof/>
          <w:sz w:val="24"/>
          <w:szCs w:val="24"/>
        </w:rPr>
        <w:t>(Letourneau et al., 2011)</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did not. A recent trial of a psychosocial intervention delivered in pregnancy by community-dwelling women in rural India led to no differences in depression symptom severity between intervention and control groups</w:t>
      </w:r>
      <w:r>
        <w:rPr>
          <w:rFonts w:ascii="Times New Roman" w:hAnsi="Times New Roman" w:cs="Times New Roman"/>
          <w:sz w:val="24"/>
          <w:szCs w:val="24"/>
        </w:rPr>
        <w:t xml:space="preserve"> </w:t>
      </w:r>
      <w:r w:rsidRPr="00D11F9C">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{"citationItems":[{"id":"ITEM-1","itemData":{"DOI":"10.1016/S2215-0366(18)30466-8","ISSN":"22150374","PMID":"30686385","abstract":"Background: The Thinking Healthy Programme (THP) is a psychological intervention recommended for the treatment of perinatal depression. However, efforts to integrate the intervention at scale into the routines of community health workers who delivered the THP when it was first evaluated were compromised by the competing responsibilities of community health workers. We aimed to assess the effectiveness and cost-effectiveness of THP peer-delivered (THPP) in Goa, India. Methods: In this single-blind, individually randomised controlled trial, we recruited pregnant women aged 18 years or older who scored at least 10 on the Patient Health Questionnaire-9 (PHQ-9) from antenatal clinics in Goa. Participants were randomly allocated (1:1) to receive enhanced usual care (EUC; so-called because, in India, perinatal depression is not typically treated) only (control group) or THPP in addition to EUC (intervention group) in randomly sized blocks that were stratified by area of residence (urban or rural). Group allocations were concealed from participants and researchers before assignments were made by use of sequentially numbered opaque envelopes. The primary outcomes were the severity of depressive symptoms (assessed by PHQ-9 score) and the prevalence of remission (defined as a PHQ-9 score of less than 5) in participants with available data 6 months after childbirth, which was assessed by researchers who were masked to treatment allocations. We analysed outcomes by intention to treat, adjusting for covariates that were defined a priori or that showed imbalance at baseline. The trial is registered with ClinicalTrials.gov, number NCT02104232. Findings: Between Oct 24, 2014, and June 24, 2016, we assessed 118 260 women for their eligibility for screening, of whom 111 851 (94·6%) women were ineligible. 6409 (5·4%) women were eligible for screening and 6369 (99·4%) of these women consented to be screened with the PHQ-9 (40 women did not consent), of whom 333 (5·2%) screened positive for depression (defined as a PHQ-9 score of at least 10). We enrolled 280 (84·1%) women with perinatal depression; 140 women were assigned to the THPP and EUC group and 140 women to the EUC only group. The final treatment was given on May 27, 2017. The final 6-month outcome assessment was completed on June 9, 2017. At 6 months after birth, 122 (87%) women in the THPP and EUC group and 129 (92%) women in the EUC only group were assessed for the primary outcome. There was a higher prevalence of…","author":[{"dropping-particle":"","family":"Fuhr","given":"Daniela C.","non-dropping-particle":"","parse-names":false,"suffix":""},{"dropping-particle":"","family":"Weobong","given":"Benedict","non-dropping-particle":"","parse-names":false,"suffix":""},{"dropping-particle":"","family":"Lazarus","given":"Anisha","non-dropping-particle":"","parse-names":false,"suffix":""},{"dropping-particle":"","family":"Vanobberghen","given":"Fiona","non-dropping-particle":"","parse-names":false,"suffix":""},{"dropping-particle":"","family":"Weiss","given":"Helen A.","non-dropping-particle":"","parse-names":false,"suffix":""},{"dropping-particle":"","family":"Singla","given":"Daisy Radha","non-dropping-particle":"","parse-names":false,"suffix":""},{"dropping-particle":"","family":"Tabana","given":"Hanani","non-dropping-particle":"","parse-names":false,"suffix":""},{"dropping-particle":"","family":"Afonso","given":"Ejma","non-dropping-particle":"","parse-names":false,"suffix":""},{"dropping-particle":"","family":"Sa","given":"Aveena","non-dropping-particle":"De","parse-names":false,"suffix":""},{"dropping-particle":"","family":"D'Souza","given":"Ethel","non-dropping-particle":"","parse-names":false,"suffix":""},{"dropping-particle":"","family":"Joshi","given":"Akankasha","non-dropping-particle":"","parse-names":false,"suffix":""},{"dropping-particle":"","family":"Korgaonkar","given":"Priya","non-dropping-particle":"","parse-names":false,"suffix":""},{"dropping-particle":"","family":"Krishna","given":"Revathi","non-dropping-particle":"","parse-names":false,"suffix":""},{"dropping-particle":"","family":"Price","given":"Le Shawndra N.","non-dropping-particle":"","parse-names":false,"suffix":""},{"dropping-particle":"","family":"Rahman","given":"Atif","non-dropping-particle":"","parse-names":false,"suffix":""},{"dropping-particle":"","family":"Patel","given":"Vikram","non-dropping-particle":"","parse-names":false,"suffix":""}],"container-title":"The Lancet Psychiatry","id":"ITEM-1","issue":"2","issued":{"date-parts":[["2019"]]},"page":"115-127","title":"Delivering the Thinking Healthy Programme for perinatal depression through peers: an individually randomised controlled trial in India","type":"article-journal","volume":"6"},"uris":["http://www.mendeley.com/documents/?uuid=c35d1f34-9905-489a-a772-040da5e92de8"]}],"mendeley":{"formattedCitation":"(Fuhr et al., 2019)","plainTextFormattedCitation":"(Fuhr et al., 2019)","previouslyFormattedCitation":"(Fuhr et al., 2019)"},"properties":{"noteIndex":0},"schema":"https://github.com/citation-style-language/schema/raw/master/csl-citation.json"}</w:instrText>
      </w:r>
      <w:r w:rsidRPr="00D11F9C">
        <w:rPr>
          <w:rFonts w:ascii="Times New Roman" w:hAnsi="Times New Roman" w:cs="Times New Roman"/>
          <w:sz w:val="24"/>
          <w:szCs w:val="24"/>
        </w:rPr>
        <w:fldChar w:fldCharType="separate"/>
      </w:r>
      <w:r w:rsidRPr="00CE1629">
        <w:rPr>
          <w:rFonts w:ascii="Times New Roman" w:hAnsi="Times New Roman" w:cs="Times New Roman"/>
          <w:noProof/>
          <w:sz w:val="24"/>
          <w:szCs w:val="24"/>
        </w:rPr>
        <w:t>(Fuhr et al., 2019)</w:t>
      </w:r>
      <w:r w:rsidRPr="00D11F9C">
        <w:rPr>
          <w:rFonts w:ascii="Times New Roman" w:hAnsi="Times New Roman" w:cs="Times New Roman"/>
          <w:sz w:val="24"/>
          <w:szCs w:val="24"/>
        </w:rPr>
        <w:fldChar w:fldCharType="end"/>
      </w:r>
      <w:r w:rsidRPr="008406CA">
        <w:rPr>
          <w:rFonts w:ascii="Times New Roman" w:hAnsi="Times New Roman" w:cs="Times New Roman"/>
          <w:sz w:val="24"/>
          <w:szCs w:val="24"/>
        </w:rPr>
        <w:t>. The same intervention was used in a randomized controlled trial (RCT) in rural Pakistan, where it led to modest improvements in PPD symptoms that did not persist 6 months later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2215-0366","author":[{"dropping-particle":"","family":"Sikander","given":"Siham","non-dropping-particle":"","parse-names":false,"suffix":""},{"dropping-particle":"","family":"Ahmad","given":"Ikhlaq","non-dropping-particle":"","parse-names":false,"suffix":""},{"dropping-particle":"","family":"Atif","given":"Najia","non-dropping-particle":"","parse-names":false,"suffix":""},{"dropping-particle":"","family":"Zaidi","given":"Ahmed","non-dropping-particle":"","parse-names":false,"suffix":""},{"dropping-particle":"","family":"Vanobberghen","given":"Fiona","non-dropping-particle":"","parse-names":false,"suffix":""},{"dropping-particle":"","family":"Weiss","given":"Helen A","non-dropping-particle":"","parse-names":false,"suffix":""},{"dropping-particle":"","family":"Nisar","given":"Anum","non-dropping-particle":"","parse-names":false,"suffix":""},{"dropping-particle":"","family":"Tabana","given":"Hanani","non-dropping-particle":"","parse-names":false,"suffix":""},{"dropping-particle":"","family":"Ain","given":"Qurat Ul","non-dropping-particle":"","parse-names":false,"suffix":""},{"dropping-particle":"","family":"Bibi","given":"Amina","non-dropping-particle":"","parse-names":false,"suffix":""}],"container-title":"The Lancet Psychiatry","id":"ITEM-1","issue":"2","issued":{"date-parts":[["2019"]]},"page":"128-139","publisher":"Elsevier","title":"Delivering the Thinking Healthy Programme for perinatal depression through volunteer peers: a cluster randomised controlled trial in Pakistan","type":"article-journal","volume":"6"},"uris":["http://www.mendeley.com/documents/?uuid=6c1ded71-0dc8-4ce1-81be-fdc8c4e56c8e"]}],"mendeley":{"formattedCitation":"(Sikander et al., 2019)","plainTextFormattedCitation":"(Sikander et al., 2019)","previouslyFormattedCitation":"(Sikander et al., 2019)"},"properties":{"noteIndex":0},"schema":"https://github.com/citation-style-language/schema/raw/master/csl-citation.json"}</w:instrText>
      </w:r>
      <w:r>
        <w:rPr>
          <w:rFonts w:ascii="Times New Roman" w:hAnsi="Times New Roman" w:cs="Times New Roman"/>
          <w:sz w:val="24"/>
          <w:szCs w:val="24"/>
        </w:rPr>
        <w:fldChar w:fldCharType="separate"/>
      </w:r>
      <w:r w:rsidRPr="00CE1629">
        <w:rPr>
          <w:rFonts w:ascii="Times New Roman" w:hAnsi="Times New Roman" w:cs="Times New Roman"/>
          <w:noProof/>
          <w:sz w:val="24"/>
          <w:szCs w:val="24"/>
        </w:rPr>
        <w:t>(Sikander et al., 2019)</w:t>
      </w:r>
      <w:r>
        <w:rPr>
          <w:rFonts w:ascii="Times New Roman" w:hAnsi="Times New Roman" w:cs="Times New Roman"/>
          <w:sz w:val="24"/>
          <w:szCs w:val="24"/>
        </w:rPr>
        <w:fldChar w:fldCharType="end"/>
      </w:r>
      <w:r w:rsidRPr="008406CA">
        <w:rPr>
          <w:rFonts w:ascii="Times New Roman" w:hAnsi="Times New Roman" w:cs="Times New Roman"/>
          <w:sz w:val="24"/>
          <w:szCs w:val="24"/>
        </w:rPr>
        <w:t>. In both studies, women were from the community, but had not necessarily experienced PPD.</w:t>
      </w:r>
    </w:p>
    <w:p w14:paraId="0DD8B795"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The primary objective of the present study was to determine if a 9-week group CBT intervention delivered by women who had previously recovered from PPD can effectively reduce </w:t>
      </w:r>
      <w:r w:rsidRPr="008406CA">
        <w:rPr>
          <w:rFonts w:ascii="Times New Roman" w:hAnsi="Times New Roman" w:cs="Times New Roman"/>
          <w:sz w:val="24"/>
          <w:szCs w:val="24"/>
        </w:rPr>
        <w:lastRenderedPageBreak/>
        <w:t>PPD in current sufferers. Secondary objectives included examining its impact on maternal anxiety, social support, and the mother-infant relationship.</w:t>
      </w:r>
    </w:p>
    <w:p w14:paraId="4E077CFC" w14:textId="77777777" w:rsidR="00FB1E5C"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Methods</w:t>
      </w:r>
    </w:p>
    <w:p w14:paraId="1052AFAF"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Trial Design</w:t>
      </w:r>
    </w:p>
    <w:p w14:paraId="4F2A81C6" w14:textId="4307C2AD"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Mothers living in the city of Brantford, Ontario, Canada, and outlying areas were recruited between March 2018 and February 2020 into this one-site RCT with experimental and waitlist control groups. This study took place between March 2018 and February 2020 (ClinicalTrials.gov identifier: NCT03285139). Participants were randomized in a 1:1 ratio to receive the 9-week intervention at enrollment (experimental group) or 9 weeks later (waitlist control group). Mothers in both groups could receive usual care (e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medication, psychotherapy) during the study. No changes to study methods were made after study commencement. It received ethical approval from the Hamilton Integrated Research Ethics Board, and all participants provided informed consent.</w:t>
      </w:r>
    </w:p>
    <w:p w14:paraId="2CC1616C"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Data were collected at study enrollment (T1), 9 weeks post-randomization (T2), and 6 months later (T3). Data were collected electronically using REDCap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{"citationItems":[{"id":"ITEM-1","itemData":{"DOI":"10.1016/j.jbi.2008.08.010","ISSN":"15320464","PMID":"18929686","abstract":"Research electronic data capture (REDCap) is a novel workflow methodology and software solution designed for rapid development and deployment of electronic data capture tools to support clinical and translational research. We present: (1) a brief description of the REDCap metadata-driven software toolset; (2) detail concerning the capture and use of study-related metadata from scientific research teams; (3) measures of impact for REDCap; (4) details concerning a consortium network of domestic and international institutions collaborating on the project; and (5) strengths and limitations of the REDCap system. REDCap is currently supporting 286 translational research projects in a growing collaborative network including 27 active partner institutions. © 2008 Elsevier Inc. All rights reserved.","author":[{"dropping-particle":"","family":"Harris","given":"Paul A.","non-dropping-particle":"","parse-names":false,"suffix":""},{"dropping-particle":"","family":"Taylor","given":"Robert","non-dropping-particle":"","parse-names":false,"suffix":""},{"dropping-particle":"","family":"Thielke","given":"Robert","non-dropping-particle":"","parse-names":false,"suffix":""},{"dropping-particle":"","family":"Payne","given":"Jonathon","non-dropping-particle":"","parse-names":false,"suffix":""},{"dropping-particle":"","family":"Gonzalez","given":"Nathaniel","non-dropping-particle":"","parse-names":false,"suffix":""},{"dropping-particle":"","family":"Conde","given":"Jose G.","non-dropping-particle":"","parse-names":false,"suffix":""}],"container-title":"Journal of Biomedical Informatics","id":"ITEM-1","issue":"2","issued":{"date-parts":[["2009"]]},"page":"377-381","publisher":"Elsevier Inc.","title":"Research electronic data capture (REDCap)-A metadata-driven methodology and workflow process for providing translational research informatics support","type":"article-journal","volume":"42"},"uris":["http://www.mendeley.com/documents/?uuid=944a31bc-7adb-4ace-8ea2-39bf9bd008f5"]},{"id":"ITEM-2","itemData":{"ISSN":"1532-0464","author":[{"dropping-particle":"","family":"Harris","given":"Paul A","non-dropping-particle":"","parse-names":false,"suffix":""},{"dropping-particle":"","family":"Taylor","given":"Robert","non-dropping-particle":"","parse-names":false,"suffix":""},{"dropping-particle":"","family":"Minor","given":"Brenda L","non-dropping-particle":"","parse-names":false,"suffix":""},{"dropping-particle":"","family":"Elliott","given":"Veida","non-dropping-particle":"","parse-names":false,"suffix":""},{"dropping-particle":"","family":"Fernandez","given":"Michelle","non-dropping-particle":"","parse-names":false,"suffix":""},{"dropping-particle":"","family":"O'Neal","given":"Lindsay","non-dropping-particle":"","parse-names":false,"suffix":""},{"dropping-particle":"","family":"McLeod","given":"Laura","non-dropping-particle":"","parse-names":false,"suffix":""},{"dropping-particle":"","family":"Delacqua","given":"Giovanni","non-dropping-particle":"","parse-names":false,"suffix":""},{"dropping-particle":"","family":"Delacqua","given":"Francesco","non-dropping-particle":"","parse-names":false,"suffix":""},{"dropping-particle":"","family":"Kirby","given":"Jacqueline","non-dropping-particle":"","parse-names":false,"suffix":""}],"container-title":"Journal of biomedical informatics","id":"ITEM-2","issued":{"date-parts":[["2019"]]},"page":"103208","publisher":"Elsevier","title":"The REDCap consortium: Building an international community of software platform partners","type":"article-journal","volume":"95"},"uris":["http://www.mendeley.com/documents/?uuid=4546f308-67c6-43ae-9c28-93f819192420"]}],"mendeley":{"formattedCitation":"(Harris et al., 2009, 2019)","plainTextFormattedCitation":"(Harris et al., 2009, 2019)","previouslyFormattedCitation":"(Harris et al., 2009, 2019)"},"properties":{"noteIndex":0},"schema":"https://github.com/citation-style-language/schema/raw/master/csl-citation.json"}</w:instrText>
      </w:r>
      <w:r>
        <w:rPr>
          <w:rFonts w:ascii="Times New Roman" w:hAnsi="Times New Roman" w:cs="Times New Roman"/>
          <w:sz w:val="24"/>
          <w:szCs w:val="24"/>
        </w:rPr>
        <w:fldChar w:fldCharType="separate"/>
      </w:r>
      <w:r w:rsidRPr="00140744">
        <w:rPr>
          <w:rFonts w:ascii="Times New Roman" w:hAnsi="Times New Roman" w:cs="Times New Roman"/>
          <w:noProof/>
          <w:sz w:val="24"/>
          <w:szCs w:val="24"/>
        </w:rPr>
        <w:t>(Harris et al., 2009, 2019)</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11C33392"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Participants</w:t>
      </w:r>
    </w:p>
    <w:p w14:paraId="089E1885"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Women were recruited via online advertising (</w:t>
      </w:r>
      <w:proofErr w:type="spellStart"/>
      <w:r w:rsidRPr="008406CA">
        <w:rPr>
          <w:rFonts w:ascii="Times New Roman" w:hAnsi="Times New Roman" w:cs="Times New Roman"/>
          <w:sz w:val="24"/>
          <w:szCs w:val="24"/>
        </w:rPr>
        <w:t>ie</w:t>
      </w:r>
      <w:proofErr w:type="spellEnd"/>
      <w:r w:rsidRPr="008406CA">
        <w:rPr>
          <w:rFonts w:ascii="Times New Roman" w:hAnsi="Times New Roman" w:cs="Times New Roman"/>
          <w:sz w:val="24"/>
          <w:szCs w:val="24"/>
        </w:rPr>
        <w:t>, Facebook), our community partner, local health care providers, or self-referral. Participants were ≥ 18 years old, had an infant &lt; 12 months of age, were fluent in English, and had an Edinburgh Postnatal Depression Scale (EPDS) score ≥ 10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{"citationItems":[{"id":"ITEM-1","itemData":{"author":[{"dropping-particle":"","family":"Cox","given":"J L","non-dropping-particle":"","parse-names":false,"suffix":""},{"dropping-particle":"","family":"Sagovsky","given":"J M Holdenand R","non-dropping-particle":"","parse-names":false,"suffix":""}],"id":"ITEM-1","issued":{"date-parts":[["1987"]]},"page":"782-786","title":"Detection of Postnatal Depression Development of the 10-item Edinburgh Postnatal Depression Scale","type":"article-journal"},"uris":["http://www.mendeley.com/documents/?uuid=2574692f-69f4-4853-8932-6d3ea4d0324f"]}],"mendeley":{"formattedCitation":"(J. L. Cox &amp; Sagovsky, 1987)","plainTextFormattedCitation":"(J. L. Cox &amp; Sagovsky, 1987)","previouslyFormattedCitation":"(J. L. Cox &amp; Sagovsky, 1987)"},"properties":{"noteIndex":0},"schema":"https://github.com/citation-style-language/schema/raw/master/csl-citation.json"}</w:instrText>
      </w:r>
      <w:r>
        <w:rPr>
          <w:rFonts w:ascii="Times New Roman" w:hAnsi="Times New Roman" w:cs="Times New Roman"/>
          <w:sz w:val="24"/>
          <w:szCs w:val="24"/>
        </w:rPr>
        <w:fldChar w:fldCharType="separate"/>
      </w:r>
      <w:r w:rsidRPr="00140744">
        <w:rPr>
          <w:rFonts w:ascii="Times New Roman" w:hAnsi="Times New Roman" w:cs="Times New Roman"/>
          <w:noProof/>
          <w:sz w:val="24"/>
          <w:szCs w:val="24"/>
        </w:rPr>
        <w:t>(Cox &amp; Sagovsky, 1987)</w:t>
      </w:r>
      <w:r>
        <w:rPr>
          <w:rFonts w:ascii="Times New Roman" w:hAnsi="Times New Roman" w:cs="Times New Roman"/>
          <w:sz w:val="24"/>
          <w:szCs w:val="24"/>
        </w:rPr>
        <w:fldChar w:fldCharType="end"/>
      </w:r>
      <w:r w:rsidRPr="008406CA">
        <w:rPr>
          <w:rFonts w:ascii="Times New Roman" w:hAnsi="Times New Roman" w:cs="Times New Roman"/>
          <w:sz w:val="24"/>
          <w:szCs w:val="24"/>
        </w:rPr>
        <w:t>. They had to be free of bipolar, psychotic, or current substance use disorders per the Mini-International Neuropsychiatric Interview (MINI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{"citationItems":[{"id":"ITEM-1","itemData":{"author":[{"dropping-particle":"","family":"Sheehan D, Lecrubier Y, Janavs J, Knapp E","given":"Weiller E.","non-dropping-particle":"","parse-names":false,"suffix":""}],"id":"ITEM-1","issue":"20","issued":{"date-parts":[["1998"]]},"page":"22–33","title":"The Development and Validation of a Structured Diagnostic Psychiatric Interview. J Clin Psychiatry.","type":"article-journal","volume":"50"},"uris":["http://www.mendeley.com/documents/?uuid=20ee18a1-56be-474f-b3fb-7010d24747fa"]}],"mendeley":{"formattedCitation":"(Sheehan D, Lecrubier Y, Janavs J, Knapp E, 1998)","manualFormatting":"Sheehan D, Lecrubier Y, Janavs J, Knapp E, 1998)","plainTextFormattedCitation":"(Sheehan D, Lecrubier Y, Janavs J, Knapp E, 1998)","previouslyFormattedCitation":"(Sheehan D, Lecrubier Y, Janavs J, Knapp E, 1998)"},"properties":{"noteIndex":0},"schema":"https://github.com/citation-style-language/schema/raw/master/csl-citation.json"}</w:instrText>
      </w:r>
      <w:r>
        <w:rPr>
          <w:rFonts w:ascii="Times New Roman" w:hAnsi="Times New Roman" w:cs="Times New Roman"/>
          <w:sz w:val="24"/>
          <w:szCs w:val="24"/>
        </w:rPr>
        <w:fldChar w:fldCharType="separate"/>
      </w:r>
      <w:r w:rsidRPr="00706A83">
        <w:rPr>
          <w:rFonts w:ascii="Times New Roman" w:hAnsi="Times New Roman" w:cs="Times New Roman"/>
          <w:noProof/>
          <w:sz w:val="24"/>
          <w:szCs w:val="24"/>
        </w:rPr>
        <w:t>Sheehan, Lecrubier, Janavs, Knapp, 1998)</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Eligibility was determined by EPDS </w:t>
      </w:r>
      <w:proofErr w:type="spellStart"/>
      <w:r w:rsidRPr="008406CA">
        <w:rPr>
          <w:rFonts w:ascii="Times New Roman" w:hAnsi="Times New Roman" w:cs="Times New Roman"/>
          <w:sz w:val="24"/>
          <w:szCs w:val="24"/>
        </w:rPr>
        <w:t>cutoff</w:t>
      </w:r>
      <w:proofErr w:type="spellEnd"/>
      <w:r w:rsidRPr="008406CA">
        <w:rPr>
          <w:rFonts w:ascii="Times New Roman" w:hAnsi="Times New Roman" w:cs="Times New Roman"/>
          <w:sz w:val="24"/>
          <w:szCs w:val="24"/>
        </w:rPr>
        <w:t xml:space="preserve"> to optimize uptake </w:t>
      </w:r>
      <w:r w:rsidRPr="008406CA">
        <w:rPr>
          <w:rFonts w:ascii="Times New Roman" w:hAnsi="Times New Roman" w:cs="Times New Roman"/>
          <w:sz w:val="24"/>
          <w:szCs w:val="24"/>
        </w:rPr>
        <w:lastRenderedPageBreak/>
        <w:t>and maximize generalizability since up to 30% of mothers have these levels of symptoms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{"citationItems":[{"id":"ITEM-1","itemData":{"DOI":"10.1176/appi.ajp.2018.17091031","ISSN":"15357228","abstract":"The importance of maternal depression for child outcomes is well established, and impairments in psychosocial function and parenting are as severe in women with high sub-syndromal levels of depressive symptoms as they are in women with clinical depression. The author conducted a systematic review that explored the association between maternal depressive symptoms and child neurodevelopmental outcomes, including in neuroimaging studies. The results strongly suggest that the influences of maternal depressive symptoms operate across a continuum to influence child outcomes, implying that maternal depression may appropriately be considered an issue of population health. This conclusion is strengthened by recent findings that reveal distinct influences of positive maternal mental health on parenting and child outcomes.","author":[{"dropping-particle":"","family":"Meaney","given":"Michael J.","non-dropping-particle":"","parse-names":false,"suffix":""}],"container-title":"American Journal of Psychiatry","id":"ITEM-1","issue":"11","issued":{"date-parts":[["2018"]]},"page":"1084-1093","title":"Perinatal maternal depressive symptoms as an issue for population health","type":"article-journal","volume":"175"},"uris":["http://www.mendeley.com/documents/?uuid=3094acfb-9a86-4603-8715-6f918c9f6057"]}],"mendeley":{"formattedCitation":"(Meaney, 2018)","plainTextFormattedCitation":"(Meaney, 2018)","previouslyFormattedCitation":"(Meaney, 2018)"},"properties":{"noteIndex":0},"schema":"https://github.com/citation-style-language/schema/raw/master/csl-citation.json"}</w:instrText>
      </w:r>
      <w:r>
        <w:rPr>
          <w:rFonts w:ascii="Times New Roman" w:hAnsi="Times New Roman" w:cs="Times New Roman"/>
          <w:sz w:val="24"/>
          <w:szCs w:val="24"/>
        </w:rPr>
        <w:fldChar w:fldCharType="separate"/>
      </w:r>
      <w:r w:rsidRPr="00706A83">
        <w:rPr>
          <w:rFonts w:ascii="Times New Roman" w:hAnsi="Times New Roman" w:cs="Times New Roman"/>
          <w:noProof/>
          <w:sz w:val="24"/>
          <w:szCs w:val="24"/>
        </w:rPr>
        <w:t>(Meaney, 2018)</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341F6DCD"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Intervention</w:t>
      </w:r>
    </w:p>
    <w:p w14:paraId="34C40FE4"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The 9-week peer-delivered intervention was based on a previously developed and validated program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{"citationItems":[{"id":"ITEM-1","itemData":{"author":[{"dropping-particle":"","family":"Lieshout RJ, Yang L, Haber E","given":"Ferro MA.","non-dropping-particle":"Van","parse-names":false,"suffix":""}],"container-title":"Arch Womens Ment Health","id":"ITEM-1","issue":"1","issued":{"date-parts":[["2017"]]},"page":"225-228","title":"Evaluating the effectiveness of a brief group cognitive behavioural therapy intervention for perinatal depression.","type":"article-journal","volume":"20"},"uris":["http://www.mendeley.com/documents/?uuid=1a97faec-9157-436a-b941-7d283bc7b019"]},{"id":"ITEM-2","itemData":{"DOI":"10.1111/phn.12664","ISSN":"15251446","abstract":"Objectives: Although postpartum depression (PPD) affects 1 in 5 women, just 15% receive treatment. Cognitive Behavioural Therapy (CBT) is a first-line treatment for PPD. The objective of this pilot study was to determine the feasibility and acceptability of public health nurse (PHN)-delivered group CBT for PPD and to determine preliminary estimates of effect. Design: A pre–posttest design was used. Participants provided data before and after the CBT groups. Sample: Seven women who were over the age of 18 and had given birth in the past year participated. Measurements: Feasibility and acceptability focused on PHN training, recruitment, retention, and adherence to the intervention. Participants provided data on depression, worry, health care utilization and mother-infant relations. Women and their partners reported on infant temperament. Intervention: Participants attended a 9-week CBT group delivered by two PHNs. Results: The PHN training, CBT intervention and our study protocol were found to be feasible and acceptable to participants. Reductions were seen in depression and worry. The number of health care visits decreased; mother-infant relations improved. Conclusions: These findings highlight the feasibility of PHN-delivered group CBT for PPD and suggest that it could reduce the burden of PPD on women and their children.","author":[{"dropping-particle":"","family":"Lieshout","given":"Ryan J.","non-dropping-particle":"Van","parse-names":false,"suffix":""},{"dropping-particle":"","family":"Layton","given":"Haley","non-dropping-particle":"","parse-names":false,"suffix":""},{"dropping-particle":"","family":"Feller","given":"Andrea","non-dropping-particle":"","parse-names":false,"suffix":""},{"dropping-particle":"","family":"Ferro","given":"Mark A.","non-dropping-particle":"","parse-names":false,"suffix":""},{"dropping-particle":"","family":"Biscaro","given":"Anne","non-dropping-particle":"","parse-names":false,"suffix":""},{"dropping-particle":"","family":"Bieling","given":"Peter J.","non-dropping-particle":"","parse-names":false,"suffix":""}],"container-title":"Public Health Nursing","id":"ITEM-2","issue":"1","issued":{"date-parts":[["2020"]]},"page":"50-55","title":"Public health nurse delivered group cognitive behavioral therapy (CBT) for postpartum depression: A pilot study","type":"article-journal","volume":"37"},"uris":["http://www.mendeley.com/documents/?uuid=bdeeeba0-2a99-4905-a942-1e545a3a9e98"]}],"mendeley":{"formattedCitation":"(Van Lieshout et al., 2020; Van Lieshout RJ, Yang L, Haber E, 2017)","plainTextFormattedCitation":"(Van Lieshout et al., 2020; Van Lieshout RJ, Yang L, Haber E, 2017)","previouslyFormattedCitation":"(Van Lieshout et al., 2020; Van Lieshout RJ, Yang L, Haber E, 2017)"},"properties":{"noteIndex":0},"schema":"https://github.com/citation-style-language/schema/raw/master/csl-citation.json"}</w:instrText>
      </w:r>
      <w:r>
        <w:rPr>
          <w:rFonts w:ascii="Times New Roman" w:hAnsi="Times New Roman" w:cs="Times New Roman"/>
          <w:sz w:val="24"/>
          <w:szCs w:val="24"/>
        </w:rPr>
        <w:fldChar w:fldCharType="separate"/>
      </w:r>
      <w:r w:rsidRPr="00175B42">
        <w:rPr>
          <w:rFonts w:ascii="Times New Roman" w:hAnsi="Times New Roman" w:cs="Times New Roman"/>
          <w:noProof/>
          <w:sz w:val="24"/>
          <w:szCs w:val="24"/>
        </w:rPr>
        <w:t>(Van Lieshout et al., 2020; Van Lieshout, Yang, Haber, 2017)</w:t>
      </w:r>
      <w:r>
        <w:rPr>
          <w:rFonts w:ascii="Times New Roman" w:hAnsi="Times New Roman" w:cs="Times New Roman"/>
          <w:sz w:val="24"/>
          <w:szCs w:val="24"/>
        </w:rPr>
        <w:fldChar w:fldCharType="end"/>
      </w:r>
      <w:r w:rsidRPr="008406CA">
        <w:rPr>
          <w:rFonts w:ascii="Times New Roman" w:hAnsi="Times New Roman" w:cs="Times New Roman"/>
          <w:sz w:val="24"/>
          <w:szCs w:val="24"/>
        </w:rPr>
        <w:t>. Weekly 2-hour sessions were delivered by 2 peer facilitators. The first half of each session involved instruction and practice of core CBT skills, followed by 1 hour of unstructured discussion on topics relevant to those with PPD (e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sleep, support</w:t>
      </w:r>
      <w:r>
        <w:rPr>
          <w:rFonts w:ascii="Times New Roman" w:hAnsi="Times New Roman" w:cs="Times New Roman"/>
          <w:sz w:val="24"/>
          <w:szCs w:val="24"/>
        </w:rPr>
        <w:t xml:space="preserv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{"citationItems":[{"id":"ITEM-1","itemData":{"author":[{"dropping-particle":"","family":"Sheehan D, Lecrubier Y, Janavs J, Knapp E","given":"Weiller E.","non-dropping-particle":"","parse-names":false,"suffix":""}],"id":"ITEM-1","issue":"20","issued":{"date-parts":[["1998"]]},"page":"22–33","title":"The Development and Validation of a Structured Diagnostic Psychiatric Interview. J Clin Psychiatry.","type":"article-journal","volume":"50"},"uris":["http://www.mendeley.com/documents/?uuid=20ee18a1-56be-474f-b3fb-7010d24747fa"]}],"mendeley":{"formattedCitation":"(Sheehan D, Lecrubier Y, Janavs J, Knapp E, 1998)","manualFormatting":"Sheehan D, Lecrubier Y, Janavs J, Knapp E, 1998)","plainTextFormattedCitation":"(Sheehan D, Lecrubier Y, Janavs J, Knapp E, 1998)","previouslyFormattedCitation":"(Sheehan D, Lecrubier Y, Janavs J, Knapp E, 1998)"},"properties":{"noteIndex":0},"schema":"https://github.com/citation-style-language/schema/raw/master/csl-citation.json"}</w:instrText>
      </w:r>
      <w:r>
        <w:rPr>
          <w:rFonts w:ascii="Times New Roman" w:hAnsi="Times New Roman" w:cs="Times New Roman"/>
          <w:sz w:val="24"/>
          <w:szCs w:val="24"/>
        </w:rPr>
        <w:fldChar w:fldCharType="separate"/>
      </w:r>
      <w:r w:rsidRPr="00175B42">
        <w:rPr>
          <w:rFonts w:ascii="Times New Roman" w:hAnsi="Times New Roman" w:cs="Times New Roman"/>
          <w:noProof/>
          <w:sz w:val="24"/>
          <w:szCs w:val="24"/>
        </w:rPr>
        <w:t>Sheehan, Lecrubier, Janavs</w:t>
      </w:r>
      <w:r>
        <w:rPr>
          <w:rFonts w:ascii="Times New Roman" w:hAnsi="Times New Roman" w:cs="Times New Roman"/>
          <w:noProof/>
          <w:sz w:val="24"/>
          <w:szCs w:val="24"/>
        </w:rPr>
        <w:t>,</w:t>
      </w:r>
      <w:r w:rsidRPr="00175B42">
        <w:rPr>
          <w:rFonts w:ascii="Times New Roman" w:hAnsi="Times New Roman" w:cs="Times New Roman"/>
          <w:noProof/>
          <w:sz w:val="24"/>
          <w:szCs w:val="24"/>
        </w:rPr>
        <w:t xml:space="preserve"> Knapp, 1998)</w:t>
      </w:r>
      <w:r>
        <w:rPr>
          <w:rFonts w:ascii="Times New Roman" w:hAnsi="Times New Roman" w:cs="Times New Roman"/>
          <w:sz w:val="24"/>
          <w:szCs w:val="24"/>
        </w:rPr>
        <w:fldChar w:fldCharType="end"/>
      </w:r>
      <w:r w:rsidRPr="008406CA">
        <w:rPr>
          <w:rFonts w:ascii="Times New Roman" w:hAnsi="Times New Roman" w:cs="Times New Roman"/>
          <w:sz w:val="24"/>
          <w:szCs w:val="24"/>
        </w:rPr>
        <w:t>. Core cognitive skills (e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cognitive restructuring) are introduced and practiced from week 1. Behavio</w:t>
      </w:r>
      <w:r>
        <w:rPr>
          <w:rFonts w:ascii="Times New Roman" w:hAnsi="Times New Roman" w:cs="Times New Roman"/>
          <w:sz w:val="24"/>
          <w:szCs w:val="24"/>
        </w:rPr>
        <w:t>u</w:t>
      </w:r>
      <w:r w:rsidRPr="008406CA">
        <w:rPr>
          <w:rFonts w:ascii="Times New Roman" w:hAnsi="Times New Roman" w:cs="Times New Roman"/>
          <w:sz w:val="24"/>
          <w:szCs w:val="24"/>
        </w:rPr>
        <w:t>ral techniques (behavio</w:t>
      </w:r>
      <w:r>
        <w:rPr>
          <w:rFonts w:ascii="Times New Roman" w:hAnsi="Times New Roman" w:cs="Times New Roman"/>
          <w:sz w:val="24"/>
          <w:szCs w:val="24"/>
        </w:rPr>
        <w:t>u</w:t>
      </w:r>
      <w:r w:rsidRPr="008406CA">
        <w:rPr>
          <w:rFonts w:ascii="Times New Roman" w:hAnsi="Times New Roman" w:cs="Times New Roman"/>
          <w:sz w:val="24"/>
          <w:szCs w:val="24"/>
        </w:rPr>
        <w:t xml:space="preserve">ral activation, relaxation, </w:t>
      </w:r>
      <w:proofErr w:type="gramStart"/>
      <w:r w:rsidRPr="008406CA">
        <w:rPr>
          <w:rFonts w:ascii="Times New Roman" w:hAnsi="Times New Roman" w:cs="Times New Roman"/>
          <w:sz w:val="24"/>
          <w:szCs w:val="24"/>
        </w:rPr>
        <w:t>goal-setting</w:t>
      </w:r>
      <w:proofErr w:type="gramEnd"/>
      <w:r w:rsidRPr="008406CA">
        <w:rPr>
          <w:rFonts w:ascii="Times New Roman" w:hAnsi="Times New Roman" w:cs="Times New Roman"/>
          <w:sz w:val="24"/>
          <w:szCs w:val="24"/>
        </w:rPr>
        <w:t>) are introduced in week 2 and continue throughout. The 9-week intervention was administered at a centrally located community center to maximize accessibility.</w:t>
      </w:r>
    </w:p>
    <w:p w14:paraId="60A25D11"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Peer facilitator recruitment/training. Peer facilitators had recovered from PPD and were identified via responses to social media advertising (</w:t>
      </w:r>
      <w:proofErr w:type="spellStart"/>
      <w:r w:rsidRPr="008406CA">
        <w:rPr>
          <w:rFonts w:ascii="Times New Roman" w:hAnsi="Times New Roman" w:cs="Times New Roman"/>
          <w:sz w:val="24"/>
          <w:szCs w:val="24"/>
        </w:rPr>
        <w:t>ie</w:t>
      </w:r>
      <w:proofErr w:type="spellEnd"/>
      <w:r w:rsidRPr="008406CA">
        <w:rPr>
          <w:rFonts w:ascii="Times New Roman" w:hAnsi="Times New Roman" w:cs="Times New Roman"/>
          <w:sz w:val="24"/>
          <w:szCs w:val="24"/>
        </w:rPr>
        <w:t>, Facebook). Ten peers were selected after completing a written application and telephone interview and having depression/anxiety levels below clinical cut-offs (Beck Depression Inventory-II score &lt; 1744 and 7-item Generalized Anxiety Disorder scale [GAD-7] score &lt; 10</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{"citationItems":[{"id":"ITEM-1","itemData":{"DOI":"10.1001/archinte.166.10.1092","ISSN":"00039926","PMID":"16717171","abstract":"Background: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 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 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 Conclusion: The GAD-7 is a valid and efficient tool for screening for GAD and assessing its severity in clinical practice and research. ©2006 American Medical Association. All rights reserved.","author":[{"dropping-particle":"","family":"Spitzer","given":"Robert L.","non-dropping-particle":"","parse-names":false,"suffix":""},{"dropping-particle":"","family":"Kroenke","given":"Kurt","non-dropping-particle":"","parse-names":false,"suffix":""},{"dropping-particle":"","family":"Williams","given":"Janet B.W.","non-dropping-particle":"","parse-names":false,"suffix":""},{"dropping-particle":"","family":"Löwe","given":"Bernd","non-dropping-particle":"","parse-names":false,"suffix":""}],"container-title":"Archives of Internal Medicine","id":"ITEM-1","issue":"10","issued":{"date-parts":[["2006"]]},"page":"1092-1097","title":"A brief measure for assessing generalized anxiety disorder: The GAD-7","type":"article-journal","volume":"166"},"uris":["http://www.mendeley.com/documents/?uuid=b68f210f-4bfa-4861-ba94-afab752364cb"]}],"mendeley":{"formattedCitation":"(Spitzer et al., 2006)","plainTextFormattedCitation":"(Spitzer et al., 2006)","previouslyFormattedCitation":"(Spitzer et al., 2006)"},"properties":{"noteIndex":0},"schema":"https://github.com/citation-style-language/schema/raw/master/csl-citation.json"}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(Spitzer et al., 2006)</w:t>
      </w:r>
      <w:r>
        <w:rPr>
          <w:rFonts w:ascii="Times New Roman" w:hAnsi="Times New Roman" w:cs="Times New Roman"/>
          <w:sz w:val="24"/>
          <w:szCs w:val="24"/>
        </w:rPr>
        <w:fldChar w:fldCharType="end"/>
      </w:r>
      <w:r w:rsidRPr="008406CA">
        <w:rPr>
          <w:rFonts w:ascii="Times New Roman" w:hAnsi="Times New Roman" w:cs="Times New Roman"/>
          <w:sz w:val="24"/>
          <w:szCs w:val="24"/>
        </w:rPr>
        <w:t>) at recruitment.</w:t>
      </w:r>
    </w:p>
    <w:p w14:paraId="4FD93AB4"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Their training included 2 days of in-classroom instruction, participation in a 9-week </w:t>
      </w:r>
      <w:proofErr w:type="spellStart"/>
      <w:r w:rsidRPr="008406CA">
        <w:rPr>
          <w:rFonts w:ascii="Times New Roman" w:hAnsi="Times New Roman" w:cs="Times New Roman"/>
          <w:sz w:val="24"/>
          <w:szCs w:val="24"/>
        </w:rPr>
        <w:t>observership</w:t>
      </w:r>
      <w:proofErr w:type="spellEnd"/>
      <w:r w:rsidRPr="008406CA">
        <w:rPr>
          <w:rFonts w:ascii="Times New Roman" w:hAnsi="Times New Roman" w:cs="Times New Roman"/>
          <w:sz w:val="24"/>
          <w:szCs w:val="24"/>
        </w:rPr>
        <w:t xml:space="preserve"> of the CBT intervention delivered by 2 experienced therapists in a hospital setting (followed by a 1-hour discussion post-session), and the delivery of the intervention in pairs. An experienced therapist listened to session recordings and provided 1 hour of supervision to peer facilitators weekly.</w:t>
      </w:r>
    </w:p>
    <w:p w14:paraId="5BADE9F3"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lastRenderedPageBreak/>
        <w:t>Outcome Measures</w:t>
      </w:r>
    </w:p>
    <w:p w14:paraId="39F4F1F5"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Participants’ sociodemographic characteristics (e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age, household income) and clinical data were self-reported. Participants provided data on our primary outcome (PPD) and the secondary outcomes anxiety (GAD-7), social support (Social Provisions Scale; SPS), and mother-infant relationship (Postpartum Bonding Questionnaire; PBQ) at T1 and T2. The experimental group provided data on these measures 6 months after study initiation (T3) to assess treatment stability. After completing the intervention (T2), participants also completed the Scale to Assess the Therapeutic Relationship-Patient (STAR-P</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{"citationItems":[{"id":"ITEM-1","itemData":{"DOI":"10.1017/S0033291706009299","ISBN":"0033291706009","ISSN":"00332917","PMID":"17094819","abstract":"BACKGROUND: No instrument has been developed specifically for assessing the clinician-patient therapeutic relationship (TR) in community psychiatry. This study aimed to develop a measure of the TR with clinician and patient versions using psychometric principles for test construction. METHOD: A four-stage prospective study was undertaken, comprising qualitative semi-structured interviews about TRs with clinicians and patients and their assessment of nine established scales for their applicability to community care, administering an amalgamated scale of more than 100 items, followed by Principal Components Analysis (PCA) of these ratings for preliminary scale construction, test-retest reliability of the scale and administering the scale in a new sample to confirm its factorial structure. The sample consisted of patients with severe mental illness and a designated key worker in the care of 17 community mental health teams in England and Sweden. RESULTS: New items not covered by established scales were identified, including clinician helpfulness in accessing services, patient aggression and family interference. The new patient (STAR-P) and clinician scales (STAR-C) each have 12 items comprising three subscales: positive collaboration and positive clinician input in both versions, non-supportive clinician input in the patient version, and emotional difficulties in the clinician version. Test-retest reliability was r=0.76 for STAR-P and r=0.68 for STAR-C. The factorial structure of the new scale was confirmed with a good fit. CONCLUSIONS: STAR is a specifically developed, brief scale to assess TRs in community psychiatry with good psychometric properties and is suitable for use in research and routine care.","author":[{"dropping-particle":"","family":"McGuire-Snieckus","given":"Rebecca","non-dropping-particle":"","parse-names":false,"suffix":""},{"dropping-particle":"","family":"McCabe","given":"Rosemarie","non-dropping-particle":"","parse-names":false,"suffix":""},{"dropping-particle":"","family":"Catty","given":"Jocelyn","non-dropping-particle":"","parse-names":false,"suffix":""},{"dropping-particle":"","family":"Hansson","given":"Lars","non-dropping-particle":"","parse-names":false,"suffix":""},{"dropping-particle":"","family":"Priebe","given":"Stefan","non-dropping-particle":"","parse-names":false,"suffix":""}],"container-title":"Psychological Medicine","id":"ITEM-1","issue":"1","issued":{"date-parts":[["2007"]]},"page":"85-95","title":"A new scale to assess the therapeutic relationship in community mental health care: STAR","type":"article-journal","volume":"37"},"uris":["http://www.mendeley.com/documents/?uuid=4a2d0ad4-3af8-4620-a4ed-ec4856f5659f"]}],"mendeley":{"formattedCitation":"(McGuire-Snieckus et al., 2007)","manualFormatting":"; McGuire-Snieckus et al., 2007)","plainTextFormattedCitation":"(McGuire-Snieckus et al., 2007)","previouslyFormattedCitation":"(McGuire-Snieckus et al.,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8C332B">
        <w:rPr>
          <w:rFonts w:ascii="Times New Roman" w:hAnsi="Times New Roman" w:cs="Times New Roman"/>
          <w:noProof/>
          <w:sz w:val="24"/>
          <w:szCs w:val="24"/>
        </w:rPr>
        <w:t>McGuire-Snieckus et al., 2007)</w:t>
      </w:r>
      <w:r>
        <w:rPr>
          <w:rFonts w:ascii="Times New Roman" w:hAnsi="Times New Roman" w:cs="Times New Roman"/>
          <w:sz w:val="24"/>
          <w:szCs w:val="24"/>
        </w:rPr>
        <w:fldChar w:fldCharType="end"/>
      </w:r>
      <w:r w:rsidRPr="008406CA">
        <w:rPr>
          <w:rFonts w:ascii="Times New Roman" w:hAnsi="Times New Roman" w:cs="Times New Roman"/>
          <w:sz w:val="24"/>
          <w:szCs w:val="24"/>
        </w:rPr>
        <w:t>.This 12-item measure assesses the nature of the therapeutic relationship between participants and peers using 3 subscales: positive collaboration, positive clinician input, and non-supportive clinician input.</w:t>
      </w:r>
    </w:p>
    <w:p w14:paraId="04F32650"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Our primary outcome (PPD) was assessed using the EPDS, a 10-item self-report scale. A score ≥ 10 is indicative of possible depression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{"citationItems":[{"id":"ITEM-1","itemData":{"author":[{"dropping-particle":"","family":"Cox","given":"J L","non-dropping-particle":"","parse-names":false,"suffix":""},{"dropping-particle":"","family":"Sagovsky","given":"J M Holdenand R","non-dropping-particle":"","parse-names":false,"suffix":""}],"id":"ITEM-1","issued":{"date-parts":[["1987"]]},"page":"782-786","title":"Detection of Postnatal Depression Development of the 10-item Edinburgh Postnatal Depression Scale","type":"article-journal"},"uris":["http://www.mendeley.com/documents/?uuid=2574692f-69f4-4853-8932-6d3ea4d0324f"]}],"mendeley":{"formattedCitation":"(J. L. Cox &amp; Sagovsky, 1987)","plainTextFormattedCitation":"(J. L. Cox &amp; Sagovsky, 1987)","previouslyFormattedCitation":"(J. L. Cox &amp; Sagovsky, 1987)"},"properties":{"noteIndex":0},"schema":"https://github.com/citation-style-language/schema/raw/master/csl-citation.json"}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(Cox &amp; Sagovsky, 1987)</w:t>
      </w:r>
      <w:r>
        <w:rPr>
          <w:rFonts w:ascii="Times New Roman" w:hAnsi="Times New Roman" w:cs="Times New Roman"/>
          <w:sz w:val="24"/>
          <w:szCs w:val="24"/>
        </w:rPr>
        <w:fldChar w:fldCharType="end"/>
      </w:r>
      <w:r w:rsidRPr="008406CA">
        <w:rPr>
          <w:rFonts w:ascii="Times New Roman" w:hAnsi="Times New Roman" w:cs="Times New Roman"/>
          <w:sz w:val="24"/>
          <w:szCs w:val="24"/>
        </w:rPr>
        <w:t>. The MINI was also administered to examine change in current major depressive disorder (MDD) diagnosis from T1 to T2.</w:t>
      </w:r>
    </w:p>
    <w:p w14:paraId="7F118A86"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Secondary outcomes included anxiety, which was assessed using the GAD-7</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{"citationItems":[{"id":"ITEM-1","itemData":{"DOI":"10.1001/archinte.166.10.1092","ISSN":"00039926","PMID":"16717171","abstract":"Background: Generalized anxiety disorder (GAD) is one of the most common mental disorders; however, there is no brief clinical measure for assessing GAD. The objective of this study was to develop a brief self-report scale to identify probable cases of GAD and evaluate its reliability and validity. Methods: A criterion-standard study was performed in 15 primary care clinics in the United States from November 2004 through June 2005. Of a total of 2740 adult patients completing a study questionnaire, 965 patients had a telephone interview with a mental health professional within 1 week. For criterion and construct validity, GAD self-report scale diagnoses were compared with independent diagnoses made by mental health professionals; functional status measures; disability days; and health care use. Results: A 7-item anxiety scale (GAD-7) had good reliability, as well as criterion, construct, factorial, and procedural validity. A cut point was identified that optimized sensitivity (89%) and specificity (82%). Increasing scores on the scale were strongly associated with multiple domains of functional impairment (all 6 Medical Outcomes Study Short-Form General Health Survey scales and disability days). Although GAD and depression symptoms frequently co-occurred, factor analysis confirmed them as distinct dimensions. Moreover, GAD and depression symptoms had differing but independent effects on functional impairment and disability. There was good agreement between self-report and interviewer-administered versions of the scale. Conclusion: The GAD-7 is a valid and efficient tool for screening for GAD and assessing its severity in clinical practice and research. ©2006 American Medical Association. All rights reserved.","author":[{"dropping-particle":"","family":"Spitzer","given":"Robert L.","non-dropping-particle":"","parse-names":false,"suffix":""},{"dropping-particle":"","family":"Kroenke","given":"Kurt","non-dropping-particle":"","parse-names":false,"suffix":""},{"dropping-particle":"","family":"Williams","given":"Janet B.W.","non-dropping-particle":"","parse-names":false,"suffix":""},{"dropping-particle":"","family":"Löwe","given":"Bernd","non-dropping-particle":"","parse-names":false,"suffix":""}],"container-title":"Archives of Internal Medicine","id":"ITEM-1","issue":"10","issued":{"date-parts":[["2006"]]},"page":"1092-1097","title":"A brief measure for assessing generalized anxiety disorder: The GAD-7","type":"article-journal","volume":"166"},"uris":["http://www.mendeley.com/documents/?uuid=b68f210f-4bfa-4861-ba94-afab752364cb"]}],"mendeley":{"formattedCitation":"(Spitzer et al., 2006)","plainTextFormattedCitation":"(Spitzer et al., 2006)","previouslyFormattedCitation":"(Spitzer et al., 2006)"},"properties":{"noteIndex":0},"schema":"https://github.com/citation-style-language/schema/raw/master/csl-citation.json"}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(Spitzer et al., 2006)</w:t>
      </w:r>
      <w:r>
        <w:rPr>
          <w:rFonts w:ascii="Times New Roman" w:hAnsi="Times New Roman" w:cs="Times New Roman"/>
          <w:sz w:val="24"/>
          <w:szCs w:val="24"/>
        </w:rPr>
        <w:fldChar w:fldCharType="end"/>
      </w:r>
      <w:r w:rsidRPr="008406CA">
        <w:rPr>
          <w:rFonts w:ascii="Times New Roman" w:hAnsi="Times New Roman" w:cs="Times New Roman"/>
          <w:sz w:val="24"/>
          <w:szCs w:val="24"/>
        </w:rPr>
        <w:t>, a commonly used 7-item self-report scale measuring symptoms of generalized anxiety disorder, the most frequent comorbidity of PPD. Social support was measured with the SPS, a 24-item self-report measure of the degree to which the social relationships within an individual’s life provide support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{"citationItems":[{"id":"ITEM-1","itemData":{"ISBN":"0132175967","abstract":"Weiss, R. (1974). The provisions of social relationships. In Z. Rubin (Ed.), Doing unto others (pp. 17–26). Englewood Cliffs, NJ: Prentice-Hall","author":[{"dropping-particle":"","family":"Weiss","given":"Robert","non-dropping-particle":"","parse-names":false,"suffix":""}],"container-title":"Doing Unto Others","id":"ITEM-1","issue":"January","issued":{"date-parts":[["1974"]]},"page":"17-26","title":"The Provisions of Social Relationships","type":"article-journal"},"uris":["http://www.mendeley.com/documents/?uuid=cb20c69e-952e-4ad0-90e0-77fd2434ac7e"]}],"mendeley":{"formattedCitation":"(Weiss, 1974)","plainTextFormattedCitation":"(Weiss, 1974)","previouslyFormattedCitation":"(Weiss, 1974)"},"properties":{"noteIndex":0},"schema":"https://github.com/citation-style-language/schema/raw/master/csl-citation.json"}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(Weiss, 1974)</w:t>
      </w:r>
      <w:r>
        <w:rPr>
          <w:rFonts w:ascii="Times New Roman" w:hAnsi="Times New Roman" w:cs="Times New Roman"/>
          <w:sz w:val="24"/>
          <w:szCs w:val="24"/>
        </w:rPr>
        <w:fldChar w:fldCharType="end"/>
      </w:r>
      <w:r w:rsidRPr="008406CA">
        <w:rPr>
          <w:rFonts w:ascii="Times New Roman" w:hAnsi="Times New Roman" w:cs="Times New Roman"/>
          <w:sz w:val="24"/>
          <w:szCs w:val="24"/>
        </w:rPr>
        <w:t>. Feelings of low support and social isolation are common with PPD, and group-based interventions are potentially beneficial in the perinatal period because they increase social support and feelings of connectedness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{"citationItems":[{"id":"ITEM-1","itemData":{"DOI":"10.1348/014466505X34200","ISSN":"01446657","PMID":"16368032","abstract":"Objectives. First, to establish the efficacy of psychological interventions versus routine primary care for the management of postnatal depression (PND). Secondly, to provide a direct comparison of cognitive-behavioural therapy (CBT) versus counselling and, finally, to compare the relative value of group and individual delivery formats. Design. The study involved 192 depressed women drawn from a large community screening programme in Melbourne, Australia and allocated to cognitive behaviour therapy, counselling, or routine primary care. Baseline and post-intervention measures of depression and anxiety were collected in the form of validated self-report inventories. Method. Women were screened in the community and diagnosis of depression confirmed with a standardized psychiatric interview. Interventions were of 12 weeks duration, including three partner sessions, and adhered to a structured manual. Results. Psychological intervention per se was superior to routine care in terms of reductions in both depression and anxiety following intervention. Conclusions. For those women with PND, psychological intervention is a better option than routine care, leading to clinically significant reduction of symptoms. Counselling may be as effective as group cognitive behaviour therapy. The benefits of psychological intervention may be maximized by being delivered on a one-to-one basis. © 2005 The British Psychological Society.","author":[{"dropping-particle":"","family":"Milgrom","given":"Jeannette","non-dropping-particle":"","parse-names":false,"suffix":""},{"dropping-particle":"","family":"Negri","given":"Lisa M.","non-dropping-particle":"","parse-names":false,"suffix":""},{"dropping-particle":"","family":"Gemmill","given":"Alan W.","non-dropping-particle":"","parse-names":false,"suffix":""},{"dropping-particle":"","family":"McNeil","given":"Margaret","non-dropping-particle":"","parse-names":false,"suffix":""},{"dropping-particle":"","family":"Martin","given":"Paul R.","non-dropping-particle":"","parse-names":false,"suffix":""}],"container-title":"British Journal of Clinical Psychology","id":"ITEM-1","issue":"4","issued":{"date-parts":[["2005"]]},"page":"529-542","title":"A randomized controlled trial of psychological interventions for postnatal depression","type":"article-journal","volume":"44"},"uris":["http://www.mendeley.com/documents/?uuid=a3ac364d-ce7e-4fe3-8f35-66cc12aa1436"]}],"mendeley":{"formattedCitation":"(Milgrom et al., 2005)","plainTextFormattedCitation":"(Milgrom et al., 2005)","previouslyFormattedCitation":"(Milgrom et al., 2005)"},"properties":{"noteIndex":0},"schema":"https://github.com/citation-style-language/schema/raw/master/csl-citation.json"}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(Milgrom et al., 2005)</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5EFC311C"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lastRenderedPageBreak/>
        <w:t>Mother-infant relationship quality was measured using the PBQ</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{"citationItems":[{"id":"ITEM-1","itemData":{"author":[{"dropping-particle":"","family":"Brockington IF, Fraser C","given":"Wilson D.","non-dropping-particle":"","parse-names":false,"suffix":""}],"container-title":"Arch Womens Ment Health.","id":"ITEM-1","issue":"5","issued":{"date-parts":[["2006"]]},"page":"233-242","title":"The Postpartum Bonding Questionnaire: A validation.","type":"article-journal","volume":"9"},"uris":["http://www.mendeley.com/documents/?uuid=ab953d27-49e2-4b32-b1f5-c9ae6e943900"]}],"mendeley":{"formattedCitation":"(Brockington IF, Fraser C, 2006)","plainTextFormattedCitation":"(Brockington IF, Fraser C, 2006)","previouslyFormattedCitation":"(Brockington IF, Fraser C, 2006)"},"properties":{"noteIndex":0},"schema":"https://github.com/citation-style-language/schema/raw/master/csl-citation.json"}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(Brockington, Fraser, 2006)</w:t>
      </w:r>
      <w:r>
        <w:rPr>
          <w:rFonts w:ascii="Times New Roman" w:hAnsi="Times New Roman" w:cs="Times New Roman"/>
          <w:sz w:val="24"/>
          <w:szCs w:val="24"/>
        </w:rPr>
        <w:fldChar w:fldCharType="end"/>
      </w:r>
      <w:r w:rsidRPr="008406CA">
        <w:rPr>
          <w:rFonts w:ascii="Times New Roman" w:hAnsi="Times New Roman" w:cs="Times New Roman"/>
          <w:sz w:val="24"/>
          <w:szCs w:val="24"/>
        </w:rPr>
        <w:t>, a 25‐item measure of disorders of the mother‐infant relationship. It includes 4 subscales: impaired bonding, rejection and pathological anger, infant‐focused anxiety, and incipient abuse. Problems with mother-infant relationship quality are harmful potential consequences of PPD, but since some studies suggest that psychotherapy can improve mother-infant relationship quality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{"citationItems":[{"id":"ITEM-1","itemData":{"DOI":"10.1192/bjp.182.5.412","ISSN":"00071250","PMID":"12724244","abstract":"Background: Psychological interventions for postnatal depression can be beneficial in the short term but their longer-term impact is unknown. Aims: To evaluate the long-term effect on maternal mood of three psychological treatments in relation to routine primary care. Method: Women with post-partum depression (n=193) were assigned randomly to one of four conditions: routine primary care, non-directive counselling, cognitive-behavioural therapy or psychodynamic therapy. They were assessed immediately after the treatment phase (at 4.5 months) and at 9, 18 and 60 months post-partum. Results: Compared with the control, all three treatments had a significant impact at 4.5 months on maternal mood (Edinburgh Postnatal Depression Scale, EPDS). Only psychodynamic therapy produced a rate of reduction in depression (Structured Clinical Interview for DSM-III-R) significantly superior to that of the control. The benefit of treatment was no longer apparent by 9 months post-partum. Treatment did not reduce subsequent episodes of post-partum depression. Conclusions: Psychological intervention for post-partum depression improves maternal mood (EPDS) in the short term. However, this benefit is not superior to spontaneous remission in the long term.","author":[{"dropping-particle":"","family":"Cooper","given":"Peter J.","non-dropping-particle":"","parse-names":false,"suffix":""},{"dropping-particle":"","family":"Murray","given":"Lynne","non-dropping-particle":"","parse-names":false,"suffix":""},{"dropping-particle":"","family":"Wilson","given":"Anji","non-dropping-particle":"","parse-names":false,"suffix":""},{"dropping-particle":"","family":"Romaniuk","given":"Helena","non-dropping-particle":"","parse-names":false,"suffix":""}],"container-title":"British Journal of Psychiatry","id":"ITEM-1","issue":"MAY","issued":{"date-parts":[["2003"]]},"page":"412-419","title":"Controlled trial of the short- and long-term effect of psychological treatment of post-partum depression. I. Impact on maternal mood","type":"article-journal","volume":"182"},"uris":["http://www.mendeley.com/documents/?uuid=9c09cb81-f2d2-40e9-8c55-e17e3436ba7c"]}],"mendeley":{"formattedCitation":"(Cooper et al., 2003)","plainTextFormattedCitation":"(Cooper et al., 2003)","previouslyFormattedCitation":"(Cooper et al., 2003)"},"properties":{"noteIndex":0},"schema":"https://github.com/citation-style-language/schema/raw/master/csl-citation.json"}</w:instrText>
      </w:r>
      <w:r>
        <w:rPr>
          <w:rFonts w:ascii="Times New Roman" w:hAnsi="Times New Roman" w:cs="Times New Roman"/>
          <w:sz w:val="24"/>
          <w:szCs w:val="24"/>
        </w:rPr>
        <w:fldChar w:fldCharType="separate"/>
      </w:r>
      <w:r w:rsidRPr="008C332B">
        <w:rPr>
          <w:rFonts w:ascii="Times New Roman" w:hAnsi="Times New Roman" w:cs="Times New Roman"/>
          <w:noProof/>
          <w:sz w:val="24"/>
          <w:szCs w:val="24"/>
        </w:rPr>
        <w:t>(Cooper et al., 2003)</w:t>
      </w:r>
      <w:r>
        <w:rPr>
          <w:rFonts w:ascii="Times New Roman" w:hAnsi="Times New Roman" w:cs="Times New Roman"/>
          <w:sz w:val="24"/>
          <w:szCs w:val="24"/>
        </w:rPr>
        <w:fldChar w:fldCharType="end"/>
      </w:r>
      <w:r w:rsidRPr="008406CA">
        <w:rPr>
          <w:rFonts w:ascii="Times New Roman" w:hAnsi="Times New Roman" w:cs="Times New Roman"/>
          <w:sz w:val="24"/>
          <w:szCs w:val="24"/>
        </w:rPr>
        <w:t>, it was assessed in this study.</w:t>
      </w:r>
    </w:p>
    <w:p w14:paraId="0BF4F7E3"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 xml:space="preserve">Sample Size </w:t>
      </w:r>
      <w:r>
        <w:rPr>
          <w:rFonts w:ascii="Times New Roman" w:hAnsi="Times New Roman" w:cs="Times New Roman"/>
          <w:b/>
          <w:bCs/>
          <w:sz w:val="24"/>
          <w:szCs w:val="24"/>
        </w:rPr>
        <w:t>a</w:t>
      </w:r>
      <w:r w:rsidRPr="008406CA">
        <w:rPr>
          <w:rFonts w:ascii="Times New Roman" w:hAnsi="Times New Roman" w:cs="Times New Roman"/>
          <w:b/>
          <w:bCs/>
          <w:sz w:val="24"/>
          <w:szCs w:val="24"/>
        </w:rPr>
        <w:t>nd Statistical Analysis</w:t>
      </w:r>
    </w:p>
    <w:p w14:paraId="4FD6647B"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An a priori power analysis suggested that a sample of 74 women was adequate to detect a group-by-time interaction effect of medium effect size between treatment groups based on a type I error of 0.05 and 80% power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Depression","type":"article-journal","volume":"55"},"uris":["http://www.mendeley.com/documents/?uuid=00ff4129-17ab-4b07-aaa3-80a6cdca2cb8"]},{"id":"ITEM-2","itemData":{"DOI":"10.1111/phn.12664","ISSN":"15251446","abstract":"Objectives: Although postpartum depression (PPD) affects 1 in 5 women, just 15% receive treatment. Cognitive Behavioural Therapy (CBT) is a first-line treatment for PPD. The objective of this pilot study was to determine the feasibility and acceptability of public health nurse (PHN)-delivered group CBT for PPD and to determine preliminary estimates of effect. Design: A pre–posttest design was used. Participants provided data before and after the CBT groups. Sample: Seven women who were over the age of 18 and had given birth in the past year participated. Measurements: Feasibility and acceptability focused on PHN training, recruitment, retention, and adherence to the intervention. Participants provided data on depression, worry, health care utilization and mother-infant relations. Women and their partners reported on infant temperament. Intervention: Participants attended a 9-week CBT group delivered by two PHNs. Results: The PHN training, CBT intervention and our study protocol were found to be feasible and acceptable to participants. Reductions were seen in depression and worry. The number of health care visits decreased; mother-infant relations improved. Conclusions: These findings highlight the feasibility of PHN-delivered group CBT for PPD and suggest that it could reduce the burden of PPD on women and their children.","author":[{"dropping-particle":"","family":"Lieshout","given":"Ryan J.","non-dropping-particle":"Van","parse-names":false,"suffix":""},{"dropping-particle":"","family":"Layton","given":"Haley","non-dropping-particle":"","parse-names":false,"suffix":""},{"dropping-particle":"","family":"Feller","given":"Andrea","non-dropping-particle":"","parse-names":false,"suffix":""},{"dropping-particle":"","family":"Ferro","given":"Mark A.","non-dropping-particle":"","parse-names":false,"suffix":""},{"dropping-particle":"","family":"Biscaro","given":"Anne","non-dropping-particle":"","parse-names":false,"suffix":""},{"dropping-particle":"","family":"Bieling","given":"Peter J.","non-dropping-particle":"","parse-names":false,"suffix":""}],"container-title":"Public Health Nursing","id":"ITEM-2","issue":"1","issued":{"date-parts":[["2020"]]},"page":"50-55","title":"Public health nurse delivered group cognitive behavioral therapy (CBT) for postpartum depression: A pilot study","type":"article-journal","volume":"37"},"uris":["http://www.mendeley.com/documents/?uuid=bdeeeba0-2a99-4905-a942-1e545a3a9e98"]},{"id":"ITEM-3","itemData":{"DOI":"10.1016/j.jad.2020.06.048","ISSN":"15732517","PMID":"32738663","abstract":"Background: It has been suggested that peer support intervention may offer an alternative approach to prevent or treat perinatal depression, but little is known about its effectiveness, economics, and satisfaction in the prenatal and postpartum populations. This review summarizes available evidence on the effectiveness, economics, and satisfaction of peer support intervention on perinatal depression. Methods: Multiple electronic databases were searched in five English databases (MEDLINE, Embase, Cochrane Library, Psyc INFO, and CINAHL) and three Chinese databases (Wang Fang, China National Knowledge Infrastructure, and Chinese Biomedical Literature Database) from inception to April 2019. Hand searching of references was also performed. Randomized controlled trials reporting peer support intervention targeting on perinatal depression were included. The quality of evidence was assessed using the Cochrane risk of bias tool. Results: Ten randomized controlled trials met the inclusion criteria and were included in the final analysis. Peer support intervention reduced standardized mean depressive scores (−0.37, 95% CI −0.66 to −0.08) and reduced risk ratio (0.69, 95% CI 0.49–0.96) of depression. Limitations: Clinical heterogeneity was observed among the included studies in peer support intervention, suggesting the existence of potential mediators, such as intensity, frequency, or type of peer support intervention. Conclusion: Peer support intervention may have the potential to effectively prevent perinatal depression or reduce the harm of perinatal depression. Future studies with better design/execution and larger sample size are needed to investigate potential mediators associated with the beneficial effects of peer support intervention on perinatal depression.","author":[{"dropping-particle":"","family":"Huang","given":"Ruirui","non-dropping-particle":"","parse-names":false,"suffix":""},{"dropping-particle":"","family":"Yan","given":"Chunli","non-dropping-particle":"","parse-names":false,"suffix":""},{"dropping-particle":"","family":"Tian","given":"Yumei","non-dropping-particle":"","parse-names":false,"suffix":""},{"dropping-particle":"","family":"Lei","given":"Beimei","non-dropping-particle":"","parse-names":false,"suffix":""},{"dropping-particle":"","family":"Yang","given":"Dongqi","non-dropping-particle":"","parse-names":false,"suffix":""},{"dropping-particle":"","family":"Liu","given":"Dan","non-dropping-particle":"","parse-names":false,"suffix":""},{"dropping-particle":"","family":"Lei","given":"Jun","non-dropping-particle":"","parse-names":false,"suffix":""}],"container-title":"Journal of Affective Disorders","id":"ITEM-3","issue":"June","issued":{"date-parts":[["2020"]]},"page":"788-796","title":"Effectiveness of peer support intervention on perinatal depression: A systematic review and meta-analysis","type":"article-journal","volume":"276"},"uris":["http://www.mendeley.com/documents/?uuid=89e05f53-0efd-4551-a78b-5c0a10c9b891"]}],"mendeley":{"formattedCitation":"(Bryan &amp; Arkowitz, 2015; Huang et al., 2020; Van Lieshout et al., 2020)","plainTextFormattedCitation":"(Bryan &amp; Arkowitz, 2015; Huang et al., 2020; Van Lieshout et al., 2020)","previouslyFormattedCitation":"(Bryan &amp; Arkowitz, 2015; Huang et al., 2020; Van Lieshout et al., 2020)"},"properties":{"noteIndex":0},"schema":"https://github.com/citation-style-language/schema/raw/master/csl-citation.json"}</w:instrText>
      </w:r>
      <w:r>
        <w:rPr>
          <w:rFonts w:ascii="Times New Roman" w:hAnsi="Times New Roman" w:cs="Times New Roman"/>
          <w:sz w:val="24"/>
          <w:szCs w:val="24"/>
        </w:rPr>
        <w:fldChar w:fldCharType="separate"/>
      </w:r>
      <w:r w:rsidRPr="00FB5A9D">
        <w:rPr>
          <w:rFonts w:ascii="Times New Roman" w:hAnsi="Times New Roman" w:cs="Times New Roman"/>
          <w:noProof/>
          <w:sz w:val="24"/>
          <w:szCs w:val="24"/>
        </w:rPr>
        <w:t>(Bryan &amp; Arkowitz, 2015; Huang et al., 2020; Van Lieshout et al., 2020)</w:t>
      </w:r>
      <w:r>
        <w:rPr>
          <w:rFonts w:ascii="Times New Roman" w:hAnsi="Times New Roman" w:cs="Times New Roman"/>
          <w:sz w:val="24"/>
          <w:szCs w:val="24"/>
        </w:rPr>
        <w:fldChar w:fldCharType="end"/>
      </w:r>
      <w:r w:rsidRPr="008406CA">
        <w:rPr>
          <w:rFonts w:ascii="Times New Roman" w:hAnsi="Times New Roman" w:cs="Times New Roman"/>
          <w:sz w:val="24"/>
          <w:szCs w:val="24"/>
        </w:rPr>
        <w:t>. Data analyses were conducted using SPSS version 26</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{"citationItems":[{"id":"ITEM-1","itemData":{"DOI":"10.1016/S0197-2456(00)00046-5","ISSN":"01972456","PMID":"10822117","abstract":"This paper describes some of the statistical considerations in the intent-to-treat design and analysis of clinical trials. The pivotal property of a clinical trial is the assignment of treatments to patients at random. Randomization alone, however, is not sufficient to provide an unbiased comparison of therapies. An additional requirement is that the set of patients contributing to an analysis provides an unbiased assessment of treatment effects, or that any missing data are ignorable. A sufficient condition to provide an unbiased comparison is to obtain complete data on all randomized subjects. This can be achieved by an intent-to-treat design wherein all patients are followed until death or the end of the trial, or until the outcome event is reached in a time-to-event trial, irrespective of whether the patient is still receiving or complying with the assigned treatment. The properties of this strategy are contrasted with those of an efficacy subset analysis in which patients and observable patient data are excluded from the analysis on the basis of information obtained postrandomization. I describe the potential bias that can be introduced by such postrandomization exclusions and the pursuant effects on type I error probabilities. Especially in a large study, the inflation in type I error probability can be severe, 0.50 or higher, even when the null hypothesis is true. Standard statistical methods for the analysis of censored or incomplete observations all require the assumption of missing at random to some degree, and none of these methods adjust for the potential bias introduced by post hoc subset selection. Nor is such adjustment possible unless one posits a model that relates the missing observations to other observed information for each subject-models that are inherently untestable. Further, the subset selection bias is confounded with the subset-specific treatment effect, and the two components are not identifiable without additional untestable assumptions. Methods for sensitivity analysis to assess the impact of bias in the efficacy subset analysis are described. It is generally believed that the efficacy subset analysis has greater power than the intent-to-treat analysis. However, even when the efficacy subset analysis is assumed to be unbiased, or have a true type I error probability equal to the desired level α, situations are described where the intent-to-treat analysis in fact has greater power than the efficacy subset analysis. The inten…","author":[{"dropping-particle":"","family":"Lachin","given":"John M.","non-dropping-particle":"","parse-names":false,"suffix":""}],"container-title":"Controlled Clinical Trials","id":"ITEM-1","issue":"3","issued":{"date-parts":[["2000"]]},"page":"167-189","title":"Statistical considerations in the intent-to-treat principle","type":"article-journal","volume":"21"},"uris":["http://www.mendeley.com/documents/?uuid=ae777b51-1d36-4266-9c50-0e5fc7aa791e"]}],"mendeley":{"formattedCitation":"(Lachin, 2000)","plainTextFormattedCitation":"(Lachin, 2000)","previouslyFormattedCitation":"(Lachin, 2000)"},"properties":{"noteIndex":0},"schema":"https://github.com/citation-style-language/schema/raw/master/csl-citation.json"}</w:instrText>
      </w:r>
      <w:r>
        <w:rPr>
          <w:rFonts w:ascii="Times New Roman" w:hAnsi="Times New Roman" w:cs="Times New Roman"/>
          <w:sz w:val="24"/>
          <w:szCs w:val="24"/>
        </w:rPr>
        <w:fldChar w:fldCharType="separate"/>
      </w:r>
      <w:r w:rsidRPr="00FB5A9D">
        <w:rPr>
          <w:rFonts w:ascii="Times New Roman" w:hAnsi="Times New Roman" w:cs="Times New Roman"/>
          <w:noProof/>
          <w:sz w:val="24"/>
          <w:szCs w:val="24"/>
        </w:rPr>
        <w:t>(Lachin, 2000)</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w:t>
      </w:r>
      <w:r>
        <w:rPr>
          <w:rFonts w:ascii="Times New Roman" w:hAnsi="Times New Roman" w:cs="Times New Roman"/>
          <w:sz w:val="24"/>
          <w:szCs w:val="24"/>
        </w:rPr>
        <w:t>T-t</w:t>
      </w:r>
      <w:r w:rsidRPr="008406CA">
        <w:rPr>
          <w:rFonts w:ascii="Times New Roman" w:hAnsi="Times New Roman" w:cs="Times New Roman"/>
          <w:sz w:val="24"/>
          <w:szCs w:val="24"/>
        </w:rPr>
        <w:t>ests and χ2 tests compared baseline sociodemographic and clinical characteristics between groups. We also examined predictors of loss to follow-up.</w:t>
      </w:r>
    </w:p>
    <w:p w14:paraId="6ED9922E" w14:textId="72C3F3AF"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Outcome data were analyzed on an intention-to-treat basis in which all follow-up data were analyzed according to participants’ randomization. Linear mixed effects models (LMMs) with restricted maximum likelihood estimation were used to examine the effect of the intervention. Data were structured as a 2-level hierarchy in which outcomes at T1 and T2 were nested within participants to examine the effect of the intervention between groups and over time. Group assignment was included as a fixed effect predictor to account for participants’ being nested within CBT groups. Logistic regression assessed whether randomization increased the odds of (1) a clinically meaningful change from T1 to T2 in EPDS scores (≥ 4 points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{"citationItems":[{"id":"ITEM-1","itemData":{"DOI":"10.1016/S0165-0327(02)00313-0","ISSN":"01650327","PMID":"15013253","abstract":"Background: Statistical significance between test scores can sometimes be obtained even when the actual difference between the scores is very small. Because of this researchers have recommended that clinical significance also be calculated when reporting results of interventions. The calculation of clinical significance between scores on a particular test takes into account the reliability of the test, as well as normative data from clinical and non-clinical samples. Jacobson and Truax (1991) describe the calculation of the Reliable Change Index (RCI) as a method of calculating this clinical significance. Result: The RCI for the Edinburgh Postnatal Depression Scale (EPDS) is calculated to be four points. This is the size of difference between two scores which is needed for a clinician to be 95% confident that this change reflects a real change in the individual's mood, and is not likely to be due to measurement error. Using the accepted EPDS cut-off score of 12/13 for major depression (English-speaking women), examples are given of the clinical significance classification of individual's pre-post EPDS scores. A further example of reporting both statistical significance and clinical significance on the EPDS scores of 23 women is given, highlighting the improved information that is obtained when this clinical significance is calculated. Clinical implications: Statistical significance allows the interpretation of whether women 'on average' improve more in one condition than another. Clinical significance allows the further interpretation of how many women show improvement in each condition. This improvement can be categorised into those who recover, those who improve but are still in the distressed range, those who show no reliable change in their EPDS score, and those who deteriorate. Calculating clinical significance, using the reliable change index and cut-off classification, therefore adds to our understanding of the impact of postnatal depression treatment studies. © 2004 Elsevier B.V. All rights reserved.","author":[{"dropping-particle":"","family":"Matthey","given":"Stephen","non-dropping-particle":"","parse-names":false,"suffix":""}],"container-title":"Journal of Affective Disorders","id":"ITEM-1","issue":"3","issued":{"date-parts":[["2004"]]},"page":"269-272","title":"Calculating clinically significant change in postnatal depression studies using the Edinburgh Postnatal Depression Scale","type":"article-journal","volume":"78"},"uris":["http://www.mendeley.com/documents/?uuid=fbe1a8b8-072d-4e6b-bbe6-ac51bab47123"]}],"mendeley":{"formattedCitation":"(Matthey, 2004)","plainTextFormattedCitation":"(Matthey, 2004)","previouslyFormattedCitation":"(Matthey, 2004)"},"properties":{"noteIndex":0},"schema":"https://github.com/citation-style-language/schema/raw/master/csl-citation.json"}</w:instrText>
      </w:r>
      <w:r>
        <w:rPr>
          <w:rFonts w:ascii="Times New Roman" w:hAnsi="Times New Roman" w:cs="Times New Roman"/>
          <w:sz w:val="24"/>
          <w:szCs w:val="24"/>
        </w:rPr>
        <w:fldChar w:fldCharType="separate"/>
      </w:r>
      <w:r w:rsidRPr="00820356">
        <w:rPr>
          <w:rFonts w:ascii="Times New Roman" w:hAnsi="Times New Roman" w:cs="Times New Roman"/>
          <w:noProof/>
          <w:sz w:val="24"/>
          <w:szCs w:val="24"/>
        </w:rPr>
        <w:t>(Matthey, 2004)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406CA">
        <w:rPr>
          <w:rFonts w:ascii="Times New Roman" w:hAnsi="Times New Roman" w:cs="Times New Roman"/>
          <w:sz w:val="24"/>
          <w:szCs w:val="24"/>
        </w:rPr>
        <w:t xml:space="preserve">)and (2) remission of current MDD at T2 among participants with MDD at T1. Finally, the Matthey Reliable Change Index (RCI) criteria for the EPDS were also used to </w:t>
      </w:r>
      <w:r w:rsidRPr="008406CA">
        <w:rPr>
          <w:rFonts w:ascii="Times New Roman" w:hAnsi="Times New Roman" w:cs="Times New Roman"/>
          <w:sz w:val="24"/>
          <w:szCs w:val="24"/>
        </w:rPr>
        <w:lastRenderedPageBreak/>
        <w:t>classify T1 to T2 score change into 4 categories: (1) “recovered”: EPDS score decreased by ≥ 4 points and was &lt; 10, (2) “improved (but not fully recovered)”: EPDS score decreased by ≥ 4 points but had scores ≥ 10, (3) “deteriorated”: EPDS score increased by ≥ 4 points, and (4) “unchanged”: EPDS score decreased by &lt; 3 points.</w:t>
      </w:r>
    </w:p>
    <w:p w14:paraId="2BC9E433" w14:textId="55F4518B"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Treatment stability. To examine whether the effects of the intervention were stable in the experimental group, paired-samples t</w:t>
      </w:r>
      <w:r w:rsidR="00E4394B">
        <w:rPr>
          <w:rFonts w:ascii="Times New Roman" w:hAnsi="Times New Roman" w:cs="Times New Roman"/>
          <w:sz w:val="24"/>
          <w:szCs w:val="24"/>
        </w:rPr>
        <w:t>-</w:t>
      </w:r>
      <w:r w:rsidRPr="008406CA">
        <w:rPr>
          <w:rFonts w:ascii="Times New Roman" w:hAnsi="Times New Roman" w:cs="Times New Roman"/>
          <w:sz w:val="24"/>
          <w:szCs w:val="24"/>
        </w:rPr>
        <w:t>tests were conducted to compare means at T2 and T3 within the experimental group. The Pearson r was also used to define intervention effect stability.</w:t>
      </w:r>
    </w:p>
    <w:p w14:paraId="7B444B2C" w14:textId="77777777" w:rsidR="00FB1E5C" w:rsidRPr="00A821B8" w:rsidRDefault="00FB1E5C" w:rsidP="00FB1E5C">
      <w:pPr>
        <w:spacing w:line="480" w:lineRule="auto"/>
        <w:rPr>
          <w:rFonts w:ascii="Times New Roman" w:hAnsi="Times New Roman" w:cs="Times New Roman"/>
          <w:b/>
          <w:bCs/>
          <w:sz w:val="24"/>
          <w:szCs w:val="24"/>
        </w:rPr>
      </w:pPr>
      <w:r w:rsidRPr="00A821B8">
        <w:rPr>
          <w:rFonts w:ascii="Times New Roman" w:hAnsi="Times New Roman" w:cs="Times New Roman"/>
          <w:b/>
          <w:bCs/>
          <w:sz w:val="24"/>
          <w:szCs w:val="24"/>
        </w:rPr>
        <w:t>Results</w:t>
      </w:r>
    </w:p>
    <w:p w14:paraId="46237714" w14:textId="39E2416B" w:rsidR="00B12AB8" w:rsidRPr="008406CA" w:rsidRDefault="00FB1E5C" w:rsidP="00B12AB8">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Of 105 women screened, 73 met eligibility criteria and were randomized between March 2018 and February 2020 (Figure 1). Thirty-seven were randomized to the experimental group and 36 to the control group. The onset of COVID-19 prevented us from recruiting our target sample of 74 participants. Fifty-four participants (74%) provided data at T1, 38 (52%) at T2, and 17 experimental group participants provided data at T3.</w:t>
      </w:r>
    </w:p>
    <w:p w14:paraId="0E805283" w14:textId="6F09B901" w:rsidR="00B12AB8" w:rsidRPr="008406CA" w:rsidRDefault="00FB1E5C" w:rsidP="00B12AB8">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Baseline demographic characteristics did not significantly differ between groups (Table 1). Table 2 includes outcome means and effect sizes. At T1, the mean (SD) experimental group EPDS score was 16.0 (3.7), and 70.4% of participants (19/27) had current MDD. In the control group, the mean (SD) EPDS score was 16.8 (4.0), and 65.4% of participants (17/26) had current MDD. Generalized anxiety disorder (GAD; 58.3% [21/36]), panic disorder (38.9% [14/36]), and obsessive-compulsive disorder (27.8% [10/36]) were the most common comorbidities across groups. Of those without current MDD, the most common diagnoses were panic disorder (47.1% [8/17]) and GAD (29.4% [5/17]). At T1, 88.9% of participants (48/54) reported lifetime MDD. </w:t>
      </w:r>
      <w:r w:rsidRPr="008406CA">
        <w:rPr>
          <w:rFonts w:ascii="Times New Roman" w:hAnsi="Times New Roman" w:cs="Times New Roman"/>
          <w:sz w:val="24"/>
          <w:szCs w:val="24"/>
        </w:rPr>
        <w:lastRenderedPageBreak/>
        <w:t>From T1 to T2, there were no changes in the number of mental health care visits and in psychotropic medication use in the experimental and control groups.</w:t>
      </w:r>
    </w:p>
    <w:p w14:paraId="2DBDF3B7" w14:textId="37F47F1D" w:rsidR="00FB1E5C"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Peer facilitators were between 20 and 57 years old at recruitment and held a wide range of occupations (e</w:t>
      </w:r>
      <w:r>
        <w:rPr>
          <w:rFonts w:ascii="Times New Roman" w:hAnsi="Times New Roman" w:cs="Times New Roman"/>
          <w:sz w:val="24"/>
          <w:szCs w:val="24"/>
        </w:rPr>
        <w:t>.</w:t>
      </w:r>
      <w:r w:rsidRPr="008406CA">
        <w:rPr>
          <w:rFonts w:ascii="Times New Roman" w:hAnsi="Times New Roman" w:cs="Times New Roman"/>
          <w:sz w:val="24"/>
          <w:szCs w:val="24"/>
        </w:rPr>
        <w:t>g</w:t>
      </w:r>
      <w:r>
        <w:rPr>
          <w:rFonts w:ascii="Times New Roman" w:hAnsi="Times New Roman" w:cs="Times New Roman"/>
          <w:sz w:val="24"/>
          <w:szCs w:val="24"/>
        </w:rPr>
        <w:t>.</w:t>
      </w:r>
      <w:r w:rsidRPr="008406CA">
        <w:rPr>
          <w:rFonts w:ascii="Times New Roman" w:hAnsi="Times New Roman" w:cs="Times New Roman"/>
          <w:sz w:val="24"/>
          <w:szCs w:val="24"/>
        </w:rPr>
        <w:t>, administrative assistant, early childhood educator). Three had prior work experience in health care.</w:t>
      </w:r>
    </w:p>
    <w:p w14:paraId="39BD3BD3" w14:textId="34E2175F" w:rsidR="00B12AB8" w:rsidRDefault="00B12AB8" w:rsidP="00B12AB8">
      <w:pPr>
        <w:spacing w:line="480" w:lineRule="auto"/>
        <w:rPr>
          <w:rFonts w:ascii="Times New Roman" w:hAnsi="Times New Roman" w:cs="Times New Roman"/>
          <w:sz w:val="24"/>
          <w:szCs w:val="24"/>
        </w:rPr>
      </w:pPr>
      <w:r>
        <w:rPr>
          <w:noProof/>
        </w:rPr>
        <w:drawing>
          <wp:inline distT="0" distB="0" distL="0" distR="0" wp14:anchorId="22596889" wp14:editId="16EC33BA">
            <wp:extent cx="5926453" cy="54864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5978771" cy="5534833"/>
                    </a:xfrm>
                    <a:prstGeom prst="rect">
                      <a:avLst/>
                    </a:prstGeom>
                  </pic:spPr>
                </pic:pic>
              </a:graphicData>
            </a:graphic>
          </wp:inline>
        </w:drawing>
      </w:r>
    </w:p>
    <w:p w14:paraId="0B3D43B4" w14:textId="485B001F" w:rsidR="00B12AB8" w:rsidRDefault="00B12AB8" w:rsidP="00B12AB8">
      <w:pPr>
        <w:spacing w:line="480" w:lineRule="auto"/>
        <w:rPr>
          <w:rFonts w:ascii="Times New Roman" w:hAnsi="Times New Roman" w:cs="Times New Roman"/>
          <w:sz w:val="24"/>
          <w:szCs w:val="24"/>
        </w:rPr>
      </w:pPr>
    </w:p>
    <w:p w14:paraId="662073C9" w14:textId="52E003DD" w:rsidR="00B12AB8" w:rsidRDefault="00B12AB8" w:rsidP="00B12AB8">
      <w:pPr>
        <w:spacing w:line="480" w:lineRule="auto"/>
        <w:jc w:val="center"/>
        <w:rPr>
          <w:rFonts w:ascii="Times New Roman" w:hAnsi="Times New Roman" w:cs="Times New Roman"/>
          <w:sz w:val="24"/>
          <w:szCs w:val="24"/>
        </w:rPr>
      </w:pPr>
      <w:r>
        <w:rPr>
          <w:noProof/>
        </w:rPr>
        <w:lastRenderedPageBreak/>
        <w:drawing>
          <wp:inline distT="0" distB="0" distL="0" distR="0" wp14:anchorId="4E0C14CC" wp14:editId="1D93EFA7">
            <wp:extent cx="4513878" cy="5842000"/>
            <wp:effectExtent l="0" t="0" r="127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4554120" cy="5894082"/>
                    </a:xfrm>
                    <a:prstGeom prst="rect">
                      <a:avLst/>
                    </a:prstGeom>
                  </pic:spPr>
                </pic:pic>
              </a:graphicData>
            </a:graphic>
          </wp:inline>
        </w:drawing>
      </w:r>
    </w:p>
    <w:p w14:paraId="6B3B6FF2" w14:textId="5DDB5DAE" w:rsidR="00FB1E5C" w:rsidRPr="008406CA" w:rsidRDefault="00FB1E5C" w:rsidP="00B12AB8">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There were no differences in baseline characteristics of participants who provided data at T1 and T2, and those lost to follow-up. Eighty-four percent of participants (38/45) attended 5 or more of their 9 weekly sessions. Ten groups were delivered with a mean of 5 participants</w:t>
      </w:r>
      <w:r w:rsidR="00B12AB8">
        <w:rPr>
          <w:rFonts w:ascii="Times New Roman" w:hAnsi="Times New Roman" w:cs="Times New Roman"/>
          <w:sz w:val="24"/>
          <w:szCs w:val="24"/>
        </w:rPr>
        <w:t xml:space="preserve"> </w:t>
      </w:r>
      <w:r w:rsidRPr="008406CA">
        <w:rPr>
          <w:rFonts w:ascii="Times New Roman" w:hAnsi="Times New Roman" w:cs="Times New Roman"/>
          <w:sz w:val="24"/>
          <w:szCs w:val="24"/>
        </w:rPr>
        <w:t>assigned to each group.</w:t>
      </w:r>
      <w:r w:rsidR="00B12AB8" w:rsidRPr="00B12AB8">
        <w:rPr>
          <w:noProof/>
        </w:rPr>
        <w:t xml:space="preserve"> </w:t>
      </w:r>
    </w:p>
    <w:p w14:paraId="62428728" w14:textId="42EB673F" w:rsidR="00FB1E5C" w:rsidRPr="008406CA" w:rsidRDefault="00FB1E5C" w:rsidP="009D0413">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There was a significant group-by-time interaction for change in EPDS scores between T1 and T2 (F</w:t>
      </w:r>
      <w:r w:rsidRPr="00216B73">
        <w:rPr>
          <w:rFonts w:ascii="Times New Roman" w:hAnsi="Times New Roman" w:cs="Times New Roman"/>
          <w:sz w:val="24"/>
          <w:szCs w:val="24"/>
          <w:vertAlign w:val="subscript"/>
        </w:rPr>
        <w:t>1,44.22</w:t>
      </w:r>
      <w:r w:rsidRPr="008406CA">
        <w:rPr>
          <w:rFonts w:ascii="Times New Roman" w:hAnsi="Times New Roman" w:cs="Times New Roman"/>
          <w:sz w:val="24"/>
          <w:szCs w:val="24"/>
        </w:rPr>
        <w:t xml:space="preserve"> = 13.74, </w:t>
      </w:r>
      <w:r w:rsidR="00216B73">
        <w:rPr>
          <w:rFonts w:ascii="Times New Roman" w:hAnsi="Times New Roman" w:cs="Times New Roman"/>
          <w:sz w:val="24"/>
          <w:szCs w:val="24"/>
        </w:rPr>
        <w:t>p</w:t>
      </w:r>
      <w:r w:rsidRPr="008406CA">
        <w:rPr>
          <w:rFonts w:ascii="Times New Roman" w:hAnsi="Times New Roman" w:cs="Times New Roman"/>
          <w:sz w:val="24"/>
          <w:szCs w:val="24"/>
        </w:rPr>
        <w:t xml:space="preserve"> &lt; .01). We analyzed results separately by treatment group and found </w:t>
      </w:r>
      <w:r w:rsidRPr="008406CA">
        <w:rPr>
          <w:rFonts w:ascii="Times New Roman" w:hAnsi="Times New Roman" w:cs="Times New Roman"/>
          <w:sz w:val="24"/>
          <w:szCs w:val="24"/>
        </w:rPr>
        <w:lastRenderedPageBreak/>
        <w:t>the main effect of time on EPDS scores was significant (F</w:t>
      </w:r>
      <w:r w:rsidRPr="00216B73">
        <w:rPr>
          <w:rFonts w:ascii="Times New Roman" w:hAnsi="Times New Roman" w:cs="Times New Roman"/>
          <w:sz w:val="24"/>
          <w:szCs w:val="24"/>
          <w:vertAlign w:val="subscript"/>
        </w:rPr>
        <w:t>1,47</w:t>
      </w:r>
      <w:r w:rsidRPr="008406CA">
        <w:rPr>
          <w:rFonts w:ascii="Times New Roman" w:hAnsi="Times New Roman" w:cs="Times New Roman"/>
          <w:sz w:val="24"/>
          <w:szCs w:val="24"/>
        </w:rPr>
        <w:t xml:space="preserve"> = 22.52, </w:t>
      </w:r>
      <w:r w:rsidR="00216B73">
        <w:rPr>
          <w:rFonts w:ascii="Times New Roman" w:hAnsi="Times New Roman" w:cs="Times New Roman"/>
          <w:sz w:val="24"/>
          <w:szCs w:val="24"/>
        </w:rPr>
        <w:t>p</w:t>
      </w:r>
      <w:r w:rsidR="00216B73" w:rsidRPr="008406CA">
        <w:rPr>
          <w:rFonts w:ascii="Times New Roman" w:hAnsi="Times New Roman" w:cs="Times New Roman"/>
          <w:sz w:val="24"/>
          <w:szCs w:val="24"/>
        </w:rPr>
        <w:t xml:space="preserve"> </w:t>
      </w:r>
      <w:r w:rsidR="00216B73">
        <w:rPr>
          <w:rFonts w:ascii="Times New Roman" w:hAnsi="Times New Roman" w:cs="Times New Roman"/>
          <w:sz w:val="24"/>
          <w:szCs w:val="24"/>
        </w:rPr>
        <w:t xml:space="preserve"> </w:t>
      </w:r>
      <w:r w:rsidRPr="008406CA">
        <w:rPr>
          <w:rFonts w:ascii="Times New Roman" w:hAnsi="Times New Roman" w:cs="Times New Roman"/>
          <w:sz w:val="24"/>
          <w:szCs w:val="24"/>
        </w:rPr>
        <w:t>&lt; .01), and mean scores decreased by 5.4 after treatment in the experimental group. From T1 to T2, participants in the experimental group were 32 times more likely to experience a clinically significant improvement in EPDS scores (≥ 4 points) than control participants (OR = 32.14; 95% CI, 3.51 to 294.22). Those in the experimental group also had 9 times the odds of no longer meet diagnostic criteria for current MDD at T2 relative to control participants (OR = 9.00; 95% CI, 1.14 to 71.04).</w:t>
      </w:r>
      <w:r w:rsidR="00B12AB8" w:rsidRPr="00B12AB8">
        <w:rPr>
          <w:noProof/>
        </w:rPr>
        <w:t xml:space="preserve"> </w:t>
      </w:r>
      <w:r w:rsidR="009D0413">
        <w:rPr>
          <w:noProof/>
        </w:rPr>
        <w:t xml:space="preserve">      </w:t>
      </w:r>
      <w:r w:rsidR="00B12AB8">
        <w:rPr>
          <w:noProof/>
        </w:rPr>
        <w:drawing>
          <wp:inline distT="0" distB="0" distL="0" distR="0" wp14:anchorId="3C952916" wp14:editId="742DF718">
            <wp:extent cx="5348273" cy="2806700"/>
            <wp:effectExtent l="0" t="0" r="508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2"/>
                    <a:stretch>
                      <a:fillRect/>
                    </a:stretch>
                  </pic:blipFill>
                  <pic:spPr>
                    <a:xfrm>
                      <a:off x="0" y="0"/>
                      <a:ext cx="5390213" cy="2828710"/>
                    </a:xfrm>
                    <a:prstGeom prst="rect">
                      <a:avLst/>
                    </a:prstGeom>
                  </pic:spPr>
                </pic:pic>
              </a:graphicData>
            </a:graphic>
          </wp:inline>
        </w:drawing>
      </w:r>
    </w:p>
    <w:p w14:paraId="2D47E745" w14:textId="0443AC80"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Using the Matthey RCI criteria, 40.9% of experimental participants (9/22) were classified as recovered, 54.5% (12/22) as improved, and 4.5% (1/22) as deteriorated at T2. Among the control group, 6.3% of the participants (1/16) were classified as recovered, 31.3% of participants (5/16) as improved, 25.0% (4/16) as deteriorated, and 37.5% (6/16) as unchanged. These proportions differed between groups (χ23 = 14.8, </w:t>
      </w:r>
      <w:r w:rsidR="00216B73">
        <w:rPr>
          <w:rFonts w:ascii="Times New Roman" w:hAnsi="Times New Roman" w:cs="Times New Roman"/>
          <w:sz w:val="24"/>
          <w:szCs w:val="24"/>
        </w:rPr>
        <w:t xml:space="preserve">p </w:t>
      </w:r>
      <w:r w:rsidRPr="008406CA">
        <w:rPr>
          <w:rFonts w:ascii="Times New Roman" w:hAnsi="Times New Roman" w:cs="Times New Roman"/>
          <w:sz w:val="24"/>
          <w:szCs w:val="24"/>
        </w:rPr>
        <w:t>&lt; .01).</w:t>
      </w:r>
    </w:p>
    <w:p w14:paraId="3A7FFE76" w14:textId="62FDBDB6"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Paired-samples t</w:t>
      </w:r>
      <w:r>
        <w:rPr>
          <w:rFonts w:ascii="Times New Roman" w:hAnsi="Times New Roman" w:cs="Times New Roman"/>
          <w:sz w:val="24"/>
          <w:szCs w:val="24"/>
        </w:rPr>
        <w:t>-</w:t>
      </w:r>
      <w:r w:rsidRPr="008406CA">
        <w:rPr>
          <w:rFonts w:ascii="Times New Roman" w:hAnsi="Times New Roman" w:cs="Times New Roman"/>
          <w:sz w:val="24"/>
          <w:szCs w:val="24"/>
        </w:rPr>
        <w:t xml:space="preserve">tests suggested that EPDS scores were not statistically significantly different from T2 (mean [SD] = 11.1 [4.4]) to T3 (10.6 [6.1]) in the experimental group </w:t>
      </w:r>
      <w:r w:rsidRPr="008406CA">
        <w:rPr>
          <w:rFonts w:ascii="Times New Roman" w:hAnsi="Times New Roman" w:cs="Times New Roman"/>
          <w:sz w:val="24"/>
          <w:szCs w:val="24"/>
        </w:rPr>
        <w:lastRenderedPageBreak/>
        <w:t>(t</w:t>
      </w:r>
      <w:r w:rsidRPr="00216B73">
        <w:rPr>
          <w:rFonts w:ascii="Times New Roman" w:hAnsi="Times New Roman" w:cs="Times New Roman"/>
          <w:sz w:val="24"/>
          <w:szCs w:val="24"/>
          <w:vertAlign w:val="subscript"/>
        </w:rPr>
        <w:t>15</w:t>
      </w:r>
      <w:r w:rsidRPr="008406CA">
        <w:rPr>
          <w:rFonts w:ascii="Times New Roman" w:hAnsi="Times New Roman" w:cs="Times New Roman"/>
          <w:sz w:val="24"/>
          <w:szCs w:val="24"/>
        </w:rPr>
        <w:t xml:space="preserve"> = 0.48, </w:t>
      </w:r>
      <w:r w:rsidR="00216B73">
        <w:rPr>
          <w:rFonts w:ascii="Times New Roman" w:hAnsi="Times New Roman" w:cs="Times New Roman"/>
          <w:sz w:val="24"/>
          <w:szCs w:val="24"/>
        </w:rPr>
        <w:t>p</w:t>
      </w:r>
      <w:r w:rsidRPr="008406CA">
        <w:rPr>
          <w:rFonts w:ascii="Times New Roman" w:hAnsi="Times New Roman" w:cs="Times New Roman"/>
          <w:sz w:val="24"/>
          <w:szCs w:val="24"/>
        </w:rPr>
        <w:t xml:space="preserve">= .64). The Pearson correlation also showed that stability from T2 to T3 was high (r = 0.81, </w:t>
      </w:r>
      <w:r w:rsidR="00216B73">
        <w:rPr>
          <w:rFonts w:ascii="Times New Roman" w:hAnsi="Times New Roman" w:cs="Times New Roman"/>
          <w:sz w:val="24"/>
          <w:szCs w:val="24"/>
        </w:rPr>
        <w:t xml:space="preserve">p </w:t>
      </w:r>
      <w:r w:rsidRPr="008406CA">
        <w:rPr>
          <w:rFonts w:ascii="Times New Roman" w:hAnsi="Times New Roman" w:cs="Times New Roman"/>
          <w:sz w:val="24"/>
          <w:szCs w:val="24"/>
        </w:rPr>
        <w:t>&lt; .01).</w:t>
      </w:r>
    </w:p>
    <w:p w14:paraId="5B51B7C7" w14:textId="67827DEE"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A statistically significant group-by-time interaction predicted GAD-7 scores between T1 and T2 (F</w:t>
      </w:r>
      <w:r w:rsidRPr="00216B73">
        <w:rPr>
          <w:rFonts w:ascii="Times New Roman" w:hAnsi="Times New Roman" w:cs="Times New Roman"/>
          <w:sz w:val="24"/>
          <w:szCs w:val="24"/>
          <w:vertAlign w:val="subscript"/>
        </w:rPr>
        <w:t>1,38.85</w:t>
      </w:r>
      <w:r w:rsidRPr="008406CA">
        <w:rPr>
          <w:rFonts w:ascii="Times New Roman" w:hAnsi="Times New Roman" w:cs="Times New Roman"/>
          <w:sz w:val="24"/>
          <w:szCs w:val="24"/>
        </w:rPr>
        <w:t xml:space="preserve"> = 20.77, </w:t>
      </w:r>
      <w:r w:rsidR="00216B73">
        <w:rPr>
          <w:rFonts w:ascii="Times New Roman" w:hAnsi="Times New Roman" w:cs="Times New Roman"/>
          <w:sz w:val="24"/>
          <w:szCs w:val="24"/>
        </w:rPr>
        <w:t xml:space="preserve">p </w:t>
      </w:r>
      <w:r w:rsidRPr="008406CA">
        <w:rPr>
          <w:rFonts w:ascii="Times New Roman" w:hAnsi="Times New Roman" w:cs="Times New Roman"/>
          <w:sz w:val="24"/>
          <w:szCs w:val="24"/>
        </w:rPr>
        <w:t>&lt; .01). In the experimental group, the main effect of time on GAD-7 scores was also statistically significant (F</w:t>
      </w:r>
      <w:r w:rsidRPr="00216B73">
        <w:rPr>
          <w:rFonts w:ascii="Times New Roman" w:hAnsi="Times New Roman" w:cs="Times New Roman"/>
          <w:sz w:val="24"/>
          <w:szCs w:val="24"/>
          <w:vertAlign w:val="subscript"/>
        </w:rPr>
        <w:t>1,45</w:t>
      </w:r>
      <w:r w:rsidRPr="008406CA">
        <w:rPr>
          <w:rFonts w:ascii="Times New Roman" w:hAnsi="Times New Roman" w:cs="Times New Roman"/>
          <w:sz w:val="24"/>
          <w:szCs w:val="24"/>
        </w:rPr>
        <w:t xml:space="preserve"> = 20.56, </w:t>
      </w:r>
      <w:r w:rsidR="00216B73">
        <w:rPr>
          <w:rFonts w:ascii="Times New Roman" w:hAnsi="Times New Roman" w:cs="Times New Roman"/>
          <w:sz w:val="24"/>
          <w:szCs w:val="24"/>
        </w:rPr>
        <w:t xml:space="preserve">p </w:t>
      </w:r>
      <w:r w:rsidRPr="008406CA">
        <w:rPr>
          <w:rFonts w:ascii="Times New Roman" w:hAnsi="Times New Roman" w:cs="Times New Roman"/>
          <w:sz w:val="24"/>
          <w:szCs w:val="24"/>
        </w:rPr>
        <w:t>&lt; .01), such that participants improved over time with mean scores decreasing by approximately 5.5 points at T2. A paired-samples t test showed that GAD-7 scores were not significantly different from T2 (mean [SD] = 7.56 [4.27], n = 16) to T3 (8.13 [4.87]) in the experimental group (t</w:t>
      </w:r>
      <w:r w:rsidRPr="00216B73">
        <w:rPr>
          <w:rFonts w:ascii="Times New Roman" w:hAnsi="Times New Roman" w:cs="Times New Roman"/>
          <w:sz w:val="24"/>
          <w:szCs w:val="24"/>
          <w:vertAlign w:val="subscript"/>
        </w:rPr>
        <w:t>15</w:t>
      </w:r>
      <w:r w:rsidRPr="008406CA">
        <w:rPr>
          <w:rFonts w:ascii="Times New Roman" w:hAnsi="Times New Roman" w:cs="Times New Roman"/>
          <w:sz w:val="24"/>
          <w:szCs w:val="24"/>
        </w:rPr>
        <w:t xml:space="preserve"> = 0.82, </w:t>
      </w:r>
      <w:r w:rsidR="00216B73">
        <w:rPr>
          <w:rFonts w:ascii="Times New Roman" w:hAnsi="Times New Roman" w:cs="Times New Roman"/>
          <w:sz w:val="24"/>
          <w:szCs w:val="24"/>
        </w:rPr>
        <w:t>p</w:t>
      </w:r>
      <w:r w:rsidRPr="008406CA">
        <w:rPr>
          <w:rFonts w:ascii="Times New Roman" w:hAnsi="Times New Roman" w:cs="Times New Roman"/>
          <w:sz w:val="24"/>
          <w:szCs w:val="24"/>
        </w:rPr>
        <w:t xml:space="preserve"> = .42). Pearson correlation determined that stability from T2 to T3 was also high (r = 0.83, </w:t>
      </w:r>
      <w:r w:rsidR="00216B73">
        <w:rPr>
          <w:rFonts w:ascii="Times New Roman" w:hAnsi="Times New Roman" w:cs="Times New Roman"/>
          <w:sz w:val="24"/>
          <w:szCs w:val="24"/>
        </w:rPr>
        <w:t>p</w:t>
      </w:r>
      <w:r w:rsidRPr="008406CA">
        <w:rPr>
          <w:rFonts w:ascii="Times New Roman" w:hAnsi="Times New Roman" w:cs="Times New Roman"/>
          <w:sz w:val="24"/>
          <w:szCs w:val="24"/>
        </w:rPr>
        <w:t> &lt; .01), suggesting that intervention effects were stable for anxiety as well.</w:t>
      </w:r>
    </w:p>
    <w:p w14:paraId="69042EFF" w14:textId="1B30E254"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There was no statistically significant group-by-time interaction to predict social support from T1 to T2, and SPS scores were not different from T2 to T3 in the experimental group. There were also no statistically significant group-by-time interactions predicting mother-infant relationship outcomes for any PBQ subscale from T1 to T2. However, scores on the impaired bonding subscale changed from T2 (mean [SD] = 10.81 [3.49], n =16) to T3 (6.69 [4.06]) in the experimental group (t</w:t>
      </w:r>
      <w:r w:rsidRPr="00216B73">
        <w:rPr>
          <w:rFonts w:ascii="Times New Roman" w:hAnsi="Times New Roman" w:cs="Times New Roman"/>
          <w:sz w:val="24"/>
          <w:szCs w:val="24"/>
          <w:vertAlign w:val="subscript"/>
        </w:rPr>
        <w:t>15</w:t>
      </w:r>
      <w:r w:rsidRPr="008406CA">
        <w:rPr>
          <w:rFonts w:ascii="Times New Roman" w:hAnsi="Times New Roman" w:cs="Times New Roman"/>
          <w:sz w:val="24"/>
          <w:szCs w:val="24"/>
        </w:rPr>
        <w:t xml:space="preserve"> = 3.72, </w:t>
      </w:r>
      <w:r w:rsidR="00216B73">
        <w:rPr>
          <w:rFonts w:ascii="Times New Roman" w:hAnsi="Times New Roman" w:cs="Times New Roman"/>
          <w:sz w:val="24"/>
          <w:szCs w:val="24"/>
        </w:rPr>
        <w:t>p</w:t>
      </w:r>
      <w:r w:rsidRPr="008406CA">
        <w:rPr>
          <w:rFonts w:ascii="Times New Roman" w:hAnsi="Times New Roman" w:cs="Times New Roman"/>
          <w:sz w:val="24"/>
          <w:szCs w:val="24"/>
        </w:rPr>
        <w:t> ≤ .01), as did scores on the rejection and pathological anger subscale (T2 (6.38 [2.66], n = 16), T3 (3.69 [3.32]; t15 = 3.01,</w:t>
      </w:r>
      <w:r w:rsidR="00216B73">
        <w:rPr>
          <w:rFonts w:ascii="Times New Roman" w:hAnsi="Times New Roman" w:cs="Times New Roman"/>
          <w:sz w:val="24"/>
          <w:szCs w:val="24"/>
        </w:rPr>
        <w:t>p</w:t>
      </w:r>
      <w:r w:rsidRPr="008406CA">
        <w:rPr>
          <w:rFonts w:ascii="Times New Roman" w:hAnsi="Times New Roman" w:cs="Times New Roman"/>
          <w:sz w:val="24"/>
          <w:szCs w:val="24"/>
        </w:rPr>
        <w:t> ≤ .01).</w:t>
      </w:r>
    </w:p>
    <w:p w14:paraId="608BE771"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STAR-P results also highlighted </w:t>
      </w:r>
      <w:proofErr w:type="gramStart"/>
      <w:r w:rsidRPr="008406CA">
        <w:rPr>
          <w:rFonts w:ascii="Times New Roman" w:hAnsi="Times New Roman" w:cs="Times New Roman"/>
          <w:sz w:val="24"/>
          <w:szCs w:val="24"/>
        </w:rPr>
        <w:t>that participants</w:t>
      </w:r>
      <w:proofErr w:type="gramEnd"/>
      <w:r w:rsidRPr="008406CA">
        <w:rPr>
          <w:rFonts w:ascii="Times New Roman" w:hAnsi="Times New Roman" w:cs="Times New Roman"/>
          <w:sz w:val="24"/>
          <w:szCs w:val="24"/>
        </w:rPr>
        <w:t xml:space="preserve"> experienced a high level of positive collaboration with their peer facilitators, (mean [SD] = 21.47 [2.92], total score = 24, n = 17), positive peer facilitator input (10.35 [2.03], total score = 12), and low levels of non-supportive peer facilitator input (11.24 [1.35], total score = 12).</w:t>
      </w:r>
    </w:p>
    <w:p w14:paraId="723ACF16" w14:textId="77777777" w:rsidR="00FB1E5C" w:rsidRPr="008406CA" w:rsidRDefault="00FB1E5C" w:rsidP="00FB1E5C">
      <w:pPr>
        <w:spacing w:line="480" w:lineRule="auto"/>
        <w:rPr>
          <w:rFonts w:ascii="Times New Roman" w:hAnsi="Times New Roman" w:cs="Times New Roman"/>
          <w:b/>
          <w:bCs/>
          <w:sz w:val="24"/>
          <w:szCs w:val="24"/>
        </w:rPr>
      </w:pPr>
      <w:r w:rsidRPr="008406CA">
        <w:rPr>
          <w:rFonts w:ascii="Times New Roman" w:hAnsi="Times New Roman" w:cs="Times New Roman"/>
          <w:b/>
          <w:bCs/>
          <w:sz w:val="24"/>
          <w:szCs w:val="24"/>
        </w:rPr>
        <w:t>Discussion</w:t>
      </w:r>
    </w:p>
    <w:p w14:paraId="5527748E"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lastRenderedPageBreak/>
        <w:t>The findings of this study suggest that peers can deliver effective group CBT to women currently struggling with PPD to produce statistically and clinically significant improvements in symptoms of depression and anxiety, effects that were stable up to 6 months. Nearly 95% of women in the experimental group reported recovery or improvement in PPD post-intervention. The intervention did not impact mothers’ perceptions of social support. This lack of impact may be because CBT does not target social support directly (as interpersonal therapy [IPT] does). Peer-delivered group CBT for PPD did not affect the mother-infant relationship immediately post-treatment, but improvements were observed at 6-month follow-up, suggesting that the effects of treatment on this outcome may take more time to manifest.</w:t>
      </w:r>
    </w:p>
    <w:p w14:paraId="65AF4546"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The magnitude of treatment effect on PPD symptoms in the present study is similar to those found in previous treatment trials of IPT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{"citationItems":[{"id":"ITEM-1","itemData":{"DOI":"10.1016/j.jad.2018.01.018","ISSN":"15732517","PMID":"29501991","abstract":"Background: Interpersonal psychotherapy (IPT) has demonstrated efficacy for the prevention and treatment of perinatal depression. Previous systematic reviews have not evaluated the effects of IPT on other outcomes, most notably symptoms of anxiety and interpersonal functioning, or assessed moderators of treatment efficacy specific to IPT. Method: A systematic review identified 28 studies assessing the efficacy of IPT during pregnancy or the first year postpartum. Random effects meta-analyses assessed the average change in outcomes (depression, anxiety, relationship quality, social adjustment, and social support) from pre- to post-treatment, the difference in the change in outcomes between treatment and comparison conditions, and the difference in prevalence of depressive episodes between treatment and comparison conditions. Study, intervention, and sample characteristics were evaluated as potential moderators of effect sizes. Results: In prevention studies, IPT was effective for reducing depressive symptoms and the prevalence of depressive episodes. In treatment studies, IPT reduced symptoms of depression and anxiety and improved relationship quality, social adjustment and social support. Few significant moderators were identified, and results of moderation analyses were inconsistent across outcomes. Limitations: There are insufficient studies to evaluate the effects of preventive IPT on anxiety and interpersonal outcomes. Analyses of potential moderators were limited by the number of studies available for subgroup comparisons. Conclusions: IPT is an effective preventive intervention for perinatal depression. IPT is clearly effective for treating depressive symptoms and promising as a treatment for anxiety and improving interpersonal functioning. Further research is necessary to assess whether adaptations to IPT enhance its efficacy.","author":[{"dropping-particle":"","family":"Sockol","given":"Laura E.","non-dropping-particle":"","parse-names":false,"suffix":""}],"container-title":"Journal of Affective Disorders","id":"ITEM-1","issue":"February","issued":{"date-parts":[["2018"]]},"page":"316-328","publisher":"Elsevier B.V.","title":"A systematic review and meta-analysis of interpersonal psychotherapy for perinatal women","type":"article-journal","volume":"232"},"uris":["http://www.mendeley.com/documents/?uuid=4cb0eddc-a08e-4899-8542-f06b1290b367"]}],"mendeley":{"formattedCitation":"(Sockol, 2018)","plainTextFormattedCitation":"(Sockol, 2018)","previouslyFormattedCitation":"(Sockol, 2018)"},"properties":{"noteIndex":0},"schema":"https://github.com/citation-style-language/schema/raw/master/csl-citation.json"}</w:instrText>
      </w:r>
      <w:r>
        <w:rPr>
          <w:rFonts w:ascii="Times New Roman" w:hAnsi="Times New Roman" w:cs="Times New Roman"/>
          <w:sz w:val="24"/>
          <w:szCs w:val="24"/>
        </w:rPr>
        <w:fldChar w:fldCharType="separate"/>
      </w:r>
      <w:r w:rsidRPr="00C117ED">
        <w:rPr>
          <w:rFonts w:ascii="Times New Roman" w:hAnsi="Times New Roman" w:cs="Times New Roman"/>
          <w:noProof/>
          <w:sz w:val="24"/>
          <w:szCs w:val="24"/>
        </w:rPr>
        <w:t>(Sockol, 2018)</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and CBT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{"citationItems":[{"id":"ITEM-1","itemData":{"DOI":"10.1016/j.jad.2015.01.052","ISSN":"15732517","abstract":"Background Cognitive behavioral therapy (CBT) is an empirically supported treatment for treating and preventing depression that has been widely studied in perinatal populations. Previous meta-analytic reviews of CBT interventions in this population have not investigated potential moderators of treatment efficacy specific to this type of therapy. Method Forty randomized and quasi-randomized controlled trials assessing the efficacy of CBT during pregnancy and the first year postpartum were included in the meta-analyses. Change in depressive symptoms from pre-treatment to post-treatment was assessed in both treatment and prevention trials, and the difference in prevalence of postpartum depressive episodes was assessed in prevention trials. Characteristics of included studies, interventions and samples were assessed as potential moderators of effect sizes. Results CBT interventions resulted in significant reductions in depressive symptoms compared to control conditions in both treatment and prevention studies. In prevention studies, individuals who received CBT had significantly lower rates of postpartum depressive episodes compared to control conditions. In both treatment and prevention trials, interventions initiated during the postpartum period were more effective than antenatal interventions. In prevention trials, individually-administered treatments were more effective than group interventions and greater reductions in depressive symptoms were found in studies that included higher proportions of nonwhite, single, and multiparous participants. Limitations The methodological quality of included studies varied widely among studies eligible for inclusion in the meta-analysis. Conclusions There is strong evidence that CBT interventions are effective for treating and preventing depression during the perinatal period. Further methodologically rigorous studies are needed to further investigate potential moderators of treatment efficacy.","author":[{"dropping-particle":"","family":"Sockol","given":"Laura E.","non-dropping-particle":"","parse-names":false,"suffix":""}],"container-title":"Journal of Affective Disorders","id":"ITEM-1","issued":{"date-parts":[["2015"]]},"page":"7-21","publisher":"Elsevier","title":"A systematic review of the efficacy of cognitive behavioral therapy for treating and preventing perinatal depression","type":"article-journal","volume":"177"},"uris":["http://www.mendeley.com/documents/?uuid=cee13abe-9765-4143-862e-a7e507b73e72"]}],"mendeley":{"formattedCitation":"(Sockol, 2015)","plainTextFormattedCitation":"(Sockol, 2015)","previouslyFormattedCitation":"(Sockol, 2015)"},"properties":{"noteIndex":0},"schema":"https://github.com/citation-style-language/schema/raw/master/csl-citation.json"}</w:instrText>
      </w:r>
      <w:r>
        <w:rPr>
          <w:rFonts w:ascii="Times New Roman" w:hAnsi="Times New Roman" w:cs="Times New Roman"/>
          <w:sz w:val="24"/>
          <w:szCs w:val="24"/>
        </w:rPr>
        <w:fldChar w:fldCharType="separate"/>
      </w:r>
      <w:r w:rsidRPr="00C117ED">
        <w:rPr>
          <w:rFonts w:ascii="Times New Roman" w:hAnsi="Times New Roman" w:cs="Times New Roman"/>
          <w:noProof/>
          <w:sz w:val="24"/>
          <w:szCs w:val="24"/>
        </w:rPr>
        <w:t>(Sockol,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406CA">
        <w:rPr>
          <w:rFonts w:ascii="Times New Roman" w:hAnsi="Times New Roman" w:cs="Times New Roman"/>
          <w:sz w:val="24"/>
          <w:szCs w:val="24"/>
        </w:rPr>
        <w:t>delivered by professionals. The effect of the current intervention may be larger than those for prior peer-delivered treatments for PPD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{"citationItems":[{"id":"ITEM-1","itemData":{"DOI":"10.1016/j.jad.2020.06.048","ISSN":"15732517","PMID":"32738663","abstract":"Background: It has been suggested that peer support intervention may offer an alternative approach to prevent or treat perinatal depression, but little is known about its effectiveness, economics, and satisfaction in the prenatal and postpartum populations. This review summarizes available evidence on the effectiveness, economics, and satisfaction of peer support intervention on perinatal depression. Methods: Multiple electronic databases were searched in five English databases (MEDLINE, Embase, Cochrane Library, Psyc INFO, and CINAHL) and three Chinese databases (Wang Fang, China National Knowledge Infrastructure, and Chinese Biomedical Literature Database) from inception to April 2019. Hand searching of references was also performed. Randomized controlled trials reporting peer support intervention targeting on perinatal depression were included. The quality of evidence was assessed using the Cochrane risk of bias tool. Results: Ten randomized controlled trials met the inclusion criteria and were included in the final analysis. Peer support intervention reduced standardized mean depressive scores (−0.37, 95% CI −0.66 to −0.08) and reduced risk ratio (0.69, 95% CI 0.49–0.96) of depression. Limitations: Clinical heterogeneity was observed among the included studies in peer support intervention, suggesting the existence of potential mediators, such as intensity, frequency, or type of peer support intervention. Conclusion: Peer support intervention may have the potential to effectively prevent perinatal depression or reduce the harm of perinatal depression. Future studies with better design/execution and larger sample size are needed to investigate potential mediators associated with the beneficial effects of peer support intervention on perinatal depression.","author":[{"dropping-particle":"","family":"Huang","given":"Ruirui","non-dropping-particle":"","parse-names":false,"suffix":""},{"dropping-particle":"","family":"Yan","given":"Chunli","non-dropping-particle":"","parse-names":false,"suffix":""},{"dropping-particle":"","family":"Tian","given":"Yumei","non-dropping-particle":"","parse-names":false,"suffix":""},{"dropping-particle":"","family":"Lei","given":"Beimei","non-dropping-particle":"","parse-names":false,"suffix":""},{"dropping-particle":"","family":"Yang","given":"Dongqi","non-dropping-particle":"","parse-names":false,"suffix":""},{"dropping-particle":"","family":"Liu","given":"Dan","non-dropping-particle":"","parse-names":false,"suffix":""},{"dropping-particle":"","family":"Lei","given":"Jun","non-dropping-particle":"","parse-names":false,"suffix":""}],"container-title":"Journal of Affective Disorders","id":"ITEM-1","issue":"June","issued":{"date-parts":[["2020"]]},"page":"788-796","title":"Effectiveness of peer support intervention on perinatal depression: A systematic review and meta-analysis","type":"article-journal","volume":"276"},"uris":["http://www.mendeley.com/documents/?uuid=89e05f53-0efd-4551-a78b-5c0a10c9b891"]}],"mendeley":{"formattedCitation":"(Huang et al., 2020)","plainTextFormattedCitation":"(Huang et al., 2020)","previouslyFormattedCitation":"(Huang et al., 2020)"},"properties":{"noteIndex":0},"schema":"https://github.com/citation-style-language/schema/raw/master/csl-citation.json"}</w:instrText>
      </w:r>
      <w:r>
        <w:rPr>
          <w:rFonts w:ascii="Times New Roman" w:hAnsi="Times New Roman" w:cs="Times New Roman"/>
          <w:sz w:val="24"/>
          <w:szCs w:val="24"/>
        </w:rPr>
        <w:fldChar w:fldCharType="separate"/>
      </w:r>
      <w:r w:rsidRPr="00C117ED">
        <w:rPr>
          <w:rFonts w:ascii="Times New Roman" w:hAnsi="Times New Roman" w:cs="Times New Roman"/>
          <w:noProof/>
          <w:sz w:val="24"/>
          <w:szCs w:val="24"/>
        </w:rPr>
        <w:t>(Huang et al., 2020)</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because it is based on an evidence-based treatment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Depression","type":"article-journal","volume":"55"},"uris":["http://www.mendeley.com/documents/?uuid=00ff4129-17ab-4b07-aaa3-80a6cdca2cb8"]}],"mendeley":{"formattedCitation":"(Bryan &amp; Arkowitz, 2015)","plainTextFormattedCitation":"(Bryan &amp; Arkowitz, 2015)","previouslyFormattedCitation":"(Bryan &amp; Arkowitz, 2015)"},"properties":{"noteIndex":0},"schema":"https://github.com/citation-style-language/schema/raw/master/csl-citation.json"}</w:instrText>
      </w:r>
      <w:r>
        <w:rPr>
          <w:rFonts w:ascii="Times New Roman" w:hAnsi="Times New Roman" w:cs="Times New Roman"/>
          <w:sz w:val="24"/>
          <w:szCs w:val="24"/>
        </w:rPr>
        <w:fldChar w:fldCharType="separate"/>
      </w:r>
      <w:r w:rsidRPr="00C117ED">
        <w:rPr>
          <w:rFonts w:ascii="Times New Roman" w:hAnsi="Times New Roman" w:cs="Times New Roman"/>
          <w:noProof/>
          <w:sz w:val="24"/>
          <w:szCs w:val="24"/>
        </w:rPr>
        <w:t>(Bryan &amp; Arkowitz, 2015)</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and delivered in a group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{"citationItems":[{"id":"ITEM-1","itemData":{"DOI":"10.1111/jan.12622","ISSN":"13652648","PMID":"25705786","abstract":"Aims: To evaluate the effect of telephone-based peer support on maternal depression and social support Background: Postpartum depression is a global health concern and lack of treatment options mean many mothers are depressed beyond the first year after birth. Strong evidence has shown telephone-based peer support, provided by a mother recovered from depression, effectively improves depression outcomes. This model has not been tested with mothers with depression any time up to two years postpartum. Design: Quasi-experimental, one group pre-test, posttest. Method: The study population was mothers in New Brunswick, Canada with depression up to 24 months after delivery. The sample (N = 64) was recruited between May 2011-October 2013. Peer volunteers recovered from postpartum depression were trained and delivered an average of 8·84 (Range 1-13) support telephone calls. Depression and social support outcomes were assessed at intervention mid-point (average 7·43 weeks, n = 37) and end (average 13·9 weeks, n = 34). Results: Mean depression significantly declined from baseline, 15·4 (N = 49), to mid-point, 8·30 and end of the study, 6·26. At mid-point 8·1% (n = 3/37) of mothers were depressed and at endpoint 11·8% (4/34) were depressed suggesting some relapse. Perceptions of social support significantly improved and higher support was significantly related with lower depression symptoms. Conclusion: Findings offer promise that telephone-based peer support is effective for both early postpartum depression and maternal depression up to two years after delivery.","author":[{"dropping-particle":"","family":"Letourneau","given":"Nicole","non-dropping-particle":"","parse-names":false,"suffix":""},{"dropping-particle":"","family":"Secco","given":"Loretta","non-dropping-particle":"","parse-names":false,"suffix":""},{"dropping-particle":"","family":"Colpitts","given":"Jennifer","non-dropping-particle":"","parse-names":false,"suffix":""},{"dropping-particle":"","family":"Aldous","given":"Sarah","non-dropping-particle":"","parse-names":false,"suffix":""},{"dropping-particle":"","family":"Stewart","given":"Miriam","non-dropping-particle":"","parse-names":false,"suffix":""},{"dropping-particle":"","family":"Dennis","given":"Cindy Lee","non-dropping-particle":"","parse-names":false,"suffix":""}],"container-title":"Journal of Advanced Nursing","id":"ITEM-1","issue":"7","issued":{"date-parts":[["2015"]]},"page":"1587-1599","title":"Quasi-experimental evaluation of a telephone-based peer support intervention for maternal depression","type":"article-journal","volume":"71"},"uris":["http://www.mendeley.com/documents/?uuid=dba8c2b5-ebb8-4545-beb6-d4b9ce8973f1"]},{"id":"ITEM-2","itemData":{"DOI":"10.1111/j.1447-0349.2010.00736.x","ISSN":"1445-8330","abstract":"Approximately 15% of new mothers experience postpartum depression,\nrepresenting the most common source of maternal morbidity post-delivery.\nPostpartum depression may impair maternal-infant interactions,\ncontributing to poor developmental outcomes in the offspring of mothers\nwith depression. The purpose of this study was to test the effectiveness\nof home-based peer support that included maternal-infant interaction\nteaching for mothers with symptoms of postpartum depression and their\ninfants. Mothers with postpartum depression were randomly assigned to\ncontrol (n = 33) or intervention groups (n = 27). Intervention group\nmothers received 12 weeks of home-based peer support that included\nmaternal-infant interaction teaching; peers were mothers who had\nrecovered from postpartum depression. and were trained to provide\nsupport. Data were collected from all mothers at baseline, as well as 6\nand 12 weeks' post-randomization. Contrary to the hypothesized direction\nof relationships, results favoured the control group. A significant\ndifference between the groups was observed for one of the two measures\nof maternal-infant interactions. Several other measures favoured the\ncontrol group, including mothers' depressive symptoms and social support\nscores. No significant treatment effects were observed in infant IQ\nscores or diurnal salivary cortisol levels in mothers or infants. The\nfindings suggest that maternal-infant interaction teaching by peers is\nnot well received by mothers with postpartum depression and might be\nmore optimally delivered by professional nurses.","author":[{"dropping-particle":"","family":"Letourneau","given":"Nicole","non-dropping-particle":"","parse-names":false,"suffix":""},{"dropping-particle":"","family":"Stewart","given":"Miriam","non-dropping-particle":"","parse-names":false,"suffix":""},{"dropping-particle":"","family":"Dennis","given":"Cindy-Lee","non-dropping-particle":"","parse-names":false,"suffix":""},{"dropping-particle":"","family":"Hegadoren","given":"Kathleen","non-dropping-particle":"","parse-names":false,"suffix":""},{"dropping-particle":"","family":"Duffett-Leger","given":"Linda","non-dropping-particle":"","parse-names":false,"suffix":""},{"dropping-particle":"","family":"Watson","given":"Barry","non-dropping-particle":"","parse-names":false,"suffix":""}],"container-title":"INTERNATIONAL JOURNAL OF MENTAL HEALTH NURSING","id":"ITEM-2","issue":"5","issued":{"date-parts":[["2011","10"]]},"page":"345-357","title":"Effect of home-based peer support on maternal-infant interactions among women with postpartum depression: A randomized, controlled trial","type":"article-journal","volume":"20"},"uris":["http://www.mendeley.com/documents/?uuid=46a4118f-c619-42fc-959e-8c8747a055ab"]},{"id":"ITEM-3","itemData":{"ISSN":"2215-0366","author":[{"dropping-particle":"","family":"Sikander","given":"Siham","non-dropping-particle":"","parse-names":false,"suffix":""},{"dropping-particle":"","family":"Ahmad","given":"Ikhlaq","non-dropping-particle":"","parse-names":false,"suffix":""},{"dropping-particle":"","family":"Atif","given":"Najia","non-dropping-particle":"","parse-names":false,"suffix":""},{"dropping-particle":"","family":"Zaidi","given":"Ahmed","non-dropping-particle":"","parse-names":false,"suffix":""},{"dropping-particle":"","family":"Vanobberghen","given":"Fiona","non-dropping-particle":"","parse-names":false,"suffix":""},{"dropping-particle":"","family":"Weiss","given":"Helen A","non-dropping-particle":"","parse-names":false,"suffix":""},{"dropping-particle":"","family":"Nisar","given":"Anum","non-dropping-particle":"","parse-names":false,"suffix":""},{"dropping-particle":"","family":"Tabana","given":"Hanani","non-dropping-particle":"","parse-names":false,"suffix":""},{"dropping-particle":"","family":"Ain","given":"Qurat Ul","non-dropping-particle":"","parse-names":false,"suffix":""},{"dropping-particle":"","family":"Bibi","given":"Amina","non-dropping-particle":"","parse-names":false,"suffix":""}],"container-title":"The Lancet Psychiatry","id":"ITEM-3","issue":"2","issued":{"date-parts":[["2019"]]},"page":"128-139","publisher":"Elsevier","title":"Delivering the Thinking Healthy Programme for perinatal depression through volunteer peers: a cluster randomised controlled trial in Pakistan","type":"article-journal","volume":"6"},"uris":["http://www.mendeley.com/documents/?uuid=6c1ded71-0dc8-4ce1-81be-fdc8c4e56c8e"]},{"id":"ITEM-4","itemData":{"DOI":"10.1016/j.jbi.2008.08.010","ISSN":"15320464","PMID":"18929686","abstract":"Research electronic data capture (REDCap) is a novel workflow methodology and software solution designed for rapid development and deployment of electronic data capture tools to support clinical and translational research. We present: (1) a brief description of the REDCap metadata-driven software toolset; (2) detail concerning the capture and use of study-related metadata from scientific research teams; (3) measures of impact for REDCap; (4) details concerning a consortium network of domestic and international institutions collaborating on the project; and (5) strengths and limitations of the REDCap system. REDCap is currently supporting 286 translational research projects in a growing collaborative network including 27 active partner institutions. © 2008 Elsevier Inc. All rights reserved.","author":[{"dropping-particle":"","family":"Harris","given":"Paul A.","non-dropping-particle":"","parse-names":false,"suffix":""},{"dropping-particle":"","family":"Taylor","given":"Robert","non-dropping-particle":"","parse-names":false,"suffix":""},{"dropping-particle":"","family":"Thielke","given":"Robert","non-dropping-particle":"","parse-names":false,"suffix":""},{"dropping-particle":"","family":"Payne","given":"Jonathon","non-dropping-particle":"","parse-names":false,"suffix":""},{"dropping-particle":"","family":"Gonzalez","given":"Nathaniel","non-dropping-particle":"","parse-names":false,"suffix":""},{"dropping-particle":"","family":"Conde","given":"Jose G.","non-dropping-particle":"","parse-names":false,"suffix":""}],"container-title":"Journal of Biomedical Informatics","id":"ITEM-4","issue":"2","issued":{"date-parts":[["2009"]]},"page":"377-381","publisher":"Elsevier Inc.","title":"Research electronic data capture (REDCap)-A metadata-driven methodology and workflow process for providing translational research informatics support","type":"article-journal","volume":"42"},"uris":["http://www.mendeley.com/documents/?uuid=944a31bc-7adb-4ace-8ea2-39bf9bd008f5"]}],"mendeley":{"formattedCitation":"(Harris et al., 2009; Letourneau et al., 2011, 2015; Sikander et al., 2019)","plainTextFormattedCitation":"(Harris et al., 2009; Letourneau et al., 2011, 2015; Sikander et al., 2019)","previouslyFormattedCitation":"(Harris et al., 2009; Letourneau et al., 2011, 2015; Sikander et al., 2019)"},"properties":{"noteIndex":0},"schema":"https://github.com/citation-style-language/schema/raw/master/csl-citation.json"}</w:instrText>
      </w:r>
      <w:r>
        <w:rPr>
          <w:rFonts w:ascii="Times New Roman" w:hAnsi="Times New Roman" w:cs="Times New Roman"/>
          <w:sz w:val="24"/>
          <w:szCs w:val="24"/>
        </w:rPr>
        <w:fldChar w:fldCharType="separate"/>
      </w:r>
      <w:r w:rsidRPr="00C117ED">
        <w:rPr>
          <w:rFonts w:ascii="Times New Roman" w:hAnsi="Times New Roman" w:cs="Times New Roman"/>
          <w:noProof/>
          <w:sz w:val="24"/>
          <w:szCs w:val="24"/>
        </w:rPr>
        <w:t>(Harris et al., 2009; Letourneau et al., 2011, 2015; Sikander et al., 2019)</w:t>
      </w:r>
      <w:r>
        <w:rPr>
          <w:rFonts w:ascii="Times New Roman" w:hAnsi="Times New Roman" w:cs="Times New Roman"/>
          <w:sz w:val="24"/>
          <w:szCs w:val="24"/>
        </w:rPr>
        <w:fldChar w:fldCharType="end"/>
      </w:r>
      <w:r w:rsidRPr="008406CA">
        <w:rPr>
          <w:rFonts w:ascii="Times New Roman" w:hAnsi="Times New Roman" w:cs="Times New Roman"/>
          <w:sz w:val="24"/>
          <w:szCs w:val="24"/>
        </w:rPr>
        <w:t>.</w:t>
      </w:r>
      <w:r>
        <w:rPr>
          <w:rFonts w:ascii="Times New Roman" w:hAnsi="Times New Roman" w:cs="Times New Roman"/>
          <w:sz w:val="24"/>
          <w:szCs w:val="24"/>
        </w:rPr>
        <w:t xml:space="preserve"> </w:t>
      </w:r>
      <w:r w:rsidRPr="008406CA">
        <w:rPr>
          <w:rFonts w:ascii="Times New Roman" w:hAnsi="Times New Roman" w:cs="Times New Roman"/>
          <w:sz w:val="24"/>
          <w:szCs w:val="24"/>
        </w:rPr>
        <w:t xml:space="preserve"> Not only does group therapy tend to be more cost-effective, it also has the added benefit of building networks of support, reducing stigma and shame. The strengths of the peer intervention are further highlighted by STAR-P results suggesting that participants experienced a mutual openness and trust with their facilitators and felt encouraged and listened to and that peer facilitators could empathize with them.</w:t>
      </w:r>
    </w:p>
    <w:p w14:paraId="10017888"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Peer-delivered group CBT also reduced symptoms of anxiety. Despite anxiety’s being the most common comorbidity of PPD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{"citationItems":[{"id":"ITEM-1","itemData":{"DOI":"10.1016/j.midw.2012.04.011","ISSN":"02666138","PMID":"23159161","abstract":"Objective: to explore the role of anxiety and other factors in predicting postnatal fatigue from birth to 6 months. Design: a prospective longitudinal correlational survey design. Setting: Canberra, Australian Capital Territory, Australia. Participants: 504 well women, 233 primipara and 271 multipara, aged 20-40 years who gave birth during the study period. Measurement: the Postpartum Fatigue Scale, the State-Trait Anxiety Inventory, the Edinburgh Postnatal Depression Scale, and the Support Behavior Inventory were used to measure the relationship between the predictive factors and the intensity of fatigue at the various time points. Findings: an explanatory model of fatigue development was applied to all participants, and then to primiparas and multiparas, explaining 27-44% of the variance in fatigue from 1 to 24 weeks in the total sample (p&gt;.001). State anxiety was a consistently strong predictor of fatigue intensity across time and group. Key conclusions and implications for practice: the contribution that state anxiety made to the development of fatigue in this group of low risk women highlights the importance of assessing symptoms of anxiety in all childbearing women. Focusing on depressive symptoms limits the extent to which anxiety symptoms, which occur in parallel with depressive symptoms, are addressed. Anxiety is a normal response to the changes in roles and responsibilities that occur following birth. However the belief that all new mothers worry excessively and that anxiety is not as harmful as depression may have influenced the way midwives and maternal child health nurses view postnatal anxiety. Assessment of anxiety, and use of interventions such as cognitive and behavioural strategies and self-care practices, can be used to assist women to reduce anxiety levels. © 2012 Elsevier Ltd.","author":[{"dropping-particle":"","family":"Taylor","given":"Jan","non-dropping-particle":"","parse-names":false,"suffix":""},{"dropping-particle":"","family":"Johnson","given":"Maree","non-dropping-particle":"","parse-names":false,"suffix":""}],"container-title":"Midwifery","id":"ITEM-1","issue":"5","issued":{"date-parts":[["2013"]]},"page":"526-534","publisher":"Elsevier","title":"The role of anxiety and other factors in predicting postnatal fatigue: From birth to 6 months","type":"article-journal","volume":"29"},"uris":["http://www.mendeley.com/documents/?uuid=12b4a051-b22b-4a0b-9e25-cb6e4a10e34e"]}],"mendeley":{"formattedCitation":"(Taylor &amp; Johnson, 2013)","plainTextFormattedCitation":"(Taylor &amp; Johnson, 2013)","previouslyFormattedCitation":"(Taylor &amp; Johnson, 2013)"},"properties":{"noteIndex":0},"schema":"https://github.com/citation-style-language/schema/raw/master/csl-citation.json"}</w:instrText>
      </w:r>
      <w:r>
        <w:rPr>
          <w:rFonts w:ascii="Times New Roman" w:hAnsi="Times New Roman" w:cs="Times New Roman"/>
          <w:sz w:val="24"/>
          <w:szCs w:val="24"/>
        </w:rPr>
        <w:fldChar w:fldCharType="separate"/>
      </w:r>
      <w:r w:rsidRPr="00965FD3">
        <w:rPr>
          <w:rFonts w:ascii="Times New Roman" w:hAnsi="Times New Roman" w:cs="Times New Roman"/>
          <w:noProof/>
          <w:sz w:val="24"/>
          <w:szCs w:val="24"/>
        </w:rPr>
        <w:t>(Taylor &amp; Johnson, 2013)</w:t>
      </w:r>
      <w:r>
        <w:rPr>
          <w:rFonts w:ascii="Times New Roman" w:hAnsi="Times New Roman" w:cs="Times New Roman"/>
          <w:sz w:val="24"/>
          <w:szCs w:val="24"/>
        </w:rPr>
        <w:fldChar w:fldCharType="end"/>
      </w:r>
      <w:r w:rsidRPr="008406CA">
        <w:rPr>
          <w:rFonts w:ascii="Times New Roman" w:hAnsi="Times New Roman" w:cs="Times New Roman"/>
          <w:sz w:val="24"/>
          <w:szCs w:val="24"/>
        </w:rPr>
        <w:t>,</w:t>
      </w:r>
      <w:r>
        <w:rPr>
          <w:rFonts w:ascii="Times New Roman" w:hAnsi="Times New Roman" w:cs="Times New Roman"/>
          <w:sz w:val="24"/>
          <w:szCs w:val="24"/>
        </w:rPr>
        <w:t xml:space="preserve"> </w:t>
      </w:r>
      <w:r w:rsidRPr="008406CA">
        <w:rPr>
          <w:rFonts w:ascii="Times New Roman" w:hAnsi="Times New Roman" w:cs="Times New Roman"/>
          <w:sz w:val="24"/>
          <w:szCs w:val="24"/>
        </w:rPr>
        <w:t>relatively little research has focused on its treatment in the perinatal period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{"citationItems":[{"id":"ITEM-1","itemData":{"DOI":"10.4088/JCP.18r12527","ISSN":"15552101","PMID":"31347796","abstract":"Objective: To estimate the prevalence of anxiety disorders in pregnant and postpartum women and identify predictors accounting for variability across estimates. Data Sources: An electronic search of PsycINFO and PubMed was conducted from inception until July 2016, without date or language restrictions, and supplemented by articles referenced in the obtained sources. A Boolean search phrase utilized a combination of keywords related to pregnancy, postpartum, prevalence, and specific anxiety disorders. Study Selection: Articles reporting the prevalence of 1 or more of 8 common anxiety disorders in pregnant or postpartum women were included. A total of 2,613 records were retrieved, with 26 studies ultimately included. Data Extraction: Anxiety disorder prevalence and potential predictor variables (eg, parity) were extracted from each study. A Bayesian multivariate modeling approach estimated the prevalence and between-study heterogeneity of each disorder and the prevalence of having 1 or more anxiety disorder. Results: Individual disorder prevalence estimates ranged from 1.1% for posttraumatic stress disorder to 4.8% for specific phobia, with the prevalence of having at least 1 or more anxiety disorder estimated to be 20.7% (95% highest density interval [16.7% to 25.4%]). Substantial between-study heterogeneity was observed, suggesting that “true” prevalence varies broadly across samples. There was evidence of a small (3.1%) tendency for pregnant women to be more susceptible to anxiety disorders than postpartum women. Conclusions: Peripartum anxiety disorders are more prevalent than previously thought, with 1 in 5 women in a typical sample meeting diagnostic criteria for at least 1 disorder. These findings highlight the need for anxiety screening, education, and referral in obstetrics and gynecology settings.","author":[{"dropping-particle":"","family":"Fawcett","given":"Emily J.","non-dropping-particle":"","parse-names":false,"suffix":""},{"dropping-particle":"","family":"Fairbrother","given":"Nichole","non-dropping-particle":"","parse-names":false,"suffix":""},{"dropping-particle":"","family":"Cox","given":"Megan L.","non-dropping-particle":"","parse-names":false,"suffix":""},{"dropping-particle":"","family":"White","given":"Ian R.","non-dropping-particle":"","parse-names":false,"suffix":""},{"dropping-particle":"","family":"Fawcett","given":"Jonathan M.","non-dropping-particle":"","parse-names":false,"suffix":""}],"container-title":"Journal of Clinical Psychiatry","id":"ITEM-1","issue":"4","issued":{"date-parts":[["2019"]]},"title":"The prevalence of anxiety disorders during pregnancy and the postpartum period: A multivariate Bayesian meta-analysis","type":"article-journal","volume":"80"},"uris":["http://www.mendeley.com/documents/?uuid=4962ef06-0283-4305-a268-8b5bea60d761"]},{"id":"ITEM-2","itemData":{"DOI":"10.1136/bmj.a3064","ISSN":"17561833","abstract":"Objective: To evaluate the effectiveness of telephone based peer support in the prevention of postnatal depression. Design: Multisite randomised controlled trial. Setting: Seven health regions across Ontario, Canada. Participants: 701 women in the first two weeks postpartum identified as high risk for postnatal depression with the Edinburgh postnatal depression scale and randomised with an internet based randomisation service. Intervention: Proactive individualised telephone based peer (mother to mother) support, initiated within 48-72 hours of randomisation, provided by a volunteer recruited from the community who had previously experienced and recovered from self reported postnatal depression and attended a four hour training session. Main outcome measures: Edinburgh postnatal depression scale, structured clinical interview-depression, state-trait anxiety inventory, UCLA loneliness scale, and use of health services. Results: After web based screening of 21 470 women, 701 (72%) eligible mothers were recruited. A blinded research nurse followed up more than 85% by telephone, including 613 at 12 weeks and 600 at 24 weeks postpartum. At 12 weeks, 14% (40/297) of women in the intervention group and 25% (78/315) in the control group had an Edinburgh postnatal depression scale score &gt;12 (X 2=12.5, P&lt;0.001; number need to treat 8.8, 95% confidence interval 5.9 to 19.6; relative risk reduction 0.46, 95% confidence interval 0.24 to 0.62). There was a positive trend in favour of the intervention group for maternal anxiety but not loneliness or use of health services. For ethical reasons, participants identified with clinical depression at 12 weeks were referred for treatment, resulting in no differences between groups at 24 weeks. Of the 221 women in the intervention group who received and evaluated their experience of peer support, over 80% were satisfied and would recommend this support to a friend. Conclusion: Telephone based peer support can be effective in preventing postnatal depression among women at high risk. Trial registration: ISRCTN68337727.","author":[{"dropping-particle":"","family":"Dennis","given":"C. L.","non-dropping-particle":"","parse-names":false,"suffix":""},{"dropping-particle":"","family":"Hodnett","given":"E.","non-dropping-particle":"","parse-names":false,"suffix":""},{"dropping-particle":"","family":"Kenton","given":"L.","non-dropping-particle":"","parse-names":false,"suffix":""},{"dropping-particle":"","family":"Weston","given":"J.","non-dropping-particle":"","parse-names":false,"suffix":""},{"dropping-particle":"","family":"Zupancic","given":"J.","non-dropping-particle":"","parse-names":false,"suffix":""},{"dropping-particle":"","family":"Stewart","given":"D. E.","non-dropping-particle":"","parse-names":false,"suffix":""},{"dropping-particle":"","family":"Kiss","given":"A.","non-dropping-particle":"","parse-names":false,"suffix":""}],"container-title":"BMJ (Online)","id":"ITEM-2","issue":"7689","issued":{"date-parts":[["2009"]]},"page":"280-283","title":"Effect of peer support on prevention of postnatal depression among high risk women: Multisite randomised controlled trial","type":"article-journal","volume":"338"},"uris":["http://www.mendeley.com/documents/?uuid=b11abc25-18ae-43be-a5f5-c90e575b4651"]}],"mendeley":{"formattedCitation":"(C. L. Dennis et al., 2009; Fawcett et al., 2019)","plainTextFormattedCitation":"(C. L. Dennis et al., 2009; Fawcett et al., 2019)","previouslyFormattedCitation":"(C. L. Dennis et al., 2009; Fawcett et al., 2019)"},"properties":{"noteIndex":0},"schema":"https://github.com/citation-style-language/schema/raw/master/csl-citation.json"}</w:instrText>
      </w:r>
      <w:r>
        <w:rPr>
          <w:rFonts w:ascii="Times New Roman" w:hAnsi="Times New Roman" w:cs="Times New Roman"/>
          <w:sz w:val="24"/>
          <w:szCs w:val="24"/>
        </w:rPr>
        <w:fldChar w:fldCharType="separate"/>
      </w:r>
      <w:r w:rsidRPr="00965FD3">
        <w:rPr>
          <w:rFonts w:ascii="Times New Roman" w:hAnsi="Times New Roman" w:cs="Times New Roman"/>
          <w:noProof/>
          <w:sz w:val="24"/>
          <w:szCs w:val="24"/>
        </w:rPr>
        <w:t>(Dennis et al., 2009; Fawcett et al., 2019)</w:t>
      </w:r>
      <w:r>
        <w:rPr>
          <w:rFonts w:ascii="Times New Roman" w:hAnsi="Times New Roman" w:cs="Times New Roman"/>
          <w:sz w:val="24"/>
          <w:szCs w:val="24"/>
        </w:rPr>
        <w:fldChar w:fldCharType="end"/>
      </w:r>
      <w:r w:rsidRPr="008406CA">
        <w:rPr>
          <w:rFonts w:ascii="Times New Roman" w:hAnsi="Times New Roman" w:cs="Times New Roman"/>
          <w:sz w:val="24"/>
          <w:szCs w:val="24"/>
        </w:rPr>
        <w:t xml:space="preserve"> </w:t>
      </w:r>
      <w:r w:rsidRPr="008406CA">
        <w:rPr>
          <w:rFonts w:ascii="Times New Roman" w:hAnsi="Times New Roman" w:cs="Times New Roman"/>
          <w:sz w:val="24"/>
          <w:szCs w:val="24"/>
        </w:rPr>
        <w:lastRenderedPageBreak/>
        <w:t>particularly in the context of PPD. The observed effects may be due to the fact that CBT is also an effective treatment for anxiety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{"citationItems":[{"id":"ITEM-1","itemData":{"author":[{"dropping-particle":"","family":"Beck","given":"Aaron T.","non-dropping-particle":"","parse-names":false,"suffix":""}],"id":"ITEM-1","issued":{"date-parts":[["1993"]]},"page":"194-198","title":"Cognitive Therapy Past, Present, &amp; Future.pdf","type":"article"},"uris":["http://www.mendeley.com/documents/?uuid=bc63f58a-03c3-42b0-bb54-e1434d3f7833"]}],"mendeley":{"formattedCitation":"(Beck, 1993)","plainTextFormattedCitation":"(Beck, 1993)","previouslyFormattedCitation":"(Beck, 1993)"},"properties":{"noteIndex":0},"schema":"https://github.com/citation-style-language/schema/raw/master/csl-citation.json"}</w:instrText>
      </w:r>
      <w:r>
        <w:rPr>
          <w:rFonts w:ascii="Times New Roman" w:hAnsi="Times New Roman" w:cs="Times New Roman"/>
          <w:sz w:val="24"/>
          <w:szCs w:val="24"/>
        </w:rPr>
        <w:fldChar w:fldCharType="separate"/>
      </w:r>
      <w:r w:rsidRPr="00965FD3">
        <w:rPr>
          <w:rFonts w:ascii="Times New Roman" w:hAnsi="Times New Roman" w:cs="Times New Roman"/>
          <w:noProof/>
          <w:sz w:val="24"/>
          <w:szCs w:val="24"/>
        </w:rPr>
        <w:t>(Beck, 1993)</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2379B4AD"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We also found that intervention effects on depression and anxiety were stable up to 6 months post-randomization. Our use of a validated CBT protocol, participants’ ability to access other treatments, and peer delivery could have contributed to the stability of our findings. Our results are consistent with those from studies of group psychotherapy for PPD delivered by professionals that found a continuation of treatment effects long-term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{"citationItems":[{"id":"ITEM-1","itemData":{"ISSN":"1055050X","PMID":"11264336","abstract":"Interpersonal psychotherapy (IPT) has demonstrated efficacy in the individual treatment of antepartum and postpartum depression. The current investigation extends prior work by examining the efficacy of a group IPT approach for the treatment of postpartum depression. Depression scores of 17 women diagnosed with postpartum depressive disorder (DSM-IV criteria) decreased significantly from pre- to post-treatment. Follow-up assessments at 6 months revealed continuation of the treatment effect. Results indicate that IPT adapted for a group model has positive implications for the treatment of postpartum depression, demonstrating both short-term and longer- term effects in the reduction of depressive symptomatology. Study limitations include the small sample size, absence of control group, possible bias in therapist's assessments, and lack of monitoring adherence, which may have jeopardized the accuracy of the results.","author":[{"dropping-particle":"","family":"Klier","given":"C. M.","non-dropping-particle":"","parse-names":false,"suffix":""},{"dropping-particle":"","family":"Muzik","given":"M.","non-dropping-particle":"","parse-names":false,"suffix":""},{"dropping-particle":"","family":"Rosenblum","given":"K. L.","non-dropping-particle":"","parse-names":false,"suffix":""},{"dropping-particle":"","family":"Lenz","given":"G.","non-dropping-particle":"","parse-names":false,"suffix":""}],"container-title":"Journal of Psychotherapy Practice and Research","id":"ITEM-1","issue":"2","issued":{"date-parts":[["2001"]]},"page":"124-131","title":"Interpersonal psychotherapy adapted for the group setting in the treatment of postpartum depression","type":"article-journal","volume":"10"},"uris":["http://www.mendeley.com/documents/?uuid=3ebbd9ba-891f-4c45-8f26-7a30a79f120d"]},{"id":"ITEM-2","itemData":{"DOI":"10.1111/j.1744-6163.2012.00350.x","ISSN":"00315990","PMID":"23819670","abstract":"PURPOSE: The purposes were to (a) provide an 8-week, short-term, psychotherapy group as a nonpharmacologic, evidence-based intervention for first-time mothers at risk for postpartum depression (PPD) and (b) determine if women's scores in the Edinburgh Postnatal Depression Scale changed after participation in the intervention. CONCLUSION: The women who participated in the short-term group psychotherapy intervention experienced a decrease in their Edinburgh Postnatal Depression Scale scores, reducing their risk for PPD. PRACTICE IMPLICATIONS: Group psychotherapy is an effective, evidence-based intervention to reduce the risk for PPD and should remain a current competency of psychiatric advanced practice nurses. © 2012 Wiley Periodicals, Inc.","author":[{"dropping-particle":"","family":"Pessagno","given":"Richard A.","non-dropping-particle":"","parse-names":false,"suffix":""},{"dropping-particle":"","family":"Hunker","given":"Diane","non-dropping-particle":"","parse-names":false,"suffix":""}],"container-title":"Perspectives in Psychiatric Care","id":"ITEM-2","issue":"3","issued":{"date-parts":[["2013"]]},"page":"202-209","title":"Using short-term group psychotherapy as an evidence-based intervention for first-time mothers at risk for postpartum depression","type":"article-journal","volume":"49"},"uris":["http://www.mendeley.com/documents/?uuid=7bfb2c28-7421-4272-9d45-3c64dec1162f"]}],"mendeley":{"formattedCitation":"(Klier et al., 2001; Pessagno &amp; Hunker, 2013)","plainTextFormattedCitation":"(Klier et al., 2001; Pessagno &amp; Hunker, 2013)","previouslyFormattedCitation":"(Klier et al., 2001; Pessagno &amp; Hunker, 2013)"},"properties":{"noteIndex":0},"schema":"https://github.com/citation-style-language/schema/raw/master/csl-citation.json"}</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(Klier et al., 2001; Pessagno &amp; Hunker, 2013)</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0F151E54"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Despite this study’s strengths, its limitations should be noted. Although we had sufficient statistical power to detect meaningful changes, our sample was relatively small. In keeping with the geographic region from which we recruited participants, there was little ethnic diversity, which could affect the generalizability of the results. That said, the sociodemographic characteristics of our sample were similar to those of other RCTs of PPD treatment conducted in higher-income countries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{"citationItems":[{"id":"ITEM-1","itemData":{"DOI":"10.1348/014466505X34200","ISSN":"01446657","PMID":"16368032","abstract":"Objectives. First, to establish the efficacy of psychological interventions versus routine primary care for the management of postnatal depression (PND). Secondly, to provide a direct comparison of cognitive-behavioural therapy (CBT) versus counselling and, finally, to compare the relative value of group and individual delivery formats. Design. The study involved 192 depressed women drawn from a large community screening programme in Melbourne, Australia and allocated to cognitive behaviour therapy, counselling, or routine primary care. Baseline and post-intervention measures of depression and anxiety were collected in the form of validated self-report inventories. Method. Women were screened in the community and diagnosis of depression confirmed with a standardized psychiatric interview. Interventions were of 12 weeks duration, including three partner sessions, and adhered to a structured manual. Results. Psychological intervention per se was superior to routine care in terms of reductions in both depression and anxiety following intervention. Conclusions. For those women with PND, psychological intervention is a better option than routine care, leading to clinically significant reduction of symptoms. Counselling may be as effective as group cognitive behaviour therapy. The benefits of psychological intervention may be maximized by being delivered on a one-to-one basis. © 2005 The British Psychological Society.","author":[{"dropping-particle":"","family":"Milgrom","given":"Jeannette","non-dropping-particle":"","parse-names":false,"suffix":""},{"dropping-particle":"","family":"Negri","given":"Lisa M.","non-dropping-particle":"","parse-names":false,"suffix":""},{"dropping-particle":"","family":"Gemmill","given":"Alan W.","non-dropping-particle":"","parse-names":false,"suffix":""},{"dropping-particle":"","family":"McNeil","given":"Margaret","non-dropping-particle":"","parse-names":false,"suffix":""},{"dropping-particle":"","family":"Martin","given":"Paul R.","non-dropping-particle":"","parse-names":false,"suffix":""}],"container-title":"British Journal of Clinical Psychology","id":"ITEM-1","issue":"4","issued":{"date-parts":[["2005"]]},"page":"529-542","title":"A randomized controlled trial of psychological interventions for postnatal depression","type":"article-journal","volume":"44"},"uris":["http://www.mendeley.com/documents/?uuid=a3ac364d-ce7e-4fe3-8f35-66cc12aa1436"]},{"id":"ITEM-2","itemData":{"DOI":"10.1007/s00737-017-0732-y","ISSN":"14351102","PMID":"28593360","abstract":"The present study investigated whether a distance-delivered intervention could significantly decrease mild to moderate postpartum depression (PPD) in mothers as compared to usual care. Mothers with PPD (n = 62) were randomly assigned to the intervention or standard community care. Participants receiving the intervention followed a 12-session cognitive behavioural informed handbook supplemented with telephone-based coaching support. Diagnostic status and depressive symptoms were assessed at baseline and 3, 6 and 12 months postrandomization. Odds ratios indicated that intervention group participants were 1.5 times as likely to experience diagnostic remission at 3 months (mid-intervention) (p = 0.742), 1.54 times as likely at 6 months (p = 0.696) and 12.5 times as likely at 12 months (p = 0.009). Intervention ‘dosage’ significantly moderated this effect; for every additional coaching session completed, individuals had a 1.4 times greater chance of showing improvement at 3 and 6 months. Mothers reported high satisfaction with the intervention. Findings suggest positive outcomes at each time point and superior outcomes to the control condition at the long-term follow-up. Caution in interpreting these results is warranted due to small sample size and incomplete data; however, they support further investigation into the use of distance interventions as an accessible and effective solution for women with PPD.","author":[{"dropping-particle":"","family":"Wozney","given":"Lori","non-dropping-particle":"","parse-names":false,"suffix":""},{"dropping-particle":"","family":"Olthuis","given":"Janine","non-dropping-particle":"","parse-names":false,"suffix":""},{"dropping-particle":"","family":"Lingley-Pottie","given":"Patricia","non-dropping-particle":"","parse-names":false,"suffix":""},{"dropping-particle":"","family":"McGrath","given":"Patrick J.","non-dropping-particle":"","parse-names":false,"suffix":""},{"dropping-particle":"","family":"Chaplin","given":"William","non-dropping-particle":"","parse-names":false,"suffix":""},{"dropping-particle":"","family":"Elgar","given":"Frank","non-dropping-particle":"","parse-names":false,"suffix":""},{"dropping-particle":"","family":"Cheney","given":"Brianna","non-dropping-particle":"","parse-names":false,"suffix":""},{"dropping-particle":"","family":"Huguet","given":"Anna","non-dropping-particle":"","parse-names":false,"suffix":""},{"dropping-particle":"","family":"Turner","given":"Karen","non-dropping-particle":"","parse-names":false,"suffix":""},{"dropping-particle":"","family":"Kennedy","given":"Jillian","non-dropping-particle":"","parse-names":false,"suffix":""}],"container-title":"Archives of Women's Mental Health","id":"ITEM-2","issue":"4","issued":{"date-parts":[["2017"]]},"page":"525-537","publisher":"Archives of Women's Mental Health","title":"Strongest Families™ Managing Our Mood (MOM): a randomized controlled trial of a distance intervention for women with postpartum depression","type":"article-journal","volume":"20"},"uris":["http://www.mendeley.com/documents/?uuid=153724ec-6fa8-4b1e-84f2-9c9cde0cc8f2"]},{"id":"ITEM-3","itemData":{"DOI":"10.1016/j.jad.2013.03.005","ISSN":"15732517","PMID":"23602514","abstract":"Background: Despite the high prevalence of postnatal depression (PND), few women seek help. The internet may increase timely access to treatment. We report a randomized controlled trial of a minimal intervention internet Behavioral Activation (iBA) treatment modified to address postnatal specific concerns (Postnatal-iBA). Methods: Women (n=910) recruited via a popular UK parenting site, Netmums.com, scoring above 12 on the Edinburgh Postnatal Depression Scale (EPDS) were randomly assigned to receive either Postnatal-iBA delivered or treatment-as-usual (TAU). We investigated the feasibility (recruitment, trial and treatment adherence) and effectiveness (depression status EPDS &gt; 12) of the intervention. Results: Recruitment was excellent; 1261 women, 961 of whom met inclusion criteria, signed up to the trial within two 2-week recruitment periods. Thirty-eight percent (343/910) of women completed the 15-week outcome assessment. Of those who completed 15-week assessment, fewer exceeded the depression cutoff in the Postnatal-iBA group (n = 66/181) compared to TAU (n=91/162). Assuming all non-respondents remained depressed, the Postnatal-iBA effect was reduced. Limitations: The study suffered from high attrition and future trials need to consider strategies for improving outcome completion. Some women reported struggles \"keeping up\" with the treatment. Conclusions: A minimal support, widely accessible internet Behavioral Activation program for PND is feasible to deliver to community populations when embedded within popular parenting sites. For women who provide outcome data, postnatal-iBA offers promise as an effective treatment for PND. The addition of support may reduce women's struggles to keep pace with the treatment. © 2013 Elsevier B.V. All rights reserved.","author":[{"dropping-particle":"","family":"O'Mahen","given":"Heather A.","non-dropping-particle":"","parse-names":false,"suffix":""},{"dropping-particle":"","family":"Woodford","given":"Joanne","non-dropping-particle":"","parse-names":false,"suffix":""},{"dropping-particle":"","family":"McGinley","given":"Julia","non-dropping-particle":"","parse-names":false,"suffix":""},{"dropping-particle":"","family":"Warren","given":"Fiona C.","non-dropping-particle":"","parse-names":false,"suffix":""},{"dropping-particle":"","family":"Richards","given":"David A.","non-dropping-particle":"","parse-names":false,"suffix":""},{"dropping-particle":"","family":"Lynch","given":"Thomas R.","non-dropping-particle":"","parse-names":false,"suffix":""},{"dropping-particle":"","family":"Taylor","given":"Rod S.","non-dropping-particle":"","parse-names":false,"suffix":""}],"container-title":"Journal of Affective Disorders","id":"ITEM-3","issue":"3","issued":{"date-parts":[["2013"]]},"page":"814-822","publisher":"Elsevier","title":"Internet-based behavioral activation-Treatment for postnatal depression (Netmums): A randomized controlled trial","type":"article-journal","volume":"150"},"uris":["http://www.mendeley.com/documents/?uuid=bb525e60-5062-480a-82b9-4c4dcff457d4"]}],"mendeley":{"formattedCitation":"(Milgrom et al., 2005; O’Mahen et al., 2013; Wozney et al., 2017)","plainTextFormattedCitation":"(Milgrom et al., 2005; O’Mahen et al., 2013; Wozney et al., 2017)","previouslyFormattedCitation":"(Milgrom et al., 2005; O’Mahen et al., 2013; Wozney et al., 2017)"},"properties":{"noteIndex":0},"schema":"https://github.com/citation-style-language/schema/raw/master/csl-citation.json"}</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(Milgrom et al., 2005; O’Mahen et al., 2013; Wozney et al., 2017)</w:t>
      </w:r>
      <w:r>
        <w:rPr>
          <w:rFonts w:ascii="Times New Roman" w:hAnsi="Times New Roman" w:cs="Times New Roman"/>
          <w:sz w:val="24"/>
          <w:szCs w:val="24"/>
        </w:rPr>
        <w:fldChar w:fldCharType="end"/>
      </w:r>
      <w:r w:rsidRPr="008406CA">
        <w:rPr>
          <w:rFonts w:ascii="Times New Roman" w:hAnsi="Times New Roman" w:cs="Times New Roman"/>
          <w:sz w:val="24"/>
          <w:szCs w:val="24"/>
        </w:rPr>
        <w:t>. Our study took place in Canada, where health care is universally available, which could limit the applicability of our findings to other countries. Participants in our study were permitted to access other mental health care resources, which could have influenced the observed findings. This study also encountered substantial loss to follow-up between study timepoints. However, our attrition rates were similar to those reported in other RCTs of treatments for PPD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{"citationItems":[{"id":"ITEM-1","itemData":{"DOI":"10.1016/j.jad.2020.06.048","ISSN":"15732517","PMID":"32738663","abstract":"Background: It has been suggested that peer support intervention may offer an alternative approach to prevent or treat perinatal depression, but little is known about its effectiveness, economics, and satisfaction in the prenatal and postpartum populations. This review summarizes available evidence on the effectiveness, economics, and satisfaction of peer support intervention on perinatal depression. Methods: Multiple electronic databases were searched in five English databases (MEDLINE, Embase, Cochrane Library, Psyc INFO, and CINAHL) and three Chinese databases (Wang Fang, China National Knowledge Infrastructure, and Chinese Biomedical Literature Database) from inception to April 2019. Hand searching of references was also performed. Randomized controlled trials reporting peer support intervention targeting on perinatal depression were included. The quality of evidence was assessed using the Cochrane risk of bias tool. Results: Ten randomized controlled trials met the inclusion criteria and were included in the final analysis. Peer support intervention reduced standardized mean depressive scores (−0.37, 95% CI −0.66 to −0.08) and reduced risk ratio (0.69, 95% CI 0.49–0.96) of depression. Limitations: Clinical heterogeneity was observed among the included studies in peer support intervention, suggesting the existence of potential mediators, such as intensity, frequency, or type of peer support intervention. Conclusion: Peer support intervention may have the potential to effectively prevent perinatal depression or reduce the harm of perinatal depression. Future studies with better design/execution and larger sample size are needed to investigate potential mediators associated with the beneficial effects of peer support intervention on perinatal depression.","author":[{"dropping-particle":"","family":"Huang","given":"Ruirui","non-dropping-particle":"","parse-names":false,"suffix":""},{"dropping-particle":"","family":"Yan","given":"Chunli","non-dropping-particle":"","parse-names":false,"suffix":""},{"dropping-particle":"","family":"Tian","given":"Yumei","non-dropping-particle":"","parse-names":false,"suffix":""},{"dropping-particle":"","family":"Lei","given":"Beimei","non-dropping-particle":"","parse-names":false,"suffix":""},{"dropping-particle":"","family":"Yang","given":"Dongqi","non-dropping-particle":"","parse-names":false,"suffix":""},{"dropping-particle":"","family":"Liu","given":"Dan","non-dropping-particle":"","parse-names":false,"suffix":""},{"dropping-particle":"","family":"Lei","given":"Jun","non-dropping-particle":"","parse-names":false,"suffix":""}],"container-title":"Journal of Affective Disorders","id":"ITEM-1","issue":"June","issued":{"date-parts":[["2020"]]},"page":"788-796","title":"Effectiveness of peer support intervention on perinatal depression: A systematic review and meta-analysis","type":"article-journal","volume":"276"},"uris":["http://www.mendeley.com/documents/?uuid=89e05f53-0efd-4551-a78b-5c0a10c9b891"]},{"id":"ITEM-2","itemData":{"DOI":"10.1016/S0197-2456(00)00046-5","ISSN":"01972456","PMID":"10822117","abstract":"This paper describes some of the statistical considerations in the intent-to-treat design and analysis of clinical trials. The pivotal property of a clinical trial is the assignment of treatments to patients at random. Randomization alone, however, is not sufficient to provide an unbiased comparison of therapies. An additional requirement is that the set of patients contributing to an analysis provides an unbiased assessment of treatment effects, or that any missing data are ignorable. A sufficient condition to provide an unbiased comparison is to obtain complete data on all randomized subjects. This can be achieved by an intent-to-treat design wherein all patients are followed until death or the end of the trial, or until the outcome event is reached in a time-to-event trial, irrespective of whether the patient is still receiving or complying with the assigned treatment. The properties of this strategy are contrasted with those of an efficacy subset analysis in which patients and observable patient data are excluded from the analysis on the basis of information obtained postrandomization. I describe the potential bias that can be introduced by such postrandomization exclusions and the pursuant effects on type I error probabilities. Especially in a large study, the inflation in type I error probability can be severe, 0.50 or higher, even when the null hypothesis is true. Standard statistical methods for the analysis of censored or incomplete observations all require the assumption of missing at random to some degree, and none of these methods adjust for the potential bias introduced by post hoc subset selection. Nor is such adjustment possible unless one posits a model that relates the missing observations to other observed information for each subject-models that are inherently untestable. Further, the subset selection bias is confounded with the subset-specific treatment effect, and the two components are not identifiable without additional untestable assumptions. Methods for sensitivity analysis to assess the impact of bias in the efficacy subset analysis are described. It is generally believed that the efficacy subset analysis has greater power than the intent-to-treat analysis. However, even when the efficacy subset analysis is assumed to be unbiased, or have a true type I error probability equal to the desired level α, situations are described where the intent-to-treat analysis in fact has greater power than the efficacy subset analysis. The inten…","author":[{"dropping-particle":"","family":"Lachin","given":"John M.","non-dropping-particle":"","parse-names":false,"suffix":""}],"container-title":"Controlled Clinical Trials","id":"ITEM-2","issue":"3","issued":{"date-parts":[["2000"]]},"page":"167-189","title":"Statistical considerations in the intent-to-treat principle","type":"article-journal","volume":"21"},"uris":["http://www.mendeley.com/documents/?uuid=ae777b51-1d36-4266-9c50-0e5fc7aa791e"]},{"id":"ITEM-3","itemData":{"DOI":"10.1016/S0165-0327(02)00313-0","ISSN":"01650327","PMID":"15013253","abstract":"Background: Statistical significance between test scores can sometimes be obtained even when the actual difference between the scores is very small. Because of this researchers have recommended that clinical significance also be calculated when reporting results of interventions. The calculation of clinical significance between scores on a particular test takes into account the reliability of the test, as well as normative data from clinical and non-clinical samples. Jacobson and Truax (1991) describe the calculation of the Reliable Change Index (RCI) as a method of calculating this clinical significance. Result: The RCI for the Edinburgh Postnatal Depression Scale (EPDS) is calculated to be four points. This is the size of difference between two scores which is needed for a clinician to be 95% confident that this change reflects a real change in the individual's mood, and is not likely to be due to measurement error. Using the accepted EPDS cut-off score of 12/13 for major depression (English-speaking women), examples are given of the clinical significance classification of individual's pre-post EPDS scores. A further example of reporting both statistical significance and clinical significance on the EPDS scores of 23 women is given, highlighting the improved information that is obtained when this clinical significance is calculated. Clinical implications: Statistical significance allows the interpretation of whether women 'on average' improve more in one condition than another. Clinical significance allows the further interpretation of how many women show improvement in each condition. This improvement can be categorised into those who recover, those who improve but are still in the distressed range, those who show no reliable change in their EPDS score, and those who deteriorate. Calculating clinical significance, using the reliable change index and cut-off classification, therefore adds to our understanding of the impact of postnatal depression treatment studies. © 2004 Elsevier B.V. All rights reserved.","author":[{"dropping-particle":"","family":"Matthey","given":"Stephen","non-dropping-particle":"","parse-names":false,"suffix":""}],"container-title":"Journal of Affective Disorders","id":"ITEM-3","issue":"3","issued":{"date-parts":[["2004"]]},"page":"269-272","title":"Calculating clinically significant change in postnatal depression studies using the Edinburgh Postnatal Depression Scale","type":"article-journal","volume":"78"},"uris":["http://www.mendeley.com/documents/?uuid=fbe1a8b8-072d-4e6b-bbe6-ac51bab47123"]}],"mendeley":{"formattedCitation":"(Huang et al., 2020; Lachin, 2000; Matthey, 2004)","plainTextFormattedCitation":"(Huang et al., 2020; Lachin, 2000; Matthey, 2004)","previouslyFormattedCitation":"(Huang et al., 2020; Lachin, 2000; Matthey, 2004)"},"properties":{"noteIndex":0},"schema":"https://github.com/citation-style-language/schema/raw/master/csl-citation.json"}</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(Huang et al., 2020; Lachin, 2000; Matthey, 2004)</w:t>
      </w:r>
      <w:r>
        <w:rPr>
          <w:rFonts w:ascii="Times New Roman" w:hAnsi="Times New Roman" w:cs="Times New Roman"/>
          <w:sz w:val="24"/>
          <w:szCs w:val="24"/>
        </w:rPr>
        <w:fldChar w:fldCharType="end"/>
      </w:r>
      <w:r w:rsidRPr="008406CA">
        <w:rPr>
          <w:rFonts w:ascii="Times New Roman" w:hAnsi="Times New Roman" w:cs="Times New Roman"/>
          <w:sz w:val="24"/>
          <w:szCs w:val="24"/>
        </w:rPr>
        <w:t>. Additionally, the use of a waitlist control group (rather than placebo control) may have led to larger effects than had a different control group been used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{"citationItems":[{"id":"ITEM-1","itemData":{"DOI":"10.1016/S2215-0366(17)30153-0","ISSN":"22150374","PMID":"28396067","abstract":"In psychiatry, comparative analyses of therapeutic options and the aggregation of data from clinical trials across different therapeutic approaches play an important role in clinical decision making, treatment guidelines, and health policy. This approach assumes that trials of pharmacological and behavioural therapies generally produce the same level of evidence when properly designed. However, trial design for behavioural interventions has some unique characteristics and control groups vary widely, which influence the effects observed in any given trial. In this Personal View, we review various control conditions typically used in psychiatry, outline their effect on the internal validity and expected effect size of a trial, and propose a decision framework for choosing a control condition depending on the risk to the patient population and the stage of development of the therapeutic intervention. We argue that the choice of control group and its justification need to be taken into consideration when comparing behavioural and pharmacological therapies.","author":[{"dropping-particle":"","family":"Gold","given":"Stefan M.","non-dropping-particle":"","parse-names":false,"suffix":""},{"dropping-particle":"","family":"Enck","given":"Paul","non-dropping-particle":"","parse-names":false,"suffix":""},{"dropping-particle":"","family":"Hasselmann","given":"Helge","non-dropping-particle":"","parse-names":false,"suffix":""},{"dropping-particle":"","family":"Friede","given":"Tim","non-dropping-particle":"","parse-names":false,"suffix":""},{"dropping-particle":"","family":"Hegerl","given":"Ulrich","non-dropping-particle":"","parse-names":false,"suffix":""},{"dropping-particle":"","family":"Mohr","given":"David C.","non-dropping-particle":"","parse-names":false,"suffix":""},{"dropping-particle":"","family":"Otte","given":"Christian","non-dropping-particle":"","parse-names":false,"suffix":""}],"container-title":"The Lancet Psychiatry","id":"ITEM-1","issue":"9","issued":{"date-parts":[["2017"]]},"page":"725-732","publisher":"Elsevier Ltd","title":"Control conditions for randomised trials of behavioural interventions in psychiatry: a decision framework","type":"article-journal","volume":"4"},"uris":["http://www.mendeley.com/documents/?uuid=26fca4f5-ff33-4a05-83a0-3ba545275c38"]}],"mendeley":{"formattedCitation":"(Gold et al., 2017)","plainTextFormattedCitation":"(Gold et al., 2017)","previouslyFormattedCitation":"(Gold et al., 2017)"},"properties":{"noteIndex":0},"schema":"https://github.com/citation-style-language/schema/raw/master/csl-citation.json"}</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(Gold et al., 2017)</w:t>
      </w:r>
      <w:r>
        <w:rPr>
          <w:rFonts w:ascii="Times New Roman" w:hAnsi="Times New Roman" w:cs="Times New Roman"/>
          <w:sz w:val="24"/>
          <w:szCs w:val="24"/>
        </w:rPr>
        <w:fldChar w:fldCharType="end"/>
      </w:r>
      <w:r w:rsidRPr="008406CA">
        <w:rPr>
          <w:rFonts w:ascii="Times New Roman" w:hAnsi="Times New Roman" w:cs="Times New Roman"/>
          <w:sz w:val="24"/>
          <w:szCs w:val="24"/>
        </w:rPr>
        <w:t>.</w:t>
      </w:r>
      <w:r>
        <w:rPr>
          <w:rFonts w:ascii="Times New Roman" w:hAnsi="Times New Roman" w:cs="Times New Roman"/>
          <w:sz w:val="24"/>
          <w:szCs w:val="24"/>
        </w:rPr>
        <w:t xml:space="preserve"> </w:t>
      </w:r>
      <w:r w:rsidRPr="008406CA">
        <w:rPr>
          <w:rFonts w:ascii="Times New Roman" w:hAnsi="Times New Roman" w:cs="Times New Roman"/>
          <w:sz w:val="24"/>
          <w:szCs w:val="24"/>
        </w:rPr>
        <w:t xml:space="preserve">A waitlist control group was selected because placebo-controlled trials tend to be avoided in new mothers for ethical reasons, and evidence suggests that PPD is not </w:t>
      </w:r>
      <w:r w:rsidRPr="008406CA">
        <w:rPr>
          <w:rFonts w:ascii="Times New Roman" w:hAnsi="Times New Roman" w:cs="Times New Roman"/>
          <w:sz w:val="24"/>
          <w:szCs w:val="24"/>
        </w:rPr>
        <w:lastRenderedPageBreak/>
        <w:t>characterized by a significant worsening of symptoms over 3 months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{"citationItems":[{"id":"ITEM-1","itemData":{"DOI":"10.1016/S0165-0327(01)00409-8","ISSN":"01650327","PMID":"12167513","abstract":"Background: This study evaluated stability and change in the level of maternal depressive symptomatology over the course of the first postpartum year in a community cohort of 106 first-time mothers of full-term, healthy infants. Effects of diagnosed depression and infant gender were also assessed. Methods: At 2 months postpartum (intake), mothers were classified into one of two symptom groups on the basis of their total score on the Center for Epidemiological Studies-Depression Scale (CES-D): high (CES-D score ≥16, 46%) or normative (CES-D score=2-12, 54%). Mothers completed the CES-D again at 3, 6, and 12 months postpartum. At 12 months, maternal diagnostic status for major depression and related disorders was evaluated using the Diagnostic Interview Schedule-III-Revised. Results: Mothers in the High symptom group at intake continued to have significantly higher CES-D scores at 3, 6, and 12 months than mothers in the Normative symptom group at intake, and a third in the High symptom group at intake had a subsequent CES-D score above the clinical cutoff (≥16). Maternal CES-D scores were significantly correlated across visits. In regressions controlling for diagnostic status and infant gender, mothers' CES-D score at the most recent prior assessment contributed significant unique variance to mothers' CES-D score at each subsequent assessment. CES-D scores were higher at 3 months if mothers had diagnosed depression and were parenting a son, and higher at 12 months if mothers had both diagnosed depression and a prior, high CES-D score. Limitations: Findings may not generalize to multipara or high-risk cohorts. Conclusions: First-time mothers with high levels of depressive symptomatology at 2 months postpartum (especially those with diagnosed depression) are at increased risk of continuing to experience high levels of depressive symptomatology throughout the first postpartum year. Implications for preventative intervention services are discussed. © 2002 Elsevier Science B.V. All rights reserved.","author":[{"dropping-particle":"","family":"Beeghly","given":"Marjorie","non-dropping-particle":"","parse-names":false,"suffix":""},{"dropping-particle":"","family":"Weinberg","given":"M. Katherine","non-dropping-particle":"","parse-names":false,"suffix":""},{"dropping-particle":"","family":"Olson","given":"Karen L.","non-dropping-particle":"","parse-names":false,"suffix":""},{"dropping-particle":"","family":"Kernan","given":"Henrietta","non-dropping-particle":"","parse-names":false,"suffix":""},{"dropping-particle":"","family":"Riley","given":"Joan","non-dropping-particle":"","parse-names":false,"suffix":""},{"dropping-particle":"","family":"Tronick","given":"Edward Z.","non-dropping-particle":"","parse-names":false,"suffix":""}],"container-title":"Journal of Affective Disorders","id":"ITEM-1","issue":"1-3","issued":{"date-parts":[["2002"]]},"page":"169-180","title":"Stability and change in level of maternal depressive symptomatology during the first postpartum year","type":"article-journal","volume":"71"},"uris":["http://www.mendeley.com/documents/?uuid=bdf4af48-7a03-49dd-948c-fbf769a2c662"]},{"id":"ITEM-2","itemData":{"DOI":"10.1177/0884217504266915","ISSN":"08842175","PMID":"15346666","abstract":"Objective: To review the literature concerning maternal postpartum depression beyond the early postpartum period. Data Sources: A literature search was conducted using Cinahl, Medline, and PsychInfo electronic databases. Keywords included postpartum depression, postpartum depressive symptoms, course, prevalence, incidence, and remission. Study Selection: Studies selected included incidence of maternal depression or depressive symptoms, existing in the early postpartum period, and measured again at postpartum points from 6 months through 2 1/2 years after delivery. Only studies published in English were included. Twenty-three articles were located, and a recent relevant study conducted by the current author also was included. Data Extraction: Studies were reviewed and data organized according to year, sample characteristics, time of depression assessment, instrument used, cutoff score, rate of depression, and factors associated with depression at later postpartum time points. Data Synthesis: For a significant percentage of women, postpartum depressive symptoms continue for months or even years after giving birth. Factors associated with postpartum depression at later time points are identified. Conclusions: Continued evaluation of women with elevated depression levels at initial screening, and treatment for women whose depression does not remit spontaneously within the first few weeks or months postpartum is recommended. Further research is needed to understand the phenomenon of persistent postpartum depression.","author":[{"dropping-particle":"","family":"Goodman","given":"Janice H.","non-dropping-particle":"","parse-names":false,"suffix":""}],"container-title":"JOGNN - Journal of Obstetric, Gynecologic, and Neonatal Nursing","id":"ITEM-2","issue":"4","issued":{"date-parts":[["2004"]]},"page":"410-420","title":"Postpartum depression beyond the early postpartum period","type":"article-journal","volume":"33"},"uris":["http://www.mendeley.com/documents/?uuid=b3fc85d4-58b9-485f-a9d5-57c97013fdf5"]}],"mendeley":{"formattedCitation":"(Beeghly et al., 2002; Goodman, 2004)","plainTextFormattedCitation":"(Beeghly et al., 2002; Goodman, 2004)"},"properties":{"noteIndex":0},"schema":"https://github.com/citation-style-language/schema/raw/master/csl-citation.json"}</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(Beeghly et al., 2002; Goodman, 2004)</w:t>
      </w:r>
      <w:r>
        <w:rPr>
          <w:rFonts w:ascii="Times New Roman" w:hAnsi="Times New Roman" w:cs="Times New Roman"/>
          <w:sz w:val="24"/>
          <w:szCs w:val="24"/>
        </w:rPr>
        <w:fldChar w:fldCharType="end"/>
      </w:r>
      <w:r w:rsidRPr="008406CA">
        <w:rPr>
          <w:rFonts w:ascii="Times New Roman" w:hAnsi="Times New Roman" w:cs="Times New Roman"/>
          <w:sz w:val="24"/>
          <w:szCs w:val="24"/>
        </w:rPr>
        <w:t>.</w:t>
      </w:r>
    </w:p>
    <w:p w14:paraId="383928F3"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Another limitation is that we did not measure peer leaders’ adherence to the CBT intervention delivery. Although our results suggest women benefited from the intervention, we did not assess the impact of fidelity to the CBT model on these outcomes. Lastly, we were unable to assess whether there were differential treatment effects based on peer facilitators, as individual peers were randomly assigned to deliver each group. Moreover, while peers were effective in reducing symptoms of PPD, it is not known if peer facilitators need to have experienced PPD to deliver the intervention effectively. For example, it is not clear that women who have suffered from depression at other points in their lives would have been more or less effective.</w:t>
      </w:r>
    </w:p>
    <w:p w14:paraId="03E4C11B" w14:textId="77777777" w:rsidR="00FB1E5C" w:rsidRPr="008406CA"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Future studies should examine the effectiveness of peer-delivered group CBT for PPD in larger trials and in settings where universal health care may not be available. They should also assess cost-effectiveness and attempt to determine if peers can deliver effective group CBT for PPD in the absence of psychotherapy supervision. Given the impact of COVID-19 on treatment availability coupled with the challenges of accessing treatment in rural communities, the effectiveness of online delivery could also be investigated. If successful, virtual interventions could reduce further barriers to treatment and increase access to care.</w:t>
      </w:r>
    </w:p>
    <w:p w14:paraId="79D0DF94" w14:textId="77777777" w:rsidR="00FB1E5C" w:rsidRDefault="00FB1E5C" w:rsidP="00FB1E5C">
      <w:pPr>
        <w:spacing w:line="480" w:lineRule="auto"/>
        <w:ind w:firstLine="720"/>
        <w:rPr>
          <w:rFonts w:ascii="Times New Roman" w:hAnsi="Times New Roman" w:cs="Times New Roman"/>
          <w:sz w:val="24"/>
          <w:szCs w:val="24"/>
        </w:rPr>
      </w:pPr>
      <w:r w:rsidRPr="008406CA">
        <w:rPr>
          <w:rFonts w:ascii="Times New Roman" w:hAnsi="Times New Roman" w:cs="Times New Roman"/>
          <w:sz w:val="24"/>
          <w:szCs w:val="24"/>
        </w:rPr>
        <w:t xml:space="preserve">Despite the substantial burden of PPD on women, children, and their families, the health care system currently struggles to address the treatment needs and preferences of many mothers. Peer-delivered group CBT for PPD has the potential to address these gaps, reducing waitlists and impacts on specialized psychiatric services. Not only does this intervention target the many barriers to PPD treatment, it also was designed with the needs and preferences of mothers in </w:t>
      </w:r>
      <w:r w:rsidRPr="008406CA">
        <w:rPr>
          <w:rFonts w:ascii="Times New Roman" w:hAnsi="Times New Roman" w:cs="Times New Roman"/>
          <w:sz w:val="24"/>
          <w:szCs w:val="24"/>
        </w:rPr>
        <w:lastRenderedPageBreak/>
        <w:t>mind. This intervention therefore represents a special opportunity to foster a sense of community among women with PPD, with which feelings of isolation and stigma are common. Peer-delivered group CBT may be an effective and scalable means of addressing the limitations of existing health care systems to address PPD and has the potential to reach women who would otherwise not receive treatment, significantly improving outcomes for them, their families, and society.</w:t>
      </w:r>
    </w:p>
    <w:p w14:paraId="5BAFF4E3" w14:textId="5C28F290" w:rsidR="00FB1E5C" w:rsidRDefault="00FB1E5C" w:rsidP="00FB1E5C">
      <w:pPr>
        <w:tabs>
          <w:tab w:val="left" w:pos="8615"/>
        </w:tabs>
        <w:rPr>
          <w:rFonts w:ascii="Times New Roman" w:hAnsi="Times New Roman" w:cs="Times New Roman"/>
          <w:sz w:val="24"/>
          <w:szCs w:val="24"/>
        </w:rPr>
      </w:pPr>
    </w:p>
    <w:p w14:paraId="29EE5AED" w14:textId="3822FD0E" w:rsidR="00B12AB8" w:rsidRDefault="00B12AB8" w:rsidP="00FB1E5C">
      <w:pPr>
        <w:tabs>
          <w:tab w:val="left" w:pos="8615"/>
        </w:tabs>
        <w:rPr>
          <w:rFonts w:ascii="Times New Roman" w:hAnsi="Times New Roman" w:cs="Times New Roman"/>
          <w:sz w:val="24"/>
          <w:szCs w:val="24"/>
        </w:rPr>
      </w:pPr>
    </w:p>
    <w:p w14:paraId="3152DC73" w14:textId="39251FB0" w:rsidR="00B12AB8" w:rsidRDefault="00B12AB8" w:rsidP="00FB1E5C">
      <w:pPr>
        <w:tabs>
          <w:tab w:val="left" w:pos="8615"/>
        </w:tabs>
        <w:rPr>
          <w:rFonts w:ascii="Times New Roman" w:hAnsi="Times New Roman" w:cs="Times New Roman"/>
          <w:sz w:val="24"/>
          <w:szCs w:val="24"/>
        </w:rPr>
      </w:pPr>
    </w:p>
    <w:p w14:paraId="603D8431" w14:textId="3305432A" w:rsidR="009D0413" w:rsidRDefault="009D0413" w:rsidP="00FB1E5C">
      <w:pPr>
        <w:tabs>
          <w:tab w:val="left" w:pos="8615"/>
        </w:tabs>
        <w:rPr>
          <w:rFonts w:ascii="Times New Roman" w:hAnsi="Times New Roman" w:cs="Times New Roman"/>
          <w:sz w:val="24"/>
          <w:szCs w:val="24"/>
        </w:rPr>
      </w:pPr>
    </w:p>
    <w:p w14:paraId="6BEE634B" w14:textId="33642790" w:rsidR="009D0413" w:rsidRDefault="009D0413" w:rsidP="00FB1E5C">
      <w:pPr>
        <w:tabs>
          <w:tab w:val="left" w:pos="8615"/>
        </w:tabs>
        <w:rPr>
          <w:rFonts w:ascii="Times New Roman" w:hAnsi="Times New Roman" w:cs="Times New Roman"/>
          <w:sz w:val="24"/>
          <w:szCs w:val="24"/>
        </w:rPr>
      </w:pPr>
    </w:p>
    <w:p w14:paraId="244E87C5" w14:textId="73BB5CD7" w:rsidR="009D0413" w:rsidRDefault="009D0413" w:rsidP="00FB1E5C">
      <w:pPr>
        <w:tabs>
          <w:tab w:val="left" w:pos="8615"/>
        </w:tabs>
        <w:rPr>
          <w:rFonts w:ascii="Times New Roman" w:hAnsi="Times New Roman" w:cs="Times New Roman"/>
          <w:sz w:val="24"/>
          <w:szCs w:val="24"/>
        </w:rPr>
      </w:pPr>
    </w:p>
    <w:p w14:paraId="75E5A0DC" w14:textId="05590266" w:rsidR="009D0413" w:rsidRDefault="009D0413" w:rsidP="00FB1E5C">
      <w:pPr>
        <w:tabs>
          <w:tab w:val="left" w:pos="8615"/>
        </w:tabs>
        <w:rPr>
          <w:rFonts w:ascii="Times New Roman" w:hAnsi="Times New Roman" w:cs="Times New Roman"/>
          <w:sz w:val="24"/>
          <w:szCs w:val="24"/>
        </w:rPr>
      </w:pPr>
    </w:p>
    <w:p w14:paraId="42BDBAE0" w14:textId="03B70995" w:rsidR="009D0413" w:rsidRDefault="009D0413" w:rsidP="00FB1E5C">
      <w:pPr>
        <w:tabs>
          <w:tab w:val="left" w:pos="8615"/>
        </w:tabs>
        <w:rPr>
          <w:rFonts w:ascii="Times New Roman" w:hAnsi="Times New Roman" w:cs="Times New Roman"/>
          <w:sz w:val="24"/>
          <w:szCs w:val="24"/>
        </w:rPr>
      </w:pPr>
    </w:p>
    <w:p w14:paraId="1FF74351" w14:textId="6BDE3804" w:rsidR="009D0413" w:rsidRDefault="009D0413" w:rsidP="00FB1E5C">
      <w:pPr>
        <w:tabs>
          <w:tab w:val="left" w:pos="8615"/>
        </w:tabs>
        <w:rPr>
          <w:rFonts w:ascii="Times New Roman" w:hAnsi="Times New Roman" w:cs="Times New Roman"/>
          <w:sz w:val="24"/>
          <w:szCs w:val="24"/>
        </w:rPr>
      </w:pPr>
    </w:p>
    <w:p w14:paraId="4717D721" w14:textId="78A4F98E" w:rsidR="009D0413" w:rsidRDefault="009D0413" w:rsidP="00FB1E5C">
      <w:pPr>
        <w:tabs>
          <w:tab w:val="left" w:pos="8615"/>
        </w:tabs>
        <w:rPr>
          <w:rFonts w:ascii="Times New Roman" w:hAnsi="Times New Roman" w:cs="Times New Roman"/>
          <w:sz w:val="24"/>
          <w:szCs w:val="24"/>
        </w:rPr>
      </w:pPr>
    </w:p>
    <w:p w14:paraId="6C06C45B" w14:textId="5AA7B5FE" w:rsidR="009D0413" w:rsidRDefault="009D0413" w:rsidP="00FB1E5C">
      <w:pPr>
        <w:tabs>
          <w:tab w:val="left" w:pos="8615"/>
        </w:tabs>
        <w:rPr>
          <w:rFonts w:ascii="Times New Roman" w:hAnsi="Times New Roman" w:cs="Times New Roman"/>
          <w:sz w:val="24"/>
          <w:szCs w:val="24"/>
        </w:rPr>
      </w:pPr>
    </w:p>
    <w:p w14:paraId="6EFDB081" w14:textId="15693FE6" w:rsidR="009D0413" w:rsidRDefault="009D0413" w:rsidP="00FB1E5C">
      <w:pPr>
        <w:tabs>
          <w:tab w:val="left" w:pos="8615"/>
        </w:tabs>
        <w:rPr>
          <w:rFonts w:ascii="Times New Roman" w:hAnsi="Times New Roman" w:cs="Times New Roman"/>
          <w:sz w:val="24"/>
          <w:szCs w:val="24"/>
        </w:rPr>
      </w:pPr>
    </w:p>
    <w:p w14:paraId="01C517ED" w14:textId="01338983" w:rsidR="009D0413" w:rsidRDefault="009D0413" w:rsidP="00FB1E5C">
      <w:pPr>
        <w:tabs>
          <w:tab w:val="left" w:pos="8615"/>
        </w:tabs>
        <w:rPr>
          <w:rFonts w:ascii="Times New Roman" w:hAnsi="Times New Roman" w:cs="Times New Roman"/>
          <w:sz w:val="24"/>
          <w:szCs w:val="24"/>
        </w:rPr>
      </w:pPr>
    </w:p>
    <w:p w14:paraId="312F12BA" w14:textId="75EE3384" w:rsidR="009D0413" w:rsidRDefault="009D0413" w:rsidP="00FB1E5C">
      <w:pPr>
        <w:tabs>
          <w:tab w:val="left" w:pos="8615"/>
        </w:tabs>
        <w:rPr>
          <w:rFonts w:ascii="Times New Roman" w:hAnsi="Times New Roman" w:cs="Times New Roman"/>
          <w:sz w:val="24"/>
          <w:szCs w:val="24"/>
        </w:rPr>
      </w:pPr>
    </w:p>
    <w:p w14:paraId="4E3B46BA" w14:textId="531521DD" w:rsidR="009D0413" w:rsidRDefault="009D0413" w:rsidP="00FB1E5C">
      <w:pPr>
        <w:tabs>
          <w:tab w:val="left" w:pos="8615"/>
        </w:tabs>
        <w:rPr>
          <w:rFonts w:ascii="Times New Roman" w:hAnsi="Times New Roman" w:cs="Times New Roman"/>
          <w:sz w:val="24"/>
          <w:szCs w:val="24"/>
        </w:rPr>
      </w:pPr>
    </w:p>
    <w:p w14:paraId="6CC10262" w14:textId="43856768" w:rsidR="009D0413" w:rsidRDefault="009D0413" w:rsidP="00FB1E5C">
      <w:pPr>
        <w:tabs>
          <w:tab w:val="left" w:pos="8615"/>
        </w:tabs>
        <w:rPr>
          <w:rFonts w:ascii="Times New Roman" w:hAnsi="Times New Roman" w:cs="Times New Roman"/>
          <w:sz w:val="24"/>
          <w:szCs w:val="24"/>
        </w:rPr>
      </w:pPr>
    </w:p>
    <w:p w14:paraId="6FDCD9B8" w14:textId="069958FD" w:rsidR="009D0413" w:rsidRDefault="009D0413" w:rsidP="00FB1E5C">
      <w:pPr>
        <w:tabs>
          <w:tab w:val="left" w:pos="8615"/>
        </w:tabs>
        <w:rPr>
          <w:rFonts w:ascii="Times New Roman" w:hAnsi="Times New Roman" w:cs="Times New Roman"/>
          <w:sz w:val="24"/>
          <w:szCs w:val="24"/>
        </w:rPr>
      </w:pPr>
    </w:p>
    <w:p w14:paraId="43F7A02D" w14:textId="0DC8B604" w:rsidR="009D0413" w:rsidRDefault="009D0413" w:rsidP="00FB1E5C">
      <w:pPr>
        <w:tabs>
          <w:tab w:val="left" w:pos="8615"/>
        </w:tabs>
        <w:rPr>
          <w:rFonts w:ascii="Times New Roman" w:hAnsi="Times New Roman" w:cs="Times New Roman"/>
          <w:sz w:val="24"/>
          <w:szCs w:val="24"/>
        </w:rPr>
      </w:pPr>
    </w:p>
    <w:p w14:paraId="67FB7EDC" w14:textId="363E9BBC" w:rsidR="009D0413" w:rsidRDefault="009D0413" w:rsidP="00FB1E5C">
      <w:pPr>
        <w:tabs>
          <w:tab w:val="left" w:pos="8615"/>
        </w:tabs>
        <w:rPr>
          <w:rFonts w:ascii="Times New Roman" w:hAnsi="Times New Roman" w:cs="Times New Roman"/>
          <w:sz w:val="24"/>
          <w:szCs w:val="24"/>
        </w:rPr>
      </w:pPr>
    </w:p>
    <w:p w14:paraId="1AE93EA9" w14:textId="01159830" w:rsidR="009D0413" w:rsidRDefault="009D0413" w:rsidP="00FB1E5C">
      <w:pPr>
        <w:tabs>
          <w:tab w:val="left" w:pos="8615"/>
        </w:tabs>
        <w:rPr>
          <w:rFonts w:ascii="Times New Roman" w:hAnsi="Times New Roman" w:cs="Times New Roman"/>
          <w:sz w:val="24"/>
          <w:szCs w:val="24"/>
        </w:rPr>
      </w:pPr>
    </w:p>
    <w:p w14:paraId="347C2528" w14:textId="77777777" w:rsidR="009D0413" w:rsidRDefault="009D0413" w:rsidP="00FB1E5C">
      <w:pPr>
        <w:tabs>
          <w:tab w:val="left" w:pos="8615"/>
        </w:tabs>
        <w:rPr>
          <w:rFonts w:ascii="Times New Roman" w:hAnsi="Times New Roman" w:cs="Times New Roman"/>
          <w:sz w:val="24"/>
          <w:szCs w:val="24"/>
        </w:rPr>
      </w:pPr>
    </w:p>
    <w:p w14:paraId="08527F76" w14:textId="77777777" w:rsidR="00FB1E5C" w:rsidRPr="006C095F" w:rsidRDefault="00FB1E5C" w:rsidP="00FB1E5C">
      <w:pPr>
        <w:tabs>
          <w:tab w:val="left" w:pos="8615"/>
        </w:tabs>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5FF080EC"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A36315">
        <w:rPr>
          <w:rFonts w:ascii="Times New Roman" w:hAnsi="Times New Roman" w:cs="Times New Roman"/>
          <w:noProof/>
          <w:sz w:val="24"/>
          <w:szCs w:val="24"/>
        </w:rPr>
        <w:t xml:space="preserve">Barry, T. J., Murray, L., Fearon, R. M. P., Moutsiana, C., Cooper, P., Goodyer, I. M., Herbert, J., &amp; Halligan, S. L. (2015). Maternal postnatal depression predicts altered offspring biological stress reactivity in adulthood. </w:t>
      </w:r>
      <w:r w:rsidRPr="00A36315">
        <w:rPr>
          <w:rFonts w:ascii="Times New Roman" w:hAnsi="Times New Roman" w:cs="Times New Roman"/>
          <w:i/>
          <w:iCs/>
          <w:noProof/>
          <w:sz w:val="24"/>
          <w:szCs w:val="24"/>
        </w:rPr>
        <w:t>Psychoneuroendocrinology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52</w:t>
      </w:r>
      <w:r w:rsidRPr="00A36315">
        <w:rPr>
          <w:rFonts w:ascii="Times New Roman" w:hAnsi="Times New Roman" w:cs="Times New Roman"/>
          <w:noProof/>
          <w:sz w:val="24"/>
          <w:szCs w:val="24"/>
        </w:rPr>
        <w:t>, 251–260. https://doi.org/10.1016/j.psyneuen.2014.12.003</w:t>
      </w:r>
    </w:p>
    <w:p w14:paraId="288EBA46"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Beck, A. T. (1993). </w:t>
      </w:r>
      <w:r w:rsidRPr="00A36315">
        <w:rPr>
          <w:rFonts w:ascii="Times New Roman" w:hAnsi="Times New Roman" w:cs="Times New Roman"/>
          <w:i/>
          <w:iCs/>
          <w:noProof/>
          <w:sz w:val="24"/>
          <w:szCs w:val="24"/>
        </w:rPr>
        <w:t>Cognitive Therapy Past, Present, &amp; Future.pdf</w:t>
      </w:r>
      <w:r w:rsidRPr="00A36315">
        <w:rPr>
          <w:rFonts w:ascii="Times New Roman" w:hAnsi="Times New Roman" w:cs="Times New Roman"/>
          <w:noProof/>
          <w:sz w:val="24"/>
          <w:szCs w:val="24"/>
        </w:rPr>
        <w:t xml:space="preserve"> (pp. 194–198).</w:t>
      </w:r>
    </w:p>
    <w:p w14:paraId="068CCF6C"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Beeghly, M., Weinberg, M. K., Olson, K. L., Kernan, H., Riley, J., &amp; Tronick, E. Z. (2002). Stability and change in level of maternal depressive symptomatology during the first postpartum year.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71</w:t>
      </w:r>
      <w:r w:rsidRPr="00A36315">
        <w:rPr>
          <w:rFonts w:ascii="Times New Roman" w:hAnsi="Times New Roman" w:cs="Times New Roman"/>
          <w:noProof/>
          <w:sz w:val="24"/>
          <w:szCs w:val="24"/>
        </w:rPr>
        <w:t>(1–3), 169–180. https://doi.org/10.1016/S0165-0327(01)00409-8</w:t>
      </w:r>
    </w:p>
    <w:p w14:paraId="62FE1A5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Bickman, L. (1999). Practice Makes Perfect and Other Myths about Mental Health Services. </w:t>
      </w:r>
      <w:r w:rsidRPr="00A36315">
        <w:rPr>
          <w:rFonts w:ascii="Times New Roman" w:hAnsi="Times New Roman" w:cs="Times New Roman"/>
          <w:i/>
          <w:iCs/>
          <w:noProof/>
          <w:sz w:val="24"/>
          <w:szCs w:val="24"/>
        </w:rPr>
        <w:t>American Psychologist</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54</w:t>
      </w:r>
      <w:r w:rsidRPr="00A36315">
        <w:rPr>
          <w:rFonts w:ascii="Times New Roman" w:hAnsi="Times New Roman" w:cs="Times New Roman"/>
          <w:noProof/>
          <w:sz w:val="24"/>
          <w:szCs w:val="24"/>
        </w:rPr>
        <w:t>(11), 965–978. https://doi.org/10.1037/h0088206</w:t>
      </w:r>
    </w:p>
    <w:p w14:paraId="4945F0C5"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Bina, R. (2020). Predictors of postpartum depression service use: A theory-informed, integrative systematic review. </w:t>
      </w:r>
      <w:r w:rsidRPr="00A36315">
        <w:rPr>
          <w:rFonts w:ascii="Times New Roman" w:hAnsi="Times New Roman" w:cs="Times New Roman"/>
          <w:i/>
          <w:iCs/>
          <w:noProof/>
          <w:sz w:val="24"/>
          <w:szCs w:val="24"/>
        </w:rPr>
        <w:t>Women and Birth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33</w:t>
      </w:r>
      <w:r w:rsidRPr="00A36315">
        <w:rPr>
          <w:rFonts w:ascii="Times New Roman" w:hAnsi="Times New Roman" w:cs="Times New Roman"/>
          <w:noProof/>
          <w:sz w:val="24"/>
          <w:szCs w:val="24"/>
        </w:rPr>
        <w:t>(1), e24–e32. https://doi.org/10.1016/j.wombi.2019.01.006</w:t>
      </w:r>
    </w:p>
    <w:p w14:paraId="1B329BFF"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Boyd, R. C., Mogul, M., Newman, D., &amp; Coyne, J. C. (2011). Screening and referral for postpartum depression among low-income women: A qualitative perspective from community health workers. </w:t>
      </w:r>
      <w:r w:rsidRPr="00A36315">
        <w:rPr>
          <w:rFonts w:ascii="Times New Roman" w:hAnsi="Times New Roman" w:cs="Times New Roman"/>
          <w:i/>
          <w:iCs/>
          <w:noProof/>
          <w:sz w:val="24"/>
          <w:szCs w:val="24"/>
        </w:rPr>
        <w:t>Depression Research and Treatment</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2011</w:t>
      </w:r>
      <w:r w:rsidRPr="00A36315">
        <w:rPr>
          <w:rFonts w:ascii="Times New Roman" w:hAnsi="Times New Roman" w:cs="Times New Roman"/>
          <w:noProof/>
          <w:sz w:val="24"/>
          <w:szCs w:val="24"/>
        </w:rPr>
        <w:t>. https://doi.org/10.1155/2011/320605</w:t>
      </w:r>
    </w:p>
    <w:p w14:paraId="7F9744B9"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Brockington IF, Fraser C, W. D. (2006). The Postpartum Bonding Questionnaire: A validation. </w:t>
      </w:r>
      <w:r w:rsidRPr="00A36315">
        <w:rPr>
          <w:rFonts w:ascii="Times New Roman" w:hAnsi="Times New Roman" w:cs="Times New Roman"/>
          <w:i/>
          <w:iCs/>
          <w:noProof/>
          <w:sz w:val="24"/>
          <w:szCs w:val="24"/>
        </w:rPr>
        <w:t>Arch Womens Ment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9</w:t>
      </w:r>
      <w:r w:rsidRPr="00A36315">
        <w:rPr>
          <w:rFonts w:ascii="Times New Roman" w:hAnsi="Times New Roman" w:cs="Times New Roman"/>
          <w:noProof/>
          <w:sz w:val="24"/>
          <w:szCs w:val="24"/>
        </w:rPr>
        <w:t>(5), 233–242.</w:t>
      </w:r>
    </w:p>
    <w:p w14:paraId="69346B29"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lastRenderedPageBreak/>
        <w:t xml:space="preserve">Bryan, A. E. B., &amp; Arkowitz, H. (2015). Meta-Analysis of the Effects of Peer-Administered Psychosocial Interventions on Symptoms of Depression. </w:t>
      </w:r>
      <w:r w:rsidRPr="00A36315">
        <w:rPr>
          <w:rFonts w:ascii="Times New Roman" w:hAnsi="Times New Roman" w:cs="Times New Roman"/>
          <w:i/>
          <w:iCs/>
          <w:noProof/>
          <w:sz w:val="24"/>
          <w:szCs w:val="24"/>
        </w:rPr>
        <w:t>American Journal of Community Psychology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55</w:t>
      </w:r>
      <w:r w:rsidRPr="00A36315">
        <w:rPr>
          <w:rFonts w:ascii="Times New Roman" w:hAnsi="Times New Roman" w:cs="Times New Roman"/>
          <w:noProof/>
          <w:sz w:val="24"/>
          <w:szCs w:val="24"/>
        </w:rPr>
        <w:t>(3–4), 455–471. https://doi.org/10.1007/s10464-015-9718-y</w:t>
      </w:r>
    </w:p>
    <w:p w14:paraId="1AFFEAC6"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Burke, L. (2003). The impact of maternal depression on familial relationships. </w:t>
      </w:r>
      <w:r w:rsidRPr="00A36315">
        <w:rPr>
          <w:rFonts w:ascii="Times New Roman" w:hAnsi="Times New Roman" w:cs="Times New Roman"/>
          <w:i/>
          <w:iCs/>
          <w:noProof/>
          <w:sz w:val="24"/>
          <w:szCs w:val="24"/>
        </w:rPr>
        <w:t>International Review of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15</w:t>
      </w:r>
      <w:r w:rsidRPr="00A36315">
        <w:rPr>
          <w:rFonts w:ascii="Times New Roman" w:hAnsi="Times New Roman" w:cs="Times New Roman"/>
          <w:noProof/>
          <w:sz w:val="24"/>
          <w:szCs w:val="24"/>
        </w:rPr>
        <w:t>(3), 243–255. https://doi.org/10.1080/0954026031000136866</w:t>
      </w:r>
    </w:p>
    <w:p w14:paraId="66DE7077"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Carlbring, P., Andersson, G., Cuijpers, P., Riper, H., &amp; Hedman-Lagerlöf, E. (2018). Internet-based vs. face-to-face cognitive behavior therapy for psychiatric and somatic disorders: an updated systematic review and meta-analysis. </w:t>
      </w:r>
      <w:r w:rsidRPr="00A36315">
        <w:rPr>
          <w:rFonts w:ascii="Times New Roman" w:hAnsi="Times New Roman" w:cs="Times New Roman"/>
          <w:i/>
          <w:iCs/>
          <w:noProof/>
          <w:sz w:val="24"/>
          <w:szCs w:val="24"/>
        </w:rPr>
        <w:t>Cognitive Behaviour Therapy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47</w:t>
      </w:r>
      <w:r w:rsidRPr="00A36315">
        <w:rPr>
          <w:rFonts w:ascii="Times New Roman" w:hAnsi="Times New Roman" w:cs="Times New Roman"/>
          <w:noProof/>
          <w:sz w:val="24"/>
          <w:szCs w:val="24"/>
        </w:rPr>
        <w:t>(1), 1–18. https://doi.org/10.1080/16506073.2017.1401115</w:t>
      </w:r>
    </w:p>
    <w:p w14:paraId="7E8D6A75"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Cooper, P. J., Murray, L., Wilson, A., &amp; Romaniuk, H. (2003). Controlled trial of the short- and long-term effect of psychological treatment of post-partum depression. I. Impact on maternal mood. </w:t>
      </w:r>
      <w:r w:rsidRPr="00A36315">
        <w:rPr>
          <w:rFonts w:ascii="Times New Roman" w:hAnsi="Times New Roman" w:cs="Times New Roman"/>
          <w:i/>
          <w:iCs/>
          <w:noProof/>
          <w:sz w:val="24"/>
          <w:szCs w:val="24"/>
        </w:rPr>
        <w:t>British Journal of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182</w:t>
      </w:r>
      <w:r w:rsidRPr="00A36315">
        <w:rPr>
          <w:rFonts w:ascii="Times New Roman" w:hAnsi="Times New Roman" w:cs="Times New Roman"/>
          <w:noProof/>
          <w:sz w:val="24"/>
          <w:szCs w:val="24"/>
        </w:rPr>
        <w:t>(MAY), 412–419. https://doi.org/10.1192/bjp.182.5.412</w:t>
      </w:r>
    </w:p>
    <w:p w14:paraId="1239F38E"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Cox, E. Q., Sowa, N. A., Meltzer-Brody, S. E., &amp; Gaynes, B. N. (2016). The perinatal depression treatment cascade: Baby steps toward improving outcomes. </w:t>
      </w:r>
      <w:r w:rsidRPr="00A36315">
        <w:rPr>
          <w:rFonts w:ascii="Times New Roman" w:hAnsi="Times New Roman" w:cs="Times New Roman"/>
          <w:i/>
          <w:iCs/>
          <w:noProof/>
          <w:sz w:val="24"/>
          <w:szCs w:val="24"/>
        </w:rPr>
        <w:t>Journal of Clinical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77</w:t>
      </w:r>
      <w:r w:rsidRPr="00A36315">
        <w:rPr>
          <w:rFonts w:ascii="Times New Roman" w:hAnsi="Times New Roman" w:cs="Times New Roman"/>
          <w:noProof/>
          <w:sz w:val="24"/>
          <w:szCs w:val="24"/>
        </w:rPr>
        <w:t>(9), 1189–1200. https://doi.org/10.4088/JCP.15r10174</w:t>
      </w:r>
    </w:p>
    <w:p w14:paraId="54415B89"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Cox, J. L., &amp; Sagovsky, J. M. H. R. (1987). </w:t>
      </w:r>
      <w:r w:rsidRPr="00A36315">
        <w:rPr>
          <w:rFonts w:ascii="Times New Roman" w:hAnsi="Times New Roman" w:cs="Times New Roman"/>
          <w:i/>
          <w:iCs/>
          <w:noProof/>
          <w:sz w:val="24"/>
          <w:szCs w:val="24"/>
        </w:rPr>
        <w:t>Detection of Postnatal Depression Development of the 10-item Edinburgh Postnatal Depression Scale</w:t>
      </w:r>
      <w:r w:rsidRPr="00A36315">
        <w:rPr>
          <w:rFonts w:ascii="Times New Roman" w:hAnsi="Times New Roman" w:cs="Times New Roman"/>
          <w:noProof/>
          <w:sz w:val="24"/>
          <w:szCs w:val="24"/>
        </w:rPr>
        <w:t>. 782–786.</w:t>
      </w:r>
    </w:p>
    <w:p w14:paraId="6A61858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Dennis, C.-L., &amp; Chung-Lee, L. (2006). Postpartum Depression Help-Seeking Barriers and Maternal Treatment Preferences: A Qualitative Systematic Review. </w:t>
      </w:r>
      <w:r w:rsidRPr="00A36315">
        <w:rPr>
          <w:rFonts w:ascii="Times New Roman" w:hAnsi="Times New Roman" w:cs="Times New Roman"/>
          <w:i/>
          <w:iCs/>
          <w:noProof/>
          <w:sz w:val="24"/>
          <w:szCs w:val="24"/>
        </w:rPr>
        <w:t>Birth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33</w:t>
      </w:r>
      <w:r w:rsidRPr="00A36315">
        <w:rPr>
          <w:rFonts w:ascii="Times New Roman" w:hAnsi="Times New Roman" w:cs="Times New Roman"/>
          <w:noProof/>
          <w:sz w:val="24"/>
          <w:szCs w:val="24"/>
        </w:rPr>
        <w:t>(4), 323–331. https://doi.org/10.1111/j.1523-536X.2006.00130.x</w:t>
      </w:r>
    </w:p>
    <w:p w14:paraId="3A4BDE4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lastRenderedPageBreak/>
        <w:t xml:space="preserve">Dennis, C. L., Hodnett, E., Kenton, L., Weston, J., Zupancic, J., Stewart, D. E., &amp; Kiss, A. (2009). Effect of peer support on prevention of postnatal depression among high risk women: Multisite randomised controlled trial. </w:t>
      </w:r>
      <w:r w:rsidRPr="00A36315">
        <w:rPr>
          <w:rFonts w:ascii="Times New Roman" w:hAnsi="Times New Roman" w:cs="Times New Roman"/>
          <w:i/>
          <w:iCs/>
          <w:noProof/>
          <w:sz w:val="24"/>
          <w:szCs w:val="24"/>
        </w:rPr>
        <w:t>BMJ (Online)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338</w:t>
      </w:r>
      <w:r w:rsidRPr="00A36315">
        <w:rPr>
          <w:rFonts w:ascii="Times New Roman" w:hAnsi="Times New Roman" w:cs="Times New Roman"/>
          <w:noProof/>
          <w:sz w:val="24"/>
          <w:szCs w:val="24"/>
        </w:rPr>
        <w:t>(7689), 280–283. https://doi.org/10.1136/bmj.a3064</w:t>
      </w:r>
    </w:p>
    <w:p w14:paraId="0B9A8AD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Dennis, Cindy Lee, Falah-Hassani, K., &amp; Shiri, R. (2017). Prevalence of antenatal and postnatal anxiety: Systematic review and meta-analysis. </w:t>
      </w:r>
      <w:r w:rsidRPr="00A36315">
        <w:rPr>
          <w:rFonts w:ascii="Times New Roman" w:hAnsi="Times New Roman" w:cs="Times New Roman"/>
          <w:i/>
          <w:iCs/>
          <w:noProof/>
          <w:sz w:val="24"/>
          <w:szCs w:val="24"/>
        </w:rPr>
        <w:t>British Journal of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210</w:t>
      </w:r>
      <w:r w:rsidRPr="00A36315">
        <w:rPr>
          <w:rFonts w:ascii="Times New Roman" w:hAnsi="Times New Roman" w:cs="Times New Roman"/>
          <w:noProof/>
          <w:sz w:val="24"/>
          <w:szCs w:val="24"/>
        </w:rPr>
        <w:t>(5), 315–323. https://doi.org/10.1192/bjp.bp.116.187179</w:t>
      </w:r>
    </w:p>
    <w:p w14:paraId="42CDB738"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Edge, D., &amp; MacKian, S. C. (2010). Ethnicity and mental health encounters in primary care: help-seeking and help-giving for perinatal depression among Black Caribbean women in the UK. </w:t>
      </w:r>
      <w:r w:rsidRPr="00A36315">
        <w:rPr>
          <w:rFonts w:ascii="Times New Roman" w:hAnsi="Times New Roman" w:cs="Times New Roman"/>
          <w:i/>
          <w:iCs/>
          <w:noProof/>
          <w:sz w:val="24"/>
          <w:szCs w:val="24"/>
        </w:rPr>
        <w:t>Ethnicity &amp;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15</w:t>
      </w:r>
      <w:r w:rsidRPr="00A36315">
        <w:rPr>
          <w:rFonts w:ascii="Times New Roman" w:hAnsi="Times New Roman" w:cs="Times New Roman"/>
          <w:noProof/>
          <w:sz w:val="24"/>
          <w:szCs w:val="24"/>
        </w:rPr>
        <w:t>(1), 93–111. https://doi.org/10.1080/13557850903418836</w:t>
      </w:r>
    </w:p>
    <w:p w14:paraId="68FABA01"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Fawcett, E. J., Fairbrother, N., Cox, M. L., White, I. R., &amp; Fawcett, J. M. (2019). The prevalence of anxiety disorders during pregnancy and the postpartum period: A multivariate Bayesian meta-analysis. </w:t>
      </w:r>
      <w:r w:rsidRPr="00A36315">
        <w:rPr>
          <w:rFonts w:ascii="Times New Roman" w:hAnsi="Times New Roman" w:cs="Times New Roman"/>
          <w:i/>
          <w:iCs/>
          <w:noProof/>
          <w:sz w:val="24"/>
          <w:szCs w:val="24"/>
        </w:rPr>
        <w:t>Journal of Clinical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80</w:t>
      </w:r>
      <w:r w:rsidRPr="00A36315">
        <w:rPr>
          <w:rFonts w:ascii="Times New Roman" w:hAnsi="Times New Roman" w:cs="Times New Roman"/>
          <w:noProof/>
          <w:sz w:val="24"/>
          <w:szCs w:val="24"/>
        </w:rPr>
        <w:t>(4). https://doi.org/10.4088/JCP.18r12527</w:t>
      </w:r>
    </w:p>
    <w:p w14:paraId="75BEB052"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Fuhr, D. C., Weobong, B., Lazarus, A., Vanobberghen, F., Weiss, H. A., Singla, D. R., Tabana, H., Afonso, E., De Sa, A., D’Souza, E., Joshi, A., Korgaonkar, P., Krishna, R., Price, L. S. N., Rahman, A., &amp; Patel, V. (2019). Delivering the Thinking Healthy Programme for perinatal depression through peers: an individually randomised controlled trial in India. </w:t>
      </w:r>
      <w:r w:rsidRPr="00A36315">
        <w:rPr>
          <w:rFonts w:ascii="Times New Roman" w:hAnsi="Times New Roman" w:cs="Times New Roman"/>
          <w:i/>
          <w:iCs/>
          <w:noProof/>
          <w:sz w:val="24"/>
          <w:szCs w:val="24"/>
        </w:rPr>
        <w:t>The Lancet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6</w:t>
      </w:r>
      <w:r w:rsidRPr="00A36315">
        <w:rPr>
          <w:rFonts w:ascii="Times New Roman" w:hAnsi="Times New Roman" w:cs="Times New Roman"/>
          <w:noProof/>
          <w:sz w:val="24"/>
          <w:szCs w:val="24"/>
        </w:rPr>
        <w:t>(2), 115–127. https://doi.org/10.1016/S2215-0366(18)30466-8</w:t>
      </w:r>
    </w:p>
    <w:p w14:paraId="2F7F329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Gilbody, S., Littlewood, E., Hewitt, C., Brierley, G., Tharmanathan, P., Araya, R., Barkham, M., Bower, P., Cooper, C., Gask, L., Kessler, D., Lester, H., Lovell, K., Parry, G., Richards, D. A., Andersen, P., Brabyn, S., Knowles, S., Shepherd, C., … White, D. (2015). Computerised cognitive behaviour therapy (cCBT) as treatment for depression in primary </w:t>
      </w:r>
      <w:r w:rsidRPr="00A36315">
        <w:rPr>
          <w:rFonts w:ascii="Times New Roman" w:hAnsi="Times New Roman" w:cs="Times New Roman"/>
          <w:noProof/>
          <w:sz w:val="24"/>
          <w:szCs w:val="24"/>
        </w:rPr>
        <w:lastRenderedPageBreak/>
        <w:t xml:space="preserve">care (REEACT trial): Large scale pragmatic randomised controlled trial. </w:t>
      </w:r>
      <w:r w:rsidRPr="00A36315">
        <w:rPr>
          <w:rFonts w:ascii="Times New Roman" w:hAnsi="Times New Roman" w:cs="Times New Roman"/>
          <w:i/>
          <w:iCs/>
          <w:noProof/>
          <w:sz w:val="24"/>
          <w:szCs w:val="24"/>
        </w:rPr>
        <w:t>The BMJ</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351</w:t>
      </w:r>
      <w:r w:rsidRPr="00A36315">
        <w:rPr>
          <w:rFonts w:ascii="Times New Roman" w:hAnsi="Times New Roman" w:cs="Times New Roman"/>
          <w:noProof/>
          <w:sz w:val="24"/>
          <w:szCs w:val="24"/>
        </w:rPr>
        <w:t>, 1–13. https://doi.org/10.1136/bmj.h5627</w:t>
      </w:r>
    </w:p>
    <w:p w14:paraId="3DC403C0"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Gluckman, P. D., Hanson, M. A., &amp; Buklijas, T. (2010). A conceptual framework for the developmental origins of health and disease. </w:t>
      </w:r>
      <w:r w:rsidRPr="00A36315">
        <w:rPr>
          <w:rFonts w:ascii="Times New Roman" w:hAnsi="Times New Roman" w:cs="Times New Roman"/>
          <w:i/>
          <w:iCs/>
          <w:noProof/>
          <w:sz w:val="24"/>
          <w:szCs w:val="24"/>
        </w:rPr>
        <w:t>Journal of Developmental Origins of Health and Disease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w:t>
      </w:r>
      <w:r w:rsidRPr="00A36315">
        <w:rPr>
          <w:rFonts w:ascii="Times New Roman" w:hAnsi="Times New Roman" w:cs="Times New Roman"/>
          <w:noProof/>
          <w:sz w:val="24"/>
          <w:szCs w:val="24"/>
        </w:rPr>
        <w:t>(1), 6–18. https://doi.org/10.1017/S2040174409990171</w:t>
      </w:r>
    </w:p>
    <w:p w14:paraId="23D0A821"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Gold, S. M., Enck, P., Hasselmann, H., Friede, T., Hegerl, U., Mohr, D. C., &amp; Otte, C. (2017). Control conditions for randomised trials of behavioural interventions in psychiatry: a decision framework. </w:t>
      </w:r>
      <w:r w:rsidRPr="00A36315">
        <w:rPr>
          <w:rFonts w:ascii="Times New Roman" w:hAnsi="Times New Roman" w:cs="Times New Roman"/>
          <w:i/>
          <w:iCs/>
          <w:noProof/>
          <w:sz w:val="24"/>
          <w:szCs w:val="24"/>
        </w:rPr>
        <w:t>The Lancet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4</w:t>
      </w:r>
      <w:r w:rsidRPr="00A36315">
        <w:rPr>
          <w:rFonts w:ascii="Times New Roman" w:hAnsi="Times New Roman" w:cs="Times New Roman"/>
          <w:noProof/>
          <w:sz w:val="24"/>
          <w:szCs w:val="24"/>
        </w:rPr>
        <w:t>(9), 725–732. https://doi.org/10.1016/S2215-0366(17)30153-0</w:t>
      </w:r>
    </w:p>
    <w:p w14:paraId="16CEC97D"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Goodman, J. H. (2004). Postpartum depression beyond the early postpartum period. </w:t>
      </w:r>
      <w:r w:rsidRPr="00A36315">
        <w:rPr>
          <w:rFonts w:ascii="Times New Roman" w:hAnsi="Times New Roman" w:cs="Times New Roman"/>
          <w:i/>
          <w:iCs/>
          <w:noProof/>
          <w:sz w:val="24"/>
          <w:szCs w:val="24"/>
        </w:rPr>
        <w:t>JOGNN - Journal of Obstetric, Gynecologic, and Neonatal Nursing</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33</w:t>
      </w:r>
      <w:r w:rsidRPr="00A36315">
        <w:rPr>
          <w:rFonts w:ascii="Times New Roman" w:hAnsi="Times New Roman" w:cs="Times New Roman"/>
          <w:noProof/>
          <w:sz w:val="24"/>
          <w:szCs w:val="24"/>
        </w:rPr>
        <w:t>(4), 410–420. https://doi.org/10.1177/0884217504266915</w:t>
      </w:r>
    </w:p>
    <w:p w14:paraId="16148F8A"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Goodman, J. H. (2009). Women’s Attitudes, Preferences, and Perceived Barriers to Treatment for Perinatal Depression. </w:t>
      </w:r>
      <w:r w:rsidRPr="00A36315">
        <w:rPr>
          <w:rFonts w:ascii="Times New Roman" w:hAnsi="Times New Roman" w:cs="Times New Roman"/>
          <w:i/>
          <w:iCs/>
          <w:noProof/>
          <w:sz w:val="24"/>
          <w:szCs w:val="24"/>
        </w:rPr>
        <w:t>Birth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36</w:t>
      </w:r>
      <w:r w:rsidRPr="00A36315">
        <w:rPr>
          <w:rFonts w:ascii="Times New Roman" w:hAnsi="Times New Roman" w:cs="Times New Roman"/>
          <w:noProof/>
          <w:sz w:val="24"/>
          <w:szCs w:val="24"/>
        </w:rPr>
        <w:t>(1), 60–69. https://doi.org/10.1111/j.1523-536X.2008.00296.x</w:t>
      </w:r>
    </w:p>
    <w:p w14:paraId="2DD34D6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Harris, P. A., Taylor, R., Minor, B. L., Elliott, V., Fernandez, M., O’Neal, L., McLeod, L., Delacqua, G., Delacqua, F., &amp; Kirby, J. (2019). The REDCap consortium: Building an international community of software platform partners. </w:t>
      </w:r>
      <w:r w:rsidRPr="00A36315">
        <w:rPr>
          <w:rFonts w:ascii="Times New Roman" w:hAnsi="Times New Roman" w:cs="Times New Roman"/>
          <w:i/>
          <w:iCs/>
          <w:noProof/>
          <w:sz w:val="24"/>
          <w:szCs w:val="24"/>
        </w:rPr>
        <w:t>Journal of Biomedical Informatics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95</w:t>
      </w:r>
      <w:r w:rsidRPr="00A36315">
        <w:rPr>
          <w:rFonts w:ascii="Times New Roman" w:hAnsi="Times New Roman" w:cs="Times New Roman"/>
          <w:noProof/>
          <w:sz w:val="24"/>
          <w:szCs w:val="24"/>
        </w:rPr>
        <w:t>, 103208.</w:t>
      </w:r>
    </w:p>
    <w:p w14:paraId="1E4DC2C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Harris, P. A., Taylor, R., Thielke, R., Payne, J., Gonzalez, N., &amp; Conde, J. G. (2009). Research electronic data capture (REDCap)-A metadata-driven methodology and workflow process for providing translational research informatics support. </w:t>
      </w:r>
      <w:r w:rsidRPr="00A36315">
        <w:rPr>
          <w:rFonts w:ascii="Times New Roman" w:hAnsi="Times New Roman" w:cs="Times New Roman"/>
          <w:i/>
          <w:iCs/>
          <w:noProof/>
          <w:sz w:val="24"/>
          <w:szCs w:val="24"/>
        </w:rPr>
        <w:t>Journal of Biomedical Informatics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lastRenderedPageBreak/>
        <w:t>42</w:t>
      </w:r>
      <w:r w:rsidRPr="00A36315">
        <w:rPr>
          <w:rFonts w:ascii="Times New Roman" w:hAnsi="Times New Roman" w:cs="Times New Roman"/>
          <w:noProof/>
          <w:sz w:val="24"/>
          <w:szCs w:val="24"/>
        </w:rPr>
        <w:t>(2), 377–381. https://doi.org/10.1016/j.jbi.2008.08.010</w:t>
      </w:r>
    </w:p>
    <w:p w14:paraId="283571D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Heim, C., &amp; Binder, E. B. (2012). Current research trends in early life stress and depression: Review of human studies on sensitive periods, gene-environment interactions, and epigenetics. </w:t>
      </w:r>
      <w:r w:rsidRPr="00A36315">
        <w:rPr>
          <w:rFonts w:ascii="Times New Roman" w:hAnsi="Times New Roman" w:cs="Times New Roman"/>
          <w:i/>
          <w:iCs/>
          <w:noProof/>
          <w:sz w:val="24"/>
          <w:szCs w:val="24"/>
        </w:rPr>
        <w:t>Experimental Neurology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233</w:t>
      </w:r>
      <w:r w:rsidRPr="00A36315">
        <w:rPr>
          <w:rFonts w:ascii="Times New Roman" w:hAnsi="Times New Roman" w:cs="Times New Roman"/>
          <w:noProof/>
          <w:sz w:val="24"/>
          <w:szCs w:val="24"/>
        </w:rPr>
        <w:t>(1), 102–111. https://doi.org/10.1016/j.expneurol.2011.10.032</w:t>
      </w:r>
    </w:p>
    <w:p w14:paraId="255DAF2F"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Holopainen, D. (2002). The experience of seeking help for postnatal depression. </w:t>
      </w:r>
      <w:r w:rsidRPr="00A36315">
        <w:rPr>
          <w:rFonts w:ascii="Times New Roman" w:hAnsi="Times New Roman" w:cs="Times New Roman"/>
          <w:i/>
          <w:iCs/>
          <w:noProof/>
          <w:sz w:val="24"/>
          <w:szCs w:val="24"/>
        </w:rPr>
        <w:t>Australian Journal of Advanced Nursing, The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19</w:t>
      </w:r>
      <w:r w:rsidRPr="00A36315">
        <w:rPr>
          <w:rFonts w:ascii="Times New Roman" w:hAnsi="Times New Roman" w:cs="Times New Roman"/>
          <w:noProof/>
          <w:sz w:val="24"/>
          <w:szCs w:val="24"/>
        </w:rPr>
        <w:t>(3), 39-44.</w:t>
      </w:r>
    </w:p>
    <w:p w14:paraId="161662A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Huang, R., Yan, C., Tian, Y., Lei, B., Yang, D., Liu, D., &amp; Lei, J. (2020). Effectiveness of peer support intervention on perinatal depression: A systematic review and meta-analysis.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276</w:t>
      </w:r>
      <w:r w:rsidRPr="00A36315">
        <w:rPr>
          <w:rFonts w:ascii="Times New Roman" w:hAnsi="Times New Roman" w:cs="Times New Roman"/>
          <w:noProof/>
          <w:sz w:val="24"/>
          <w:szCs w:val="24"/>
        </w:rPr>
        <w:t>(June), 788–796. https://doi.org/10.1016/j.jad.2020.06.048</w:t>
      </w:r>
    </w:p>
    <w:p w14:paraId="73D2C268"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Judd, L. L., Paulus, M. P., Wells, K. B., &amp; Rapaport, M. (1996). Socioeconomic burden of subsyndromal depressive symptoms and major depression in a sample of the general population. </w:t>
      </w:r>
      <w:r w:rsidRPr="00A36315">
        <w:rPr>
          <w:rFonts w:ascii="Times New Roman" w:hAnsi="Times New Roman" w:cs="Times New Roman"/>
          <w:i/>
          <w:iCs/>
          <w:noProof/>
          <w:sz w:val="24"/>
          <w:szCs w:val="24"/>
        </w:rPr>
        <w:t>American Journal of Psychiatry</w:t>
      </w:r>
      <w:r w:rsidRPr="00A36315">
        <w:rPr>
          <w:rFonts w:ascii="Times New Roman" w:hAnsi="Times New Roman" w:cs="Times New Roman"/>
          <w:noProof/>
          <w:sz w:val="24"/>
          <w:szCs w:val="24"/>
        </w:rPr>
        <w:t>, 1411–1417.</w:t>
      </w:r>
    </w:p>
    <w:p w14:paraId="7778FCA6"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Kingston, D., Austin, M. P., Heaman, M., McDonald, S., Lasiuk, G., Sword, W., Giallo, R., Hegadoren, K., Vermeyden, L., Van Zanten, S. V., Kingston, J., Jarema, K., &amp; Biringer, A. (2015). Barriers and facilitators of mental health screening in pregnancy.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186</w:t>
      </w:r>
      <w:r w:rsidRPr="00A36315">
        <w:rPr>
          <w:rFonts w:ascii="Times New Roman" w:hAnsi="Times New Roman" w:cs="Times New Roman"/>
          <w:noProof/>
          <w:sz w:val="24"/>
          <w:szCs w:val="24"/>
        </w:rPr>
        <w:t>, 350–357. https://doi.org/10.1016/j.jad.2015.06.029</w:t>
      </w:r>
    </w:p>
    <w:p w14:paraId="778169A8"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Klier, C. M., Muzik, M., Rosenblum, K. L., &amp; Lenz, G. (2001). Interpersonal psychotherapy adapted for the group setting in the treatment of postpartum depression. </w:t>
      </w:r>
      <w:r w:rsidRPr="00A36315">
        <w:rPr>
          <w:rFonts w:ascii="Times New Roman" w:hAnsi="Times New Roman" w:cs="Times New Roman"/>
          <w:i/>
          <w:iCs/>
          <w:noProof/>
          <w:sz w:val="24"/>
          <w:szCs w:val="24"/>
        </w:rPr>
        <w:t>Journal of Psychotherapy Practice and Research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10</w:t>
      </w:r>
      <w:r w:rsidRPr="00A36315">
        <w:rPr>
          <w:rFonts w:ascii="Times New Roman" w:hAnsi="Times New Roman" w:cs="Times New Roman"/>
          <w:noProof/>
          <w:sz w:val="24"/>
          <w:szCs w:val="24"/>
        </w:rPr>
        <w:t>(2), 124–131.</w:t>
      </w:r>
    </w:p>
    <w:p w14:paraId="3ABF4DE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lastRenderedPageBreak/>
        <w:t xml:space="preserve">Lachin, J. M. (2000). Statistical considerations in the intent-to-treat principle. </w:t>
      </w:r>
      <w:r w:rsidRPr="00A36315">
        <w:rPr>
          <w:rFonts w:ascii="Times New Roman" w:hAnsi="Times New Roman" w:cs="Times New Roman"/>
          <w:i/>
          <w:iCs/>
          <w:noProof/>
          <w:sz w:val="24"/>
          <w:szCs w:val="24"/>
        </w:rPr>
        <w:t>Controlled Clinical Trials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21</w:t>
      </w:r>
      <w:r w:rsidRPr="00A36315">
        <w:rPr>
          <w:rFonts w:ascii="Times New Roman" w:hAnsi="Times New Roman" w:cs="Times New Roman"/>
          <w:noProof/>
          <w:sz w:val="24"/>
          <w:szCs w:val="24"/>
        </w:rPr>
        <w:t>(3), 167–189. https://doi.org/10.1016/S0197-2456(00)00046-5</w:t>
      </w:r>
    </w:p>
    <w:p w14:paraId="581BE10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Letourneau, N., Secco, L., Colpitts, J., Aldous, S., Stewart, M., &amp; Dennis, C. L. (2015). Quasi-experimental evaluation of a telephone-based peer support intervention for maternal depression. </w:t>
      </w:r>
      <w:r w:rsidRPr="00A36315">
        <w:rPr>
          <w:rFonts w:ascii="Times New Roman" w:hAnsi="Times New Roman" w:cs="Times New Roman"/>
          <w:i/>
          <w:iCs/>
          <w:noProof/>
          <w:sz w:val="24"/>
          <w:szCs w:val="24"/>
        </w:rPr>
        <w:t>Journal of Advanced Nursing</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71</w:t>
      </w:r>
      <w:r w:rsidRPr="00A36315">
        <w:rPr>
          <w:rFonts w:ascii="Times New Roman" w:hAnsi="Times New Roman" w:cs="Times New Roman"/>
          <w:noProof/>
          <w:sz w:val="24"/>
          <w:szCs w:val="24"/>
        </w:rPr>
        <w:t>(7), 1587–1599. https://doi.org/10.1111/jan.12622</w:t>
      </w:r>
    </w:p>
    <w:p w14:paraId="40954C32"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Letourneau, N., Stewart, M., Dennis, C.-L., Hegadoren, K., Duffett-Leger, L., &amp; Watson, B. (2011). Effect of home-based peer support on maternal-infant interactions among women with postpartum depression: A randomized, controlled trial. </w:t>
      </w:r>
      <w:r w:rsidRPr="00A36315">
        <w:rPr>
          <w:rFonts w:ascii="Times New Roman" w:hAnsi="Times New Roman" w:cs="Times New Roman"/>
          <w:i/>
          <w:iCs/>
          <w:noProof/>
          <w:sz w:val="24"/>
          <w:szCs w:val="24"/>
        </w:rPr>
        <w:t>INTERNATIONAL JOURNAL OF MENTAL HEALTH NURSING</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20</w:t>
      </w:r>
      <w:r w:rsidRPr="00A36315">
        <w:rPr>
          <w:rFonts w:ascii="Times New Roman" w:hAnsi="Times New Roman" w:cs="Times New Roman"/>
          <w:noProof/>
          <w:sz w:val="24"/>
          <w:szCs w:val="24"/>
        </w:rPr>
        <w:t>(5), 345–357. https://doi.org/10.1111/j.1447-0349.2010.00736.x</w:t>
      </w:r>
    </w:p>
    <w:p w14:paraId="3A98F4E7"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Lovejoy, M. C., Graczyk, P. A., O’Hare, E., &amp; Neuman, G. (2000). Maternal depression and parenting behavior. </w:t>
      </w:r>
      <w:r w:rsidRPr="00A36315">
        <w:rPr>
          <w:rFonts w:ascii="Times New Roman" w:hAnsi="Times New Roman" w:cs="Times New Roman"/>
          <w:i/>
          <w:iCs/>
          <w:noProof/>
          <w:sz w:val="24"/>
          <w:szCs w:val="24"/>
        </w:rPr>
        <w:t>Clinical Psychology Review</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20</w:t>
      </w:r>
      <w:r w:rsidRPr="00A36315">
        <w:rPr>
          <w:rFonts w:ascii="Times New Roman" w:hAnsi="Times New Roman" w:cs="Times New Roman"/>
          <w:noProof/>
          <w:sz w:val="24"/>
          <w:szCs w:val="24"/>
        </w:rPr>
        <w:t>(5), 561–592. https://doi.org/10.1016/S0272-7358(98)00100-7</w:t>
      </w:r>
    </w:p>
    <w:p w14:paraId="18F81A7C"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Matthey, S. (2004). Calculating clinically significant change in postnatal depression studies using the Edinburgh Postnatal Depression Scale.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78</w:t>
      </w:r>
      <w:r w:rsidRPr="00A36315">
        <w:rPr>
          <w:rFonts w:ascii="Times New Roman" w:hAnsi="Times New Roman" w:cs="Times New Roman"/>
          <w:noProof/>
          <w:sz w:val="24"/>
          <w:szCs w:val="24"/>
        </w:rPr>
        <w:t>(3), 269–272. https://doi.org/10.1016/S0165-0327(02)00313-0</w:t>
      </w:r>
    </w:p>
    <w:p w14:paraId="011CD55A"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McGuire-Snieckus, R., McCabe, R., Catty, J., Hansson, L., &amp; Priebe, S. (2007). A new scale to assess the therapeutic relationship in community mental health care: STAR. </w:t>
      </w:r>
      <w:r w:rsidRPr="00A36315">
        <w:rPr>
          <w:rFonts w:ascii="Times New Roman" w:hAnsi="Times New Roman" w:cs="Times New Roman"/>
          <w:i/>
          <w:iCs/>
          <w:noProof/>
          <w:sz w:val="24"/>
          <w:szCs w:val="24"/>
        </w:rPr>
        <w:t>Psychological Medicine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37</w:t>
      </w:r>
      <w:r w:rsidRPr="00A36315">
        <w:rPr>
          <w:rFonts w:ascii="Times New Roman" w:hAnsi="Times New Roman" w:cs="Times New Roman"/>
          <w:noProof/>
          <w:sz w:val="24"/>
          <w:szCs w:val="24"/>
        </w:rPr>
        <w:t>(1), 85–95. https://doi.org/10.1017/S0033291706009299</w:t>
      </w:r>
    </w:p>
    <w:p w14:paraId="4A318A0D"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Mead, S., Hilton, D., &amp; Curtis, L. (2001). Peer support: A theoretical perspective. </w:t>
      </w:r>
      <w:r w:rsidRPr="00A36315">
        <w:rPr>
          <w:rFonts w:ascii="Times New Roman" w:hAnsi="Times New Roman" w:cs="Times New Roman"/>
          <w:i/>
          <w:iCs/>
          <w:noProof/>
          <w:sz w:val="24"/>
          <w:szCs w:val="24"/>
        </w:rPr>
        <w:t>Psychiatric Rehabilitation Journal</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25</w:t>
      </w:r>
      <w:r w:rsidRPr="00A36315">
        <w:rPr>
          <w:rFonts w:ascii="Times New Roman" w:hAnsi="Times New Roman" w:cs="Times New Roman"/>
          <w:noProof/>
          <w:sz w:val="24"/>
          <w:szCs w:val="24"/>
        </w:rPr>
        <w:t>(2), 134–141. https://doi.org/10.1037/h0095032</w:t>
      </w:r>
    </w:p>
    <w:p w14:paraId="698A02F1"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lastRenderedPageBreak/>
        <w:t xml:space="preserve">Meaney, M. J. (2018). Perinatal maternal depressive symptoms as an issue for population health. </w:t>
      </w:r>
      <w:r w:rsidRPr="00A36315">
        <w:rPr>
          <w:rFonts w:ascii="Times New Roman" w:hAnsi="Times New Roman" w:cs="Times New Roman"/>
          <w:i/>
          <w:iCs/>
          <w:noProof/>
          <w:sz w:val="24"/>
          <w:szCs w:val="24"/>
        </w:rPr>
        <w:t>American Journal of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175</w:t>
      </w:r>
      <w:r w:rsidRPr="00A36315">
        <w:rPr>
          <w:rFonts w:ascii="Times New Roman" w:hAnsi="Times New Roman" w:cs="Times New Roman"/>
          <w:noProof/>
          <w:sz w:val="24"/>
          <w:szCs w:val="24"/>
        </w:rPr>
        <w:t>(11), 1084–1093. https://doi.org/10.1176/appi.ajp.2018.17091031</w:t>
      </w:r>
    </w:p>
    <w:p w14:paraId="6E9FC445"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Milgrom, J., Negri, L. M., Gemmill, A. W., McNeil, M., &amp; Martin, P. R. (2005). A randomized controlled trial of psychological interventions for postnatal depression. </w:t>
      </w:r>
      <w:r w:rsidRPr="00A36315">
        <w:rPr>
          <w:rFonts w:ascii="Times New Roman" w:hAnsi="Times New Roman" w:cs="Times New Roman"/>
          <w:i/>
          <w:iCs/>
          <w:noProof/>
          <w:sz w:val="24"/>
          <w:szCs w:val="24"/>
        </w:rPr>
        <w:t>British Journal of Clinical Psychology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44</w:t>
      </w:r>
      <w:r w:rsidRPr="00A36315">
        <w:rPr>
          <w:rFonts w:ascii="Times New Roman" w:hAnsi="Times New Roman" w:cs="Times New Roman"/>
          <w:noProof/>
          <w:sz w:val="24"/>
          <w:szCs w:val="24"/>
        </w:rPr>
        <w:t>(4), 529–542. https://doi.org/10.1348/014466505X34200</w:t>
      </w:r>
    </w:p>
    <w:p w14:paraId="02397A6A"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Montgomery, P., Mossey, S., Adams, S., &amp; Bailey, P. H. (2012). Stories of women involved in a postpartum depression peer support group. </w:t>
      </w:r>
      <w:r w:rsidRPr="00A36315">
        <w:rPr>
          <w:rFonts w:ascii="Times New Roman" w:hAnsi="Times New Roman" w:cs="Times New Roman"/>
          <w:i/>
          <w:iCs/>
          <w:noProof/>
          <w:sz w:val="24"/>
          <w:szCs w:val="24"/>
        </w:rPr>
        <w:t>International Journal of Mental Health Nursing</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21</w:t>
      </w:r>
      <w:r w:rsidRPr="00A36315">
        <w:rPr>
          <w:rFonts w:ascii="Times New Roman" w:hAnsi="Times New Roman" w:cs="Times New Roman"/>
          <w:noProof/>
          <w:sz w:val="24"/>
          <w:szCs w:val="24"/>
        </w:rPr>
        <w:t>(6), 524–532. https://doi.org/10.1111/j.1447-0349.2012.00828.x</w:t>
      </w:r>
    </w:p>
    <w:p w14:paraId="7219E4FC"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Murray, L., Fearon, P., &amp; Cooper, P. (2015). Postnatal Depression, Mother-Infant Interactions, and Child Development Prospects for Screening and Treatment. In Milgrom, J and Gemmill, AW (Ed.), </w:t>
      </w:r>
      <w:r w:rsidRPr="00A36315">
        <w:rPr>
          <w:rFonts w:ascii="Times New Roman" w:hAnsi="Times New Roman" w:cs="Times New Roman"/>
          <w:i/>
          <w:iCs/>
          <w:noProof/>
          <w:sz w:val="24"/>
          <w:szCs w:val="24"/>
        </w:rPr>
        <w:t>IDENTIFYING PERINATAL DEPRESSION AND ANXIETY: EVIDENCE-BASED PRACTICE IN SCREENING, PSYCHOSOCIAL ASSESSMENT, AND MANAGEMENT</w:t>
      </w:r>
      <w:r w:rsidRPr="00A36315">
        <w:rPr>
          <w:rFonts w:ascii="Times New Roman" w:hAnsi="Times New Roman" w:cs="Times New Roman"/>
          <w:noProof/>
          <w:sz w:val="24"/>
          <w:szCs w:val="24"/>
        </w:rPr>
        <w:t xml:space="preserve"> (pp. 139–164).</w:t>
      </w:r>
    </w:p>
    <w:p w14:paraId="66728564"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Newman, T. C., Hirst, J., &amp; Darwin, Z. (2019). What enables or prevents women with depressive symptoms seeking help in the postnatal period? </w:t>
      </w:r>
      <w:r w:rsidRPr="00A36315">
        <w:rPr>
          <w:rFonts w:ascii="Times New Roman" w:hAnsi="Times New Roman" w:cs="Times New Roman"/>
          <w:i/>
          <w:iCs/>
          <w:noProof/>
          <w:sz w:val="24"/>
          <w:szCs w:val="24"/>
        </w:rPr>
        <w:t>British Journal of Midwifery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27</w:t>
      </w:r>
      <w:r w:rsidRPr="00A36315">
        <w:rPr>
          <w:rFonts w:ascii="Times New Roman" w:hAnsi="Times New Roman" w:cs="Times New Roman"/>
          <w:noProof/>
          <w:sz w:val="24"/>
          <w:szCs w:val="24"/>
        </w:rPr>
        <w:t>(4), 219–227. https://doi.org/10.12968/bjom.2019.27.4.219</w:t>
      </w:r>
    </w:p>
    <w:p w14:paraId="5274492F"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O’Hara, M. W., &amp; McCabe, J. E. (2013). Postpartum Depression: Current Status and Future Directions. </w:t>
      </w:r>
      <w:r w:rsidRPr="00A36315">
        <w:rPr>
          <w:rFonts w:ascii="Times New Roman" w:hAnsi="Times New Roman" w:cs="Times New Roman"/>
          <w:i/>
          <w:iCs/>
          <w:noProof/>
          <w:sz w:val="24"/>
          <w:szCs w:val="24"/>
        </w:rPr>
        <w:t>Annual Review of Clinical Psychology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9</w:t>
      </w:r>
      <w:r w:rsidRPr="00A36315">
        <w:rPr>
          <w:rFonts w:ascii="Times New Roman" w:hAnsi="Times New Roman" w:cs="Times New Roman"/>
          <w:noProof/>
          <w:sz w:val="24"/>
          <w:szCs w:val="24"/>
        </w:rPr>
        <w:t>(1), 379–407. https://doi.org/10.1146/annurev-clinpsy-050212-185612</w:t>
      </w:r>
    </w:p>
    <w:p w14:paraId="52287394"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O’Mahen, H. A., &amp; Flynn, H. A. (2008). Preferences and Perceived Barriers to Treatment for Depression during the Perinatal Period. </w:t>
      </w:r>
      <w:r w:rsidRPr="00A36315">
        <w:rPr>
          <w:rFonts w:ascii="Times New Roman" w:hAnsi="Times New Roman" w:cs="Times New Roman"/>
          <w:i/>
          <w:iCs/>
          <w:noProof/>
          <w:sz w:val="24"/>
          <w:szCs w:val="24"/>
        </w:rPr>
        <w:t>Journal of Women’s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17</w:t>
      </w:r>
      <w:r w:rsidRPr="00A36315">
        <w:rPr>
          <w:rFonts w:ascii="Times New Roman" w:hAnsi="Times New Roman" w:cs="Times New Roman"/>
          <w:noProof/>
          <w:sz w:val="24"/>
          <w:szCs w:val="24"/>
        </w:rPr>
        <w:t xml:space="preserve">(8), 1301–1309. </w:t>
      </w:r>
      <w:r w:rsidRPr="00A36315">
        <w:rPr>
          <w:rFonts w:ascii="Times New Roman" w:hAnsi="Times New Roman" w:cs="Times New Roman"/>
          <w:noProof/>
          <w:sz w:val="24"/>
          <w:szCs w:val="24"/>
        </w:rPr>
        <w:lastRenderedPageBreak/>
        <w:t>https://doi.org/10.1089/jwh.2007.0631</w:t>
      </w:r>
    </w:p>
    <w:p w14:paraId="74E6D6FE"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O’Mahen, H. A., Woodford, J., McGinley, J., Warren, F. C., Richards, D. A., Lynch, T. R., &amp; Taylor, R. S. (2013). Internet-based behavioral activation-Treatment for postnatal depression (Netmums): A randomized controlled trial.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150</w:t>
      </w:r>
      <w:r w:rsidRPr="00A36315">
        <w:rPr>
          <w:rFonts w:ascii="Times New Roman" w:hAnsi="Times New Roman" w:cs="Times New Roman"/>
          <w:noProof/>
          <w:sz w:val="24"/>
          <w:szCs w:val="24"/>
        </w:rPr>
        <w:t>(3), 814–822. https://doi.org/10.1016/j.jad.2013.03.005</w:t>
      </w:r>
    </w:p>
    <w:p w14:paraId="56D2D37F"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Pessagno, R. A., &amp; Hunker, D. (2013). Using short-term group psychotherapy as an evidence-based intervention for first-time mothers at risk for postpartum depression. </w:t>
      </w:r>
      <w:r w:rsidRPr="00A36315">
        <w:rPr>
          <w:rFonts w:ascii="Times New Roman" w:hAnsi="Times New Roman" w:cs="Times New Roman"/>
          <w:i/>
          <w:iCs/>
          <w:noProof/>
          <w:sz w:val="24"/>
          <w:szCs w:val="24"/>
        </w:rPr>
        <w:t>Perspectives in Psychiatric Care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49</w:t>
      </w:r>
      <w:r w:rsidRPr="00A36315">
        <w:rPr>
          <w:rFonts w:ascii="Times New Roman" w:hAnsi="Times New Roman" w:cs="Times New Roman"/>
          <w:noProof/>
          <w:sz w:val="24"/>
          <w:szCs w:val="24"/>
        </w:rPr>
        <w:t>(3), 202–209. https://doi.org/10.1111/j.1744-6163.2012.00350.x</w:t>
      </w:r>
    </w:p>
    <w:p w14:paraId="71088779"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Prevatt, B. S., Lowder, E. M., &amp; Desmarais, S. L. (2018). Peer-support intervention for postpartum depression: Participant satisfaction and program effectiveness. </w:t>
      </w:r>
      <w:r w:rsidRPr="00A36315">
        <w:rPr>
          <w:rFonts w:ascii="Times New Roman" w:hAnsi="Times New Roman" w:cs="Times New Roman"/>
          <w:i/>
          <w:iCs/>
          <w:noProof/>
          <w:sz w:val="24"/>
          <w:szCs w:val="24"/>
        </w:rPr>
        <w:t>Midwifery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64</w:t>
      </w:r>
      <w:r w:rsidRPr="00A36315">
        <w:rPr>
          <w:rFonts w:ascii="Times New Roman" w:hAnsi="Times New Roman" w:cs="Times New Roman"/>
          <w:noProof/>
          <w:sz w:val="24"/>
          <w:szCs w:val="24"/>
        </w:rPr>
        <w:t>(January), 38–47. https://doi.org/10.1016/j.midw.2018.05.009</w:t>
      </w:r>
    </w:p>
    <w:p w14:paraId="6F42331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Resnick, S. G., &amp; Rosenheck, R. A. (2008). Integrating peer-provided services: A quasi-experimental study of recovery orientation, confidence, and empowerment. </w:t>
      </w:r>
      <w:r w:rsidRPr="00A36315">
        <w:rPr>
          <w:rFonts w:ascii="Times New Roman" w:hAnsi="Times New Roman" w:cs="Times New Roman"/>
          <w:i/>
          <w:iCs/>
          <w:noProof/>
          <w:sz w:val="24"/>
          <w:szCs w:val="24"/>
        </w:rPr>
        <w:t>Psychiatric Services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59</w:t>
      </w:r>
      <w:r w:rsidRPr="00A36315">
        <w:rPr>
          <w:rFonts w:ascii="Times New Roman" w:hAnsi="Times New Roman" w:cs="Times New Roman"/>
          <w:noProof/>
          <w:sz w:val="24"/>
          <w:szCs w:val="24"/>
        </w:rPr>
        <w:t>(11), 1307–1314. https://doi.org/10.1176/ps.2008.59.11.1307</w:t>
      </w:r>
    </w:p>
    <w:p w14:paraId="59AE6580"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Sheehan D, Lecrubier Y, Janavs J, Knapp E, W. E. (1998). </w:t>
      </w:r>
      <w:r w:rsidRPr="00A36315">
        <w:rPr>
          <w:rFonts w:ascii="Times New Roman" w:hAnsi="Times New Roman" w:cs="Times New Roman"/>
          <w:i/>
          <w:iCs/>
          <w:noProof/>
          <w:sz w:val="24"/>
          <w:szCs w:val="24"/>
        </w:rPr>
        <w:t>The Development and Validation of a Structured Diagnostic Psychiatric Interview. J Clin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50</w:t>
      </w:r>
      <w:r w:rsidRPr="00A36315">
        <w:rPr>
          <w:rFonts w:ascii="Times New Roman" w:hAnsi="Times New Roman" w:cs="Times New Roman"/>
          <w:noProof/>
          <w:sz w:val="24"/>
          <w:szCs w:val="24"/>
        </w:rPr>
        <w:t>(20), 22–33.</w:t>
      </w:r>
    </w:p>
    <w:p w14:paraId="1278B43F"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Sikander, S., Ahmad, I., Atif, N., Zaidi, A., Vanobberghen, F., Weiss, H. A., Nisar, A., Tabana, H., Ain, Q. U., &amp; Bibi, A. (2019). Delivering the Thinking Healthy Programme for perinatal depression through volunteer peers: a cluster randomised controlled trial in Pakistan. </w:t>
      </w:r>
      <w:r w:rsidRPr="00A36315">
        <w:rPr>
          <w:rFonts w:ascii="Times New Roman" w:hAnsi="Times New Roman" w:cs="Times New Roman"/>
          <w:i/>
          <w:iCs/>
          <w:noProof/>
          <w:sz w:val="24"/>
          <w:szCs w:val="24"/>
        </w:rPr>
        <w:t>The Lancet Psychiatry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6</w:t>
      </w:r>
      <w:r w:rsidRPr="00A36315">
        <w:rPr>
          <w:rFonts w:ascii="Times New Roman" w:hAnsi="Times New Roman" w:cs="Times New Roman"/>
          <w:noProof/>
          <w:sz w:val="24"/>
          <w:szCs w:val="24"/>
        </w:rPr>
        <w:t>(2), 128–139.</w:t>
      </w:r>
    </w:p>
    <w:p w14:paraId="3BA79912"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Simhi, M., Sarid, O., &amp; Cwikel, J. (2019). Preferences for mental health treatment for post-</w:t>
      </w:r>
      <w:r w:rsidRPr="00A36315">
        <w:rPr>
          <w:rFonts w:ascii="Times New Roman" w:hAnsi="Times New Roman" w:cs="Times New Roman"/>
          <w:noProof/>
          <w:sz w:val="24"/>
          <w:szCs w:val="24"/>
        </w:rPr>
        <w:lastRenderedPageBreak/>
        <w:t xml:space="preserve">partum depression among new mothers. </w:t>
      </w:r>
      <w:r w:rsidRPr="00A36315">
        <w:rPr>
          <w:rFonts w:ascii="Times New Roman" w:hAnsi="Times New Roman" w:cs="Times New Roman"/>
          <w:i/>
          <w:iCs/>
          <w:noProof/>
          <w:sz w:val="24"/>
          <w:szCs w:val="24"/>
        </w:rPr>
        <w:t>Israel Journal of Health Policy Research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8</w:t>
      </w:r>
      <w:r w:rsidRPr="00A36315">
        <w:rPr>
          <w:rFonts w:ascii="Times New Roman" w:hAnsi="Times New Roman" w:cs="Times New Roman"/>
          <w:noProof/>
          <w:sz w:val="24"/>
          <w:szCs w:val="24"/>
        </w:rPr>
        <w:t>(1), 1–8. https://doi.org/10.1186/s13584-019-0354-0</w:t>
      </w:r>
    </w:p>
    <w:p w14:paraId="27A82C9E"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Singla, D., Lemberg-Pelly, S., Lawson, A., Zahedi, N., Thomas-Jacques, T., &amp; Dennis, C. L. (2020). Implementing psychological interventions through nonspecialist providers and telemedicine in high-income countries: Qualitative study from a multistakeholder perspective. </w:t>
      </w:r>
      <w:r w:rsidRPr="00A36315">
        <w:rPr>
          <w:rFonts w:ascii="Times New Roman" w:hAnsi="Times New Roman" w:cs="Times New Roman"/>
          <w:i/>
          <w:iCs/>
          <w:noProof/>
          <w:sz w:val="24"/>
          <w:szCs w:val="24"/>
        </w:rPr>
        <w:t>JMIR Mental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7</w:t>
      </w:r>
      <w:r w:rsidRPr="00A36315">
        <w:rPr>
          <w:rFonts w:ascii="Times New Roman" w:hAnsi="Times New Roman" w:cs="Times New Roman"/>
          <w:noProof/>
          <w:sz w:val="24"/>
          <w:szCs w:val="24"/>
        </w:rPr>
        <w:t>(8). https://doi.org/10.2196/19271</w:t>
      </w:r>
    </w:p>
    <w:p w14:paraId="79C48482"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Sockol, L. E. (2015). A systematic review of the efficacy of cognitive behavioral therapy for treating and preventing perinatal depression.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177</w:t>
      </w:r>
      <w:r w:rsidRPr="00A36315">
        <w:rPr>
          <w:rFonts w:ascii="Times New Roman" w:hAnsi="Times New Roman" w:cs="Times New Roman"/>
          <w:noProof/>
          <w:sz w:val="24"/>
          <w:szCs w:val="24"/>
        </w:rPr>
        <w:t>, 7–21. https://doi.org/10.1016/j.jad.2015.01.052</w:t>
      </w:r>
    </w:p>
    <w:p w14:paraId="031C6AA3"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Sockol, L. E. (2018). A systematic review and meta-analysis of interpersonal psychotherapy for perinatal women. </w:t>
      </w:r>
      <w:r w:rsidRPr="00A36315">
        <w:rPr>
          <w:rFonts w:ascii="Times New Roman" w:hAnsi="Times New Roman" w:cs="Times New Roman"/>
          <w:i/>
          <w:iCs/>
          <w:noProof/>
          <w:sz w:val="24"/>
          <w:szCs w:val="24"/>
        </w:rPr>
        <w:t>Journal of Affective Disorders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232</w:t>
      </w:r>
      <w:r w:rsidRPr="00A36315">
        <w:rPr>
          <w:rFonts w:ascii="Times New Roman" w:hAnsi="Times New Roman" w:cs="Times New Roman"/>
          <w:noProof/>
          <w:sz w:val="24"/>
          <w:szCs w:val="24"/>
        </w:rPr>
        <w:t>(February), 316–328. https://doi.org/10.1016/j.jad.2018.01.018</w:t>
      </w:r>
    </w:p>
    <w:p w14:paraId="7433A8F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Solomon, P. (2004). M Phyllis Solomon The article defines peer support/peer provided services; discusses the underlying psychosocial processes of these services; and delineates the benefits to peer. </w:t>
      </w:r>
      <w:r w:rsidRPr="00A36315">
        <w:rPr>
          <w:rFonts w:ascii="Times New Roman" w:hAnsi="Times New Roman" w:cs="Times New Roman"/>
          <w:i/>
          <w:iCs/>
          <w:noProof/>
          <w:sz w:val="24"/>
          <w:szCs w:val="24"/>
        </w:rPr>
        <w:t>Spring</w:t>
      </w:r>
      <w:r w:rsidRPr="00A36315">
        <w:rPr>
          <w:rFonts w:ascii="Times New Roman" w:hAnsi="Times New Roman" w:cs="Times New Roman"/>
          <w:noProof/>
          <w:sz w:val="24"/>
          <w:szCs w:val="24"/>
        </w:rPr>
        <w:t>, 392–402. https://doi.org/10.2975/27.2004.392.401</w:t>
      </w:r>
    </w:p>
    <w:p w14:paraId="7CE6A71C"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Spitzer, R. L., Kroenke, K., Williams, J. B. W., &amp; Löwe, B. (2006). A brief measure for assessing generalized anxiety disorder: The GAD-7. </w:t>
      </w:r>
      <w:r w:rsidRPr="00A36315">
        <w:rPr>
          <w:rFonts w:ascii="Times New Roman" w:hAnsi="Times New Roman" w:cs="Times New Roman"/>
          <w:i/>
          <w:iCs/>
          <w:noProof/>
          <w:sz w:val="24"/>
          <w:szCs w:val="24"/>
        </w:rPr>
        <w:t>Archives of Internal Medicine</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166</w:t>
      </w:r>
      <w:r w:rsidRPr="00A36315">
        <w:rPr>
          <w:rFonts w:ascii="Times New Roman" w:hAnsi="Times New Roman" w:cs="Times New Roman"/>
          <w:noProof/>
          <w:sz w:val="24"/>
          <w:szCs w:val="24"/>
        </w:rPr>
        <w:t>(10), 1092–1097. https://doi.org/10.1001/archinte.166.10.1092</w:t>
      </w:r>
    </w:p>
    <w:p w14:paraId="37A5CCBE"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Taylor, J., &amp; Johnson, M. (2013). The role of anxiety and other factors in predicting postnatal fatigue: From birth to 6 months. </w:t>
      </w:r>
      <w:r w:rsidRPr="00A36315">
        <w:rPr>
          <w:rFonts w:ascii="Times New Roman" w:hAnsi="Times New Roman" w:cs="Times New Roman"/>
          <w:i/>
          <w:iCs/>
          <w:noProof/>
          <w:sz w:val="24"/>
          <w:szCs w:val="24"/>
        </w:rPr>
        <w:t>Midwifery</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29</w:t>
      </w:r>
      <w:r w:rsidRPr="00A36315">
        <w:rPr>
          <w:rFonts w:ascii="Times New Roman" w:hAnsi="Times New Roman" w:cs="Times New Roman"/>
          <w:noProof/>
          <w:sz w:val="24"/>
          <w:szCs w:val="24"/>
        </w:rPr>
        <w:t>(5), 526–534. https://doi.org/10.1016/j.midw.2012.04.011</w:t>
      </w:r>
    </w:p>
    <w:p w14:paraId="6EAC5A54"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lastRenderedPageBreak/>
        <w:t xml:space="preserve">Van Lieshout, R. J., Layton, H., Feller, A., Ferro, M. A., Biscaro, A., &amp; Bieling, P. J. (2020). Public health nurse delivered group cognitive behavioral therapy (CBT) for postpartum depression: A pilot study. </w:t>
      </w:r>
      <w:r w:rsidRPr="00A36315">
        <w:rPr>
          <w:rFonts w:ascii="Times New Roman" w:hAnsi="Times New Roman" w:cs="Times New Roman"/>
          <w:i/>
          <w:iCs/>
          <w:noProof/>
          <w:sz w:val="24"/>
          <w:szCs w:val="24"/>
        </w:rPr>
        <w:t>Public Health Nursing</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37</w:t>
      </w:r>
      <w:r w:rsidRPr="00A36315">
        <w:rPr>
          <w:rFonts w:ascii="Times New Roman" w:hAnsi="Times New Roman" w:cs="Times New Roman"/>
          <w:noProof/>
          <w:sz w:val="24"/>
          <w:szCs w:val="24"/>
        </w:rPr>
        <w:t>(1), 50–55. https://doi.org/10.1111/phn.12664</w:t>
      </w:r>
    </w:p>
    <w:p w14:paraId="65124964"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Van Lieshout RJ, Yang L, Haber E, F. M. (2017). Evaluating the effectiveness of a brief group cognitive behavioural therapy intervention for perinatal depression. </w:t>
      </w:r>
      <w:r w:rsidRPr="00A36315">
        <w:rPr>
          <w:rFonts w:ascii="Times New Roman" w:hAnsi="Times New Roman" w:cs="Times New Roman"/>
          <w:i/>
          <w:iCs/>
          <w:noProof/>
          <w:sz w:val="24"/>
          <w:szCs w:val="24"/>
        </w:rPr>
        <w:t>Arch Womens Ment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20</w:t>
      </w:r>
      <w:r w:rsidRPr="00A36315">
        <w:rPr>
          <w:rFonts w:ascii="Times New Roman" w:hAnsi="Times New Roman" w:cs="Times New Roman"/>
          <w:noProof/>
          <w:sz w:val="24"/>
          <w:szCs w:val="24"/>
        </w:rPr>
        <w:t>(1), 225–228.</w:t>
      </w:r>
    </w:p>
    <w:p w14:paraId="09966B5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A36315">
        <w:rPr>
          <w:rFonts w:ascii="Times New Roman" w:hAnsi="Times New Roman" w:cs="Times New Roman"/>
          <w:noProof/>
          <w:sz w:val="24"/>
          <w:szCs w:val="24"/>
        </w:rPr>
        <w:t xml:space="preserve">Weiss, R. (1974). The Provisions of Social Relationships. </w:t>
      </w:r>
      <w:r w:rsidRPr="00A36315">
        <w:rPr>
          <w:rFonts w:ascii="Times New Roman" w:hAnsi="Times New Roman" w:cs="Times New Roman"/>
          <w:i/>
          <w:iCs/>
          <w:noProof/>
          <w:sz w:val="24"/>
          <w:szCs w:val="24"/>
        </w:rPr>
        <w:t>Doing Unto Others</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January</w:t>
      </w:r>
      <w:r w:rsidRPr="00A36315">
        <w:rPr>
          <w:rFonts w:ascii="Times New Roman" w:hAnsi="Times New Roman" w:cs="Times New Roman"/>
          <w:noProof/>
          <w:sz w:val="24"/>
          <w:szCs w:val="24"/>
        </w:rPr>
        <w:t>, 17–26.</w:t>
      </w:r>
    </w:p>
    <w:p w14:paraId="6AA1365B" w14:textId="77777777" w:rsidR="00FB1E5C" w:rsidRPr="00A36315" w:rsidRDefault="00FB1E5C" w:rsidP="00FB1E5C">
      <w:pPr>
        <w:widowControl w:val="0"/>
        <w:autoSpaceDE w:val="0"/>
        <w:autoSpaceDN w:val="0"/>
        <w:adjustRightInd w:val="0"/>
        <w:spacing w:line="480" w:lineRule="auto"/>
        <w:ind w:left="480" w:hanging="480"/>
        <w:rPr>
          <w:rFonts w:ascii="Times New Roman" w:hAnsi="Times New Roman" w:cs="Times New Roman"/>
          <w:noProof/>
          <w:sz w:val="24"/>
        </w:rPr>
      </w:pPr>
      <w:r w:rsidRPr="00A36315">
        <w:rPr>
          <w:rFonts w:ascii="Times New Roman" w:hAnsi="Times New Roman" w:cs="Times New Roman"/>
          <w:noProof/>
          <w:sz w:val="24"/>
          <w:szCs w:val="24"/>
        </w:rPr>
        <w:t>Wozney, L., Olthuis, J., Lingley-Pottie, P., McGrath, P. J., Chaplin, W., Elgar, F., Cheney, B., Huguet, A., Turner, K., &amp; Kennedy, J. (2017). Strongest Families</w:t>
      </w:r>
      <w:r w:rsidRPr="00A36315">
        <w:rPr>
          <w:rFonts w:ascii="Times New Roman" w:hAnsi="Times New Roman" w:cs="Times New Roman"/>
          <w:noProof/>
          <w:sz w:val="24"/>
          <w:szCs w:val="24"/>
          <w:vertAlign w:val="superscript"/>
        </w:rPr>
        <w:t>TM</w:t>
      </w:r>
      <w:r w:rsidRPr="00A36315">
        <w:rPr>
          <w:rFonts w:ascii="Times New Roman" w:hAnsi="Times New Roman" w:cs="Times New Roman"/>
          <w:noProof/>
          <w:sz w:val="24"/>
          <w:szCs w:val="24"/>
        </w:rPr>
        <w:t xml:space="preserve"> Managing Our Mood (MOM): a randomized controlled trial of a distance intervention for women with postpartum depression. </w:t>
      </w:r>
      <w:r w:rsidRPr="00A36315">
        <w:rPr>
          <w:rFonts w:ascii="Times New Roman" w:hAnsi="Times New Roman" w:cs="Times New Roman"/>
          <w:i/>
          <w:iCs/>
          <w:noProof/>
          <w:sz w:val="24"/>
          <w:szCs w:val="24"/>
        </w:rPr>
        <w:t>Archives of Women’s Mental Health</w:t>
      </w:r>
      <w:r w:rsidRPr="00A36315">
        <w:rPr>
          <w:rFonts w:ascii="Times New Roman" w:hAnsi="Times New Roman" w:cs="Times New Roman"/>
          <w:noProof/>
          <w:sz w:val="24"/>
          <w:szCs w:val="24"/>
        </w:rPr>
        <w:t xml:space="preserve">, </w:t>
      </w:r>
      <w:r w:rsidRPr="00A36315">
        <w:rPr>
          <w:rFonts w:ascii="Times New Roman" w:hAnsi="Times New Roman" w:cs="Times New Roman"/>
          <w:i/>
          <w:iCs/>
          <w:noProof/>
          <w:sz w:val="24"/>
          <w:szCs w:val="24"/>
        </w:rPr>
        <w:t>20</w:t>
      </w:r>
      <w:r w:rsidRPr="00A36315">
        <w:rPr>
          <w:rFonts w:ascii="Times New Roman" w:hAnsi="Times New Roman" w:cs="Times New Roman"/>
          <w:noProof/>
          <w:sz w:val="24"/>
          <w:szCs w:val="24"/>
        </w:rPr>
        <w:t>(4), 525–537. https://doi.org/10.1007/s00737-017-0732-y</w:t>
      </w:r>
    </w:p>
    <w:p w14:paraId="45AF3905" w14:textId="19AA4075" w:rsidR="00FB1E5C" w:rsidRDefault="00FB1E5C" w:rsidP="00FB1E5C">
      <w:pPr>
        <w:tabs>
          <w:tab w:val="left" w:pos="8615"/>
        </w:tabs>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bookmarkStart w:id="4" w:name="_Hlk73112396"/>
    </w:p>
    <w:p w14:paraId="33778E13" w14:textId="0C924EA0" w:rsidR="009D0413" w:rsidRDefault="009D0413" w:rsidP="00FB1E5C">
      <w:pPr>
        <w:tabs>
          <w:tab w:val="left" w:pos="8615"/>
        </w:tabs>
        <w:spacing w:line="480" w:lineRule="auto"/>
        <w:rPr>
          <w:rFonts w:ascii="Times New Roman" w:hAnsi="Times New Roman" w:cs="Times New Roman"/>
          <w:sz w:val="24"/>
          <w:szCs w:val="24"/>
        </w:rPr>
      </w:pPr>
    </w:p>
    <w:p w14:paraId="63DF188B" w14:textId="00BD687A" w:rsidR="009D0413" w:rsidRDefault="009D0413" w:rsidP="00FB1E5C">
      <w:pPr>
        <w:tabs>
          <w:tab w:val="left" w:pos="8615"/>
        </w:tabs>
        <w:spacing w:line="480" w:lineRule="auto"/>
        <w:rPr>
          <w:rFonts w:ascii="Times New Roman" w:hAnsi="Times New Roman" w:cs="Times New Roman"/>
          <w:sz w:val="24"/>
          <w:szCs w:val="24"/>
        </w:rPr>
      </w:pPr>
    </w:p>
    <w:p w14:paraId="7D5DAF30" w14:textId="0E16BE5A" w:rsidR="009D0413" w:rsidRDefault="009D0413" w:rsidP="00FB1E5C">
      <w:pPr>
        <w:tabs>
          <w:tab w:val="left" w:pos="8615"/>
        </w:tabs>
        <w:spacing w:line="480" w:lineRule="auto"/>
        <w:rPr>
          <w:rFonts w:ascii="Times New Roman" w:hAnsi="Times New Roman" w:cs="Times New Roman"/>
          <w:sz w:val="24"/>
          <w:szCs w:val="24"/>
        </w:rPr>
      </w:pPr>
    </w:p>
    <w:p w14:paraId="19912FBB" w14:textId="71E0D2C7" w:rsidR="009D0413" w:rsidRDefault="009D0413" w:rsidP="00FB1E5C">
      <w:pPr>
        <w:tabs>
          <w:tab w:val="left" w:pos="8615"/>
        </w:tabs>
        <w:spacing w:line="480" w:lineRule="auto"/>
        <w:rPr>
          <w:rFonts w:ascii="Times New Roman" w:hAnsi="Times New Roman" w:cs="Times New Roman"/>
          <w:sz w:val="24"/>
          <w:szCs w:val="24"/>
        </w:rPr>
      </w:pPr>
    </w:p>
    <w:p w14:paraId="5902FED3" w14:textId="62F6B918" w:rsidR="009D0413" w:rsidRDefault="009D0413" w:rsidP="00FB1E5C">
      <w:pPr>
        <w:tabs>
          <w:tab w:val="left" w:pos="8615"/>
        </w:tabs>
        <w:spacing w:line="480" w:lineRule="auto"/>
        <w:rPr>
          <w:rFonts w:ascii="Times New Roman" w:hAnsi="Times New Roman" w:cs="Times New Roman"/>
          <w:sz w:val="24"/>
          <w:szCs w:val="24"/>
        </w:rPr>
      </w:pPr>
    </w:p>
    <w:p w14:paraId="2E27C2C2" w14:textId="77777777" w:rsidR="009D0413" w:rsidRPr="00A034CD" w:rsidRDefault="009D0413" w:rsidP="00FB1E5C">
      <w:pPr>
        <w:tabs>
          <w:tab w:val="left" w:pos="8615"/>
        </w:tabs>
        <w:spacing w:line="480" w:lineRule="auto"/>
        <w:rPr>
          <w:rFonts w:ascii="Times New Roman" w:hAnsi="Times New Roman" w:cs="Times New Roman"/>
          <w:sz w:val="24"/>
          <w:szCs w:val="24"/>
        </w:rPr>
      </w:pPr>
    </w:p>
    <w:p w14:paraId="6E2B473C" w14:textId="77777777" w:rsidR="00FB1E5C" w:rsidRPr="005C736F" w:rsidRDefault="00FB1E5C" w:rsidP="00FB1E5C">
      <w:pPr>
        <w:pStyle w:val="Header"/>
        <w:jc w:val="center"/>
        <w:rPr>
          <w:rFonts w:ascii="Times New Roman" w:hAnsi="Times New Roman" w:cs="Times New Roman"/>
          <w:b/>
          <w:bCs/>
          <w:color w:val="000000"/>
          <w:sz w:val="24"/>
          <w:szCs w:val="24"/>
        </w:rPr>
      </w:pPr>
      <w:r w:rsidRPr="0054188C">
        <w:rPr>
          <w:rFonts w:ascii="Times New Roman" w:hAnsi="Times New Roman" w:cs="Times New Roman"/>
          <w:b/>
          <w:bCs/>
          <w:color w:val="000000"/>
          <w:sz w:val="24"/>
          <w:szCs w:val="24"/>
        </w:rPr>
        <w:lastRenderedPageBreak/>
        <w:t xml:space="preserve">Chapter </w:t>
      </w:r>
      <w:r>
        <w:rPr>
          <w:rFonts w:ascii="Times New Roman" w:hAnsi="Times New Roman" w:cs="Times New Roman"/>
          <w:b/>
          <w:bCs/>
          <w:color w:val="000000"/>
          <w:sz w:val="24"/>
          <w:szCs w:val="24"/>
        </w:rPr>
        <w:t>3</w:t>
      </w:r>
    </w:p>
    <w:p w14:paraId="0D58C183" w14:textId="77777777" w:rsidR="00FB1E5C" w:rsidRPr="005C736F" w:rsidRDefault="00FB1E5C" w:rsidP="00FB1E5C">
      <w:pPr>
        <w:pStyle w:val="Header"/>
        <w:jc w:val="center"/>
        <w:rPr>
          <w:rFonts w:ascii="Times New Roman" w:hAnsi="Times New Roman" w:cs="Times New Roman"/>
          <w:sz w:val="24"/>
          <w:szCs w:val="24"/>
        </w:rPr>
      </w:pPr>
    </w:p>
    <w:p w14:paraId="210463AE" w14:textId="77777777" w:rsidR="00FB1E5C" w:rsidRPr="005C736F" w:rsidRDefault="00FB1E5C" w:rsidP="00FB1E5C">
      <w:pPr>
        <w:tabs>
          <w:tab w:val="left" w:pos="680"/>
        </w:tabs>
        <w:spacing w:line="240" w:lineRule="auto"/>
        <w:jc w:val="center"/>
        <w:rPr>
          <w:rFonts w:ascii="Times New Roman" w:hAnsi="Times New Roman" w:cs="Times New Roman"/>
          <w:sz w:val="24"/>
          <w:szCs w:val="24"/>
        </w:rPr>
      </w:pPr>
      <w:bookmarkStart w:id="5" w:name="_Hlk118746354"/>
      <w:r w:rsidRPr="005C736F">
        <w:rPr>
          <w:rFonts w:ascii="Times New Roman" w:hAnsi="Times New Roman" w:cs="Times New Roman"/>
          <w:b/>
          <w:bCs/>
          <w:sz w:val="24"/>
          <w:szCs w:val="24"/>
        </w:rPr>
        <w:t xml:space="preserve">Study </w:t>
      </w:r>
      <w:r>
        <w:rPr>
          <w:rFonts w:ascii="Times New Roman" w:hAnsi="Times New Roman" w:cs="Times New Roman"/>
          <w:b/>
          <w:bCs/>
          <w:sz w:val="24"/>
          <w:szCs w:val="24"/>
        </w:rPr>
        <w:t>2</w:t>
      </w:r>
      <w:r w:rsidRPr="005C736F">
        <w:rPr>
          <w:rFonts w:ascii="Times New Roman" w:hAnsi="Times New Roman" w:cs="Times New Roman"/>
          <w:sz w:val="24"/>
          <w:szCs w:val="24"/>
        </w:rPr>
        <w:t xml:space="preserve">: </w:t>
      </w:r>
      <w:r w:rsidRPr="006811BB">
        <w:rPr>
          <w:rFonts w:ascii="Times New Roman" w:hAnsi="Times New Roman" w:cs="Times New Roman"/>
          <w:color w:val="000000"/>
          <w:sz w:val="24"/>
          <w:szCs w:val="24"/>
          <w:shd w:val="clear" w:color="auto" w:fill="FFFFFF"/>
        </w:rPr>
        <w:t>The Impact of Peer-Delivered Cognitive Behavio</w:t>
      </w:r>
      <w:r>
        <w:rPr>
          <w:rFonts w:ascii="Times New Roman" w:hAnsi="Times New Roman" w:cs="Times New Roman"/>
          <w:color w:val="000000"/>
          <w:sz w:val="24"/>
          <w:szCs w:val="24"/>
          <w:shd w:val="clear" w:color="auto" w:fill="FFFFFF"/>
        </w:rPr>
        <w:t>u</w:t>
      </w:r>
      <w:r w:rsidRPr="006811BB">
        <w:rPr>
          <w:rFonts w:ascii="Times New Roman" w:hAnsi="Times New Roman" w:cs="Times New Roman"/>
          <w:color w:val="000000"/>
          <w:sz w:val="24"/>
          <w:szCs w:val="24"/>
          <w:shd w:val="clear" w:color="auto" w:fill="FFFFFF"/>
        </w:rPr>
        <w:t>ral Therapy for Postpartum Depression on Infant Emotion Regulation: A Randomized Controlled Trial</w:t>
      </w:r>
    </w:p>
    <w:bookmarkEnd w:id="5"/>
    <w:p w14:paraId="4070E0AE" w14:textId="77777777" w:rsidR="00FB1E5C" w:rsidRPr="005C736F" w:rsidRDefault="00FB1E5C" w:rsidP="00FB1E5C">
      <w:pPr>
        <w:autoSpaceDE w:val="0"/>
        <w:autoSpaceDN w:val="0"/>
        <w:adjustRightInd w:val="0"/>
        <w:spacing w:after="0" w:line="240" w:lineRule="auto"/>
        <w:rPr>
          <w:rFonts w:ascii="Times New Roman" w:hAnsi="Times New Roman" w:cs="Times New Roman"/>
          <w:b/>
          <w:bCs/>
          <w:color w:val="000000"/>
          <w:sz w:val="24"/>
          <w:szCs w:val="24"/>
        </w:rPr>
      </w:pPr>
    </w:p>
    <w:p w14:paraId="45683E37" w14:textId="77777777" w:rsidR="00FB1E5C" w:rsidRPr="0054188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4B279700" w14:textId="77777777" w:rsidR="00FB1E5C" w:rsidRDefault="00FB1E5C" w:rsidP="00FB1E5C">
      <w:pPr>
        <w:autoSpaceDE w:val="0"/>
        <w:autoSpaceDN w:val="0"/>
        <w:adjustRightInd w:val="0"/>
        <w:spacing w:after="0" w:line="240" w:lineRule="auto"/>
        <w:rPr>
          <w:rFonts w:ascii="Times New Roman" w:hAnsi="Times New Roman" w:cs="Times New Roman"/>
          <w:color w:val="000000"/>
          <w:sz w:val="24"/>
          <w:szCs w:val="24"/>
        </w:rPr>
      </w:pPr>
      <w:r w:rsidRPr="0054188C">
        <w:rPr>
          <w:rFonts w:ascii="Times New Roman" w:hAnsi="Times New Roman" w:cs="Times New Roman"/>
          <w:b/>
          <w:bCs/>
          <w:color w:val="000000"/>
          <w:sz w:val="24"/>
          <w:szCs w:val="24"/>
        </w:rPr>
        <w:t>Authors</w:t>
      </w:r>
      <w:r w:rsidRPr="005C736F">
        <w:rPr>
          <w:rFonts w:ascii="Times New Roman" w:hAnsi="Times New Roman" w:cs="Times New Roman"/>
          <w:color w:val="000000"/>
          <w:sz w:val="24"/>
          <w:szCs w:val="24"/>
        </w:rPr>
        <w:t xml:space="preserve">: </w:t>
      </w:r>
      <w:r w:rsidRPr="005C736F">
        <w:rPr>
          <w:rFonts w:ascii="Times New Roman" w:hAnsi="Times New Roman" w:cs="Times New Roman"/>
          <w:color w:val="000000"/>
          <w:sz w:val="24"/>
          <w:szCs w:val="24"/>
          <w:shd w:val="clear" w:color="auto" w:fill="FFFFFF"/>
        </w:rPr>
        <w:t xml:space="preserve">Bahar Amani, </w:t>
      </w:r>
      <w:r w:rsidRPr="006811BB">
        <w:rPr>
          <w:rFonts w:ascii="Times New Roman" w:hAnsi="Times New Roman" w:cs="Times New Roman"/>
          <w:color w:val="000000"/>
          <w:sz w:val="24"/>
          <w:szCs w:val="24"/>
          <w:shd w:val="clear" w:color="auto" w:fill="FFFFFF"/>
        </w:rPr>
        <w:t>John E. Krzeczkowski, Calan Savoy, Louis A. Schmidt</w:t>
      </w:r>
      <w:r w:rsidRPr="005C736F">
        <w:rPr>
          <w:rFonts w:ascii="Times New Roman" w:hAnsi="Times New Roman" w:cs="Times New Roman"/>
          <w:color w:val="000000"/>
          <w:sz w:val="24"/>
          <w:szCs w:val="24"/>
          <w:shd w:val="clear" w:color="auto" w:fill="FFFFFF"/>
        </w:rPr>
        <w:t xml:space="preserve">, </w:t>
      </w:r>
      <w:r w:rsidRPr="0054188C">
        <w:rPr>
          <w:rFonts w:ascii="Times New Roman" w:hAnsi="Times New Roman" w:cs="Times New Roman"/>
          <w:color w:val="000000"/>
          <w:sz w:val="24"/>
          <w:szCs w:val="24"/>
        </w:rPr>
        <w:t>Ryan J. Van Lieshout</w:t>
      </w:r>
    </w:p>
    <w:p w14:paraId="48D8BEBB" w14:textId="77777777" w:rsidR="00FB1E5C" w:rsidRPr="00F86B42"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3E19DCB5" w14:textId="77777777" w:rsidR="00FB1E5C" w:rsidRPr="00F86B42" w:rsidRDefault="00FB1E5C" w:rsidP="00FB1E5C">
      <w:pPr>
        <w:autoSpaceDE w:val="0"/>
        <w:autoSpaceDN w:val="0"/>
        <w:adjustRightInd w:val="0"/>
        <w:spacing w:after="0" w:line="480" w:lineRule="auto"/>
        <w:rPr>
          <w:rFonts w:ascii="Times New Roman" w:hAnsi="Times New Roman" w:cs="Times New Roman"/>
          <w:color w:val="000000"/>
          <w:sz w:val="24"/>
          <w:szCs w:val="24"/>
        </w:rPr>
      </w:pPr>
      <w:r w:rsidRPr="00F86B42">
        <w:rPr>
          <w:rFonts w:ascii="Times New Roman" w:hAnsi="Times New Roman" w:cs="Times New Roman"/>
          <w:b/>
          <w:bCs/>
          <w:color w:val="000000"/>
          <w:sz w:val="24"/>
          <w:szCs w:val="24"/>
        </w:rPr>
        <w:t xml:space="preserve">Context and Implications: </w:t>
      </w:r>
      <w:r w:rsidRPr="00F86B42">
        <w:rPr>
          <w:rFonts w:ascii="Times New Roman" w:hAnsi="Times New Roman" w:cs="Times New Roman"/>
          <w:color w:val="000000"/>
          <w:sz w:val="24"/>
          <w:szCs w:val="24"/>
        </w:rPr>
        <w:t xml:space="preserve">In Chapter 1 I highlight the importance of early experiences with mothers for optimal infant emotion regulation (ER) development and the consequences to ER development when infants are exposed to PPD. Study 2 examined whether treating mothers with a peer-delivered intervention can </w:t>
      </w:r>
      <w:r w:rsidRPr="00F86B42">
        <w:rPr>
          <w:rFonts w:ascii="Times New Roman" w:hAnsi="Times New Roman"/>
          <w:color w:val="000000"/>
          <w:sz w:val="24"/>
          <w:szCs w:val="24"/>
        </w:rPr>
        <w:t>lead to adaptive changes in infant emotion regulation (ER) following just nine weeks.</w:t>
      </w:r>
    </w:p>
    <w:p w14:paraId="0134DE41" w14:textId="77777777" w:rsidR="00FB1E5C" w:rsidRPr="00C0025A" w:rsidRDefault="00FB1E5C" w:rsidP="00FB1E5C">
      <w:pPr>
        <w:pStyle w:val="Header"/>
        <w:tabs>
          <w:tab w:val="center" w:pos="567"/>
        </w:tabs>
        <w:spacing w:line="480" w:lineRule="auto"/>
        <w:rPr>
          <w:rFonts w:ascii="Times New Roman" w:hAnsi="Times New Roman" w:cs="Times New Roman"/>
          <w:sz w:val="24"/>
          <w:szCs w:val="24"/>
          <w:shd w:val="clear" w:color="auto" w:fill="FFFFFF"/>
        </w:rPr>
      </w:pPr>
      <w:r w:rsidRPr="00F86B42">
        <w:rPr>
          <w:rFonts w:ascii="Times New Roman" w:hAnsi="Times New Roman" w:cs="Times New Roman"/>
          <w:sz w:val="24"/>
          <w:szCs w:val="24"/>
        </w:rPr>
        <w:tab/>
      </w:r>
      <w:r w:rsidRPr="00F86B42">
        <w:rPr>
          <w:rFonts w:ascii="Times New Roman" w:hAnsi="Times New Roman" w:cs="Times New Roman"/>
          <w:sz w:val="24"/>
          <w:szCs w:val="24"/>
        </w:rPr>
        <w:tab/>
        <w:t>Study 2 determined that infant of mothers who received peer-delivered treatment exhibited adaptive changes in two neurophysiological markers of ER, although no change was found in a maternal-report measure of infant temperament. This suggests that a</w:t>
      </w:r>
      <w:r w:rsidRPr="00F86B42">
        <w:rPr>
          <w:rFonts w:ascii="Times New Roman" w:hAnsi="Times New Roman" w:cs="Times New Roman"/>
          <w:sz w:val="24"/>
          <w:szCs w:val="24"/>
          <w:shd w:val="clear" w:color="auto" w:fill="FFFFFF"/>
        </w:rPr>
        <w:t xml:space="preserve"> potentially scalable, peer-delivered intervention may have the potential to aid in the disruption of the intergenerational transmission of psychiatric risk from mother to infant. </w:t>
      </w:r>
    </w:p>
    <w:p w14:paraId="643F1690" w14:textId="77777777" w:rsidR="00FB1E5C" w:rsidRPr="005C736F"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63517FEF" w14:textId="77777777" w:rsidR="00FB1E5C" w:rsidRPr="00C0025A" w:rsidRDefault="00FB1E5C" w:rsidP="00FB1E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Submitted: </w:t>
      </w:r>
      <w:r w:rsidRPr="00D95B82">
        <w:rPr>
          <w:rFonts w:ascii="Times New Roman" w:hAnsi="Times New Roman" w:cs="Times New Roman"/>
          <w:sz w:val="24"/>
          <w:szCs w:val="24"/>
        </w:rPr>
        <w:t>Journal of Affective Disorders</w:t>
      </w:r>
      <w:r>
        <w:rPr>
          <w:rFonts w:ascii="Times New Roman" w:hAnsi="Times New Roman" w:cs="Times New Roman"/>
          <w:sz w:val="24"/>
          <w:szCs w:val="24"/>
        </w:rPr>
        <w:t>, Under Review</w:t>
      </w:r>
    </w:p>
    <w:p w14:paraId="48A5CF29" w14:textId="77777777" w:rsidR="00FB1E5C" w:rsidRDefault="00FB1E5C" w:rsidP="00FB1E5C">
      <w:pPr>
        <w:autoSpaceDE w:val="0"/>
        <w:autoSpaceDN w:val="0"/>
        <w:adjustRightInd w:val="0"/>
        <w:spacing w:after="0" w:line="240" w:lineRule="auto"/>
        <w:rPr>
          <w:rFonts w:ascii="Open Sans" w:hAnsi="Open Sans" w:cs="Open Sans"/>
          <w:color w:val="1C1D1E"/>
          <w:sz w:val="21"/>
          <w:szCs w:val="21"/>
          <w:shd w:val="clear" w:color="auto" w:fill="FFFFFF"/>
        </w:rPr>
      </w:pPr>
    </w:p>
    <w:p w14:paraId="1C0941D8" w14:textId="77777777" w:rsidR="00FB1E5C" w:rsidRDefault="00FB1E5C" w:rsidP="00FB1E5C">
      <w:pPr>
        <w:autoSpaceDE w:val="0"/>
        <w:autoSpaceDN w:val="0"/>
        <w:adjustRightInd w:val="0"/>
        <w:spacing w:after="0" w:line="240" w:lineRule="auto"/>
        <w:rPr>
          <w:rFonts w:ascii="Open Sans" w:hAnsi="Open Sans" w:cs="Open Sans"/>
          <w:color w:val="1C1D1E"/>
          <w:sz w:val="21"/>
          <w:szCs w:val="21"/>
          <w:shd w:val="clear" w:color="auto" w:fill="FFFFFF"/>
        </w:rPr>
      </w:pPr>
    </w:p>
    <w:p w14:paraId="2A2FCF2A" w14:textId="77777777" w:rsidR="00FB1E5C" w:rsidRDefault="00FB1E5C" w:rsidP="00FB1E5C">
      <w:pPr>
        <w:autoSpaceDE w:val="0"/>
        <w:autoSpaceDN w:val="0"/>
        <w:adjustRightInd w:val="0"/>
        <w:spacing w:after="0" w:line="240" w:lineRule="auto"/>
        <w:rPr>
          <w:rFonts w:ascii="Open Sans" w:hAnsi="Open Sans" w:cs="Open Sans"/>
          <w:color w:val="1C1D1E"/>
          <w:sz w:val="21"/>
          <w:szCs w:val="21"/>
          <w:shd w:val="clear" w:color="auto" w:fill="FFFFFF"/>
        </w:rPr>
      </w:pPr>
    </w:p>
    <w:p w14:paraId="072B53FB"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24416FDE"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7D6D6D83"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A0F40EF" w14:textId="46675BAD"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0634D577" w14:textId="33EDF300" w:rsidR="009D0413" w:rsidRDefault="009D0413"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4A900664" w14:textId="1251F76F" w:rsidR="009D0413" w:rsidRDefault="009D0413"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D8E0D47" w14:textId="77777777" w:rsidR="009D0413" w:rsidRDefault="009D0413"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63B04E3"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0137602B"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44711415"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411C47E4"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74FEC819"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D4F51DA" w14:textId="77777777" w:rsidR="00FB1E5C" w:rsidRPr="00602E00"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r w:rsidRPr="00602E00">
        <w:rPr>
          <w:rFonts w:ascii="Times New Roman" w:hAnsi="Times New Roman" w:cs="Times New Roman"/>
          <w:b/>
          <w:bCs/>
          <w:sz w:val="24"/>
          <w:szCs w:val="24"/>
          <w:shd w:val="clear" w:color="auto" w:fill="FFFFFF"/>
        </w:rPr>
        <w:lastRenderedPageBreak/>
        <w:t>Abstract</w:t>
      </w:r>
    </w:p>
    <w:p w14:paraId="17041242" w14:textId="77777777" w:rsidR="00FB1E5C" w:rsidRPr="00DA3CB0" w:rsidRDefault="00FB1E5C" w:rsidP="00FB1E5C">
      <w:pPr>
        <w:autoSpaceDE w:val="0"/>
        <w:autoSpaceDN w:val="0"/>
        <w:adjustRightInd w:val="0"/>
        <w:spacing w:after="0" w:line="240" w:lineRule="auto"/>
        <w:rPr>
          <w:rFonts w:ascii="Times New Roman" w:hAnsi="Times New Roman" w:cs="Times New Roman"/>
          <w:sz w:val="24"/>
          <w:szCs w:val="24"/>
        </w:rPr>
      </w:pPr>
    </w:p>
    <w:p w14:paraId="123D1D69" w14:textId="77777777" w:rsidR="00FB1E5C" w:rsidRPr="004553C9"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bookmarkStart w:id="6" w:name="_Hlk118736573"/>
      <w:r>
        <w:rPr>
          <w:rFonts w:ascii="Times New Roman" w:hAnsi="Times New Roman" w:cs="Times New Roman"/>
          <w:b/>
          <w:bCs/>
          <w:sz w:val="24"/>
          <w:szCs w:val="24"/>
          <w:shd w:val="clear" w:color="auto" w:fill="FFFFFF"/>
        </w:rPr>
        <w:t xml:space="preserve">Background </w:t>
      </w:r>
    </w:p>
    <w:bookmarkEnd w:id="6"/>
    <w:p w14:paraId="4D9DF7CC" w14:textId="77777777" w:rsidR="00FB1E5C" w:rsidRPr="00DB7FD7"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sidRPr="00DB7FD7">
        <w:rPr>
          <w:rFonts w:ascii="Times New Roman" w:hAnsi="Times New Roman" w:cs="Times New Roman"/>
          <w:sz w:val="24"/>
          <w:szCs w:val="24"/>
          <w:shd w:val="clear" w:color="auto" w:fill="FFFFFF"/>
        </w:rPr>
        <w:t xml:space="preserve">Postpartum depression (PPD) affects up to one in five mothers and can have </w:t>
      </w:r>
      <w:r>
        <w:rPr>
          <w:rFonts w:ascii="Times New Roman" w:hAnsi="Times New Roman" w:cs="Times New Roman"/>
          <w:sz w:val="24"/>
          <w:szCs w:val="24"/>
          <w:shd w:val="clear" w:color="auto" w:fill="FFFFFF"/>
        </w:rPr>
        <w:t>a significant</w:t>
      </w:r>
      <w:r w:rsidRPr="00DB7FD7">
        <w:rPr>
          <w:rFonts w:ascii="Times New Roman" w:hAnsi="Times New Roman" w:cs="Times New Roman"/>
          <w:sz w:val="24"/>
          <w:szCs w:val="24"/>
          <w:shd w:val="clear" w:color="auto" w:fill="FFFFFF"/>
        </w:rPr>
        <w:t xml:space="preserve"> negative </w:t>
      </w:r>
      <w:r>
        <w:rPr>
          <w:rFonts w:ascii="Times New Roman" w:hAnsi="Times New Roman" w:cs="Times New Roman"/>
          <w:sz w:val="24"/>
          <w:szCs w:val="24"/>
          <w:shd w:val="clear" w:color="auto" w:fill="FFFFFF"/>
        </w:rPr>
        <w:t>impact</w:t>
      </w:r>
      <w:r w:rsidRPr="00DB7FD7">
        <w:rPr>
          <w:rFonts w:ascii="Times New Roman" w:hAnsi="Times New Roman" w:cs="Times New Roman"/>
          <w:sz w:val="24"/>
          <w:szCs w:val="24"/>
          <w:shd w:val="clear" w:color="auto" w:fill="FFFFFF"/>
        </w:rPr>
        <w:t xml:space="preserve"> on their infants. The </w:t>
      </w:r>
      <w:r>
        <w:rPr>
          <w:rFonts w:ascii="Times New Roman" w:hAnsi="Times New Roman" w:cs="Times New Roman"/>
          <w:sz w:val="24"/>
          <w:szCs w:val="24"/>
          <w:shd w:val="clear" w:color="auto" w:fill="FFFFFF"/>
        </w:rPr>
        <w:t>effects</w:t>
      </w:r>
      <w:r w:rsidRPr="00DB7FD7">
        <w:rPr>
          <w:rFonts w:ascii="Times New Roman" w:hAnsi="Times New Roman" w:cs="Times New Roman"/>
          <w:sz w:val="24"/>
          <w:szCs w:val="24"/>
          <w:shd w:val="clear" w:color="auto" w:fill="FFFFFF"/>
        </w:rPr>
        <w:t xml:space="preserve"> of </w:t>
      </w:r>
      <w:r>
        <w:rPr>
          <w:rFonts w:ascii="Times New Roman" w:hAnsi="Times New Roman" w:cs="Times New Roman"/>
          <w:sz w:val="24"/>
          <w:szCs w:val="24"/>
          <w:shd w:val="clear" w:color="auto" w:fill="FFFFFF"/>
        </w:rPr>
        <w:t xml:space="preserve">maternal </w:t>
      </w:r>
      <w:r w:rsidRPr="00DB7FD7">
        <w:rPr>
          <w:rFonts w:ascii="Times New Roman" w:hAnsi="Times New Roman" w:cs="Times New Roman"/>
          <w:sz w:val="24"/>
          <w:szCs w:val="24"/>
          <w:shd w:val="clear" w:color="auto" w:fill="FFFFFF"/>
        </w:rPr>
        <w:t xml:space="preserve">PPD exposure on infant emotion regulation (ER) </w:t>
      </w:r>
      <w:r>
        <w:rPr>
          <w:rFonts w:ascii="Times New Roman" w:hAnsi="Times New Roman" w:cs="Times New Roman"/>
          <w:sz w:val="24"/>
          <w:szCs w:val="24"/>
          <w:shd w:val="clear" w:color="auto" w:fill="FFFFFF"/>
        </w:rPr>
        <w:t>may be</w:t>
      </w:r>
      <w:r w:rsidRPr="00DB7FD7">
        <w:rPr>
          <w:rFonts w:ascii="Times New Roman" w:hAnsi="Times New Roman" w:cs="Times New Roman"/>
          <w:sz w:val="24"/>
          <w:szCs w:val="24"/>
          <w:shd w:val="clear" w:color="auto" w:fill="FFFFFF"/>
        </w:rPr>
        <w:t xml:space="preserve"> particularly </w:t>
      </w:r>
      <w:r>
        <w:rPr>
          <w:rFonts w:ascii="Times New Roman" w:hAnsi="Times New Roman" w:cs="Times New Roman"/>
          <w:sz w:val="24"/>
          <w:szCs w:val="24"/>
          <w:shd w:val="clear" w:color="auto" w:fill="FFFFFF"/>
        </w:rPr>
        <w:t>harmful given their association with later psychopathology</w:t>
      </w:r>
      <w:r w:rsidRPr="00DB7FD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Despite these links and the putative benefits of treating maternal PPD, </w:t>
      </w:r>
      <w:r w:rsidRPr="00DB7FD7">
        <w:rPr>
          <w:rFonts w:ascii="Times New Roman" w:hAnsi="Times New Roman" w:cs="Times New Roman"/>
          <w:sz w:val="24"/>
          <w:szCs w:val="24"/>
          <w:shd w:val="clear" w:color="auto" w:fill="FFFFFF"/>
        </w:rPr>
        <w:t>it remains unclear if treat</w:t>
      </w:r>
      <w:r>
        <w:rPr>
          <w:rFonts w:ascii="Times New Roman" w:hAnsi="Times New Roman" w:cs="Times New Roman"/>
          <w:sz w:val="24"/>
          <w:szCs w:val="24"/>
          <w:shd w:val="clear" w:color="auto" w:fill="FFFFFF"/>
        </w:rPr>
        <w:t xml:space="preserve">ment </w:t>
      </w:r>
      <w:r w:rsidRPr="00DB7FD7">
        <w:rPr>
          <w:rFonts w:ascii="Times New Roman" w:hAnsi="Times New Roman" w:cs="Times New Roman"/>
          <w:sz w:val="24"/>
          <w:szCs w:val="24"/>
          <w:shd w:val="clear" w:color="auto" w:fill="FFFFFF"/>
        </w:rPr>
        <w:t>can mitigate these risks.</w:t>
      </w:r>
    </w:p>
    <w:p w14:paraId="40381EDB" w14:textId="77777777" w:rsidR="00FB1E5C" w:rsidRPr="00DB7FD7"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p>
    <w:p w14:paraId="440497EB" w14:textId="77777777" w:rsidR="00FB1E5C" w:rsidRPr="004553C9"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sidRPr="004553C9">
        <w:rPr>
          <w:rFonts w:ascii="Times New Roman" w:hAnsi="Times New Roman" w:cs="Times New Roman"/>
          <w:b/>
          <w:bCs/>
          <w:sz w:val="24"/>
          <w:szCs w:val="24"/>
          <w:shd w:val="clear" w:color="auto" w:fill="FFFFFF"/>
        </w:rPr>
        <w:t>Methods</w:t>
      </w:r>
    </w:p>
    <w:p w14:paraId="7F44DC79" w14:textId="77777777" w:rsidR="00FB1E5C" w:rsidRPr="00DB7FD7"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sidRPr="00DB7FD7">
        <w:rPr>
          <w:rFonts w:ascii="Times New Roman" w:hAnsi="Times New Roman" w:cs="Times New Roman"/>
          <w:sz w:val="24"/>
          <w:szCs w:val="24"/>
          <w:shd w:val="clear" w:color="auto" w:fill="FFFFFF"/>
        </w:rPr>
        <w:t xml:space="preserve">Seventy-three mothers with PPD </w:t>
      </w:r>
      <w:r>
        <w:rPr>
          <w:rFonts w:ascii="Times New Roman" w:hAnsi="Times New Roman" w:cs="Times New Roman"/>
          <w:sz w:val="24"/>
          <w:szCs w:val="24"/>
          <w:shd w:val="clear" w:color="auto" w:fill="FFFFFF"/>
        </w:rPr>
        <w:t>from</w:t>
      </w:r>
      <w:r w:rsidRPr="00DB7FD7">
        <w:rPr>
          <w:rFonts w:ascii="Times New Roman" w:hAnsi="Times New Roman" w:cs="Times New Roman"/>
          <w:sz w:val="24"/>
          <w:szCs w:val="24"/>
          <w:shd w:val="clear" w:color="auto" w:fill="FFFFFF"/>
        </w:rPr>
        <w:t xml:space="preserve"> Ontario, Canada were randomized to </w:t>
      </w:r>
      <w:r>
        <w:rPr>
          <w:rFonts w:ascii="Times New Roman" w:hAnsi="Times New Roman" w:cs="Times New Roman"/>
          <w:sz w:val="24"/>
          <w:szCs w:val="24"/>
          <w:shd w:val="clear" w:color="auto" w:fill="FFFFFF"/>
        </w:rPr>
        <w:t>receive group cognitive behavioural therapy (CBT) delivered by women who had previously recovered from PPD (peers) plus treatment as usual (TAU) or TAU alone</w:t>
      </w:r>
      <w:r w:rsidRPr="00DB7FD7">
        <w:rPr>
          <w:rFonts w:ascii="Times New Roman" w:hAnsi="Times New Roman" w:cs="Times New Roman"/>
          <w:sz w:val="24"/>
          <w:szCs w:val="24"/>
          <w:shd w:val="clear" w:color="auto" w:fill="FFFFFF"/>
        </w:rPr>
        <w:t>. Mothers were ≥18 years of age, had an infant &lt;12 months-old, were fluent in English, and had an Edinburgh Postnatal Depression Scale (EPDS) score ≥10. Mothers in the experimental</w:t>
      </w:r>
      <w:r>
        <w:rPr>
          <w:rFonts w:ascii="Times New Roman" w:hAnsi="Times New Roman" w:cs="Times New Roman"/>
          <w:sz w:val="24"/>
          <w:szCs w:val="24"/>
          <w:shd w:val="clear" w:color="auto" w:fill="FFFFFF"/>
        </w:rPr>
        <w:t xml:space="preserve"> (CBT+TAU)</w:t>
      </w:r>
      <w:r w:rsidRPr="00DB7FD7">
        <w:rPr>
          <w:rFonts w:ascii="Times New Roman" w:hAnsi="Times New Roman" w:cs="Times New Roman"/>
          <w:sz w:val="24"/>
          <w:szCs w:val="24"/>
          <w:shd w:val="clear" w:color="auto" w:fill="FFFFFF"/>
        </w:rPr>
        <w:t xml:space="preserve"> group participated in </w:t>
      </w:r>
      <w:r>
        <w:rPr>
          <w:rFonts w:ascii="Times New Roman" w:hAnsi="Times New Roman" w:cs="Times New Roman"/>
          <w:sz w:val="24"/>
          <w:szCs w:val="24"/>
          <w:shd w:val="clear" w:color="auto" w:fill="FFFFFF"/>
        </w:rPr>
        <w:t>the</w:t>
      </w:r>
      <w:r w:rsidRPr="00DB7FD7">
        <w:rPr>
          <w:rFonts w:ascii="Times New Roman" w:hAnsi="Times New Roman" w:cs="Times New Roman"/>
          <w:sz w:val="24"/>
          <w:szCs w:val="24"/>
          <w:shd w:val="clear" w:color="auto" w:fill="FFFFFF"/>
        </w:rPr>
        <w:t xml:space="preserve"> nine-week </w:t>
      </w:r>
      <w:r>
        <w:rPr>
          <w:rFonts w:ascii="Times New Roman" w:hAnsi="Times New Roman" w:cs="Times New Roman"/>
          <w:sz w:val="24"/>
          <w:szCs w:val="24"/>
          <w:shd w:val="clear" w:color="auto" w:fill="FFFFFF"/>
        </w:rPr>
        <w:t>group CBT</w:t>
      </w:r>
      <w:r w:rsidRPr="00DB7FD7">
        <w:rPr>
          <w:rFonts w:ascii="Times New Roman" w:hAnsi="Times New Roman" w:cs="Times New Roman"/>
          <w:sz w:val="24"/>
          <w:szCs w:val="24"/>
          <w:shd w:val="clear" w:color="auto" w:fill="FFFFFF"/>
        </w:rPr>
        <w:t xml:space="preserve"> intervention, while control group mothers </w:t>
      </w:r>
      <w:r>
        <w:rPr>
          <w:rFonts w:ascii="Times New Roman" w:hAnsi="Times New Roman" w:cs="Times New Roman"/>
          <w:sz w:val="24"/>
          <w:szCs w:val="24"/>
          <w:shd w:val="clear" w:color="auto" w:fill="FFFFFF"/>
        </w:rPr>
        <w:t>were placed on a waitlist for treatment for nine weeks</w:t>
      </w:r>
      <w:r w:rsidRPr="00DB7FD7">
        <w:rPr>
          <w:rFonts w:ascii="Times New Roman" w:hAnsi="Times New Roman" w:cs="Times New Roman"/>
          <w:sz w:val="24"/>
          <w:szCs w:val="24"/>
          <w:shd w:val="clear" w:color="auto" w:fill="FFFFFF"/>
        </w:rPr>
        <w:t xml:space="preserve">. Infant ER was </w:t>
      </w:r>
      <w:r>
        <w:rPr>
          <w:rFonts w:ascii="Times New Roman" w:hAnsi="Times New Roman" w:cs="Times New Roman"/>
          <w:sz w:val="24"/>
          <w:szCs w:val="24"/>
          <w:shd w:val="clear" w:color="auto" w:fill="FFFFFF"/>
        </w:rPr>
        <w:t>assess using</w:t>
      </w:r>
      <w:r w:rsidRPr="00DB7FD7">
        <w:rPr>
          <w:rFonts w:ascii="Times New Roman" w:hAnsi="Times New Roman" w:cs="Times New Roman"/>
          <w:sz w:val="24"/>
          <w:szCs w:val="24"/>
          <w:shd w:val="clear" w:color="auto" w:fill="FFFFFF"/>
        </w:rPr>
        <w:t xml:space="preserve"> two physiological measures (frontal alpha asymmetry (FAA) and </w:t>
      </w:r>
      <w:r>
        <w:rPr>
          <w:rFonts w:ascii="Times New Roman" w:hAnsi="Times New Roman" w:cs="Times New Roman"/>
          <w:sz w:val="24"/>
          <w:szCs w:val="24"/>
          <w:shd w:val="clear" w:color="auto" w:fill="FFFFFF"/>
        </w:rPr>
        <w:t>High Frequency-</w:t>
      </w:r>
      <w:r w:rsidRPr="00DB7FD7">
        <w:rPr>
          <w:rFonts w:ascii="Times New Roman" w:hAnsi="Times New Roman" w:cs="Times New Roman"/>
          <w:sz w:val="24"/>
          <w:szCs w:val="24"/>
          <w:shd w:val="clear" w:color="auto" w:fill="FFFFFF"/>
        </w:rPr>
        <w:t>Heart Rate Variability (</w:t>
      </w:r>
      <w:r>
        <w:rPr>
          <w:rFonts w:ascii="Times New Roman" w:hAnsi="Times New Roman" w:cs="Times New Roman"/>
          <w:sz w:val="24"/>
          <w:szCs w:val="24"/>
          <w:shd w:val="clear" w:color="auto" w:fill="FFFFFF"/>
        </w:rPr>
        <w:t>HF-</w:t>
      </w:r>
      <w:r w:rsidRPr="00DB7FD7">
        <w:rPr>
          <w:rFonts w:ascii="Times New Roman" w:hAnsi="Times New Roman" w:cs="Times New Roman"/>
          <w:sz w:val="24"/>
          <w:szCs w:val="24"/>
          <w:shd w:val="clear" w:color="auto" w:fill="FFFFFF"/>
        </w:rPr>
        <w:t>HRV))</w:t>
      </w:r>
      <w:r>
        <w:rPr>
          <w:rFonts w:ascii="Times New Roman" w:hAnsi="Times New Roman" w:cs="Times New Roman"/>
          <w:sz w:val="24"/>
          <w:szCs w:val="24"/>
          <w:shd w:val="clear" w:color="auto" w:fill="FFFFFF"/>
        </w:rPr>
        <w:t>, as well as</w:t>
      </w:r>
      <w:r w:rsidRPr="00DB7FD7">
        <w:rPr>
          <w:rFonts w:ascii="Times New Roman" w:hAnsi="Times New Roman" w:cs="Times New Roman"/>
          <w:sz w:val="24"/>
          <w:szCs w:val="24"/>
          <w:shd w:val="clear" w:color="auto" w:fill="FFFFFF"/>
        </w:rPr>
        <w:t xml:space="preserve"> maternal</w:t>
      </w:r>
      <w:r>
        <w:rPr>
          <w:rFonts w:ascii="Times New Roman" w:hAnsi="Times New Roman" w:cs="Times New Roman"/>
          <w:sz w:val="24"/>
          <w:szCs w:val="24"/>
          <w:shd w:val="clear" w:color="auto" w:fill="FFFFFF"/>
        </w:rPr>
        <w:t xml:space="preserve"> </w:t>
      </w:r>
      <w:r w:rsidRPr="00DB7FD7">
        <w:rPr>
          <w:rFonts w:ascii="Times New Roman" w:hAnsi="Times New Roman" w:cs="Times New Roman"/>
          <w:sz w:val="24"/>
          <w:szCs w:val="24"/>
          <w:shd w:val="clear" w:color="auto" w:fill="FFFFFF"/>
        </w:rPr>
        <w:t>report</w:t>
      </w:r>
      <w:r>
        <w:rPr>
          <w:rFonts w:ascii="Times New Roman" w:hAnsi="Times New Roman" w:cs="Times New Roman"/>
          <w:sz w:val="24"/>
          <w:szCs w:val="24"/>
          <w:shd w:val="clear" w:color="auto" w:fill="FFFFFF"/>
        </w:rPr>
        <w:t>s</w:t>
      </w:r>
      <w:r w:rsidRPr="00DB7FD7">
        <w:rPr>
          <w:rFonts w:ascii="Times New Roman" w:hAnsi="Times New Roman" w:cs="Times New Roman"/>
          <w:sz w:val="24"/>
          <w:szCs w:val="24"/>
          <w:shd w:val="clear" w:color="auto" w:fill="FFFFFF"/>
        </w:rPr>
        <w:t xml:space="preserve"> of infant temperament. Infant data were collected at baseline</w:t>
      </w:r>
      <w:r>
        <w:rPr>
          <w:rFonts w:ascii="Times New Roman" w:hAnsi="Times New Roman" w:cs="Times New Roman"/>
          <w:sz w:val="24"/>
          <w:szCs w:val="24"/>
          <w:shd w:val="clear" w:color="auto" w:fill="FFFFFF"/>
        </w:rPr>
        <w:t xml:space="preserve"> (T1)</w:t>
      </w:r>
      <w:r w:rsidRPr="00DB7FD7">
        <w:rPr>
          <w:rFonts w:ascii="Times New Roman" w:hAnsi="Times New Roman" w:cs="Times New Roman"/>
          <w:sz w:val="24"/>
          <w:szCs w:val="24"/>
          <w:shd w:val="clear" w:color="auto" w:fill="FFFFFF"/>
        </w:rPr>
        <w:t xml:space="preserve"> and nine weeks later</w:t>
      </w:r>
      <w:r>
        <w:rPr>
          <w:rFonts w:ascii="Times New Roman" w:hAnsi="Times New Roman" w:cs="Times New Roman"/>
          <w:sz w:val="24"/>
          <w:szCs w:val="24"/>
          <w:shd w:val="clear" w:color="auto" w:fill="FFFFFF"/>
        </w:rPr>
        <w:t xml:space="preserve"> (T2)</w:t>
      </w:r>
      <w:r w:rsidRPr="00DB7FD7">
        <w:rPr>
          <w:rFonts w:ascii="Times New Roman" w:hAnsi="Times New Roman" w:cs="Times New Roman"/>
          <w:sz w:val="24"/>
          <w:szCs w:val="24"/>
          <w:shd w:val="clear" w:color="auto" w:fill="FFFFFF"/>
        </w:rPr>
        <w:t>.</w:t>
      </w:r>
    </w:p>
    <w:p w14:paraId="0FCB0073" w14:textId="77777777" w:rsidR="00FB1E5C" w:rsidRPr="004553C9"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79DD043B" w14:textId="77777777" w:rsidR="00FB1E5C" w:rsidRPr="004553C9"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sidRPr="004553C9">
        <w:rPr>
          <w:rFonts w:ascii="Times New Roman" w:hAnsi="Times New Roman" w:cs="Times New Roman"/>
          <w:b/>
          <w:bCs/>
          <w:sz w:val="24"/>
          <w:szCs w:val="24"/>
          <w:shd w:val="clear" w:color="auto" w:fill="FFFFFF"/>
        </w:rPr>
        <w:t xml:space="preserve">Results </w:t>
      </w:r>
    </w:p>
    <w:p w14:paraId="2EF83E13" w14:textId="77777777" w:rsidR="00FB1E5C" w:rsidRPr="00467ABA"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Infants of mothers who received peer-delivered group CBT for PPD plus TAU displayed more </w:t>
      </w:r>
      <w:r w:rsidRPr="00DB7FD7">
        <w:rPr>
          <w:rFonts w:ascii="Times New Roman" w:hAnsi="Times New Roman" w:cs="Times New Roman"/>
          <w:sz w:val="24"/>
          <w:szCs w:val="24"/>
          <w:shd w:val="clear" w:color="auto" w:fill="FFFFFF"/>
        </w:rPr>
        <w:t>adaptive changes in two physiological markers of infant ER</w:t>
      </w:r>
      <w:r>
        <w:rPr>
          <w:rFonts w:ascii="Times New Roman" w:hAnsi="Times New Roman" w:cs="Times New Roman"/>
          <w:sz w:val="24"/>
          <w:szCs w:val="24"/>
          <w:shd w:val="clear" w:color="auto" w:fill="FFFFFF"/>
        </w:rPr>
        <w:t xml:space="preserve"> from T1 to T2 (</w:t>
      </w:r>
      <w:r w:rsidRPr="00DB7FD7">
        <w:rPr>
          <w:rFonts w:ascii="Times New Roman" w:hAnsi="Times New Roman" w:cs="Times New Roman"/>
          <w:sz w:val="24"/>
          <w:szCs w:val="24"/>
          <w:shd w:val="clear" w:color="auto" w:fill="FFFFFF"/>
        </w:rPr>
        <w:t>FAA (F(1,56)=4.16, p=.046) and HF-</w:t>
      </w:r>
      <w:r w:rsidRPr="00467ABA">
        <w:rPr>
          <w:rFonts w:ascii="Times New Roman" w:hAnsi="Times New Roman" w:cs="Times New Roman"/>
          <w:sz w:val="24"/>
          <w:szCs w:val="24"/>
          <w:shd w:val="clear" w:color="auto" w:fill="FFFFFF"/>
        </w:rPr>
        <w:t xml:space="preserve">HRV (F(1,28.1)=5.57, p=.03)) than the offspring of control mothers. The effect size of these changes for both markers was medium (FAA: </w:t>
      </w:r>
      <w:r w:rsidRPr="00467ABA">
        <w:rPr>
          <w:rFonts w:ascii="Times New Roman" w:hAnsi="Times New Roman" w:cs="Times New Roman"/>
          <w:i/>
          <w:iCs/>
          <w:sz w:val="24"/>
          <w:szCs w:val="24"/>
          <w:shd w:val="clear" w:color="auto" w:fill="FFFFFF"/>
        </w:rPr>
        <w:t xml:space="preserve">Hedges' g </w:t>
      </w:r>
      <w:r w:rsidRPr="00467ABA">
        <w:rPr>
          <w:rFonts w:ascii="Times New Roman" w:hAnsi="Times New Roman" w:cs="Times New Roman"/>
          <w:sz w:val="24"/>
          <w:szCs w:val="24"/>
          <w:shd w:val="clear" w:color="auto" w:fill="FFFFFF"/>
        </w:rPr>
        <w:t xml:space="preserve">= 0.52; HF-HRV: </w:t>
      </w:r>
      <w:r w:rsidRPr="00467ABA">
        <w:rPr>
          <w:rFonts w:ascii="Times New Roman" w:hAnsi="Times New Roman" w:cs="Times New Roman"/>
          <w:i/>
          <w:iCs/>
          <w:sz w:val="24"/>
          <w:szCs w:val="24"/>
          <w:shd w:val="clear" w:color="auto" w:fill="FFFFFF"/>
        </w:rPr>
        <w:t xml:space="preserve">Hedges’ g </w:t>
      </w:r>
      <w:r w:rsidRPr="00467ABA">
        <w:rPr>
          <w:rFonts w:ascii="Times New Roman" w:hAnsi="Times New Roman" w:cs="Times New Roman"/>
          <w:sz w:val="24"/>
          <w:szCs w:val="24"/>
          <w:shd w:val="clear" w:color="auto" w:fill="FFFFFF"/>
        </w:rPr>
        <w:t>= 0.73).  Despite improvements in maternal PPD, no differences were noted in infant temperament from T1 to T2.</w:t>
      </w:r>
    </w:p>
    <w:p w14:paraId="04723573" w14:textId="77777777" w:rsidR="00FB1E5C" w:rsidRPr="00467ABA"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C792863" w14:textId="77777777" w:rsidR="00FB1E5C" w:rsidRPr="00467ABA"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sidRPr="00467ABA">
        <w:rPr>
          <w:rFonts w:ascii="Times New Roman" w:hAnsi="Times New Roman" w:cs="Times New Roman"/>
          <w:b/>
          <w:bCs/>
          <w:sz w:val="24"/>
          <w:szCs w:val="24"/>
          <w:shd w:val="clear" w:color="auto" w:fill="FFFFFF"/>
        </w:rPr>
        <w:t>Conclusion</w:t>
      </w:r>
      <w:r>
        <w:rPr>
          <w:rFonts w:ascii="Times New Roman" w:hAnsi="Times New Roman" w:cs="Times New Roman"/>
          <w:b/>
          <w:bCs/>
          <w:sz w:val="24"/>
          <w:szCs w:val="24"/>
          <w:shd w:val="clear" w:color="auto" w:fill="FFFFFF"/>
        </w:rPr>
        <w:t>s</w:t>
      </w:r>
    </w:p>
    <w:p w14:paraId="3F0F2CDD" w14:textId="77777777" w:rsidR="00FB1E5C" w:rsidRPr="00467ABA"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sidRPr="00467ABA">
        <w:rPr>
          <w:rFonts w:ascii="Times New Roman" w:hAnsi="Times New Roman" w:cs="Times New Roman"/>
          <w:sz w:val="24"/>
          <w:szCs w:val="24"/>
          <w:shd w:val="clear" w:color="auto" w:fill="FFFFFF"/>
        </w:rPr>
        <w:t>A brief, task-shifted, scalable intervention for mothers with PPD symptoms may be capable of treating PPD as well as adaptively improve infant ER. Replication in larger, more heterogenous samples will help determine if peer-delivered group CBT for PPD can help disrupt the transmission of psychiatric risk from mothers to their infants.</w:t>
      </w:r>
    </w:p>
    <w:p w14:paraId="4438FE64" w14:textId="77777777" w:rsidR="00FB1E5C" w:rsidRPr="00467ABA"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p>
    <w:p w14:paraId="59840F94"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3A568505"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439EC02"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5D1FBE60"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5D744D0"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4E77B488"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61559E7F" w14:textId="77777777"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CAE46DA" w14:textId="7DA04038"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07CCA60C" w14:textId="510ADE05" w:rsidR="009D0413" w:rsidRDefault="009D0413"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8F4407B" w14:textId="77777777" w:rsidR="009D0413" w:rsidRDefault="009D0413"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34E0F56F" w14:textId="77777777" w:rsidR="00FB1E5C" w:rsidRPr="00467ABA"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35346DCE" w14:textId="77777777" w:rsidR="00FB1E5C" w:rsidRPr="00467ABA"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sidRPr="00467ABA">
        <w:rPr>
          <w:rFonts w:ascii="Times New Roman" w:hAnsi="Times New Roman" w:cs="Times New Roman"/>
          <w:b/>
          <w:bCs/>
          <w:sz w:val="24"/>
          <w:szCs w:val="24"/>
          <w:shd w:val="clear" w:color="auto" w:fill="FFFFFF"/>
        </w:rPr>
        <w:lastRenderedPageBreak/>
        <w:t xml:space="preserve"> Introduction</w:t>
      </w:r>
    </w:p>
    <w:p w14:paraId="37654071" w14:textId="77777777" w:rsidR="00FB1E5C" w:rsidRPr="00467ABA"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42660944" w14:textId="77777777" w:rsidR="00FB1E5C" w:rsidRPr="00467ABA" w:rsidRDefault="00FB1E5C" w:rsidP="00FB1E5C">
      <w:pPr>
        <w:pStyle w:val="Default"/>
        <w:spacing w:line="480" w:lineRule="auto"/>
        <w:ind w:firstLine="720"/>
        <w:rPr>
          <w:rFonts w:ascii="Times New Roman" w:hAnsi="Times New Roman" w:cs="Times New Roman"/>
        </w:rPr>
      </w:pPr>
      <w:r w:rsidRPr="00467ABA">
        <w:rPr>
          <w:rFonts w:ascii="Times New Roman" w:hAnsi="Times New Roman" w:cs="Times New Roman"/>
          <w:color w:val="auto"/>
        </w:rPr>
        <w:t xml:space="preserve">Postpartum depression (PPD) affects up to one in five mothers and can have profound negative effects on them and their infants </w:t>
      </w:r>
      <w:r w:rsidRPr="00467ABA">
        <w:rPr>
          <w:rFonts w:ascii="Times New Roman" w:hAnsi="Times New Roman" w:cs="Times New Roman"/>
        </w:rPr>
        <w:fldChar w:fldCharType="begin" w:fldLock="1"/>
      </w:r>
      <w:r w:rsidRPr="00467ABA">
        <w:rPr>
          <w:rFonts w:ascii="Times New Roman" w:hAnsi="Times New Roman" w:cs="Times New Roman"/>
          <w:color w:val="auto"/>
        </w:rPr>
        <w:instrText>ADDIN CSL_CITATION {"citationItems":[{"id":"ITEM-1","itemData":{"DOI":"10.1111/jcpp.12880","ISSN":"14697610","PMID":"29484656","abstract":"Background: While maternal depression is known to carry long-term negative consequences for offspring, very few studies followed children longitudinally to address markers of resilience in the context of maternal depression. We focused on oxytocin (OT) and mother–child synchrony – the biological and behavioral arms of the neurobiology of affiliation – as correlates of resilience among children of depressed mothers. Method: A community birth-cohort was recruited on the second postbirth day and repeatedly assessed for maternal depression across the first year. At 6 and 10 years, mothers and children underwent psychiatric diagnosis, mother–child interactions were coded for maternal sensitivity, child social engagement, and mother–child synchrony, children's OT assayed, and externalizing and internalizing problems reported. Results: Exposure to maternal depression markedly increased child propensity to develop Axis-I disorder at 6 and 10 years. Child OT showed main effects for both maternal depression and child psychiatric disorder at 6 and 10 years, with maternal or child psychopathology attenuating OT response. In contrast, maternal depression decreased synchrony at 6 years but by 10 years synchrony showed only child disorder effect, highlighting the shift from direct to indirect effects as children grow older. Path analysis linking maternal depression to child externalizing and internalizing problems at 10 years controlling for 6-year variables indicated that depression linked with decreased maternal sensitivity and child OT, which predicted reduced child engagement and synchrony, leading to higher externalizing and internalizing problems. OT and synchrony mediated the effects of maternal depression on child behavior problems and an alternative model without these resilience components provided less adequate fit. Conclusions: Maternal depression continues to play a role in children's development beyond infancy. The mediating effects of OT and synchronous, mutually regulated interactions underscore the role of plasticity in resilience. Results emphasize the need to follow children of depressed mothers across middle childhood and construct interventions that bolster age-appropriate synchrony.","author":[{"dropping-particle":"","family":"Priel","given":"Avital","non-dropping-particle":"","parse-names":false,"suffix":""},{"dropping-particle":"","family":"Djalovski","given":"Amir","non-dropping-particle":"","parse-names":false,"suffix":""},{"dropping-particle":"","family":"Zagoory-Sharon","given":"Orna","non-dropping-particle":"","parse-names":false,"suffix":""},{"dropping-particle":"","family":"Feldman","given":"Ruth","non-dropping-particle":"","parse-names":false,"suffix":""}],"container-title":"Journal of Child Psychology and Psychiatry and Allied Disciplines","id":"ITEM-1","issue":"1","issued":{"date-parts":[["2019"]]},"page":"30-42","title":"Maternal depression impacts child psychopathology across the first decade of life: Oxytocin and synchrony as markers of resilience","type":"article-journal","volume":"60"},"uris":["http://www.mendeley.com/documents/?uuid=0b728421-0f74-40f5-9f05-0b669df8d6ac"]},{"id":"ITEM-2","itemData":{"DOI":"10.1037/e439372005-001","ISSN":"1530440X","PMID":"15760246","author":[{"dropping-particle":"","family":"Gaynes","given":"B. N.","non-dropping-particle":"","parse-names":false,"suffix":""},{"dropping-particle":"","family":"Gavin","given":"N.","non-dropping-particle":"","parse-names":false,"suffix":""},{"dropping-particle":"","family":"Meltzer-Brody","given":"S.","non-dropping-particle":"","parse-names":false,"suffix":""},{"dropping-particle":"","family":"Lohr","given":"K. N.","non-dropping-particle":"","parse-names":false,"suffix":""},{"dropping-particle":"","family":"Swinson","given":"T.","non-dropping-particle":"","parse-names":false,"suffix":""},{"dropping-particle":"","family":"Gartlehner","given":"G.","non-dropping-particle":"","parse-names":false,"suffix":""},{"dropping-particle":"","family":"Brody","given":"S.","non-dropping-particle":"","parse-names":false,"suffix":""},{"dropping-particle":"","family":"Miller","given":"W. C.","non-dropping-particle":"","parse-names":false,"suffix":""}],"container-title":"Evidence report/technology assessment (Summary)","id":"ITEM-2","issue":"119","issued":{"date-parts":[["2005"]]},"page":"1-8","title":"Perinatal depression: prevalence, screening accuracy, and screening outcomes.","type":"article-journal"},"uris":["http://www.mendeley.com/documents/?uuid=5945093f-3bdf-4fe9-aa21-05d6dbd8e494"]}],"mendeley":{"formattedCitation":"(Gaynes et al., 2005; Priel et al., 2019)","plainTextFormattedCitation":"(Gaynes et al., 2005; Priel et al., 2019)","previouslyFormattedCitation":"(Gaynes et al., 2005; Kingston et al., 2012)"},"properties":{"noteIndex":0},"schema":"https://github.com/citation-style-language/schema/raw/master/csl-citation.json"}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color w:val="auto"/>
        </w:rPr>
        <w:t>(Gaynes et al., 2005; Priel et al., 2019)</w:t>
      </w:r>
      <w:r w:rsidRPr="00467ABA">
        <w:rPr>
          <w:rFonts w:ascii="Times New Roman" w:hAnsi="Times New Roman" w:cs="Times New Roman"/>
        </w:rPr>
        <w:fldChar w:fldCharType="end"/>
      </w:r>
      <w:r w:rsidRPr="00467ABA">
        <w:rPr>
          <w:rFonts w:ascii="Times New Roman" w:hAnsi="Times New Roman" w:cs="Times New Roman"/>
        </w:rPr>
        <w:t>.</w:t>
      </w:r>
      <w:r w:rsidRPr="00467ABA">
        <w:rPr>
          <w:rFonts w:ascii="Times New Roman" w:hAnsi="Times New Roman" w:cs="Times New Roman"/>
          <w:color w:val="auto"/>
        </w:rPr>
        <w:t xml:space="preserve"> Offspring exposed to PPD are at an increased risk for emotional, behavioural, and cognitive problems in childhood </w:t>
      </w:r>
      <w:r w:rsidRPr="00467ABA">
        <w:rPr>
          <w:rFonts w:ascii="Times New Roman" w:hAnsi="Times New Roman" w:cs="Times New Roman"/>
        </w:rPr>
        <w:fldChar w:fldCharType="begin" w:fldLock="1"/>
      </w:r>
      <w:r w:rsidRPr="00467ABA">
        <w:rPr>
          <w:rFonts w:ascii="Times New Roman" w:hAnsi="Times New Roman" w:cs="Times New Roman"/>
          <w:color w:val="auto"/>
        </w:rPr>
        <w:instrText>ADDIN CSL_CITATION {"citationItems":[{"id":"ITEM-1","itemData":{"DOI":"10.1177/1745506519844044","ISBN":"1745506519","ISSN":"17455065","PMID":"31035856","abstract":"Introduction: The postpartum period represents the time of risk for the emergence of maternal postpartum depression. There are no systematic reviews of the overall maternal outcomes of maternal postpartum depression. The aim of this study was to evaluate both the infant and the maternal consequences of untreated maternal postpartum depression. Methods: We searched for studies published between 1 January 2005 and 17 August 2016, using the following databases: MEDLINE via Ovid, PsycINFO, and the Cochrane Pregnancy and Childbirth Group trials registry. Results: A total of 122 studies (out of 3712 references retrieved from bibliographic databases) were included in this systematic review. The results of the studies were synthetized into three categories: (a) the maternal consequences of postpartum depression, including physical health, psychological health, relationship, and risky behaviors; (b) the infant consequences of postpartum depression, including anthropometry, physical health, sleep, and motor, cognitive, language, emotional, social, and behavioral development; and (c) mother–child interactions, including bonding, breastfeeding, and the maternal role. Discussion: The results suggest that postpartum depression creates an environment that is not conducive to the personal development of mothers or the optimal development of a child. It therefore seems important to detect and treat depression during the postnatal period as early as possible to avoid harmful consequences.","author":[{"dropping-particle":"","family":"Slomian","given":"Justine","non-dropping-particle":"","parse-names":false,"suffix":""},{"dropping-particle":"","family":"Honvo","given":"Germain","non-dropping-particle":"","parse-names":false,"suffix":""},{"dropping-particle":"","family":"Emonts","given":"Patrick","non-dropping-particle":"","parse-names":false,"suffix":""},{"dropping-particle":"","family":"Reginster","given":"Jean Yves","non-dropping-particle":"","parse-names":false,"suffix":""},{"dropping-particle":"","family":"Bruyère","given":"Olivier","non-dropping-particle":"","parse-names":false,"suffix":""}],"container-title":"Women's Health","id":"ITEM-1","issued":{"date-parts":[["2019"]]},"title":"Consequences of maternal postpartum depression: A systematic review of maternal and infant outcomes","type":"book","volume":"15"},"uris":["http://www.mendeley.com/documents/?uuid=9eb6fdc3-3892-4dff-90e7-f965423709ee"]}],"mendeley":{"formattedCitation":"(Slomian et al., 2019)","plainTextFormattedCitation":"(Slomian et al., 2019)","previouslyFormattedCitation":"(Slomian et al., 2019)"},"properties":{"noteIndex":0},"schema":"https://github.com/citation-style-language/schema/raw/master/csl-citation.json"}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color w:val="auto"/>
        </w:rPr>
        <w:t>(Slomian et al., 2019)</w:t>
      </w:r>
      <w:r w:rsidRPr="00467ABA">
        <w:rPr>
          <w:rFonts w:ascii="Times New Roman" w:hAnsi="Times New Roman" w:cs="Times New Roman"/>
        </w:rPr>
        <w:fldChar w:fldCharType="end"/>
      </w:r>
      <w:r w:rsidRPr="00467ABA">
        <w:rPr>
          <w:rFonts w:ascii="Times New Roman" w:hAnsi="Times New Roman" w:cs="Times New Roman"/>
        </w:rPr>
        <w:t>,</w:t>
      </w:r>
      <w:r w:rsidRPr="00467ABA">
        <w:rPr>
          <w:rFonts w:ascii="Times New Roman" w:hAnsi="Times New Roman" w:cs="Times New Roman"/>
          <w:color w:val="auto"/>
        </w:rPr>
        <w:t xml:space="preserve"> as well as psychiatric problems later in life </w:t>
      </w:r>
      <w:r w:rsidRPr="00467ABA">
        <w:rPr>
          <w:rFonts w:ascii="Times New Roman" w:hAnsi="Times New Roman" w:cs="Times New Roman"/>
        </w:rPr>
        <w:fldChar w:fldCharType="begin" w:fldLock="1"/>
      </w:r>
      <w:r w:rsidRPr="00467ABA">
        <w:rPr>
          <w:rFonts w:ascii="Times New Roman" w:hAnsi="Times New Roman" w:cs="Times New Roman"/>
          <w:color w:val="auto"/>
        </w:rPr>
        <w:instrText>ADDIN CSL_CITATION {"citationItems":[{"id":"ITEM-1","itemData":{"DOI":"10.1001/jamapsychiatry.2017.4363","ISSN":"2168622X","PMID":"29387878","abstract":"IMPORTANCE Maternal postnatal depression (PND) is common and associated with adverse child outcomes. These effects are not inevitable, and it is critical to identify those most at risk. Previous work suggests that the risks of adverse outcomes are increased when PND is severe and persistent, but this has not been systematically studied. OBJECTIVE To examine the association between differing levels of persistence and severity of PND and long-term child outcomes. DESIGN, SETTING, AND PARTICIPANTS The sample for this observational study comprised participants in the Avon Longitudinal Study of Parents and Children in the United Kingdom. Three thresholds of PND severity-moderate, marked, and severe-were defined using the self-rated Edinburgh Postnatal Depression Scale (EPDS). Depression was defined as persistent when the EPDS score was above the threshold level at both 2 and 8 months after childbirth. For each of these severity and persistence categories, the following were examined: (1) the trajectories of later EPDS scores (6 time points between 21 months and 11 years after childbirth) and (2) child outcomes-behavioral problems at 3.5 years of age, school-leaving mathematics grades at 16 years of age, and depression at 18 years of age. Data analysis was conducted from July 12, 2016, to February 8, 2017. MAIN OUTCOMES AND MEASURES Child behavioral problems at 3.5 years of age using the Rutter total problems scale, school-leaving mathematics grades at 16 years of age extracted from records of external national public examinations, and offspring depression at 18 years of age using the Clinical Interview Schedule-Revised. RESULTS For the 9848 mothers in the sample, the mean (SD) age at delivery was 28.5 (4.7) years. Of the 8287 children, 4227 (51%) were boys and 4060 (49%) were girls. Compared with women with PND that was not persistent and women who did not score above the EPDS threshold, for all 3 severity levels, women with persistent PND showed elevated depressive symptoms up to 11 years after childbirth. Whether persistent or not, PND doubled the risk of child behavior disturbance. The odds ratio (OR) for child behavioral disturbance for mothers with moderate PND was 2.22 (95%CI, 1.74-2.83), for mothers with marked PND was 1.91 (95%CI, 1.36-2.68), and for mothers with severe PND was 2.39 (95%CI, 1.78-3.22). Persistence of severe PND was particularly important to child development, substantially increasing the risk for behavioral problems at 3.5 years of a…","author":[{"dropping-particle":"","family":"Netsi","given":"Elena","non-dropping-particle":"","parse-names":false,"suffix":""},{"dropping-particle":"","family":"Pearson","given":"Rebecca M.","non-dropping-particle":"","parse-names":false,"suffix":""},{"dropping-particle":"","family":"Murray","given":"Lynne","non-dropping-particle":"","parse-names":false,"suffix":""},{"dropping-particle":"","family":"Cooper","given":"Peter","non-dropping-particle":"","parse-names":false,"suffix":""},{"dropping-particle":"","family":"Craske","given":"Michelle G.","non-dropping-particle":"","parse-names":false,"suffix":""},{"dropping-particle":"","family":"Stein","given":"Alan","non-dropping-particle":"","parse-names":false,"suffix":""}],"container-title":"JAMA Psychiatry","id":"ITEM-1","issue":"3","issued":{"date-parts":[["2018"]]},"page":"247-253","title":"Association of persistent and severe postnatal depression with child outcomes","type":"article-journal","volume":"75"},"uris":["http://www.mendeley.com/documents/?uuid=d42ec53f-b179-4cd8-b75c-fa0a955481f4","http://www.mendeley.com/documents/?uuid=901f401c-c502-4d1b-a218-3cb167dfc5b7"]}],"mendeley":{"formattedCitation":"(Netsi et al., 2018)","plainTextFormattedCitation":"(Netsi et al., 2018)","previouslyFormattedCitation":"(Netsi et al., 2018)"},"properties":{"noteIndex":0},"schema":"https://github.com/citation-style-language/schema/raw/master/csl-citation.json"}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color w:val="auto"/>
        </w:rPr>
        <w:t>(Netsi et al., 2018)</w:t>
      </w:r>
      <w:r w:rsidRPr="00467ABA">
        <w:rPr>
          <w:rFonts w:ascii="Times New Roman" w:hAnsi="Times New Roman" w:cs="Times New Roman"/>
        </w:rPr>
        <w:fldChar w:fldCharType="end"/>
      </w:r>
      <w:r w:rsidRPr="00467ABA">
        <w:rPr>
          <w:rFonts w:ascii="Times New Roman" w:hAnsi="Times New Roman" w:cs="Times New Roman"/>
        </w:rPr>
        <w:t>.</w:t>
      </w:r>
    </w:p>
    <w:p w14:paraId="5F7E43DA" w14:textId="77777777" w:rsidR="00FB1E5C" w:rsidRPr="00467ABA" w:rsidRDefault="00FB1E5C" w:rsidP="00FB1E5C">
      <w:pPr>
        <w:pStyle w:val="Default"/>
        <w:spacing w:line="480" w:lineRule="auto"/>
        <w:ind w:firstLine="720"/>
        <w:rPr>
          <w:rFonts w:ascii="Times New Roman" w:hAnsi="Times New Roman" w:cs="Times New Roman"/>
          <w:color w:val="auto"/>
        </w:rPr>
      </w:pPr>
      <w:r w:rsidRPr="00467ABA">
        <w:rPr>
          <w:rFonts w:ascii="Times New Roman" w:hAnsi="Times New Roman" w:cs="Times New Roman"/>
          <w:color w:val="auto"/>
        </w:rPr>
        <w:t xml:space="preserve">The adverse effects of PPD on infant emotion regulation (ER), the processes involved in modifying emotions in the service of future goals </w:t>
      </w:r>
      <w:r w:rsidRPr="00467ABA">
        <w:rPr>
          <w:rFonts w:ascii="Times New Roman" w:hAnsi="Times New Roman" w:cs="Times New Roman"/>
        </w:rPr>
        <w:fldChar w:fldCharType="begin" w:fldLock="1"/>
      </w:r>
      <w:r w:rsidRPr="00467ABA">
        <w:rPr>
          <w:rFonts w:ascii="Times New Roman" w:hAnsi="Times New Roman" w:cs="Times New Roman"/>
          <w:color w:val="auto"/>
        </w:rPr>
        <w:instrText>ADDIN CSL_CITATION {"citationItems":[{"id":"ITEM-1","itemData":{"DOI":"10.2307/1166137","ISSN":"0037976X","abstract":"Research on the development of emotions and their functional characteristics as regulators of behavior has grown dramatically over the past 10 years. There is currently renewed emphasis on the importance of emotion regulation and dysregulation for our understanding of normal development and the development of psychopathology. The 11 essays that constitute this Monograph survey theoretical, conceptual, and methodological issues involved in the study of emotion regulation, placing particular emphasis on the role that physiological systems play in the regulation of emotion and on the interface of a biological and a behavioral perspective. The Monograph is divided into three parts. Part 1 contains essays on the definitional issues involved in the study of emotion regulation. Kagan and Thompson attempt to define exactly what phenomenon it is that we are interested in studying. Kagan argues for a descriptive approach to studying emotional behavior, one in which psychological labels are put aside until there is a clear understanding of the behavioral pattern. Thompson provides a thorough review of the possible topics to be studied under the rubric of emotion regulation and emphasizes the importance of context for studying these phenomena. Both authors provide guidelines for approaching the study of emotional behaviors during development. Calkins outlines the influence that individual differences in emotion expression have on emotion regulation. She addresses the role of temperament and temperament/environment interactions and their effect on the development of emotion regulation. Cole, Michel, and Teti deal with the role that emotion regulation plays in developmental psychopathology, outlining the manner in which the development of emotion regulation may become dysfunctional and lead to problem outcomes. Their essay serves as a bridge between traditional developmental work on emotion and research in developmental psychopathology. The four essays in Part 2 focus on three different physiological systems-the neuroendocrine (Stansbury and Gunnar), autonomic nervous (Porges, Doussard-Roosevelt, and Maiti), and central nervous (Dawson and Fox) systems. These essays share common approaches to the study of emotion regulation, even though each system presents novel and potentially nonoverlapping information about the behaviors in question. The reader is provided with the background necessary to understand each complex physiological system and hence to evaluate the rese…","author":[{"dropping-particle":"","family":"Thompson","given":"Ross A.","non-dropping-particle":"","parse-names":false,"suffix":""}],"container-title":"Monographs of the Society for Research in Child Development","id":"ITEM-1","issue":"2/3","issued":{"date-parts":[["1994"]]},"page":"25","title":"Emotion Regulation: A Theme in Search of Definition","type":"article","volume":"59"},"uris":["http://www.mendeley.com/documents/?uuid=33392771-1457-403e-9bdc-56b68ac585a0"]}],"mendeley":{"formattedCitation":"(Thompson, 1994)","plainTextFormattedCitation":"(Thompson, 1994)","previouslyFormattedCitation":"(Thompson, 1994)"},"properties":{"noteIndex":0},"schema":"https://github.com/citation-style-language/schema/raw/master/csl-citation.json"}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color w:val="auto"/>
        </w:rPr>
        <w:t>(Thompson, 1994)</w:t>
      </w:r>
      <w:r w:rsidRPr="00467ABA">
        <w:rPr>
          <w:rFonts w:ascii="Times New Roman" w:hAnsi="Times New Roman" w:cs="Times New Roman"/>
        </w:rPr>
        <w:fldChar w:fldCharType="end"/>
      </w:r>
      <w:r w:rsidRPr="00467ABA">
        <w:rPr>
          <w:rFonts w:ascii="Times New Roman" w:hAnsi="Times New Roman" w:cs="Times New Roman"/>
        </w:rPr>
        <w:t>,</w:t>
      </w:r>
      <w:r w:rsidRPr="00467ABA">
        <w:rPr>
          <w:rFonts w:ascii="Times New Roman" w:hAnsi="Times New Roman" w:cs="Times New Roman"/>
          <w:color w:val="auto"/>
        </w:rPr>
        <w:t xml:space="preserve"> are common and particularly detrimental to offspring. Emotion regulatory capacity is established in infancy and early problems have been linked to an elevated risk for psychiatric disorders, school failure, and poverty </w:t>
      </w:r>
      <w:r w:rsidRPr="00467ABA">
        <w:rPr>
          <w:rFonts w:ascii="Times New Roman" w:hAnsi="Times New Roman" w:cs="Times New Roman"/>
          <w:color w:val="auto"/>
        </w:rPr>
        <w:fldChar w:fldCharType="begin" w:fldLock="1"/>
      </w:r>
      <w:r w:rsidRPr="00467ABA">
        <w:rPr>
          <w:rFonts w:ascii="Times New Roman" w:hAnsi="Times New Roman" w:cs="Times New Roman"/>
          <w:color w:val="auto"/>
        </w:rPr>
        <w:instrText>ADDIN CSL_CITATION {"citationItems":[{"id":"ITEM-1","itemData":{"DOI":"10.1017/S0954579419000415","ISSN":"14692198","PMID":"31097043","abstract":"Emotion dysregulation characterizes many forms of psychopathology. Patterns of dysregulation occur as a function of a developmental process in which normative and adaptive emotion regulation skills fail to become part of the child's behavioral repertoire due to biological, psychological, and contextual processes and experiences. Here we highlight the processes involved in the dysregulation of temperamental anger and frustration that become core features of externalizing problems and place children at risk for more serious forms of psychopathology. We imbed these processes in a larger self-regulatory framework, and we discuss how they influence mental as well as physical health, using data from our 20-year longitudinal study following a large cohort of children into young adulthood. Recommendations are made for future research involving the integration of biological systems with mental and physical health outcomes.","author":[{"dropping-particle":"","family":"Calkins","given":"Susan D.","non-dropping-particle":"","parse-names":false,"suffix":""},{"dropping-particle":"","family":"Dollar","given":"Jessica M.","non-dropping-particle":"","parse-names":false,"suffix":""},{"dropping-particle":"","family":"Wideman","given":"Laurie","non-dropping-particle":"","parse-names":false,"suffix":""}],"container-title":"Development and Psychopathology","id":"ITEM-1","issue":"3","issued":{"date-parts":[["2019"]]},"page":"957-970","title":"Temperamental vulnerability to emotion dysregulation and risk for mental and physical health challenges","type":"article-journal","volume":"31"},"uris":["http://www.mendeley.com/documents/?uuid=963c2123-af35-4a18-a56f-efac594df0e6"]},{"id":"ITEM-2","itemData":{"DOI":"10.1073/pnas.1010076108","ISBN":"1010076108","ISSN":"00278424","PMID":"21262822","abstract":"Policy-makers are considering large-scale programs aimed at selfcontrol to improve citizens' health and wealth and reduce crime. Experimental and economic studies suggest such programs could reap benefits. Yet, is self-control important for the health, wealth, and public safety of the population? Following a cohort of 1,000 children from birth to the age of 32 y, we show that childhood selfcontrol predicts physical health, substance dependence, personal finances, and criminal offending outcomes, following a gradient of self-control. Effects of children's self-control could be disentangled from their intelligence and social class as well as from mistakes they made as adolescents. In another cohort of 500 sibling-pairs, the sibling with lower self-control had poorer outcomes, despite shared family background. Interventions addressing self-control might reduce a panoply of societal costs, save taxpayers money, and promote prosperity.","author":[{"dropping-particle":"","family":"Moffitt","given":"Terrie E.","non-dropping-particle":"","parse-names":false,"suffix":""},{"dropping-particle":"","family":"Arseneault","given":"Louise","non-dropping-particle":"","parse-names":false,"suffix":""},{"dropping-particle":"","family":"Belsky","given":"Daniel","non-dropping-particle":"","parse-names":false,"suffix":""},{"dropping-particle":"","family":"Dickson","given":"Nigel","non-dropping-particle":"","parse-names":false,"suffix":""},{"dropping-particle":"","family":"Hancox","given":"Robert J.","non-dropping-particle":"","parse-names":false,"suffix":""},{"dropping-particle":"","family":"Harrington","given":"Hona Lee","non-dropping-particle":"","parse-names":false,"suffix":""},{"dropping-particle":"","family":"Houts","given":"Renate","non-dropping-particle":"","parse-names":false,"suffix":""},{"dropping-particle":"","family":"Poulton","given":"Richie","non-dropping-particle":"","parse-names":false,"suffix":""},{"dropping-particle":"","family":"Roberts","given":"Brent W.","non-dropping-particle":"","parse-names":false,"suffix":""},{"dropping-particle":"","family":"Ross","given":"Stephen","non-dropping-particle":"","parse-names":false,"suffix":""},{"dropping-particle":"","family":"Sears","given":"Malcolm R.","non-dropping-particle":"","parse-names":false,"suffix":""},{"dropping-particle":"","family":"Thomson","given":"W. Murray","non-dropping-particle":"","parse-names":false,"suffix":""},{"dropping-particle":"","family":"Caspi","given":"Avshalom","non-dropping-particle":"","parse-names":false,"suffix":""}],"container-title":"Proceedings of the National Academy of Sciences of the United States of America","id":"ITEM-2","issue":"7","issued":{"date-parts":[["2011"]]},"page":"2693-2698","title":"A gradient of childhood self-control predicts health, wealth, and public safety","type":"article-journal","volume":"108"},"uris":["http://www.mendeley.com/documents/?uuid=0525e59a-96f7-441a-afb1-0435cc5ae2c8"]}],"mendeley":{"formattedCitation":"(Calkins et al., 2019; Moffitt et al., 2011)","plainTextFormattedCitation":"(Calkins et al., 2019; Moffitt et al., 2011)","previouslyFormattedCitation":"(Calkins et al., 2019; Moffitt et al., 2011)"},"properties":{"noteIndex":0},"schema":"https://github.com/citation-style-language/schema/raw/master/csl-citation.json"}</w:instrText>
      </w:r>
      <w:r w:rsidRPr="00467ABA">
        <w:rPr>
          <w:rFonts w:ascii="Times New Roman" w:hAnsi="Times New Roman" w:cs="Times New Roman"/>
          <w:color w:val="auto"/>
        </w:rPr>
        <w:fldChar w:fldCharType="separate"/>
      </w:r>
      <w:r w:rsidRPr="00467ABA">
        <w:rPr>
          <w:rFonts w:ascii="Times New Roman" w:hAnsi="Times New Roman" w:cs="Times New Roman"/>
          <w:noProof/>
          <w:color w:val="auto"/>
        </w:rPr>
        <w:t>(Calkins et al., 2019; Moffitt et al., 2011)</w:t>
      </w:r>
      <w:r w:rsidRPr="00467ABA">
        <w:rPr>
          <w:rFonts w:ascii="Times New Roman" w:hAnsi="Times New Roman" w:cs="Times New Roman"/>
          <w:color w:val="auto"/>
        </w:rPr>
        <w:fldChar w:fldCharType="end"/>
      </w:r>
      <w:r w:rsidRPr="00467ABA">
        <w:rPr>
          <w:rFonts w:ascii="Times New Roman" w:hAnsi="Times New Roman" w:cs="Times New Roman"/>
          <w:color w:val="auto"/>
        </w:rPr>
        <w:t>.</w:t>
      </w:r>
    </w:p>
    <w:p w14:paraId="09FDED59" w14:textId="77777777" w:rsidR="00FB1E5C" w:rsidRPr="00467ABA" w:rsidRDefault="00FB1E5C" w:rsidP="00FB1E5C">
      <w:pPr>
        <w:pStyle w:val="Default"/>
        <w:spacing w:line="480" w:lineRule="auto"/>
        <w:ind w:firstLine="720"/>
        <w:rPr>
          <w:rFonts w:ascii="Times New Roman" w:hAnsi="Times New Roman" w:cs="Times New Roman"/>
        </w:rPr>
      </w:pPr>
      <w:r w:rsidRPr="00467ABA">
        <w:rPr>
          <w:rFonts w:ascii="Times New Roman" w:hAnsi="Times New Roman" w:cs="Times New Roman"/>
        </w:rPr>
        <w:t xml:space="preserve">In the first postnatal year, elevated neuroplasticity of ER systems and their sensitivity to maternal affect and behaviour render it especially vulnerable to the effects of PPD </w:t>
      </w:r>
      <w:r w:rsidRPr="00467ABA">
        <w:rPr>
          <w:rFonts w:ascii="Times New Roman" w:hAnsi="Times New Roman" w:cs="Times New Roman"/>
        </w:rPr>
        <w:fldChar w:fldCharType="begin" w:fldLock="1"/>
      </w:r>
      <w:r w:rsidRPr="00467ABA">
        <w:rPr>
          <w:rFonts w:ascii="Times New Roman" w:hAnsi="Times New Roman" w:cs="Times New Roman"/>
        </w:rPr>
        <w:instrText>ADDIN CSL_CITATION {"citationItems":[{"id":"ITEM-1","itemData":{"DOI":"10.1017/S0954579419000415","ISSN":"14692198","PMID":"31097043","abstract":"Emotion dysregulation characterizes many forms of psychopathology. Patterns of dysregulation occur as a function of a developmental process in which normative and adaptive emotion regulation skills fail to become part of the child's behavioral repertoire due to biological, psychological, and contextual processes and experiences. Here we highlight the processes involved in the dysregulation of temperamental anger and frustration that become core features of externalizing problems and place children at risk for more serious forms of psychopathology. We imbed these processes in a larger self-regulatory framework, and we discuss how they influence mental as well as physical health, using data from our 20-year longitudinal study following a large cohort of children into young adulthood. Recommendations are made for future research involving the integration of biological systems with mental and physical health outcomes.","author":[{"dropping-particle":"","family":"Calkins","given":"Susan D.","non-dropping-particle":"","parse-names":false,"suffix":""},{"dropping-particle":"","family":"Dollar","given":"Jessica M.","non-dropping-particle":"","parse-names":false,"suffix":""},{"dropping-particle":"","family":"Wideman","given":"Laurie","non-dropping-particle":"","parse-names":false,"suffix":""}],"container-title":"Development and Psychopathology","id":"ITEM-1","issue":"3","issued":{"date-parts":[["2019"]]},"page":"957-970","title":"Temperamental vulnerability to emotion dysregulation and risk for mental and physical health challenges","type":"article-journal","volume":"31"},"uris":["http://www.mendeley.com/documents/?uuid=963c2123-af35-4a18-a56f-efac594df0e6"]},{"id":"ITEM-2","itemData":{"DOI":"10.1016/j.biopsych.2019.06.018","ISSN":"00063223","abstract":"Abstract Human brain development is optimized to learn from environmental cues. The protracted development of the cortex and its connections with subcortical targets has been argued to permit more opportunity for acquiring complex behaviors. This paper uses the example of amygdala-medial prefrontal cortex circuitry development to illustrate a principle of human development – namely, that the extension of the brain's developmental timeline allows for the (species-expected) collaboration between child and parent in co-construction of the human brain. The neurobiology underlying affective learning capitalizes on this protracted timeline to develop a rich affective repertoire in adulthood. Humans are afforded this luxuriously slow development in part by the extended period of caregiving provided by parents, and parents aid in scaffolding the process of maturation during childhood. Just as adequate caregiving is a potent effector of brain development, so is adverse caregiving, which is the largest environmental risk factor for adult mental illness. There are large individual differences in neurobiological outcomes following caregiving adversity, indicating that these pathways are probabilistic, rather than deterministic, and prolonged plasticity in human brain development may also allow for subsequent amelioration by positive experiences. The extant research indicates that the development of mental health cannot be considered without consideration of children in the context of their families.","author":[{"dropping-particle":"","family":"Tottenham","given":"Nim","non-dropping-particle":"","parse-names":false,"suffix":""}],"container-title":"Biological Psychiatry","id":"ITEM-2","issued":{"date-parts":[["2019"]]},"page":"1-10","publisher":"Elsevier Inc","title":"Early Adversity and the Neotenous Human Brain","type":"article-journal","volume":"16"},"uris":["http://www.mendeley.com/documents/?uuid=9e935fa5-dd9d-4803-98d9-d0dcd174ed5b"]}],"mendeley":{"formattedCitation":"(Calkins et al., 2019; Tottenham, 2019)","plainTextFormattedCitation":"(Calkins et al., 2019; Tottenham, 2019)","previouslyFormattedCitation":"(Calkins et al., 2019; Tottenham, 2019)"},"properties":{"noteIndex":0},"schema":"https://github.com/citation-style-language/schema/raw/master/csl-citation.json"}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rPr>
        <w:t>(Calkins et al., 2019; Tottenham, 2019)</w:t>
      </w:r>
      <w:r w:rsidRPr="00467ABA">
        <w:rPr>
          <w:rFonts w:ascii="Times New Roman" w:hAnsi="Times New Roman" w:cs="Times New Roman"/>
        </w:rPr>
        <w:fldChar w:fldCharType="end"/>
      </w:r>
      <w:r w:rsidRPr="00467ABA">
        <w:rPr>
          <w:rFonts w:ascii="Times New Roman" w:hAnsi="Times New Roman" w:cs="Times New Roman"/>
        </w:rPr>
        <w:t xml:space="preserve">. However, since the development of ER is largely shaped by maternal interactions, the malleability of the brain during this period provides an opportunity to adaptively change infant physiology through maternal treatment. </w:t>
      </w:r>
    </w:p>
    <w:p w14:paraId="6D871911" w14:textId="77777777" w:rsidR="00FB1E5C" w:rsidRPr="00467ABA" w:rsidRDefault="00FB1E5C" w:rsidP="00FB1E5C">
      <w:pPr>
        <w:pStyle w:val="Default"/>
        <w:spacing w:line="480" w:lineRule="auto"/>
        <w:ind w:firstLine="720"/>
        <w:rPr>
          <w:rFonts w:ascii="Times New Roman" w:hAnsi="Times New Roman" w:cs="Times New Roman"/>
        </w:rPr>
      </w:pPr>
      <w:r w:rsidRPr="00467ABA">
        <w:rPr>
          <w:rFonts w:ascii="Times New Roman" w:hAnsi="Times New Roman" w:cs="Times New Roman"/>
        </w:rPr>
        <w:t xml:space="preserve">To date, evidence from trials examining whether treating PPD can improve infant outcomes is inconsistent, and the impact of maternal treatment on offspring remains unclear. While some RCTs have found that treating PPD has benefits for infants </w:t>
      </w:r>
      <w:r w:rsidRPr="00467ABA">
        <w:rPr>
          <w:rFonts w:ascii="Times New Roman" w:eastAsia="Times New Roman" w:hAnsi="Times New Roman" w:cs="Times New Roman"/>
          <w:lang w:eastAsia="en-CA"/>
        </w:rPr>
        <w:fldChar w:fldCharType="begin" w:fldLock="1"/>
      </w:r>
      <w:r w:rsidRPr="00467ABA">
        <w:rPr>
          <w:rFonts w:ascii="Times New Roman" w:hAnsi="Times New Roman" w:cs="Times New Roman"/>
        </w:rPr>
        <w:instrText>ADDIN CSL_CITATION {"citationItems":[{"id":"ITEM-1","itemData":{"DOI":"10.1023/A:1005118713814","ISSN":"00910627","abstract":"The efficacy of Toddler-Parent Psychotherapy (TPP) as a preventive intervention for fostering cognitive development in the offspring of depressed mothers was evaluated. Mothers with major depressive disorder and their toddlers were randomly assigned to TPP (n = 43) or to a nonintervention group (n = 54) and compared to a control group (n = 61) of women with no current or past mental disorder. At baseline (age 20 months), the groups did not differ on the Bayley Mental Development Index. At post-intervention follow-up (age 3 years), a relative decline in IQ was found in the depressed nonintervention group, whereas the depressed intervention and the normal control groups continued to be equivalent, with higher WPPSI-R Full Scale and Verbal IQs. The worst outcome was found among nonintervention children whose mothers had subsequent depressive episodes. The results confirm the developmental risks faced by offspring of depressed mothers and support the efficacy of the preventive intervention in safeguarding successful cognitive development in at-risk youngsters.","author":[{"dropping-particle":"","family":"Cicchetti","given":"Dante","non-dropping-particle":"","parse-names":false,"suffix":""},{"dropping-particle":"","family":"Rogosch","given":"Fred A.","non-dropping-particle":"","parse-names":false,"suffix":""},{"dropping-particle":"","family":"Toth","given":"Sheree L.","non-dropping-particle":"","parse-names":false,"suffix":""}],"container-title":"Journal of Abnormal Child Psychology","id":"ITEM-1","issue":"2","issued":{"date-parts":[["2000"]]},"page":"135-148","title":"The efficacy of Toddler-Parent Psychotherapy for fostering cognitive development in offspring of depressed mothers","type":"article-journal","volume":"28"},"uris":["http://www.mendeley.com/documents/?uuid=8597a0a0-c821-4165-aa02-f0531e5cb73e"]},{"id":"ITEM-2","itemData":{"DOI":"10.1017/S0954579417000219","ISBN":"1469-2198(Electronic);0954-5794(Print)","ISSN":"14692198","PMID":"28401849","abstract":"&lt;p&gt; Using a developmental cascades framework, the current study investigated whether treating maternal depression via interpersonal psychotherapy (IPT) may lead to more widespread positive adaptation for offspring and mothers including benefits to toddler attachment and temperament, and maternal parenting self-efficacy. The participants ( &lt;italic&gt;N&lt;/italic&gt; = 125 mother &lt;italic&gt;–&lt;/italic&gt; child dyads; mean mother age at baseline = 25.43 years; 54.4% of mothers were African American; mean offspring age at baseline = 13.23 months) were from a randomized controlled trial of IPT for a sample of racially and ethnically diverse, socioeconomically disadvantaged mothers of infants. Mothers were randomized to IPT ( &lt;italic&gt;n&lt;/italic&gt; = 97) or an enhanced community standard control group ( &lt;italic&gt;n&lt;/italic&gt; = 28). The results of complier average causal effect modeling showed that engagement with IPT led to significant decreases in maternal depressive symptoms at posttreatment. Moreover, reductions in maternal depression posttreatment were associated with less toddler disorganized attachment characteristics, more adaptive maternal perceptions of toddler temperament, and improved maternal parenting efficacy 8 months following the completion of treatment. Our findings contribute to the emerging literature documenting the potential benefits to children of successfully treating maternal depression. Alleviating maternal depression appears to initiate a cascade of positive adaptation among both mothers and offspring, which may alter the well-documented risk trajectory for offspring of depressed mothers. &lt;/p&gt;","author":[{"dropping-particle":"","family":"Handley","given":"Elizabeth D.","non-dropping-particle":"","parse-names":false,"suffix":""},{"dropping-particle":"","family":"Michl-Petzing","given":"Louisa C.","non-dropping-particle":"","parse-names":false,"suffix":""},{"dropping-particle":"","family":"Rogosch","given":"Fred A.","non-dropping-particle":"","parse-names":false,"suffix":""},{"dropping-particle":"","family":"Cicchetti","given":"Dante","non-dropping-particle":"","parse-names":false,"suffix":""},{"dropping-particle":"","family":"Toth","given":"Sheree L.","non-dropping-particle":"","parse-names":false,"suffix":""}],"container-title":"Development and Psychopathology","id":"ITEM-2","issue":"2","issued":{"date-parts":[["2017"]]},"page":"601-615","title":"Developmental cascade effects of interpersonal psychotherapy for depressed mothers: Longitudinal associations with toddler attachment, temperament, and maternal parenting efficacy","type":"article-journal","volume":"29"},"uris":["http://www.mendeley.com/documents/?uuid=20a949b5-f00a-46a4-bc65-b76370939158"]},{"id":"ITEM-3","itemData":{"DOI":"10.1016/S2215-0366(18)30006-3","ISSN":"22150374","PMID":"29413138","abstract":"Background: Maternal postnatal depression occurs following 10–15% of births and is associated with a range of negative child outcomes. Risks to children are particularly increased when postnatal depression is persistent. We aimed to examine whether a parenting video-feedback therapy (VFT) intervention versus a control treatment of progressive muscle relaxation (PMR), both added to cognitive behavioural therapy (CBT) for persistent postnatal depression, would lead to improved child outcomes at age 2 years. Methods: In this two-arm, parallel-design, individually randomised controlled trial, we recruited a community sample of women aged 18 years or older living within 50 miles of Oxford, UK, between 4·5 and 9·0 months post partum. All participants met diagnostic criteria for current major depressive disorder that had persisted for at least 3 months and had infants at 35 or more weeks of gestation, with a birthweight of 2000 g or greater, and without serious neonatal complications. Through a centralised service, women were randomly assigned by use of a minimisation algorithm, to receive either VFT or PMR, balanced for child sex, temperament, age, socioeconomic status, and severity of depression. Both groups also received CBT for depression. Primary outcomes were child cognitive development, language development, behaviour problems, and attachment security at age 2 years. There were 11 home-based treatment sessions before child age 1 year, followed by two booster sessions in the second year. Assessors were masked to treatment group allocation. All analyses were done according to the intention-to-treat principle. This trial is registered with the ISRCTN registry, number ISRCTN07336477. Findings: Between March 18, 2011, and Dec 9, 2013, we randomly assigned 144 women, 72 to each group. Primary outcome data were available for 62–64 (86–89%) VFT and 67–68 (93–94%) PMR participants. There were no group differences in child outcome (cognitive development, adjusted difference −1·01 [95% CI −5·11 to 3·09], p=0·63; language development, 1·33 [–4·16 to 6·82], p=0·63; behaviour problems, −1·77 [–4·39 to 0·85], p=0·19; attachment security, 0·02 [–0·06 to 0·10], p=0·58), with both groups achieving scores similar to non-clinical norms on all outcomes. There were six serious adverse events: five in the VFT group (in two participants) and one in the PMR group. None was treatment-related. Interpretation: The effect of persistent postnatal depression on children is a major pu…","author":[{"dropping-particle":"","family":"Stein","given":"Alan","non-dropping-particle":"","parse-names":false,"suffix":""},{"dropping-particle":"","family":"Netsi","given":"Elena","non-dropping-particle":"","parse-names":false,"suffix":""},{"dropping-particle":"","family":"Lawrence","given":"Peter J.","non-dropping-particle":"","parse-names":false,"suffix":""},{"dropping-particle":"","family":"Granger","given":"Charlotte","non-dropping-particle":"","parse-names":false,"suffix":""},{"dropping-particle":"","family":"Kempton","given":"Claire","non-dropping-particle":"","parse-names":false,"suffix":""},{"dropping-particle":"","family":"Craske","given":"Michelle G.","non-dropping-particle":"","parse-names":false,"suffix":""},{"dropping-particle":"","family":"Nickless","given":"Alecia","non-dropping-particle":"","parse-names":false,"suffix":""},{"dropping-particle":"","family":"Mollison","given":"Jill","non-dropping-particle":"","parse-names":false,"suffix":""},{"dropping-particle":"","family":"Stewart","given":"D. Anne","non-dropping-particle":"","parse-names":false,"suffix":""},{"dropping-particle":"","family":"Rapa","given":"Elizabeth","non-dropping-particle":"","parse-names":false,"suffix":""},{"dropping-particle":"","family":"West","given":"Valerie","non-dropping-particle":"","parse-names":false,"suffix":""},{"dropping-particle":"","family":"Scerif","given":"Gaia","non-dropping-particle":"","parse-names":false,"suffix":""},{"dropping-particle":"","family":"Cooper","given":"Peter J.","non-dropping-particle":"","parse-names":false,"suffix":""},{"dropping-particle":"","family":"Murray","given":"Lynne","non-dropping-particle":"","parse-names":false,"suffix":""}],"container-title":"The Lancet Psychiatry","id":"ITEM-3","issue":"2","issued":{"date-parts":[["2018"]]},"page":"134-144","title":"Mitigating the effect of persistent postnatal depression on child outcomes through an intervention to treat depression and improve parenting: a randomised controlled trial","type":"article-journal","volume":"5"},"uris":["http://www.mendeley.com/documents/?uuid=483e035e-cfa9-493f-afc1-d506e04b12f1"]}],"mendeley":{"formattedCitation":"(Cicchetti et al., 2000; Handley et al., 2017; Stein et al., 2018)","manualFormatting":"(e.g, Cicchetti et al., 2000; Handley et al., 2017; Stein et al., 2018)","plainTextFormattedCitation":"(Cicchetti et al., 2000; Handley et al., 2017; Stein et al., 2018)","previouslyFormattedCitation":"(Cicchetti et al., 2000; Handley et al., 2017; Stein et al., 2018)"},"properties":{"noteIndex":0},"schema":"https://github.com/citation-style-language/schema/raw/master/csl-citation.json"}</w:instrText>
      </w:r>
      <w:r w:rsidRPr="00467ABA">
        <w:rPr>
          <w:rFonts w:ascii="Times New Roman" w:eastAsia="Times New Roman" w:hAnsi="Times New Roman" w:cs="Times New Roman"/>
          <w:lang w:eastAsia="en-CA"/>
        </w:rPr>
        <w:fldChar w:fldCharType="separate"/>
      </w:r>
      <w:r w:rsidRPr="00467ABA">
        <w:rPr>
          <w:rFonts w:ascii="Times New Roman" w:hAnsi="Times New Roman" w:cs="Times New Roman"/>
          <w:noProof/>
        </w:rPr>
        <w:t>(e.g, Cicchetti et al., 2000; Handley et al., 2017; Stein et al., 2018)</w:t>
      </w:r>
      <w:r w:rsidRPr="00467ABA">
        <w:rPr>
          <w:rFonts w:ascii="Times New Roman" w:eastAsia="Times New Roman" w:hAnsi="Times New Roman" w:cs="Times New Roman"/>
          <w:lang w:eastAsia="en-CA"/>
        </w:rPr>
        <w:fldChar w:fldCharType="end"/>
      </w:r>
      <w:r w:rsidRPr="00467ABA">
        <w:rPr>
          <w:rFonts w:ascii="Times New Roman" w:hAnsi="Times New Roman" w:cs="Times New Roman"/>
        </w:rPr>
        <w:t xml:space="preserve"> others have not </w:t>
      </w:r>
      <w:r w:rsidRPr="00467ABA">
        <w:rPr>
          <w:rFonts w:ascii="Times New Roman" w:eastAsia="Times New Roman" w:hAnsi="Times New Roman" w:cs="Times New Roman"/>
          <w:lang w:eastAsia="en-CA"/>
        </w:rPr>
        <w:fldChar w:fldCharType="begin" w:fldLock="1"/>
      </w:r>
      <w:r w:rsidRPr="00467ABA">
        <w:rPr>
          <w:rFonts w:ascii="Times New Roman" w:hAnsi="Times New Roman" w:cs="Times New Roman"/>
        </w:rPr>
        <w:instrText>ADDIN CSL_CITATION {"citationItems":[{"id":"ITEM-1","itemData":{"DOI":"10.1007/s00737-014-0479-7","ISSN":"14351102","abstract":"Research on older children and high-resource families demonstrates that maternal improvement in depression often leads to parallel changes in parenting and child adjustment. It is unclear if this association extends to younger children and low-income mothers. This study examined if In-Home Cognitive Behavioral Therapy (IH-CBT), a treatment for depressed mothers participating in home visiting programs, contributes to improvements in parenting and child adjustment. Ninety-three depressed mothers in home visiting between 2 and 10 months postpartum were randomly assigned to IH-CBT (n = 47) plus home visiting or standard home visiting (SHV; n = 46). Mothers were identified via screening and subsequent diagnosis of major depressive disorder (MDD). Measures of depression, parenting stress, nurturing parenting, and child adjustment were administered at pre-treatment, post-treatment, and 3 months follow-up. Results indicated that there were no differences between IH-CBT and controls on parenting and child adjustment. Low levels of depression were associated with decreased parenting stress and increased nurturing parenting. Improvement in depression was related to changes in parenting in low-income mothers participating in home visiting programs. IH-CBT was not independently associated with these improvements, although to the extent that treatment facilitated improvement; there were corresponding benefits to parenting. Child adjustment was not associated with maternal depression, a finding possibly attributed to the benefits of concurrent home visiting or measurement limitations. Future research should focus on longer-term follow-up, implications of relapse, and child adjustment in later years.","author":[{"dropping-particle":"","family":"Ammerman","given":"Robert T.","non-dropping-particle":"","parse-names":false,"suffix":""},{"dropping-particle":"","family":"Altaye","given":"Mekibib","non-dropping-particle":"","parse-names":false,"suffix":""},{"dropping-particle":"","family":"Putnam","given":"Frank W.","non-dropping-particle":"","parse-names":false,"suffix":""},{"dropping-particle":"","family":"Teeters","given":"Angelique R.","non-dropping-particle":"","parse-names":false,"suffix":""},{"dropping-particle":"","family":"Zou","given":"Yuanshu","non-dropping-particle":"","parse-names":false,"suffix":""},{"dropping-particle":"","family":"Ginkel","given":"Judith B.","non-dropping-particle":"Van","parse-names":false,"suffix":""}],"container-title":"Archives of Women's Mental Health","id":"ITEM-1","issue":"3","issued":{"date-parts":[["2015"]]},"page":"555-563","title":"Depression improvement and parenting in low-income mothers in home visiting","type":"article-journal","volume":"18"},"uris":["http://www.mendeley.com/documents/?uuid=9bf84958-4207-476d-8f8a-3d472c5de97f","http://www.mendeley.com/documents/?uuid=b8052fdf-d085-49f8-ae83-fe7662ea931f"]},{"id":"ITEM-2","itemData":{"DOI":"10.1007/s00737-012-0283-1","ISSN":"14341816","abstract":"This study utilizes video feedback to improve maternal parenting behavior in clinically depressed mothers admitted to a perinatal inpatient psychiatric unit. Depressed mothers (n074) were randomized to \"video\" (n025), \"verbal\" (n026), or \"standard care\" (n023). \"Video\" mothers were taped playing with their infant; interaction was reviewed with a mental health specialist. \"Verbal\" mothers only discussed interaction with their infant. \"Standard care\" mothers received only routine inpatient care. Mothers were assessed for mental health status, perceptions of baby behavior, and parenting competence. There was significant improvement in mental health status of all participants, regardless of intervention. Neither intervention had an advantage, compared to standard care, in improving parenting confidence or perceptions of infant behavior. Video mothers were more likely to report no change in their parenting confidence the more feedback sessions completed. The number of intervention sessions for each participant was limited by the duration of their inpatient admission. Most participants were on simultaneous pharmacotherapy and psychotherapy, as well as receiving intensive mothercraft assistance; this may have influenced intervention effectiveness. Results suggest that this type of intervention may be beneficial, but in the current format does not add sufficiently to standard care to be detected by the measures used. © 2012 Springer-Verlag.","author":[{"dropping-particle":"","family":"Bilszta","given":"Justin L.C.","non-dropping-particle":"","parse-names":false,"suffix":""},{"dropping-particle":"","family":"Buist","given":"Anne E.","non-dropping-particle":"","parse-names":false,"suffix":""},{"dropping-particle":"","family":"Wang","given":"Fandy","non-dropping-particle":"","parse-names":false,"suffix":""},{"dropping-particle":"","family":"Zulkefli","given":"Nur Rusydina","non-dropping-particle":"","parse-names":false,"suffix":""}],"container-title":"Archives of Women's Mental Health","id":"ITEM-2","issue":"4","issued":{"date-parts":[["2012"]]},"page":"249-257","title":"Use of video feedback intervention in an inpatient perinatal psychiatric setting to improve maternal parenting","type":"article-journal","volume":"15"},"uris":["http://www.mendeley.com/documents/?uuid=2fdbecc2-2665-4f61-88fd-c03d48f5f89d","http://www.mendeley.com/documents/?uuid=74ede82b-ff2e-4bb3-82a5-e4e3ead41913"]}],"mendeley":{"formattedCitation":"(Ammerman et al., 2015; Bilszta et al., 2012)","manualFormatting":"(e.g., Ammerman et al., 2015; Bilszta et al., 2012)","plainTextFormattedCitation":"(Ammerman et al., 2015; Bilszta et al., 2012)","previouslyFormattedCitation":"(Ammerman et al., 2015; Bilszta et al., 2012)"},"properties":{"noteIndex":0},"schema":"https://github.com/citation-style-language/schema/raw/master/csl-citation.json"}</w:instrText>
      </w:r>
      <w:r w:rsidRPr="00467ABA">
        <w:rPr>
          <w:rFonts w:ascii="Times New Roman" w:eastAsia="Times New Roman" w:hAnsi="Times New Roman" w:cs="Times New Roman"/>
          <w:lang w:eastAsia="en-CA"/>
        </w:rPr>
        <w:fldChar w:fldCharType="separate"/>
      </w:r>
      <w:r w:rsidRPr="00467ABA">
        <w:rPr>
          <w:rFonts w:ascii="Times New Roman" w:hAnsi="Times New Roman" w:cs="Times New Roman"/>
          <w:noProof/>
        </w:rPr>
        <w:t>(e.g., Ammerman et al., 2015; Bilszta et al., 2012)</w:t>
      </w:r>
      <w:r w:rsidRPr="00467ABA">
        <w:rPr>
          <w:rFonts w:ascii="Times New Roman" w:eastAsia="Times New Roman" w:hAnsi="Times New Roman" w:cs="Times New Roman"/>
          <w:lang w:eastAsia="en-CA"/>
        </w:rPr>
        <w:fldChar w:fldCharType="end"/>
      </w:r>
      <w:r w:rsidRPr="00467ABA">
        <w:rPr>
          <w:rFonts w:ascii="Times New Roman" w:eastAsia="Times New Roman" w:hAnsi="Times New Roman" w:cs="Times New Roman"/>
          <w:lang w:eastAsia="en-CA"/>
        </w:rPr>
        <w:t>.</w:t>
      </w:r>
      <w:r w:rsidRPr="00467ABA">
        <w:rPr>
          <w:rFonts w:ascii="Times New Roman" w:hAnsi="Times New Roman" w:cs="Times New Roman"/>
        </w:rPr>
        <w:t xml:space="preserve"> However, most of these studies have relied on maternal reports alone and/or individual observational methods.</w:t>
      </w:r>
    </w:p>
    <w:p w14:paraId="72D981AE" w14:textId="77777777" w:rsidR="00FB1E5C" w:rsidRPr="00467ABA" w:rsidRDefault="00FB1E5C" w:rsidP="00FB1E5C">
      <w:pPr>
        <w:pStyle w:val="Default"/>
        <w:spacing w:line="480" w:lineRule="auto"/>
        <w:ind w:firstLine="720"/>
        <w:rPr>
          <w:rFonts w:ascii="Times New Roman" w:hAnsi="Times New Roman" w:cs="Times New Roman"/>
        </w:rPr>
      </w:pPr>
      <w:r w:rsidRPr="00467ABA">
        <w:rPr>
          <w:rFonts w:ascii="Times New Roman" w:hAnsi="Times New Roman" w:cs="Times New Roman"/>
        </w:rPr>
        <w:t xml:space="preserve">Only two RCTs have examined the impact of treating maternal PPD on infant ER, and both </w:t>
      </w:r>
      <w:r w:rsidRPr="00467ABA">
        <w:rPr>
          <w:rFonts w:ascii="Times New Roman" w:eastAsia="Times New Roman" w:hAnsi="Times New Roman" w:cs="Times New Roman"/>
          <w:lang w:eastAsia="en-CA"/>
        </w:rPr>
        <w:fldChar w:fldCharType="begin" w:fldLock="1"/>
      </w:r>
      <w:r w:rsidRPr="00467ABA">
        <w:rPr>
          <w:rFonts w:ascii="Times New Roman" w:hAnsi="Times New Roman" w:cs="Times New Roman"/>
        </w:rPr>
        <w:instrText>ADDIN CSL_CITATION {"citationItems":[{"id":"ITEM-1","itemData":{"DOI":"10.1016/S2215-0366(18)30006-3","ISSN":"22150374","PMID":"29413138","abstract":"Background: Maternal postnatal depression occurs following 10–15% of births and is associated with a range of negative child outcomes. Risks to children are particularly increased when postnatal depression is persistent. We aimed to examine whether a parenting video-feedback therapy (VFT) intervention versus a control treatment of progressive muscle relaxation (PMR), both added to cognitive behavioural therapy (CBT) for persistent postnatal depression, would lead to improved child outcomes at age 2 years. Methods: In this two-arm, parallel-design, individually randomised controlled trial, we recruited a community sample of women aged 18 years or older living within 50 miles of Oxford, UK, between 4·5 and 9·0 months post partum. All participants met diagnostic criteria for current major depressive disorder that had persisted for at least 3 months and had infants at 35 or more weeks of gestation, with a birthweight of 2000 g or greater, and without serious neonatal complications. Through a centralised service, women were randomly assigned by use of a minimisation algorithm, to receive either VFT or PMR, balanced for child sex, temperament, age, socioeconomic status, and severity of depression. Both groups also received CBT for depression. Primary outcomes were child cognitive development, language development, behaviour problems, and attachment security at age 2 years. There were 11 home-based treatment sessions before child age 1 year, followed by two booster sessions in the second year. Assessors were masked to treatment group allocation. All analyses were done according to the intention-to-treat principle. This trial is registered with the ISRCTN registry, number ISRCTN07336477. Findings: Between March 18, 2011, and Dec 9, 2013, we randomly assigned 144 women, 72 to each group. Primary outcome data were available for 62–64 (86–89%) VFT and 67–68 (93–94%) PMR participants. There were no group differences in child outcome (cognitive development, adjusted difference −1·01 [95% CI −5·11 to 3·09], p=0·63; language development, 1·33 [–4·16 to 6·82], p=0·63; behaviour problems, −1·77 [–4·39 to 0·85], p=0·19; attachment security, 0·02 [–0·06 to 0·10], p=0·58), with both groups achieving scores similar to non-clinical norms on all outcomes. There were six serious adverse events: five in the VFT group (in two participants) and one in the PMR group. None was treatment-related. Interpretation: The effect of persistent postnatal depression on children is a major pu…","author":[{"dropping-particle":"","family":"Stein","given":"Alan","non-dropping-particle":"","parse-names":false,"suffix":""},{"dropping-particle":"","family":"Netsi","given":"Elena","non-dropping-particle":"","parse-names":false,"suffix":""},{"dropping-particle":"","family":"Lawrence","given":"Peter J.","non-dropping-particle":"","parse-names":false,"suffix":""},{"dropping-particle":"","family":"Granger","given":"Charlotte","non-dropping-particle":"","parse-names":false,"suffix":""},{"dropping-particle":"","family":"Kempton","given":"Claire","non-dropping-particle":"","parse-names":false,"suffix":""},{"dropping-particle":"","family":"Craske","given":"Michelle G.","non-dropping-particle":"","parse-names":false,"suffix":""},{"dropping-particle":"","family":"Nickless","given":"Alecia","non-dropping-particle":"","parse-names":false,"suffix":""},{"dropping-particle":"","family":"Mollison","given":"Jill","non-dropping-particle":"","parse-names":false,"suffix":""},{"dropping-particle":"","family":"Stewart","given":"D. Anne","non-dropping-particle":"","parse-names":false,"suffix":""},{"dropping-particle":"","family":"Rapa","given":"Elizabeth","non-dropping-particle":"","parse-names":false,"suffix":""},{"dropping-particle":"","family":"West","given":"Valerie","non-dropping-particle":"","parse-names":false,"suffix":""},{"dropping-particle":"","family":"Scerif","given":"Gaia","non-dropping-particle":"","parse-names":false,"suffix":""},{"dropping-particle":"","family":"Cooper","given":"Peter J.","non-dropping-particle":"","parse-names":false,"suffix":""},{"dropping-particle":"","family":"Murray","given":"Lynne","non-dropping-particle":"","parse-names":false,"suffix":""}],"container-title":"The Lancet Psychiatry","id":"ITEM-1","issue":"2","issued":{"date-parts":[["2018"]]},"page":"134-144","title":"Mitigating the effect of persistent postnatal depression on child outcomes through an intervention to treat depression and improve parenting: a randomised controlled trial","type":"article-journal","volume":"5"},"uris":["http://www.mendeley.com/documents/?uuid=483e035e-cfa9-493f-afc1-d506e04b12f1"]},{"id":"ITEM-2","itemData":{"DOI":"10.1002/imhj.10023","ISSN":"01639641","abstract":"Fifty-eight mothers and infants participating in two infant-mother psychotherapeutic interventions in a comparative infant-mother clinical intervention study were followed six months after treatment ended. One treatment was an infant-led psychotherapy, Watch, Wait, and Wonder (WWW). The other was a more traditional mother-infant psychodynamic psychotherapy (PPT). Infants ranged in age from 10 to 30 months at the outset of treatment, which took place in weekly sessions over approximately five months. Results indicated that positive effects observed from the beginning to the end of treatment in both treatment groups in infant symptoms, parenting stress, and mother-infant interaction were maintained or improved further at six-month follow-up. Additionally, decreased maternal depression, gains in infant cognitive development and emotion regulation, and improved infant-mother attachment security or organization had been observed posttreatment only in the WWW group. Interestingly, between the posttreatment to follow-up period the PPT group also showed such gains. Thus, for these variables it would be more accurate to say that the outcomes were similar for the two treatment groups but change emerged at a different pace. Nevertheless, an advantage persisted in the WWW group in relation to mothers' comfort dealing with infant behaviors and their ratings of parenting streas which improved more in this group from the end of treatment to follow-up. The direct inclusion of the infant as an initiator in WWW was set forth as an explanation of differentially timed treatment effects. © 2002 Michigan Association for Infant Mental Health.","author":[{"dropping-particle":"","family":"Cohen","given":"Nancy J.","non-dropping-particle":"","parse-names":false,"suffix":""},{"dropping-particle":"","family":"Lojkasek","given":"Mirek","non-dropping-particle":"","parse-names":false,"suffix":""},{"dropping-particle":"","family":"Muir","given":"Elisabeth","non-dropping-particle":"","parse-names":false,"suffix":""},{"dropping-particle":"","family":"Muir","given":"Roy","non-dropping-particle":"","parse-names":false,"suffix":""},{"dropping-particle":"","family":"Parker","given":"Carol Jane","non-dropping-particle":"","parse-names":false,"suffix":""}],"container-title":"Infant Mental Health Journal","id":"ITEM-2","issue":"4","issued":{"date-parts":[["2002"]]},"page":"361-380","title":"Six-month follow-up of two mother-infant psychotherapies: Convergence of therapeutic outcomes","type":"article-journal","volume":"23"},"uris":["http://www.mendeley.com/documents/?uuid=97857a7c-cc75-4313-8c17-d84938318c34"]}],"mendeley":{"formattedCitation":"(Cohen et al., 2002; Stein et al., 2018)","plainTextFormattedCitation":"(Cohen et al., 2002; Stein et al., 2018)","previouslyFormattedCitation":"(Cohen et al., 2002; Stein et al., 2018)"},"properties":{"noteIndex":0},"schema":"https://github.com/citation-style-language/schema/raw/master/csl-citation.json"}</w:instrText>
      </w:r>
      <w:r w:rsidRPr="00467ABA">
        <w:rPr>
          <w:rFonts w:ascii="Times New Roman" w:eastAsia="Times New Roman" w:hAnsi="Times New Roman" w:cs="Times New Roman"/>
          <w:lang w:eastAsia="en-CA"/>
        </w:rPr>
        <w:fldChar w:fldCharType="separate"/>
      </w:r>
      <w:r w:rsidRPr="00467ABA">
        <w:rPr>
          <w:rFonts w:ascii="Times New Roman" w:hAnsi="Times New Roman" w:cs="Times New Roman"/>
          <w:noProof/>
        </w:rPr>
        <w:t>(Cohen et al., 2002; Stein et al., 2018)</w:t>
      </w:r>
      <w:r w:rsidRPr="00467ABA">
        <w:rPr>
          <w:rFonts w:ascii="Times New Roman" w:eastAsia="Times New Roman" w:hAnsi="Times New Roman" w:cs="Times New Roman"/>
          <w:lang w:eastAsia="en-CA"/>
        </w:rPr>
        <w:fldChar w:fldCharType="end"/>
      </w:r>
      <w:r w:rsidRPr="00467ABA">
        <w:rPr>
          <w:rFonts w:ascii="Times New Roman" w:hAnsi="Times New Roman" w:cs="Times New Roman"/>
        </w:rPr>
        <w:t xml:space="preserve"> used a single method to assess ER despite </w:t>
      </w:r>
      <w:r w:rsidRPr="00467ABA">
        <w:rPr>
          <w:rFonts w:ascii="Times New Roman" w:hAnsi="Times New Roman" w:cs="Times New Roman"/>
        </w:rPr>
        <w:lastRenderedPageBreak/>
        <w:t xml:space="preserve">recommendations that multiple modalities be used </w:t>
      </w:r>
      <w:r w:rsidRPr="00467ABA">
        <w:rPr>
          <w:rFonts w:ascii="Times New Roman" w:hAnsi="Times New Roman" w:cs="Times New Roman"/>
        </w:rPr>
        <w:fldChar w:fldCharType="begin" w:fldLock="1"/>
      </w:r>
      <w:r w:rsidRPr="00467ABA">
        <w:rPr>
          <w:rFonts w:ascii="Times New Roman" w:hAnsi="Times New Roman" w:cs="Times New Roman"/>
        </w:rPr>
        <w:instrText>ADDIN CSL_CITATION {"citationItems":[{"id":"ITEM-1","itemData":{"ISSN":"10984275","PMID":"9794960","abstract":"Temperament is the tendency to express particular emotions with a certain intensity that is unique to each individual child. Although temperament seems to be biologically based, learning to regulate emotional expressions depends on caregiver input and socialization. Part of this process involves forming a trusting relationship with the infant so that he or she learns to rely on the parents to help \"regulate\" stressful or frustrating situations.","author":[{"dropping-particle":"","family":"Fox","given":"N. A.","non-dropping-particle":"","parse-names":false,"suffix":""}],"container-title":"Pediatrics","id":"ITEM-1","issue":"5 Suppl E","issued":{"date-parts":[["1998"]]},"page":"1230-1235","title":"Temperament and regulation of emotion in the first years of life.","type":"article-journal","volume":"102"},"uris":["http://www.mendeley.com/documents/?uuid=ea0c2886-ed4a-4dc8-b2f8-86860bbf4dab"]}],"mendeley":{"formattedCitation":"(N. A. Fox, 1998)","manualFormatting":"(Fox, 1998)","plainTextFormattedCitation":"(N. A. Fox, 1998)","previouslyFormattedCitation":"(N. A. Fox, 1998)"},"properties":{"noteIndex":0},"schema":"https://github.com/citation-style-language/schema/raw/master/csl-citation.json"}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rPr>
        <w:t>(Fox, 1998)</w:t>
      </w:r>
      <w:r w:rsidRPr="00467ABA">
        <w:rPr>
          <w:rFonts w:ascii="Times New Roman" w:hAnsi="Times New Roman" w:cs="Times New Roman"/>
        </w:rPr>
        <w:fldChar w:fldCharType="end"/>
      </w:r>
      <w:r w:rsidRPr="00467ABA">
        <w:rPr>
          <w:rFonts w:ascii="Times New Roman" w:hAnsi="Times New Roman" w:cs="Times New Roman"/>
        </w:rPr>
        <w:t xml:space="preserve">. As infant ER involves the activity of the nervous system and behavioural responses </w:t>
      </w:r>
      <w:r w:rsidRPr="00467ABA">
        <w:rPr>
          <w:rFonts w:ascii="Times New Roman" w:hAnsi="Times New Roman" w:cs="Times New Roman"/>
        </w:rPr>
        <w:fldChar w:fldCharType="begin" w:fldLock="1"/>
      </w:r>
      <w:r w:rsidRPr="00467ABA">
        <w:rPr>
          <w:rFonts w:ascii="Times New Roman" w:hAnsi="Times New Roman" w:cs="Times New Roman"/>
        </w:rPr>
        <w:instrText>ADDIN CSL_CITATION {"citationItems":[{"id":"ITEM-1","itemData":{"ISSN":"10984275","PMID":"9794960","abstract":"Temperament is the tendency to express particular emotions with a certain intensity that is unique to each individual child. Although temperament seems to be biologically based, learning to regulate emotional expressions depends on caregiver input and socialization. Part of this process involves forming a trusting relationship with the infant so that he or she learns to rely on the parents to help \"regulate\" stressful or frustrating situations.","author":[{"dropping-particle":"","family":"Fox","given":"N. A.","non-dropping-particle":"","parse-names":false,"suffix":""}],"container-title":"Pediatrics","id":"ITEM-1","issue":"5 Suppl E","issued":{"date-parts":[["1998"]]},"page":"1230-1235","title":"Temperament and regulation of emotion in the first years of life.","type":"article-journal","volume":"102"},"uris":["http://www.mendeley.com/documents/?uuid=ea0c2886-ed4a-4dc8-b2f8-86860bbf4dab"]}],"mendeley":{"formattedCitation":"(N. A. Fox, 1998)","manualFormatting":"(Fox, 1998)","plainTextFormattedCitation":"(N. A. Fox, 1998)","previouslyFormattedCitation":"(N. A. Fox, 1998)"},"properties":{"noteIndex":0},"schema":"https://github.com/citation-style-language/schema/raw/master/csl-citation.json"}</w:instrText>
      </w:r>
      <w:r w:rsidRPr="00467ABA">
        <w:rPr>
          <w:rFonts w:ascii="Times New Roman" w:hAnsi="Times New Roman" w:cs="Times New Roman"/>
        </w:rPr>
        <w:fldChar w:fldCharType="separate"/>
      </w:r>
      <w:r w:rsidRPr="00467ABA">
        <w:rPr>
          <w:rFonts w:ascii="Times New Roman" w:hAnsi="Times New Roman" w:cs="Times New Roman"/>
          <w:noProof/>
        </w:rPr>
        <w:t>(Fox, 1998)</w:t>
      </w:r>
      <w:r w:rsidRPr="00467ABA">
        <w:rPr>
          <w:rFonts w:ascii="Times New Roman" w:hAnsi="Times New Roman" w:cs="Times New Roman"/>
        </w:rPr>
        <w:fldChar w:fldCharType="end"/>
      </w:r>
      <w:r w:rsidRPr="00467ABA">
        <w:rPr>
          <w:rFonts w:ascii="Times New Roman" w:hAnsi="Times New Roman" w:cs="Times New Roman"/>
        </w:rPr>
        <w:t xml:space="preserve">, multimodal approaches (e.g., physiological, behavioural) are needed to capture the full scope of functioning. </w:t>
      </w:r>
    </w:p>
    <w:p w14:paraId="1D50EE9E" w14:textId="77777777" w:rsidR="00FB1E5C" w:rsidRPr="00467ABA" w:rsidRDefault="00FB1E5C" w:rsidP="00FB1E5C">
      <w:pPr>
        <w:pStyle w:val="Default"/>
        <w:spacing w:line="480" w:lineRule="auto"/>
        <w:rPr>
          <w:rFonts w:ascii="Times New Roman" w:hAnsi="Times New Roman" w:cs="Times New Roman"/>
          <w:color w:val="auto"/>
        </w:rPr>
      </w:pPr>
      <w:r w:rsidRPr="00467ABA">
        <w:rPr>
          <w:rFonts w:ascii="Times New Roman" w:hAnsi="Times New Roman" w:cs="Times New Roman"/>
        </w:rPr>
        <w:tab/>
        <w:t>Physiological measures of ER provide the sensitivity to detect subtle changes in infants that may not manifest behaviourally. Since environmental changes can alter the development of the neurophysiological circuits underlying ER, it has been recommended that studies utilize sensitive, objective, physiological measures of infant ER systems</w:t>
      </w:r>
      <w:r w:rsidRPr="00C714A0">
        <w:rPr>
          <w:rFonts w:ascii="Times New Roman" w:hAnsi="Times New Roman" w:cs="Times New Roman"/>
        </w:rPr>
        <w:t>.</w:t>
      </w:r>
      <w:r w:rsidRPr="00C714A0">
        <w:rPr>
          <w:rStyle w:val="BalloonTextChar"/>
          <w:rFonts w:ascii="Times New Roman" w:hAnsi="Times New Roman" w:cs="Times New Roman"/>
          <w:sz w:val="24"/>
          <w:szCs w:val="24"/>
        </w:rPr>
        <w:t xml:space="preserve"> Past research has found that </w:t>
      </w:r>
      <w:r w:rsidRPr="00C714A0">
        <w:rPr>
          <w:rFonts w:ascii="Times New Roman" w:hAnsi="Times New Roman" w:cs="Times New Roman"/>
          <w:color w:val="auto"/>
        </w:rPr>
        <w:t xml:space="preserve">infants </w:t>
      </w:r>
      <w:bookmarkStart w:id="7" w:name="_Hlk75346518"/>
      <w:r w:rsidRPr="00C714A0">
        <w:rPr>
          <w:rFonts w:ascii="Times New Roman" w:hAnsi="Times New Roman" w:cs="Times New Roman"/>
          <w:color w:val="auto"/>
        </w:rPr>
        <w:t xml:space="preserve">exposed to PPD display elevated right frontal asymmetry on </w:t>
      </w:r>
      <w:r w:rsidRPr="00467ABA">
        <w:rPr>
          <w:rFonts w:ascii="Times New Roman" w:hAnsi="Times New Roman" w:cs="Times New Roman"/>
          <w:color w:val="auto"/>
        </w:rPr>
        <w:t xml:space="preserve">electroencephalography (EEG; </w:t>
      </w:r>
      <w:r w:rsidRPr="00467ABA">
        <w:rPr>
          <w:rFonts w:ascii="Times New Roman" w:hAnsi="Times New Roman" w:cs="Times New Roman"/>
          <w:color w:val="auto"/>
        </w:rPr>
        <w:fldChar w:fldCharType="begin" w:fldLock="1"/>
      </w:r>
      <w:r w:rsidRPr="00467ABA">
        <w:rPr>
          <w:rFonts w:ascii="Times New Roman" w:hAnsi="Times New Roman" w:cs="Times New Roman"/>
          <w:color w:val="auto"/>
        </w:rPr>
        <w:instrText>ADDIN CSL_CITATION {"citationItems":[{"id":"ITEM-1","itemData":{"DOI":"10.1002/dev.21112","ISSN":"0012-1630","abstract":"Electroencephalogram (EEG) patterns may reflect a vulnerability to\ndepression. In an effort to understand their earliest origin, we\nexamined their stability and consistency and their associations with\nperinatal depressive symptoms. Depressive symptoms were measured\nprospectively throughout the perinatal period in 83 women with histories\nof depression and/or anxiety. Infant's EEG was recorded during baseline,\nfeeding, and play at 3 and 6 months of age. Prenatal and postpartum\ndepressive symptoms interacted significantly to predict 3- and\n6-month-olds' EEG asymmetry scores. Asymmetry scores were consistent\nacross contexts, except from baseline to feeding and play at 6 months,\nand stable across ages, except during feeding. Changes in depressive\nsymptoms across ages were not associated with changes in infant EEG.\nFindings highlight the importance of considering both prenatal and\npostpartum depressive symptoms in the prediction of infant EEG, as well\nas the need to consider context to understand stability of infant EEG\npatterns. (c) 2013 Wiley Periodicals, Inc. (c) 2013 Wiley Periodicals,\nInc. Dev Psychobiol 56: 459-473, 2014.","author":[{"dropping-particle":"","family":"Lusby","given":"Cara M","non-dropping-particle":"","parse-names":false,"suffix":""},{"dropping-particle":"","family":"Goodman","given":"Sherryl H","non-dropping-particle":"","parse-names":false,"suffix":""},{"dropping-particle":"","family":"Bell","given":"Martha Ann","non-dropping-particle":"","parse-names":false,"suffix":""},{"dropping-particle":"","family":"Newport","given":"D Jeffrey","non-dropping-particle":"","parse-names":false,"suffix":""}],"container-title":"DEVELOPMENTAL PSYCHOBIOLOGY","id":"ITEM-1","issue":"3","issued":{"date-parts":[["2014","4"]]},"page":"459-473","title":"Electroencephalogram patterns in infants of depressed mothers","type":"article-journal","volume":"56"},"uris":["http://www.mendeley.com/documents/?uuid=3da5cc71-1485-48a2-8dd2-36c89da980db"]}],"mendeley":{"formattedCitation":"(Lusby et al., 2014)","manualFormatting":"Lusby et al., 2014)","plainTextFormattedCitation":"(Lusby et al., 2014)","previouslyFormattedCitation":"(Lusby et al., 2014)"},"properties":{"noteIndex":0},"schema":"https://github.com/citation-style-language/schema/raw/master/csl-citation.json"}</w:instrText>
      </w:r>
      <w:r w:rsidRPr="00467ABA">
        <w:rPr>
          <w:rFonts w:ascii="Times New Roman" w:hAnsi="Times New Roman" w:cs="Times New Roman"/>
          <w:color w:val="auto"/>
        </w:rPr>
        <w:fldChar w:fldCharType="separate"/>
      </w:r>
      <w:r w:rsidRPr="00467ABA">
        <w:rPr>
          <w:rFonts w:ascii="Times New Roman" w:hAnsi="Times New Roman" w:cs="Times New Roman"/>
          <w:noProof/>
          <w:color w:val="auto"/>
        </w:rPr>
        <w:t>Lusby et al., 2014)</w:t>
      </w:r>
      <w:r w:rsidRPr="00467ABA">
        <w:rPr>
          <w:rFonts w:ascii="Times New Roman" w:hAnsi="Times New Roman" w:cs="Times New Roman"/>
          <w:color w:val="auto"/>
        </w:rPr>
        <w:fldChar w:fldCharType="end"/>
      </w:r>
      <w:r w:rsidRPr="00467ABA">
        <w:rPr>
          <w:rFonts w:ascii="Times New Roman" w:hAnsi="Times New Roman" w:cs="Times New Roman"/>
          <w:color w:val="auto"/>
        </w:rPr>
        <w:t xml:space="preserve"> as well as lower heart rate variability </w:t>
      </w:r>
      <w:r w:rsidRPr="00467ABA">
        <w:rPr>
          <w:rFonts w:ascii="Times New Roman" w:hAnsi="Times New Roman" w:cs="Times New Roman"/>
          <w:color w:val="auto"/>
        </w:rPr>
        <w:fldChar w:fldCharType="begin" w:fldLock="1"/>
      </w:r>
      <w:r w:rsidRPr="00467ABA">
        <w:rPr>
          <w:rFonts w:ascii="Times New Roman" w:hAnsi="Times New Roman" w:cs="Times New Roman"/>
          <w:color w:val="auto"/>
        </w:rPr>
        <w:instrText>ADDIN CSL_CITATION {"citationItems":[{"id":"ITEM-1","itemData":{"DOI":"10.1016/j.infbeh.2007.12.008","author":[{"dropping-particle":"","family":"Field","given":"Tiffany","non-dropping-particle":"","parse-names":false,"suffix":""},{"dropping-particle":"","family":"Diego","given":"Miguel","non-dropping-particle":"","parse-names":false,"suffix":""}],"id":"ITEM-1","issued":{"date-parts":[["2008"]]},"page":"361-373","title":"Vagal activity , early growth and emotional development","type":"article-journal","volume":"31"},"uris":["http://www.mendeley.com/documents/?uuid=e675c361-a464-4b3f-a2cd-0f1d6d479984"]},{"id":"ITEM-2","itemData":{"DOI":"10.1016/S0163-6383(98)90027-3","ISSN":"0163-6383","abstract":"Sixty-three infants of mothers with depressive symptoms were compared on physiology and behavior to infants of nonsymptomatic mothers. The newborns of depressive mothers had greater relative right fron-tal EEG asymmetry (due to reduced left hemisphere activation), lower vagal tone, and less optimal scores on the Brazelton, suggesting that maternal depressive symptoms during pregnancy may be contributing to newborn neurobehavioral functioning.","author":[{"dropping-particle":"","family":"Jones","given":"Nancy Aaron","non-dropping-particle":"","parse-names":false,"suffix":""},{"dropping-particle":"","family":"Field","given":"Tiffany","non-dropping-particle":"","parse-names":false,"suffix":""},{"dropping-particle":"","family":"Fox","given":"Nathan A","non-dropping-particle":"","parse-names":false,"suffix":""},{"dropping-particle":"","family":"Davalos","given":"Marisabel","non-dropping-particle":"","parse-names":false,"suffix":""},{"dropping-particle":"","family":"Lundy","given":"Brenda","non-dropping-particle":"","parse-names":false,"suffix":""},{"dropping-particle":"","family":"Hart","given":"Sybil","non-dropping-particle":"","parse-names":false,"suffix":""}],"container-title":"Infant Behavior &amp; Development","id":"ITEM-2","issue":"3","issued":{"date-parts":[["1998"]]},"page":"537-541","title":"Newborns of mothers with depressive symptoms are physiologically less developed","type":"article-journal","volume":"21"},"uris":["http://www.mendeley.com/documents/?uuid=4c605094-b28d-4565-8421-1457e13f5786"]}],"mendeley":{"formattedCitation":"(Field &amp; Diego, 2008; Jones et al., 1998)","manualFormatting":"(HRV; Field &amp; Diego, 2008)","plainTextFormattedCitation":"(Field &amp; Diego, 2008; Jones et al., 1998)","previouslyFormattedCitation":"(Field &amp; Diego, 2008; Jones et al., 1998)"},"properties":{"noteIndex":0},"schema":"https://github.com/citation-style-language/schema/raw/master/csl-citation.json"}</w:instrText>
      </w:r>
      <w:r w:rsidRPr="00467ABA">
        <w:rPr>
          <w:rFonts w:ascii="Times New Roman" w:hAnsi="Times New Roman" w:cs="Times New Roman"/>
          <w:color w:val="auto"/>
        </w:rPr>
        <w:fldChar w:fldCharType="separate"/>
      </w:r>
      <w:r w:rsidRPr="00467ABA">
        <w:rPr>
          <w:rFonts w:ascii="Times New Roman" w:hAnsi="Times New Roman" w:cs="Times New Roman"/>
          <w:noProof/>
          <w:color w:val="auto"/>
        </w:rPr>
        <w:t>(HRV; Field &amp; Diego, 2008)</w:t>
      </w:r>
      <w:r w:rsidRPr="00467ABA">
        <w:rPr>
          <w:rFonts w:ascii="Times New Roman" w:hAnsi="Times New Roman" w:cs="Times New Roman"/>
          <w:color w:val="auto"/>
        </w:rPr>
        <w:fldChar w:fldCharType="end"/>
      </w:r>
      <w:r w:rsidRPr="00467ABA">
        <w:rPr>
          <w:rFonts w:ascii="Times New Roman" w:hAnsi="Times New Roman" w:cs="Times New Roman"/>
          <w:color w:val="auto"/>
        </w:rPr>
        <w:t xml:space="preserve">, two markers of reduced ER capacity and later mental health risk </w:t>
      </w:r>
      <w:r w:rsidRPr="00467ABA">
        <w:rPr>
          <w:rFonts w:ascii="Times New Roman" w:hAnsi="Times New Roman" w:cs="Times New Roman"/>
          <w:color w:val="auto"/>
        </w:rPr>
        <w:fldChar w:fldCharType="begin" w:fldLock="1"/>
      </w:r>
      <w:r w:rsidRPr="00467ABA">
        <w:rPr>
          <w:rFonts w:ascii="Times New Roman" w:hAnsi="Times New Roman" w:cs="Times New Roman"/>
          <w:color w:val="auto"/>
        </w:rPr>
        <w:instrText>ADDIN CSL_CITATION {"citationItems":[{"id":"ITEM-1","itemData":{"DOI":"10.1016/j.copsyc.2014.12.017","ISSN":"2352250X","abstract":"Frontal EEG asymmetry is a promising neurophysiological marker of depression risk. It predicts emotional response and negative affect hours to years later. Yet, inconsistencies in the literature may be due to differing methodological approaches between research groups. Within the past two years, a number of studies have shown this line of research may be strengthened by augmenting resting assessments with emotionally evocative tasks, utilizing optimal recording montages, and taking an integrative neuroscience approach that links frontal asymmetry to other indices of neural function. This review will focus on recent work in frontal asymmetry and depression with a particular focus on promising future directions and methodological considerations that may increase consistency between research groups.","author":[{"dropping-particle":"","family":"Allen","given":"John J.B.","non-dropping-particle":"","parse-names":false,"suffix":""},{"dropping-particle":"","family":"Reznik","given":"Samantha J.","non-dropping-particle":"","parse-names":false,"suffix":""}],"container-title":"Current Opinion in Psychology","id":"ITEM-1","issued":{"date-parts":[["2015"]]},"page":"93-97","publisher":"Elsevier Ltd","title":"Frontal EEG asymmetry as a promising marker of depression vulnerability: Summary and methodological considerations","type":"article-journal","volume":"4"},"uris":["http://www.mendeley.com/documents/?uuid=21c08441-acb3-4236-ac38-4f05e6eec9a4"]},{"id":"ITEM-2","itemData":{"DOI":"10.1017/S1461145713000497","ISBN":"5511309192","ISSN":"14695111","PMID":"23759172","abstract":"Decreased heart rate variability (HRV) is a cardiovascular predictor of mortality. Recent debate has focused on whether reductions in HRV in major depressive disorder (MDD) are a consequence of the disorder or a consequence of pharmacotherapy. Here we report on the impact of transcranial direct current stimulation (tDCS), a non-pharmacological intervention, vs sertraline to further investigate this issue. The employed design was a double-blind, randomized, factorial, placebo-controlled trial. One hundred and eighteen moderate-To-severe, medication-free, low-cardiovascular risk depressed patients were recruited for this study and allocated to either active/sham tDCS (10 consecutive sessions plus two extra sessions every other week) or placebo/sertraline (50Â mg/d) for 6Â wk. Patients were age and gender-matched to healthy controls from a concurrent cohort study [the Brazilian Longitudinal Study of Adult Health (ELSA-Brasil)]. The impact of disorder, treatment and clinical response on HRV (root mean square of successive differences and high frequency) was examined. Our findings confirmed that patients displayed decreased HRV relative to controls. Furthermore, HRV scores did not change following treatment with either a non-pharmacological (tDCS) or pharmacological (sertraline) intervention, nor did HRV increase with clinical response to treatment. Based on these findings, we discuss whether reduced HRV is a trait-marker for MDD, which may predispose patients to a host of conditions and disease even after response to treatment. Our findings have important implications for our understanding of depression pathophysiology and the relationship between MDD, cardiovascular disorders and mortality. © © CINP 2013Â.","author":[{"dropping-particle":"","family":"Brunoni","given":"Andre Russowsky","non-dropping-particle":"","parse-names":false,"suffix":""},{"dropping-particle":"","family":"Kemp","given":"Andrew H.","non-dropping-particle":"","parse-names":false,"suffix":""},{"dropping-particle":"","family":"Dantas","given":"Eduardo M.","non-dropping-particle":"","parse-names":false,"suffix":""},{"dropping-particle":"","family":"Goulart","given":"Alessandra C.","non-dropping-particle":"","parse-names":false,"suffix":""},{"dropping-particle":"","family":"Nunes","given":"Maria Angélica","non-dropping-particle":"","parse-names":false,"suffix":""},{"dropping-particle":"","family":"Boggio","given":"Paulo S.","non-dropping-particle":"","parse-names":false,"suffix":""},{"dropping-particle":"","family":"Mill","given":"José Geraldo","non-dropping-particle":"","parse-names":false,"suffix":""},{"dropping-particle":"","family":"Lotufo","given":"Paulo A.","non-dropping-particle":"","parse-names":false,"suffix":""},{"dropping-particle":"","family":"Fregni","given":"Felipe","non-dropping-particle":"","parse-names":false,"suffix":""},{"dropping-particle":"","family":"Benseñor","given":"Isabela M.","non-dropping-particle":"","parse-names":false,"suffix":""}],"container-title":"International Journal of Neuropsychopharmacology","id":"ITEM-2","issue":"9","issued":{"date-parts":[["2013"]]},"page":"1937-1949","title":"Heart rate variability is a trait marker of major depressive disorder: Evidence from the sertraline vs electric current therapy to treat depression clinical study","type":"article-journal","volume":"16"},"uris":["http://www.mendeley.com/documents/?uuid=729857c2-b31f-4f71-8bba-32153179134c"]}],"mendeley":{"formattedCitation":"(Allen &amp; Reznik, 2015; Brunoni et al., 2013)","plainTextFormattedCitation":"(Allen &amp; Reznik, 2015; Brunoni et al., 2013)","previouslyFormattedCitation":"(Allen &amp; Reznik, 2015; Brunoni et al., 2013)"},"properties":{"noteIndex":0},"schema":"https://github.com/citation-style-language/schema/raw/master/csl-citation.json"}</w:instrText>
      </w:r>
      <w:r w:rsidRPr="00467ABA">
        <w:rPr>
          <w:rFonts w:ascii="Times New Roman" w:hAnsi="Times New Roman" w:cs="Times New Roman"/>
          <w:color w:val="auto"/>
        </w:rPr>
        <w:fldChar w:fldCharType="separate"/>
      </w:r>
      <w:r w:rsidRPr="00467ABA">
        <w:rPr>
          <w:rFonts w:ascii="Times New Roman" w:hAnsi="Times New Roman" w:cs="Times New Roman"/>
          <w:noProof/>
          <w:color w:val="auto"/>
        </w:rPr>
        <w:t>(Allen &amp; Reznik, 2015; Brunoni et al., 2013)</w:t>
      </w:r>
      <w:r w:rsidRPr="00467ABA">
        <w:rPr>
          <w:rFonts w:ascii="Times New Roman" w:hAnsi="Times New Roman" w:cs="Times New Roman"/>
          <w:color w:val="auto"/>
        </w:rPr>
        <w:fldChar w:fldCharType="end"/>
      </w:r>
      <w:r w:rsidRPr="00467ABA">
        <w:rPr>
          <w:rFonts w:ascii="Times New Roman" w:hAnsi="Times New Roman" w:cs="Times New Roman"/>
          <w:color w:val="auto"/>
        </w:rPr>
        <w:t xml:space="preserve">. </w:t>
      </w:r>
      <w:bookmarkEnd w:id="7"/>
      <w:r w:rsidRPr="00467ABA">
        <w:rPr>
          <w:rFonts w:ascii="Times New Roman" w:hAnsi="Times New Roman" w:cs="Times New Roman"/>
          <w:noProof/>
        </w:rPr>
        <w:t>Krzeczkowski and colleagues’ (2021) s</w:t>
      </w:r>
      <w:proofErr w:type="spellStart"/>
      <w:r w:rsidRPr="00467ABA">
        <w:rPr>
          <w:rFonts w:ascii="Times New Roman" w:hAnsi="Times New Roman" w:cs="Times New Roman"/>
          <w:color w:val="auto"/>
        </w:rPr>
        <w:t>tudy</w:t>
      </w:r>
      <w:proofErr w:type="spellEnd"/>
      <w:r w:rsidRPr="00467ABA">
        <w:rPr>
          <w:rFonts w:ascii="Times New Roman" w:hAnsi="Times New Roman" w:cs="Times New Roman"/>
          <w:color w:val="auto"/>
        </w:rPr>
        <w:t xml:space="preserve"> of 80 mother-infant dyads recently observed improved ER in infants following maternal receipt of group cognitive behavioural therapy (CBT) for PPD. While a shift from greater right to left FAA and significant increases in HRV were observed in the infants following maternal treatment, this study used an observational design, comparing mothers with major depressive disorder (MDD) in a specialized tertiary care outpatient setting to healthy mother-infant dyads. It lacked</w:t>
      </w:r>
      <w:r w:rsidRPr="00467ABA">
        <w:rPr>
          <w:rFonts w:ascii="Times New Roman" w:hAnsi="Times New Roman" w:cs="Times New Roman"/>
        </w:rPr>
        <w:t xml:space="preserve"> an untreated PPD control group, and the intervention was </w:t>
      </w:r>
      <w:r w:rsidRPr="00467ABA">
        <w:rPr>
          <w:rFonts w:ascii="Times New Roman" w:hAnsi="Times New Roman" w:cs="Times New Roman"/>
          <w:color w:val="auto"/>
        </w:rPr>
        <w:t xml:space="preserve">delivered by </w:t>
      </w:r>
      <w:r w:rsidRPr="00467ABA">
        <w:rPr>
          <w:rFonts w:ascii="Times New Roman" w:hAnsi="Times New Roman" w:cs="Times New Roman"/>
        </w:rPr>
        <w:t>expert therapists</w:t>
      </w:r>
      <w:r w:rsidRPr="00467ABA">
        <w:rPr>
          <w:rFonts w:ascii="Times New Roman" w:hAnsi="Times New Roman" w:cs="Times New Roman"/>
          <w:color w:val="auto"/>
        </w:rPr>
        <w:t xml:space="preserve">. Since most mothers with PPD receive treatment outside of these settings, it is important to examine the impact of interventions delivered in the community. </w:t>
      </w:r>
    </w:p>
    <w:p w14:paraId="44DEE75C" w14:textId="77777777" w:rsidR="00FB1E5C" w:rsidRPr="00467ABA" w:rsidRDefault="00FB1E5C" w:rsidP="00FB1E5C">
      <w:pPr>
        <w:pStyle w:val="pf0"/>
        <w:spacing w:line="480" w:lineRule="auto"/>
        <w:ind w:firstLine="720"/>
      </w:pPr>
      <w:r w:rsidRPr="00467ABA">
        <w:t xml:space="preserve">Cost-effective psychotherapies that can optimize engagement and be scaled are needed to maximize the societal impact of treating maternal PPD. Task shifting evidence-based psychotherapies like CBT is one potential way to increase uptake and impact. Individuals who have previously recovered from PPD (i.e., peers; </w:t>
      </w:r>
      <w:r w:rsidRPr="00467ABA">
        <w:fldChar w:fldCharType="begin" w:fldLock="1"/>
      </w:r>
      <w:r w:rsidRPr="00467ABA">
        <w:instrText>ADDIN CSL_CITATION {"citationItems":[{"id":"ITEM-1","itemData":{"DOI":"10.1016/j.wombi.2016.04.004","ISSN":"18781799","abstract":"Background National statistics related specifically to the mental health of women in the perinatal period is poorly acknowledged in Australia. Maternal deaths related to mental health in the perinatal period can be attributed to a lack of appropriate treatment and/or support. A barrier to women's help-seeking behaviors is the lack of discrete, perinatal specific interventions where women can self-assess and access support. Aim This review examines original research evaluating perinatal mental health interventions used by women to improve mental health. Method An integrative literature review was undertaken. A comprehensive search strategy using 5 electronic databases resulted in the retrieval of 1898 articles. Use of an inclusion and exclusion criteria and Critical Appraisal Skills Program tools resulted in 4 original research papers. Thematic analysis identified universal themes. Findings Cognitive Behavioral Therapy, Behavioral Activation and Mindfulness-based interventions, specifically adapted to meet the needs of women in the perinatal period, demonstrate an overall improvement in mental health. Women involved in the interventions experienced both improvements in symptoms of anxiety and depression as well as secondary benefits from participating in the research. Conclusion To improve perinatal mental health outcomes, innovative modes of providing effective perinatal mental health interventions that address the unique needs of women in the perinatal period are needed. Future development of perinatal mental health interventions require adaptions of Cognitive Behavioral Therapy, Behavioral Activation and/or Mindfulness-based methods to address mental health outcomes for women in the perinatal period.","author":[{"dropping-particle":"","family":"Lavender","given":"Theressa J.","non-dropping-particle":"","parse-names":false,"suffix":""},{"dropping-particle":"","family":"Ebert","given":"Lyn","non-dropping-particle":"","parse-names":false,"suffix":""},{"dropping-particle":"","family":"Jones","given":"Donovan","non-dropping-particle":"","parse-names":false,"suffix":""}],"container-title":"Women and Birth","id":"ITEM-1","issue":"5","issued":{"date-parts":[["2016"]]},"page":"399-406","publisher":"Australian College of Midwives","title":"An evaluation of perinatal mental health interventions: An integrative literature review","type":"article-journal","volume":"29"},"uris":["http://www.mendeley.com/documents/?uuid=6e2467c2-e62c-40d7-b634-95102be6e3fe"]}],"mendeley":{"formattedCitation":"(Lavender et al., 2016)","manualFormatting":"Lavender et al., 2016)","plainTextFormattedCitation":"(Lavender et al., 2016)","previouslyFormattedCitation":"(Lavender et al., 2016)"},"properties":{"noteIndex":0},"schema":"https://github.com/citation-style-language/schema/raw/master/csl-citation.json"}</w:instrText>
      </w:r>
      <w:r w:rsidRPr="00467ABA">
        <w:fldChar w:fldCharType="separate"/>
      </w:r>
      <w:r w:rsidRPr="00467ABA">
        <w:rPr>
          <w:noProof/>
        </w:rPr>
        <w:t>Lavender et al., 2016)</w:t>
      </w:r>
      <w:r w:rsidRPr="00467ABA">
        <w:fldChar w:fldCharType="end"/>
      </w:r>
      <w:r w:rsidRPr="00467ABA">
        <w:t xml:space="preserve"> are seen as a particularly </w:t>
      </w:r>
      <w:r w:rsidRPr="00467ABA">
        <w:lastRenderedPageBreak/>
        <w:t xml:space="preserve">trustworthy and credible source of support and could be capable of providing effective treatment for PPD </w:t>
      </w:r>
      <w:r w:rsidRPr="00467ABA">
        <w:fldChar w:fldCharType="begin" w:fldLock="1"/>
      </w:r>
      <w:r w:rsidRPr="00467ABA">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Depression","type":"article-journal","volume":"55"},"uris":["http://www.mendeley.com/documents/?uuid=00ff4129-17ab-4b07-aaa3-80a6cdca2cb8"]}],"mendeley":{"formattedCitation":"(Bryan &amp; Arkowitz, 2015)","plainTextFormattedCitation":"(Bryan &amp; Arkowitz, 2015)","previouslyFormattedCitation":"(Bryan &amp; Arkowitz, 2015)"},"properties":{"noteIndex":0},"schema":"https://github.com/citation-style-language/schema/raw/master/csl-citation.json"}</w:instrText>
      </w:r>
      <w:r w:rsidRPr="00467ABA">
        <w:fldChar w:fldCharType="separate"/>
      </w:r>
      <w:r w:rsidRPr="00467ABA">
        <w:rPr>
          <w:noProof/>
        </w:rPr>
        <w:t>(Bryan &amp; Arkowitz, 2015)</w:t>
      </w:r>
      <w:r w:rsidRPr="00467ABA">
        <w:fldChar w:fldCharType="end"/>
      </w:r>
      <w:r w:rsidRPr="00467ABA">
        <w:t>. Investigating infant outcomes associated with efficient evidence-based treatments delivered in the community would not only provide compelling evidence on whether this approach could increase maternal treatment uptake, but if intervening can adaptively alter infant ER.</w:t>
      </w:r>
    </w:p>
    <w:p w14:paraId="365E8499"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shd w:val="clear" w:color="auto" w:fill="FFFFFF"/>
        </w:rPr>
        <w:t>Th</w:t>
      </w:r>
      <w:r w:rsidRPr="00467ABA">
        <w:rPr>
          <w:rFonts w:ascii="Times New Roman" w:hAnsi="Times New Roman" w:cs="Times New Roman"/>
          <w:sz w:val="24"/>
          <w:szCs w:val="24"/>
        </w:rPr>
        <w:t xml:space="preserve">e objective of this study was to compare the effects of peer-delivered group CBT intervention added to treatment as usual (TAU) for mothers with PPD to TAU alone on infant ER using two neurophysiological markers of ER (FAA, HRV) and maternal report of infant temperament. </w:t>
      </w:r>
    </w:p>
    <w:bookmarkEnd w:id="4"/>
    <w:p w14:paraId="6311A2B1" w14:textId="77777777" w:rsidR="00FB1E5C" w:rsidRPr="00467ABA" w:rsidRDefault="00FB1E5C" w:rsidP="00FB1E5C">
      <w:pPr>
        <w:spacing w:line="480" w:lineRule="auto"/>
        <w:rPr>
          <w:rFonts w:ascii="Times New Roman" w:hAnsi="Times New Roman" w:cs="Times New Roman"/>
          <w:b/>
          <w:bCs/>
          <w:sz w:val="24"/>
          <w:szCs w:val="24"/>
        </w:rPr>
      </w:pPr>
      <w:r w:rsidRPr="00467ABA">
        <w:rPr>
          <w:rFonts w:ascii="Times New Roman" w:hAnsi="Times New Roman" w:cs="Times New Roman"/>
          <w:b/>
          <w:bCs/>
          <w:sz w:val="24"/>
          <w:szCs w:val="24"/>
        </w:rPr>
        <w:t>Methods</w:t>
      </w:r>
    </w:p>
    <w:p w14:paraId="369B5A96" w14:textId="77777777" w:rsidR="00FB1E5C" w:rsidRPr="00467ABA" w:rsidRDefault="00FB1E5C" w:rsidP="00FB1E5C">
      <w:pPr>
        <w:spacing w:line="480" w:lineRule="auto"/>
        <w:rPr>
          <w:rFonts w:ascii="Times New Roman" w:hAnsi="Times New Roman" w:cs="Times New Roman"/>
          <w:b/>
          <w:bCs/>
          <w:sz w:val="24"/>
          <w:szCs w:val="24"/>
        </w:rPr>
      </w:pPr>
      <w:r w:rsidRPr="00467ABA">
        <w:rPr>
          <w:rFonts w:ascii="Times New Roman" w:hAnsi="Times New Roman" w:cs="Times New Roman"/>
          <w:b/>
          <w:bCs/>
          <w:sz w:val="24"/>
          <w:szCs w:val="24"/>
        </w:rPr>
        <w:t>Trial Design</w:t>
      </w:r>
    </w:p>
    <w:p w14:paraId="00EEF0C2"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This study included mothers recruited as part of a single-site, randomized controlled trial (RCT) that took place between March 2018 and March 2020 and assessed the effectiveness of peer-delivered group CBT for PPD in Brantford and Brant Region in Ontario, Canada. (</w:t>
      </w:r>
      <w:r w:rsidRPr="00467ABA">
        <w:rPr>
          <w:rStyle w:val="Emphasis"/>
          <w:rFonts w:ascii="Times New Roman" w:hAnsi="Times New Roman" w:cs="Times New Roman"/>
          <w:sz w:val="24"/>
          <w:szCs w:val="24"/>
          <w:shd w:val="clear" w:color="auto" w:fill="FFFFFF"/>
        </w:rPr>
        <w:t xml:space="preserve">ClinicalTrials.gov identifier: </w:t>
      </w:r>
      <w:r w:rsidRPr="00467ABA">
        <w:rPr>
          <w:rStyle w:val="Strong"/>
          <w:rFonts w:ascii="Times New Roman" w:hAnsi="Times New Roman" w:cs="Times New Roman"/>
          <w:i/>
          <w:iCs/>
          <w:sz w:val="24"/>
          <w:szCs w:val="24"/>
          <w:shd w:val="clear" w:color="auto" w:fill="FFFFFF"/>
        </w:rPr>
        <w:t>NCT03285139).</w:t>
      </w:r>
      <w:r w:rsidRPr="00467ABA" w:rsidDel="00691CB4">
        <w:rPr>
          <w:rFonts w:ascii="Times New Roman" w:hAnsi="Times New Roman" w:cs="Times New Roman"/>
          <w:sz w:val="24"/>
          <w:szCs w:val="24"/>
        </w:rPr>
        <w:t xml:space="preserve"> </w:t>
      </w:r>
      <w:r w:rsidRPr="00467ABA">
        <w:rPr>
          <w:rFonts w:ascii="Times New Roman" w:hAnsi="Times New Roman" w:cs="Times New Roman"/>
          <w:sz w:val="24"/>
          <w:szCs w:val="24"/>
        </w:rPr>
        <w:t xml:space="preserve">After consent was obtained, participants were randomized in a 1:1 ratio to receive the nine-week peer-delivered group CBT intervention at enrollment (experimental group) or nine weeks later (control group). </w:t>
      </w:r>
    </w:p>
    <w:p w14:paraId="6996E1CB" w14:textId="77777777" w:rsidR="00FB1E5C" w:rsidRPr="00467ABA" w:rsidRDefault="00FB1E5C" w:rsidP="00FB1E5C">
      <w:pPr>
        <w:spacing w:line="480" w:lineRule="auto"/>
        <w:ind w:firstLine="720"/>
        <w:rPr>
          <w:rFonts w:ascii="Times New Roman" w:eastAsia="Times New Roman" w:hAnsi="Times New Roman" w:cs="Times New Roman"/>
          <w:sz w:val="24"/>
          <w:szCs w:val="24"/>
        </w:rPr>
      </w:pPr>
      <w:r w:rsidRPr="00467ABA">
        <w:rPr>
          <w:rFonts w:ascii="Times New Roman" w:hAnsi="Times New Roman" w:cs="Times New Roman"/>
          <w:sz w:val="24"/>
          <w:szCs w:val="24"/>
        </w:rPr>
        <w:t xml:space="preserve">Data were collected from mothers and infants at baseline (T1), and nine weeks later (T2). Physiological data were obtained in a private room, and questionnaire data were collected electronically using REDCap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{"citationItems":[{"id":"ITEM-1","itemData":{"DOI":"10.1016/j.jbi.2008.08.010","ISSN":"15320464","PMID":"18929686","abstract":"Research electronic data capture (REDCap) is a novel workflow methodology and software solution designed for rapid development and deployment of electronic data capture tools to support clinical and translational research. We present: (1) a brief description of the REDCap metadata-driven software toolset; (2) detail concerning the capture and use of study-related metadata from scientific research teams; (3) measures of impact for REDCap; (4) details concerning a consortium network of domestic and international institutions collaborating on the project; and (5) strengths and limitations of the REDCap system. REDCap is currently supporting 286 translational research projects in a growing collaborative network including 27 active partner institutions. © 2008 Elsevier Inc. All rights reserved.","author":[{"dropping-particle":"","family":"Harris","given":"Paul A.","non-dropping-particle":"","parse-names":false,"suffix":""},{"dropping-particle":"","family":"Taylor","given":"Robert","non-dropping-particle":"","parse-names":false,"suffix":""},{"dropping-particle":"","family":"Thielke","given":"Robert","non-dropping-particle":"","parse-names":false,"suffix":""},{"dropping-particle":"","family":"Payne","given":"Jonathon","non-dropping-particle":"","parse-names":false,"suffix":""},{"dropping-particle":"","family":"Gonzalez","given":"Nathaniel","non-dropping-particle":"","parse-names":false,"suffix":""},{"dropping-particle":"","family":"Conde","given":"Jose G.","non-dropping-particle":"","parse-names":false,"suffix":""}],"container-title":"Journal of Biomedical Informatics","id":"ITEM-1","issue":"2","issued":{"date-parts":[["2009"]]},"page":"377-381","publisher":"Elsevier Inc.","title":"Research electronic data capture (REDCap)-A metadata-driven methodology and workflow process for providing translational research informatics support","type":"article-journal","volume":"42"},"uris":["http://www.mendeley.com/documents/?uuid=944a31bc-7adb-4ace-8ea2-39bf9bd008f5"]}],"mendeley":{"formattedCitation":"(Harris et al., 2009)","plainTextFormattedCitation":"(Harris et al., 2009)","previouslyFormattedCitation":"(Harris et al., 2009)"},"properties":{"noteIndex":0},"schema":"https://github.com/citation-style-language/schema/raw/master/csl-citation.json"}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(Harris et al., 2009)</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Mothers in both groups could access treatment as usual (e.g., psychotherapy, medication). </w:t>
      </w:r>
      <w:bookmarkStart w:id="8" w:name="_Hlk74057630"/>
      <w:bookmarkStart w:id="9" w:name="_Hlk74578969"/>
      <w:r w:rsidRPr="00467ABA">
        <w:rPr>
          <w:rFonts w:ascii="Times New Roman" w:eastAsia="Times New Roman" w:hAnsi="Times New Roman" w:cs="Times New Roman"/>
          <w:sz w:val="24"/>
          <w:szCs w:val="24"/>
        </w:rPr>
        <w:t xml:space="preserve">In Ontario, Canada, healthcare is universally available, so TAU may include medications and/or psychotherapy from a physician and/or </w:t>
      </w:r>
      <w:r w:rsidRPr="00467ABA">
        <w:rPr>
          <w:rFonts w:ascii="Times New Roman" w:eastAsia="Times New Roman" w:hAnsi="Times New Roman" w:cs="Times New Roman"/>
          <w:sz w:val="24"/>
          <w:szCs w:val="24"/>
        </w:rPr>
        <w:lastRenderedPageBreak/>
        <w:t>clinician at a provincially-funded facility/program. Private therapists and other treatments could also be utilized by mothers.</w:t>
      </w:r>
      <w:bookmarkEnd w:id="8"/>
      <w:r w:rsidRPr="00467ABA">
        <w:rPr>
          <w:rFonts w:ascii="Times New Roman" w:eastAsia="Times New Roman" w:hAnsi="Times New Roman" w:cs="Times New Roman"/>
          <w:sz w:val="24"/>
          <w:szCs w:val="24"/>
        </w:rPr>
        <w:t xml:space="preserve"> </w:t>
      </w:r>
      <w:bookmarkEnd w:id="9"/>
    </w:p>
    <w:p w14:paraId="5C61261A"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Approval for research conducted with human participants was granted by the Hamilton Integrated Research Ethics Board and all participants provided informed consent. </w:t>
      </w:r>
      <w:r w:rsidRPr="00467ABA">
        <w:rPr>
          <w:rFonts w:ascii="Times New Roman" w:hAnsi="Times New Roman" w:cs="Times New Roman"/>
          <w:sz w:val="24"/>
          <w:szCs w:val="24"/>
          <w:shd w:val="clear" w:color="auto" w:fill="FFFFFF"/>
        </w:rPr>
        <w:t xml:space="preserve">No study methods changed after trial commencement. Study methods are reported following the CONSORT guidelines </w:t>
      </w:r>
      <w:r w:rsidRPr="00467ABA">
        <w:rPr>
          <w:rFonts w:ascii="Times New Roman" w:hAnsi="Times New Roman" w:cs="Times New Roman"/>
          <w:sz w:val="24"/>
          <w:szCs w:val="24"/>
          <w:shd w:val="clear" w:color="auto" w:fill="FFFFFF"/>
        </w:rPr>
        <w:fldChar w:fldCharType="begin" w:fldLock="1"/>
      </w:r>
      <w:r w:rsidRPr="00467ABA">
        <w:rPr>
          <w:rFonts w:ascii="Times New Roman" w:hAnsi="Times New Roman" w:cs="Times New Roman"/>
          <w:sz w:val="24"/>
          <w:szCs w:val="24"/>
          <w:shd w:val="clear" w:color="auto" w:fill="FFFFFF"/>
        </w:rPr>
        <w:instrText>ADDIN CSL_CITATION {"citationItems":[{"id":"ITEM-1","itemData":{"abstract":"Objective: To determine if a 9-week group cognitive-behavioral therapy (CBT) intervention delivered by women who have recovered from postpartum depression (peers) can effectively reduce symptoms of postpartum depression (PPD) and anxiety and improve social support and the mother-infant relationship. Methods: A sample of 73 mothers living in Ontario, Canada, were randomized into experimental and waitlist control groups between March 2018 and February 2020. Participants were ≥ 18 years of age, had an infant &lt; 12 months old, were fluent in English, and scored ≥ 10 on the Edinburgh Postnatal Depression Scale. The experimental group completed the 9-week group CBT intervention immediately after study enrollment, while the control group did so after a 9-week waiting period. All outcomes were assessed at enrollment (n = 54) and 9 weeks later (n = 38). Outcomes were assessed in the experimental group at 6 months to assess treatment stability. Results: Peer-delivered group CBT for PPD led to clinically and statistically significant improvements in symptoms of depression (F(1,47) = 22.52, P &lt; .01) and anxiety (F(1,45) = 20.56, P &lt; .05) in the experimental group, and these improvements were stable at the 6-month follow-up. Perceptions of impaired mother-infant bonding (t(15) = 3.72, P &lt; .01) and rejection and pathological anger (t(15) = 3.01, P &lt; .01) also decreased at the 6-month follow-up in the experimental group. Conclusions: Peer-delivered group CBT for PPD effectively treats symptoms of PPD and anxiety and may lead to improvements in the mother-infant relationship. This intervention is an effective and potentially scalable means by which access to a treatment that meets the needs and wants of mothers with PPD can be increased. Trial Registration: ClinicalTrials.gov Identifier: NCT03285139.","author":[{"dropping-particle":"","family":"Amani","given":"Bahar","non-dropping-particle":"","parse-names":false,"suffix":""},{"dropping-particle":"","family":"Merza","given":"Donya","non-dropping-particle":"","parse-names":false,"suffix":""},{"dropping-particle":"","family":"Savoy","given":"Calan","non-dropping-particle":"","parse-names":false,"suffix":""},{"dropping-particle":"","family":"Streiner","given":"David","non-dropping-particle":"","parse-names":false,"suffix":""},{"dropping-particle":"","family":"Bieling","given":"Peter","non-dropping-particle":"","parse-names":false,"suffix":""},{"dropping-particle":"","family":"Ferro","given":"Mark","non-dropping-particle":"","parse-names":false,"suffix":""},{"dropping-particle":"","family":"R","given":"Van Lieshout","non-dropping-particle":"","parse-names":false,"suffix":""}],"container-title":"Journal of Clinical Psychiatry","id":"ITEM-1","issue":"1","issued":{"date-parts":[["2021"]]},"page":"0-0","title":"Peer-Delivered Cognitive Behavioral Therapy for Postpartum Depression: A Randomized Controlled Trial","type":"article-journal","volume":"83"},"uris":["http://www.mendeley.com/documents/?uuid=879ea36c-7bff-4177-bdf3-042d384466be"]}],"mendeley":{"formattedCitation":"(Amani et al., 2021)","plainTextFormattedCitation":"(Amani et al., 2021)","previouslyFormattedCitation":"(Amani et al., 2021)"},"properties":{"noteIndex":0},"schema":"https://github.com/citation-style-language/schema/raw/master/csl-citation.json"}</w:instrText>
      </w:r>
      <w:r w:rsidRPr="00467ABA">
        <w:rPr>
          <w:rFonts w:ascii="Times New Roman" w:hAnsi="Times New Roman" w:cs="Times New Roman"/>
          <w:sz w:val="24"/>
          <w:szCs w:val="24"/>
          <w:shd w:val="clear" w:color="auto" w:fill="FFFFFF"/>
        </w:rPr>
        <w:fldChar w:fldCharType="separate"/>
      </w:r>
      <w:r w:rsidRPr="00467ABA">
        <w:rPr>
          <w:rFonts w:ascii="Times New Roman" w:hAnsi="Times New Roman" w:cs="Times New Roman"/>
          <w:noProof/>
          <w:sz w:val="24"/>
          <w:szCs w:val="24"/>
          <w:shd w:val="clear" w:color="auto" w:fill="FFFFFF"/>
        </w:rPr>
        <w:t>(Amani et al., 2021)</w:t>
      </w:r>
      <w:r w:rsidRPr="00467ABA">
        <w:rPr>
          <w:rFonts w:ascii="Times New Roman" w:hAnsi="Times New Roman" w:cs="Times New Roman"/>
          <w:sz w:val="24"/>
          <w:szCs w:val="24"/>
          <w:shd w:val="clear" w:color="auto" w:fill="FFFFFF"/>
        </w:rPr>
        <w:fldChar w:fldCharType="end"/>
      </w:r>
      <w:r w:rsidRPr="00467ABA">
        <w:rPr>
          <w:rFonts w:ascii="Times New Roman" w:hAnsi="Times New Roman" w:cs="Times New Roman"/>
          <w:sz w:val="24"/>
          <w:szCs w:val="24"/>
          <w:shd w:val="clear" w:color="auto" w:fill="FFFFFF"/>
        </w:rPr>
        <w:t>.</w:t>
      </w:r>
      <w:r w:rsidRPr="00467ABA">
        <w:rPr>
          <w:rFonts w:ascii="Times New Roman" w:hAnsi="Times New Roman" w:cs="Times New Roman"/>
          <w:sz w:val="24"/>
          <w:szCs w:val="24"/>
        </w:rPr>
        <w:t xml:space="preserve"> </w:t>
      </w:r>
    </w:p>
    <w:p w14:paraId="15FF9455" w14:textId="77777777" w:rsidR="00FB1E5C" w:rsidRPr="00467ABA" w:rsidRDefault="00FB1E5C" w:rsidP="00FB1E5C">
      <w:pPr>
        <w:spacing w:line="480" w:lineRule="auto"/>
        <w:rPr>
          <w:rFonts w:ascii="Times New Roman" w:hAnsi="Times New Roman" w:cs="Times New Roman"/>
          <w:b/>
          <w:bCs/>
          <w:sz w:val="24"/>
          <w:szCs w:val="24"/>
        </w:rPr>
      </w:pPr>
      <w:r w:rsidRPr="00467ABA">
        <w:rPr>
          <w:rFonts w:ascii="Times New Roman" w:hAnsi="Times New Roman" w:cs="Times New Roman"/>
          <w:b/>
          <w:bCs/>
          <w:sz w:val="24"/>
          <w:szCs w:val="24"/>
        </w:rPr>
        <w:t>Participants</w:t>
      </w:r>
    </w:p>
    <w:p w14:paraId="08EA2F0A"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Mothers were recruited through online advertisements (e.g., Facebook), community partners (e.g., Kids Can Fly), healthcare providers (e.g., family physicians), and self-referral. Mothers had to be ≥18 years of age, have an infant &lt;12 months-old, be fluent in English, and have an Edinburgh Postnatal Depression Scale (EPDS) score ≥10 at enrollment. This EPDS score is one of the most commonly used cut-offs for identifying mothers who might have PPD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{"citationItems":[{"id":"ITEM-1","itemData":{"author":[{"dropping-particle":"","family":"Cox","given":"J L","non-dropping-particle":"","parse-names":false,"suffix":""},{"dropping-particle":"","family":"Sagovsky","given":"J M Holdenand R","non-dropping-particle":"","parse-names":false,"suffix":""}],"id":"ITEM-1","issued":{"date-parts":[["1987"]]},"page":"782-786","title":"Detection of Postnatal Depression Development of the 10-item Edinburgh Postnatal Depression Scale","type":"article-journal"},"uris":["http://www.mendeley.com/documents/?uuid=2574692f-69f4-4853-8932-6d3ea4d0324f","http://www.mendeley.com/documents/?uuid=0386e789-cfb6-4276-bd60-7e3ea64b3b52"]},{"id":"ITEM-2","itemData":{"DOI":"10.1001/jama.2015.18948","ISBN":"0098-7484(Print)","ISSN":"0098-7484","PMID":"26813212","abstract":"IMPORTANCE Depression is a source of substantial burden for individuals and their families, including women during the pregnant and postpartum period. OBJECTIVE To systematically review the benefits and harms of depression screening and treatment, and accuracy of selected screening instruments, for pregnant and postpartum women. Evidence for depression screening in adults in general is available in the full report. DATA SOURCES MEDLINE, PubMed, PsycINFO, and the Cochrane Collaboration Registry of Controlled Trials through January 20, 2015; references; and government websites. STUDY SELECTION English-languagetrialsofbenefitsandharmsofdepressionscreening,depression treatment in pregnant and postpartum women with screen-detected depression, and diagnostic accuracy studies of depression screening instruments in pregnant and postpartum women. DATA EXTRACTION AND SYNTHESIS Two investigators independently reviewed abstracts and full-text articles and extracted data from fair-and good-quality studies. Random-effects meta-analysis was used to estimate the benefit of cognitive behavioral therapy (CBT) in pregnant and postpartum women. MAIN OUTCOMES AND MEASURES Depression remission, prevalence, symptoms, and related measures of depression recovery or response; sensitivity and specificity of selected screening measures to detect depression; and serious adverse effects of antidepressant treatment. RESULTS Among pregnant and postpartum women 18 years and older, 6 trials (n = 11 869) showed 18% to 59% relative reductions with screening programs, or 2.1% to 9.1% absolute reductions, in the risk of depression at follow-up (3-5 months) after participation in programs involving depression screening, with or without additional treatment components, compared with usual care. Based on 23 studies (n = 5398), a cutoff of 13 on the English-language Edinburgh Postnatal Depression Scale demonstrated sensitivity ranging from 0.67 (95% CI, 0.18-0.96) to 1.00 (95% CI, 0.67-1.00) and specificity consistently 0.87 or higher. Data were sparse for Patient Health Questionnaire instruments. Pooled results for the benefit of CBT for pregnant and postpartum women with screen-detected depression showed an increase in the likelihood of remission (pooled relative risk, 1.34 [95% CI, 1.19-1.50]; No. of studies [K] = 10, I 2 = 7.9%) compared with usual care, with absolute increases ranging from 6.2% to 34.6%. Observational evidence showed that second-generation antidepressant use during pregnan…","author":[{"dropping-particle":"","family":"O’Connor","given":"Elizabeth","non-dropping-particle":"","parse-names":false,"suffix":""},{"dropping-particle":"","family":"Rossom","given":"Rebecca C.","non-dropping-particle":"","parse-names":false,"suffix":""},{"dropping-particle":"","family":"Henninger","given":"Michelle","non-dropping-particle":"","parse-names":false,"suffix":""},{"dropping-particle":"","family":"Groom","given":"Holly C.","non-dropping-particle":"","parse-names":false,"suffix":""},{"dropping-particle":"","family":"Burda","given":"Brittany U.","non-dropping-particle":"","parse-names":false,"suffix":""}],"container-title":"Jama","id":"ITEM-2","issue":"4","issued":{"date-parts":[["2016"]]},"page":"388","title":"Primary Care Screening for and Treatment of Depression in Pregnant and Postpartum Women","type":"article-journal","volume":"315"},"uris":["http://www.mendeley.com/documents/?uuid=c61289b2-e775-4102-949f-e73578676e40"]}],"mendeley":{"formattedCitation":"(Cox &amp; Sagovsky, 1987; O’Connor et al., 2016)","plainTextFormattedCitation":"(Cox &amp; Sagovsky, 1987; O’Connor et al., 2016)","previouslyFormattedCitation":"(Cox &amp; Sagovsky, 1987; O’Connor et al., 2016)"},"properties":{"noteIndex":0},"schema":"https://github.com/citation-style-language/schema/raw/master/csl-citation.json"}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(Cox &amp; Sagovsky, 1987; O’Connor et al., 2016)</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was selected to maximize eligibility. Up to one in three mothers have these levels of symptoms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{"citationItems":[{"id":"ITEM-1","itemData":{"DOI":"10.1176/appi.ajp.2018.17091031","ISSN":"15357228","PMID":"30068258","abstract":"The importance of maternal depression for child outcomes is well established, and impairments in psychosocial function and parenting are as severe in women with high subsyndromal levels of depressive symptoms as they are in women with clinical depression. The author conducted a systematic review that explored the association between maternal depressive symptoms and child neurodevelopmental outcomes, including in neuroimaging studies. The results strongly suggest that the influences of maternal depressive symptoms operate across a continuum to influence child outcomes, implying that maternal depression may appropriately be considered an issue of population health. This conclusion is strengthened by recent findings that reveal distinct influences of positive maternal mental health on parenting and child outcomes.[AJP at 175: Remembering Our Past As We Envision Our FutureApril 1851: Fleetwood Churchill, “On the Mental Disorders of Pregnancy and Childbed”“Women affected with any degree of mental derangement d...","author":[{"dropping-particle":"","family":"Meaney","given":"Michael J.","non-dropping-particle":"","parse-names":false,"suffix":""}],"container-title":"American Journal of Psychiatry","id":"ITEM-1","issue":"11","issued":{"date-parts":[["2018"]]},"page":"1084-1093","title":"Perinatal maternal depressive symptoms as an issue for population health","type":"article-journal","volume":"175"},"uris":["http://www.mendeley.com/documents/?uuid=3e7dc769-4676-4bd5-b9e3-04f938e4f628"]}],"mendeley":{"formattedCitation":"(Meaney, 2018)","plainTextFormattedCitation":"(Meaney, 2018)","previouslyFormattedCitation":"(Meaney, 2018)"},"properties":{"noteIndex":0},"schema":"https://github.com/citation-style-language/schema/raw/master/csl-citation.json"}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(Meaney, 2018)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this cut-off has a sensitivity &gt;85% for major depressive episodes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{"citationItems":[{"id":"ITEM-1","itemData":{"DOI":"10.1136/bmj.m4022","ISBN":"0000000256","ISSN":"17561833","PMID":"33177069","abstract":"Objective To evaluate the Edinburgh Postnatal Depression Scale (EPDS) for screening to detect major depression in pregnant and postpartum women. Design Individual participant data meta-analysis. Data sources Medline, Medline In-Process and Other Non-Indexed Citations, PsycINFO, and Web of Science (from inception to 3 October 2018). Eligibility criteria for selecting studies Eligible datasets included EPDS scores and major depression classification based on validated diagnostic interviews. Bivariate random effects meta-analysis was used to estimate EPDS sensitivity and specificity compared with semi-structured, fully structured (Mini International Neuropsychiatric Interview (MINI) excluded), and MINI diagnostic interviews separately using individual participant data. One stage meta-regression was used to examine accuracy by reference standard categories and participant characteristics. Results Individual participant data were obtained from 58 of 83 eligible studies (70%; 15 557 of 22 788 eligible participants (68%), 2069 with major depression). Combined sensitivity and specificity was maximised at a cut-off value of 11 or higher across reference standards. Among studies with a semi-structured interview (36 studies, 9066 participants, 1330 with major depression), sensitivity and specificity were 0.85 (95% confidence interval 0.79 to 0.90) and 0.84 (0.79 to 0.88) for a cut-off value of 10 or higher, 0.81 (0.75 to 0.87) and 0.88 (0.85 to 0.91) for a cut-off value of 11 or higher, and 0.66 (0.58 to 0.74) and 0.95 (0.92 to 0.96) for a cut-off value of 13 or higher, respectively. Accuracy was similar across reference standards and subgroups, including for pregnant and postpartum women. Conclusions An EPDS cut-off value of 11 or higher maximised combined sensitivity and specificity; a cut-off value of 13 or higher was less sensitive but more specific. To identify pregnant and postpartum women with higher symptom levels, a cut-off of 13 or higher could be used. Lower cut-off values could be used if the intention is to avoid false negatives and identify most patients who meet diagnostic criteria. Registration PROSPERO (CRD42015024785).","author":[{"dropping-particle":"","family":"Levis","given":"Brooke","non-dropping-particle":"","parse-names":false,"suffix":""},{"dropping-particle":"","family":"Negeri","given":"Zelalem","non-dropping-particle":"","parse-names":false,"suffix":""},{"dropping-particle":"","family":"Sun","given":"Ying","non-dropping-particle":"","parse-names":false,"suffix":""},{"dropping-particle":"","family":"Benedetti","given":"Andrea","non-dropping-particle":"","parse-names":false,"suffix":""},{"dropping-particle":"","family":"Thombs","given":"Brett D.","non-dropping-particle":"","parse-names":false,"suffix":""}],"container-title":"The BMJ","id":"ITEM-1","issued":{"date-parts":[["2020"]]},"title":"Accuracy of the Edinburgh Postnatal Depression Scale (EPDS) for screening to detect major depression among pregnant and postpartum women: Systematic review and meta-analysis of individual participant data","type":"article-journal","volume":"371"},"uris":["http://www.mendeley.com/documents/?uuid=224298e6-fb1e-41da-981b-5210e16ce4cb"]}],"mendeley":{"formattedCitation":"(Levis et al., 2020)","plainTextFormattedCitation":"(Levis et al., 2020)","previouslyFormattedCitation":"(Levis et al., 2020)"},"properties":{"noteIndex":0},"schema":"https://github.com/citation-style-language/schema/raw/master/csl-citation.json"}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(Levis et al., 2020)</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Participants also had to be free of a bipolar, psychotic, or current substance use disorder as per the Mini International Neuropsychiatric Interview (MINI;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{"citationItems":[{"id":"ITEM-1","itemData":{"author":[{"dropping-particle":"","family":"Sheehan D, Lecrubier Y, Janavs J, Knapp E","given":"Weiller E.","non-dropping-particle":"","parse-names":false,"suffix":""}],"id":"ITEM-1","issue":"20","issued":{"date-parts":[["1998"]]},"page":"22–33","title":"The Development and Validation of a Structured Diagnostic Psychiatric Interview. J Clin Psychiatry.","type":"article-journal","volume":"50"},"uris":["http://www.mendeley.com/documents/?uuid=20ee18a1-56be-474f-b3fb-7010d24747fa"]}],"mendeley":{"formattedCitation":"(Sheehan D, Lecrubier Y, Janavs J, Knapp E, 1998)","manualFormatting":"Sheehan, Lecrubier, Janavs, Knapp, 1998)","plainTextFormattedCitation":"(Sheehan D, Lecrubier Y, Janavs J, Knapp E, 1998)","previouslyFormattedCitation":"(Sheehan D, Lecrubier Y, Janavs J, Knapp E, 1998)"},"properties":{"noteIndex":0},"schema":"https://github.com/citation-style-language/schema/raw/master/csl-citation.json"}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Sheehan, Lecrubier, Janavs, Knapp, 1998)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w:t>
      </w:r>
    </w:p>
    <w:p w14:paraId="1B1B41EA" w14:textId="77777777" w:rsidR="00FB1E5C" w:rsidRPr="00467ABA" w:rsidRDefault="00FB1E5C" w:rsidP="00FB1E5C">
      <w:pPr>
        <w:spacing w:line="480" w:lineRule="auto"/>
        <w:rPr>
          <w:rFonts w:ascii="Times New Roman" w:hAnsi="Times New Roman" w:cs="Times New Roman"/>
          <w:b/>
          <w:bCs/>
          <w:sz w:val="24"/>
          <w:szCs w:val="24"/>
        </w:rPr>
      </w:pPr>
      <w:r w:rsidRPr="00467ABA">
        <w:rPr>
          <w:rFonts w:ascii="Times New Roman" w:hAnsi="Times New Roman" w:cs="Times New Roman"/>
          <w:b/>
          <w:bCs/>
          <w:sz w:val="24"/>
          <w:szCs w:val="24"/>
        </w:rPr>
        <w:t>Intervention</w:t>
      </w:r>
    </w:p>
    <w:p w14:paraId="7FBC7915" w14:textId="77777777" w:rsidR="00FB1E5C" w:rsidRPr="00467ABA" w:rsidRDefault="00FB1E5C" w:rsidP="00FB1E5C">
      <w:pPr>
        <w:pStyle w:val="CommentText"/>
        <w:spacing w:after="0" w:line="480" w:lineRule="auto"/>
        <w:ind w:firstLine="720"/>
      </w:pPr>
      <w:r w:rsidRPr="00467ABA">
        <w:rPr>
          <w:rFonts w:ascii="Times New Roman" w:hAnsi="Times New Roman" w:cs="Times New Roman"/>
          <w:sz w:val="24"/>
          <w:szCs w:val="24"/>
        </w:rPr>
        <w:t xml:space="preserve">The nine-week peer-delivered group CBT intervention was based on a validated and manualized program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{"citationItems":[{"id":"ITEM-1","itemData":{"author":[{"dropping-particle":"","family":"Lieshout RJ, Yang L, Haber E","given":"Ferro MA.","non-dropping-particle":"Van","parse-names":false,"suffix":""}],"container-title":"Arch Womens Ment Health","id":"ITEM-1","issue":"1","issued":{"date-parts":[["2017"]]},"page":"225-228","title":"Evaluating the effectiveness of a brief group cognitive behavioural therapy intervention for perinatal depression.","type":"article-journal","volume":"20"},"uris":["http://www.mendeley.com/documents/?uuid=1a97faec-9157-436a-b941-7d283bc7b019"]}],"mendeley":{"formattedCitation":"(Van Lieshout RJ, Yang L, Haber E, 2017)","manualFormatting":"(Van Lieshout, Yang, Haber, 2017)","plainTextFormattedCitation":"(Van Lieshout RJ, Yang L, Haber E, 2017)","previouslyFormattedCitation":"(Van Lieshout RJ, Yang L, Haber E, 2017)"},"properties":{"noteIndex":0},"schema":"https://github.com/citation-style-language/schema/raw/master/csl-citation.json"}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(Van Lieshout, Yang, Haber, 2017)</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that had previously been task-shifted to public health nurses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{"citationItems":[{"id":"ITEM-1","itemData":{"DOI":"10.1111/phn.12664","ISSN":"15251446","abstract":"Objectives: Although postpartum depression (PPD) affects 1 in 5 women, just 15% receive treatment. Cognitive Behavioural Therapy (CBT) is a first-line treatment for PPD. The objective of this pilot study was to determine the feasibility and acceptability of public health nurse (PHN)-delivered group CBT for PPD and to determine preliminary estimates of effect. Design: A pre–posttest design was used. Participants provided data before and after the CBT groups. Sample: Seven women who were over the age of 18 and had given birth in the past year participated. Measurements: Feasibility and acceptability focused on PHN training, recruitment, retention, and adherence to the intervention. Participants provided data on depression, worry, health care utilization and mother-infant relations. Women and their partners reported on infant temperament. Intervention: Participants attended a 9-week CBT group delivered by two PHNs. Results: The PHN training, CBT intervention and our study protocol were found to be feasible and acceptable to participants. Reductions were seen in depression and worry. The number of health care visits decreased; mother-infant relations improved. Conclusions: These findings highlight the feasibility of PHN-delivered group CBT for PPD and suggest that it could reduce the burden of PPD on women and their children.","author":[{"dropping-particle":"","family":"Lieshout","given":"Ryan J.","non-dropping-particle":"Van","parse-names":false,"suffix":""},{"dropping-particle":"","family":"Layton","given":"Haley","non-dropping-particle":"","parse-names":false,"suffix":""},{"dropping-particle":"","family":"Feller","given":"Andrea","non-dropping-particle":"","parse-names":false,"suffix":""},{"dropping-particle":"","family":"Ferro","given":"Mark A.","non-dropping-particle":"","parse-names":false,"suffix":""},{"dropping-particle":"","family":"Biscaro","given":"Anne","non-dropping-particle":"","parse-names":false,"suffix":""},{"dropping-particle":"","family":"Bieling","given":"Peter J.","non-dropping-particle":"","parse-names":false,"suffix":""}],"container-title":"Public Health Nursing","id":"ITEM-1","issue":"1","issued":{"date-parts":[["2020"]]},"page":"50-55","title":"Public health nurse delivered group cognitive behavioral therapy (CBT) for postpartum depression: A pilot study","type":"article-journal","volume":"37"},"uris":["http://www.mendeley.com/documents/?uuid=bdeeeba0-2a99-4905-a942-1e545a3a9e98"]}],"mendeley":{"formattedCitation":"(Van Lieshout et al., 2020)","plainTextFormattedCitation":"(Van Lieshout et al., 2020)","previouslyFormattedCitation":"(Van Lieshout et al., 2020)"},"properties":{"noteIndex":0},"schema":"https://github.com/citation-style-language/schema/raw/master/csl-citation.json"}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(Van Lieshout et al., 2020)</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It involved nine weekly two-hour sessions delivered by a pair of randomly-assigned peer facilitators. The first half of each weekly session </w:t>
      </w:r>
      <w:r w:rsidRPr="00467ABA">
        <w:rPr>
          <w:rFonts w:ascii="Times New Roman" w:hAnsi="Times New Roman" w:cs="Times New Roman"/>
          <w:sz w:val="24"/>
          <w:szCs w:val="24"/>
        </w:rPr>
        <w:lastRenderedPageBreak/>
        <w:t>involved instruction and practice of core CBT skills and was followed by an hour of unstructured discussion of a topic relevant to mothers with PPD (e.g., transitions, sleep). The intervention was delivered at a centrally-located community centre in Brantford, Ontario. Mothers were free to bring their infants to the weekly group.</w:t>
      </w:r>
      <w:r w:rsidRPr="00467ABA">
        <w:t xml:space="preserve"> </w:t>
      </w:r>
    </w:p>
    <w:p w14:paraId="7C7E1AFA" w14:textId="77777777" w:rsidR="00FB1E5C" w:rsidRPr="00467ABA" w:rsidRDefault="00FB1E5C" w:rsidP="00FB1E5C">
      <w:pPr>
        <w:autoSpaceDE w:val="0"/>
        <w:autoSpaceDN w:val="0"/>
        <w:adjustRightInd w:val="0"/>
        <w:spacing w:after="0" w:line="480" w:lineRule="auto"/>
        <w:rPr>
          <w:rFonts w:ascii="Times New Roman" w:hAnsi="Times New Roman" w:cs="Times New Roman"/>
          <w:sz w:val="24"/>
          <w:szCs w:val="24"/>
        </w:rPr>
      </w:pPr>
      <w:r w:rsidRPr="00467ABA">
        <w:rPr>
          <w:rFonts w:ascii="Times New Roman" w:hAnsi="Times New Roman" w:cs="Times New Roman"/>
          <w:b/>
          <w:bCs/>
          <w:i/>
          <w:iCs/>
          <w:sz w:val="24"/>
          <w:szCs w:val="24"/>
        </w:rPr>
        <w:t>Peer Recruitment and Training</w:t>
      </w:r>
      <w:r w:rsidRPr="00467ABA">
        <w:rPr>
          <w:rFonts w:ascii="Times New Roman" w:hAnsi="Times New Roman" w:cs="Times New Roman"/>
          <w:i/>
          <w:iCs/>
          <w:sz w:val="24"/>
          <w:szCs w:val="24"/>
        </w:rPr>
        <w:t>:</w:t>
      </w:r>
      <w:r w:rsidRPr="00467ABA">
        <w:rPr>
          <w:rFonts w:ascii="Times New Roman" w:hAnsi="Times New Roman" w:cs="Times New Roman"/>
          <w:sz w:val="24"/>
          <w:szCs w:val="24"/>
        </w:rPr>
        <w:t xml:space="preserve"> Peer facilitators were recruited via social media to identify mothers who had recovered from PPD and were willing to be trained to deliver group CBT. Ten peers were selected based on their written application, a telephone interview, and scores below clinical cut-offs on the Beck Depression Inventory-II (&lt;17;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{"citationItems":[{"id":"ITEM-1","itemData":{"DOI":"10.1016/j.psychres.2007.11.018","ISSN":"01651781","PMID":"19042030","abstract":"Bipolar disorder (BD) adversely affects daily activities/functioning. The Sheehan Disability Scale (SDS) assesses disability in work/school activities, family relationships, and social functioning, and it evaluates the functional impact of psychiatric disorders. BD outpatients from 21 U.S. sites completed a battery of validated instruments (including the SDS) three times over 8-12 weeks. Instrument reliability (internal consistency, test-retest), validity (construct, convergent validity, known groups) and responsiveness were measured. There were missing data for the SDS in 2% of the 225 subjects with BD. One factor explained 82% of the variance. All SDS items had rotated factor loadings on the first factor &gt; 0.90, confirming the appropriateness of the SDS total score. Item-scale correlations surpassed 0.40. There was excellent internal consistency reliability for the SDS total score (Cronbach's alpha = 0.89). Test-retest reliability was acceptable for the SDS total score (intraclass correlation coefficient = 0.73). Correlations with other instruments demonstrate convergent and divergent validity. The SDS total and item scores significantly discriminated between (self-rated) overall health status, clinician-rated functional status, and clinician-rated depression, evidencing known group validity. The SDS demonstrated ability to detect change over time. The SDS is a valid, reliable measure of disability and is responsive to change over time when used in subjects with BD. © 2007 Elsevier Ireland Ltd. All rights reserved.","author":[{"dropping-particle":"","family":"Beck","given":"Aaron T.","non-dropping-particle":"","parse-names":false,"suffix":""},{"dropping-particle":"","family":"Steer","given":"Robert A.","non-dropping-particle":"","parse-names":false,"suffix":""},{"dropping-particle":"","family":"Garbin","given":"Margery G.","non-dropping-particle":"","parse-names":false,"suffix":""},{"dropping-particle":"","family":"Voorn","given":"Bibian","non-dropping-particle":"van der","parse-names":false,"suffix":""}],"container-title":"Clinical Psychology Review","id":"ITEM-1","issued":{"date-parts":[["1988"]]},"page":"77-100","title":"Psychometric Properties of the Beck Depression Inventory: Twenty-five years of Evaluation","type":"article-journal","volume":"8"},"uris":["http://www.mendeley.com/documents/?uuid=a4854704-0f17-4368-b0c9-4fe2d11bc85d"]}],"mendeley":{"formattedCitation":"(Beck et al., 1988)","manualFormatting":"Beck et al., 1988)","plainTextFormattedCitation":"(Beck et al., 1988)","previouslyFormattedCitation":"(Beck et al., 1988)"},"properties":{"noteIndex":0},"schema":"https://github.com/citation-style-language/schema/raw/master/csl-citation.json"}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Beck et al., 1988)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Generalized Anxiety Disorder-7 scale</w:t>
      </w:r>
      <w:r w:rsidRPr="00467ABA" w:rsidDel="003437D1">
        <w:rPr>
          <w:rFonts w:ascii="Times New Roman" w:hAnsi="Times New Roman" w:cs="Times New Roman"/>
          <w:sz w:val="24"/>
          <w:szCs w:val="24"/>
        </w:rPr>
        <w:t xml:space="preserve"> </w:t>
      </w:r>
      <w:r w:rsidRPr="00467ABA">
        <w:rPr>
          <w:rFonts w:ascii="Times New Roman" w:hAnsi="Times New Roman" w:cs="Times New Roman"/>
          <w:sz w:val="24"/>
          <w:szCs w:val="24"/>
        </w:rPr>
        <w:t>(&lt;10</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{"citationItems":[{"id":"ITEM-1","itemData":{"author":[{"dropping-particle":"","family":"Robert L Spitzer, Kurt Kroenke, Janet B W Williams","given":"Bernd Lowe.","non-dropping-particle":"","parse-names":false,"suffix":""}],"container-title":"Arch Intern Med.","id":"ITEM-1","issue":"10","issued":{"date-parts":[["2006"]]},"page":"1092–7","title":"A Brief Measure for Assessing Generalized Anxiety Disorder.","type":"article-journal","volume":"166"},"uris":["http://www.mendeley.com/documents/?uuid=d5af79ac-9f73-4473-bfca-c0a916bba720"]}],"mendeley":{"formattedCitation":"(Robert L Spitzer, Kurt Kroenke, Janet B W Williams, 2006)","manualFormatting":"; Spitzer, Kroenke, Williams, 2006)","plainTextFormattedCitation":"(Robert L Spitzer, Kurt Kroenke, Janet B W Williams, 2006)","previouslyFormattedCitation":"(Robert L Spitzer, Kurt Kroenke, Janet B W Williams, 2006)"},"properties":{"noteIndex":0},"schema":"https://github.com/citation-style-language/schema/raw/master/csl-citation.json"}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 Spitzer, Kroenke, Williams, 2006)</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The training program included two days of in-classroom learning, followed by a nine-week </w:t>
      </w:r>
      <w:proofErr w:type="spellStart"/>
      <w:r w:rsidRPr="00467ABA">
        <w:rPr>
          <w:rFonts w:ascii="Times New Roman" w:hAnsi="Times New Roman" w:cs="Times New Roman"/>
          <w:sz w:val="24"/>
          <w:szCs w:val="24"/>
        </w:rPr>
        <w:t>observership</w:t>
      </w:r>
      <w:proofErr w:type="spellEnd"/>
      <w:r w:rsidRPr="00467ABA">
        <w:rPr>
          <w:rFonts w:ascii="Times New Roman" w:hAnsi="Times New Roman" w:cs="Times New Roman"/>
          <w:sz w:val="24"/>
          <w:szCs w:val="24"/>
        </w:rPr>
        <w:t xml:space="preserve">, and then group delivery and supervision after each session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{"citationItems":[{"id":"ITEM-1","itemData":{"abstract":"Objective: To determine if a 9-week group cognitive-behavioral therapy (CBT) intervention delivered by women who have recovered from postpartum depression (peers) can effectively reduce symptoms of postpartum depression (PPD) and anxiety and improve social support and the mother-infant relationship. Methods: A sample of 73 mothers living in Ontario, Canada, were randomized into experimental and waitlist control groups between March 2018 and February 2020. Participants were ≥ 18 years of age, had an infant &lt; 12 months old, were fluent in English, and scored ≥ 10 on the Edinburgh Postnatal Depression Scale. The experimental group completed the 9-week group CBT intervention immediately after study enrollment, while the control group did so after a 9-week waiting period. All outcomes were assessed at enrollment (n = 54) and 9 weeks later (n = 38). Outcomes were assessed in the experimental group at 6 months to assess treatment stability. Results: Peer-delivered group CBT for PPD led to clinically and statistically significant improvements in symptoms of depression (F(1,47) = 22.52, P &lt; .01) and anxiety (F(1,45) = 20.56, P &lt; .05) in the experimental group, and these improvements were stable at the 6-month follow-up. Perceptions of impaired mother-infant bonding (t(15) = 3.72, P &lt; .01) and rejection and pathological anger (t(15) = 3.01, P &lt; .01) also decreased at the 6-month follow-up in the experimental group. Conclusions: Peer-delivered group CBT for PPD effectively treats symptoms of PPD and anxiety and may lead to improvements in the mother-infant relationship. This intervention is an effective and potentially scalable means by which access to a treatment that meets the needs and wants of mothers with PPD can be increased. Trial Registration: ClinicalTrials.gov Identifier: NCT03285139.","author":[{"dropping-particle":"","family":"Amani","given":"Bahar","non-dropping-particle":"","parse-names":false,"suffix":""},{"dropping-particle":"","family":"Merza","given":"Donya","non-dropping-particle":"","parse-names":false,"suffix":""},{"dropping-particle":"","family":"Savoy","given":"Calan","non-dropping-particle":"","parse-names":false,"suffix":""},{"dropping-particle":"","family":"Streiner","given":"David","non-dropping-particle":"","parse-names":false,"suffix":""},{"dropping-particle":"","family":"Bieling","given":"Peter","non-dropping-particle":"","parse-names":false,"suffix":""},{"dropping-particle":"","family":"Ferro","given":"Mark","non-dropping-particle":"","parse-names":false,"suffix":""},{"dropping-particle":"","family":"R","given":"Van Lieshout","non-dropping-particle":"","parse-names":false,"suffix":""}],"container-title":"Journal of Clinical Psychiatry","id":"ITEM-1","issue":"1","issued":{"date-parts":[["2021"]]},"page":"0-0","title":"Peer-Delivered Cognitive Behavioral Therapy for Postpartum Depression: A Randomized Controlled Trial","type":"article-journal","volume":"83"},"uris":["http://www.mendeley.com/documents/?uuid=879ea36c-7bff-4177-bdf3-042d384466be"]}],"mendeley":{"formattedCitation":"(Amani et al., 2021)","plainTextFormattedCitation":"(Amani et al., 2021)","previouslyFormattedCitation":"(Amani et al., 2021)"},"properties":{"noteIndex":0},"schema":"https://github.com/citation-style-language/schema/raw/master/csl-citation.json"}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(Amani et al., 2021)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w:t>
      </w:r>
    </w:p>
    <w:p w14:paraId="0CDDEEDF" w14:textId="77777777" w:rsidR="00FB1E5C" w:rsidRPr="00467ABA" w:rsidRDefault="00FB1E5C" w:rsidP="00FB1E5C">
      <w:pPr>
        <w:pStyle w:val="NormalWeb"/>
        <w:shd w:val="clear" w:color="auto" w:fill="FFFFFF"/>
        <w:spacing w:before="0" w:beforeAutospacing="0" w:after="120" w:afterAutospacing="0" w:line="480" w:lineRule="auto"/>
        <w:rPr>
          <w:b/>
          <w:bCs/>
        </w:rPr>
      </w:pPr>
      <w:r w:rsidRPr="00467ABA">
        <w:rPr>
          <w:b/>
          <w:bCs/>
        </w:rPr>
        <w:t>Infant Outcome Measures</w:t>
      </w:r>
    </w:p>
    <w:p w14:paraId="392192D7" w14:textId="77777777" w:rsidR="00FB1E5C" w:rsidRPr="00467ABA" w:rsidRDefault="00FB1E5C" w:rsidP="00FB1E5C">
      <w:pPr>
        <w:pStyle w:val="NormalWeb"/>
        <w:shd w:val="clear" w:color="auto" w:fill="FFFFFF"/>
        <w:spacing w:before="0" w:beforeAutospacing="0" w:after="120" w:afterAutospacing="0" w:line="480" w:lineRule="auto"/>
        <w:ind w:firstLine="720"/>
      </w:pPr>
      <w:r w:rsidRPr="00467ABA">
        <w:t xml:space="preserve">Sociodemographic characteristics and clinical data were reported by mothers, and infant physiological data were acquired during study visits at T1 (baseline) and T2 (nine weeks later) with mother-infant dyads. Given that ER is best captured using a combination of modalities, the present study included two common physiological indices of ER, (a) frontal alpha asymmetry (FAA) and (b) high frequency-heart rate variability (HF-HRV), as well as an informant measure of ER. </w:t>
      </w:r>
    </w:p>
    <w:p w14:paraId="580B13ED" w14:textId="77777777" w:rsidR="00FB1E5C" w:rsidRPr="00467ABA" w:rsidRDefault="00FB1E5C" w:rsidP="00FB1E5C">
      <w:pPr>
        <w:pStyle w:val="NormalWeb"/>
        <w:shd w:val="clear" w:color="auto" w:fill="FFFFFF"/>
        <w:spacing w:before="0" w:beforeAutospacing="0" w:after="120" w:afterAutospacing="0" w:line="480" w:lineRule="auto"/>
      </w:pPr>
      <w:r w:rsidRPr="00467ABA">
        <w:rPr>
          <w:b/>
          <w:bCs/>
          <w:i/>
          <w:iCs/>
        </w:rPr>
        <w:t>Procedure:</w:t>
      </w:r>
      <w:r w:rsidRPr="00467ABA">
        <w:t xml:space="preserve"> Physiological data were collected from infants during six-minutes of quiet rest. Recordings were taken after dyads were given time to acclimate to the testing room and at a time when infants were in a calm but alert state. Mothers were asked to hold their infants and sit upright during EEG and electrocardiographic (ECG) recordings.</w:t>
      </w:r>
    </w:p>
    <w:p w14:paraId="3C08526D" w14:textId="77777777" w:rsidR="00FB1E5C" w:rsidRPr="00467ABA" w:rsidRDefault="00FB1E5C" w:rsidP="00FB1E5C">
      <w:pPr>
        <w:pStyle w:val="CommentText"/>
        <w:spacing w:line="480" w:lineRule="auto"/>
        <w:rPr>
          <w:rFonts w:ascii="Times New Roman" w:hAnsi="Times New Roman" w:cs="Times New Roman"/>
          <w:sz w:val="24"/>
          <w:szCs w:val="24"/>
        </w:rPr>
      </w:pPr>
      <w:r w:rsidRPr="00467ABA">
        <w:rPr>
          <w:rFonts w:ascii="Times New Roman" w:hAnsi="Times New Roman" w:cs="Times New Roman"/>
          <w:i/>
          <w:iCs/>
          <w:sz w:val="24"/>
          <w:szCs w:val="24"/>
        </w:rPr>
        <w:lastRenderedPageBreak/>
        <w:tab/>
      </w:r>
      <w:r w:rsidRPr="00467ABA">
        <w:rPr>
          <w:rFonts w:ascii="Times New Roman" w:hAnsi="Times New Roman" w:cs="Times New Roman"/>
          <w:b/>
          <w:bCs/>
          <w:i/>
          <w:iCs/>
          <w:sz w:val="24"/>
          <w:szCs w:val="24"/>
        </w:rPr>
        <w:t>Frontal Alpha Asymmetry (FAA):</w:t>
      </w:r>
      <w:r w:rsidRPr="00467ABA">
        <w:rPr>
          <w:rFonts w:ascii="Times New Roman" w:hAnsi="Times New Roman" w:cs="Times New Roman"/>
          <w:i/>
          <w:iCs/>
          <w:sz w:val="24"/>
          <w:szCs w:val="24"/>
        </w:rPr>
        <w:t xml:space="preserve"> </w:t>
      </w:r>
      <w:r w:rsidRPr="00467ABA">
        <w:rPr>
          <w:rFonts w:ascii="Times New Roman" w:hAnsi="Times New Roman" w:cs="Times New Roman"/>
          <w:sz w:val="24"/>
          <w:szCs w:val="24"/>
        </w:rPr>
        <w:t xml:space="preserve">FAA was calculated using EEG recordings taken during six-minutes of rest. EEG was recorded using a custom, research-grade, wireless dry-EEG headband developed for infants by </w:t>
      </w:r>
      <w:proofErr w:type="spellStart"/>
      <w:r w:rsidRPr="00467ABA">
        <w:rPr>
          <w:rFonts w:ascii="Times New Roman" w:hAnsi="Times New Roman" w:cs="Times New Roman"/>
          <w:sz w:val="24"/>
          <w:szCs w:val="24"/>
        </w:rPr>
        <w:t>InteraXon</w:t>
      </w:r>
      <w:proofErr w:type="spellEnd"/>
      <w:r w:rsidRPr="00467ABA">
        <w:rPr>
          <w:rFonts w:ascii="Times New Roman" w:hAnsi="Times New Roman" w:cs="Times New Roman"/>
          <w:sz w:val="24"/>
          <w:szCs w:val="24"/>
        </w:rPr>
        <w:t xml:space="preserve">. </w:t>
      </w:r>
      <w:r w:rsidRPr="00467ABA">
        <w:rPr>
          <w:rFonts w:ascii="Times New Roman" w:eastAsia="Times New Roman" w:hAnsi="Times New Roman" w:cs="Times New Roman"/>
          <w:sz w:val="24"/>
          <w:szCs w:val="24"/>
        </w:rPr>
        <w:t xml:space="preserve">These were used for their portability and their potential to measure FAA reliably and validly in infants. </w:t>
      </w:r>
      <w:r w:rsidRPr="00467ABA">
        <w:rPr>
          <w:rFonts w:ascii="Times New Roman" w:hAnsi="Times New Roman" w:cs="Times New Roman"/>
          <w:sz w:val="24"/>
          <w:szCs w:val="24"/>
        </w:rPr>
        <w:t>The band was placed across the infant’s forehead and wrapped behind the ears. The band includes 5 sensors, two temporoparietal (TP9 and TP10), two frontal (AF7 and AF8), and a reference electrode in the centre of the forehead (</w:t>
      </w:r>
      <w:proofErr w:type="spellStart"/>
      <w:r w:rsidRPr="00467ABA">
        <w:rPr>
          <w:rFonts w:ascii="Times New Roman" w:hAnsi="Times New Roman" w:cs="Times New Roman"/>
          <w:sz w:val="24"/>
          <w:szCs w:val="24"/>
        </w:rPr>
        <w:t>Fpz</w:t>
      </w:r>
      <w:proofErr w:type="spellEnd"/>
      <w:r w:rsidRPr="00467ABA">
        <w:rPr>
          <w:rFonts w:ascii="Times New Roman" w:hAnsi="Times New Roman" w:cs="Times New Roman"/>
          <w:sz w:val="24"/>
          <w:szCs w:val="24"/>
        </w:rPr>
        <w:t xml:space="preserve">). Data were transmitted from the sensors to the </w:t>
      </w:r>
      <w:proofErr w:type="spellStart"/>
      <w:r w:rsidRPr="00467ABA">
        <w:rPr>
          <w:rFonts w:ascii="Times New Roman" w:hAnsi="Times New Roman" w:cs="Times New Roman"/>
          <w:sz w:val="24"/>
          <w:szCs w:val="24"/>
        </w:rPr>
        <w:t>MINDMonitor</w:t>
      </w:r>
      <w:proofErr w:type="spellEnd"/>
      <w:r w:rsidRPr="00467ABA">
        <w:rPr>
          <w:rFonts w:ascii="Times New Roman" w:hAnsi="Times New Roman" w:cs="Times New Roman"/>
          <w:sz w:val="24"/>
          <w:szCs w:val="24"/>
        </w:rPr>
        <w:t xml:space="preserve"> app where data were </w:t>
      </w:r>
      <w:proofErr w:type="spellStart"/>
      <w:r w:rsidRPr="00467ABA">
        <w:rPr>
          <w:rFonts w:ascii="Times New Roman" w:hAnsi="Times New Roman" w:cs="Times New Roman"/>
          <w:sz w:val="24"/>
          <w:szCs w:val="24"/>
        </w:rPr>
        <w:t>epoched</w:t>
      </w:r>
      <w:proofErr w:type="spellEnd"/>
      <w:r w:rsidRPr="00467ABA">
        <w:rPr>
          <w:rFonts w:ascii="Times New Roman" w:hAnsi="Times New Roman" w:cs="Times New Roman"/>
          <w:sz w:val="24"/>
          <w:szCs w:val="24"/>
        </w:rPr>
        <w:t xml:space="preserve"> to one second intervals and underwent real-time Fast Fourier Transformation (FFT). Data were visually inspected for indications of segments with noise or weak signals that were then excluded. FAA was calculated by subtracting the log-transformed alpha power (4-8 Hz) at AF7 from AF8. Alpha frequency bands in infants have been identified as being within the 4-9 Hz range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{"citationItems":[{"id":"ITEM-1","itemData":{"DOI":"10.1111/1467-8624.00262","ISSN":"00093920","PMID":"11280472","abstract":"Four-month-old infants were screened (N = 433) for temperamental patterns thought to predict behavioral inhibition, including motor reactivity and the expression of negative affect. Those selected (N = 153) were assessed at multiple age points across the first 4 years of life for behavioral signs of inhibition as well as psychophysiological markers of frontal electroencephalogram (EEG) asymmetry. Four-month temperament was modestly predictive of behavioral inhibition over the first 2 years of life and of behavioral reticence at age 4. Those infants who remained continuously inhibited displayed right frontal EEG asymmetry as early as 9 months of age while those who changed from inhibited to noninhibited did not. Change in behavioral inhibition was related to experience of nonparental care. A second group of infants, selected at 4 months of age for patterns of behavior thought to predict temperamental exuberance, displayed a high degree of continuity over time in these behaviors.","author":[{"dropping-particle":"","family":"Fox","given":"Nathan A.","non-dropping-particle":"","parse-names":false,"suffix":""},{"dropping-particle":"","family":"Henderson","given":"Heather A.","non-dropping-particle":"","parse-names":false,"suffix":""},{"dropping-particle":"","family":"Rubin","given":"Kenneth H.","non-dropping-particle":"","parse-names":false,"suffix":""},{"dropping-particle":"","family":"Calkins","given":"Susan D.","non-dropping-particle":"","parse-names":false,"suffix":""},{"dropping-particle":"","family":"Schmidt","given":"Louis A.","non-dropping-particle":"","parse-names":false,"suffix":""}],"container-title":"Child Development","id":"ITEM-1","issue":"1","issued":{"date-parts":[["2001"]]},"page":"1-21","title":"Continuity and discontinuity of behavioral inhibition and exuberance: Psychophysiological and behavioral influences across the first four years of life","type":"article-journal","volume":"72"},"uris":["http://www.mendeley.com/documents/?uuid=0d668c58-48ec-4cf4-a3a3-5415c0ae42cf"]}],"mendeley":{"formattedCitation":"(Nathan A. Fox et al., 2001)","manualFormatting":"(Fox et al., 2001)","plainTextFormattedCitation":"(Nathan A. Fox et al., 2001)","previouslyFormattedCitation":"(Nathan A. Fox et al., 2001)"},"properties":{"noteIndex":0},"schema":"https://github.com/citation-style-language/schema/raw/master/csl-citation.json"}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(Fox et al., 2001)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w:t>
      </w:r>
    </w:p>
    <w:p w14:paraId="264EE595" w14:textId="77777777" w:rsidR="00FB1E5C" w:rsidRPr="00467ABA" w:rsidRDefault="00FB1E5C" w:rsidP="00FB1E5C">
      <w:pPr>
        <w:pStyle w:val="CommentText"/>
        <w:spacing w:line="480" w:lineRule="auto"/>
        <w:rPr>
          <w:rFonts w:ascii="Times New Roman" w:hAnsi="Times New Roman" w:cs="Times New Roman"/>
          <w:sz w:val="24"/>
          <w:szCs w:val="24"/>
        </w:rPr>
      </w:pPr>
      <w:r w:rsidRPr="00467ABA">
        <w:rPr>
          <w:rFonts w:ascii="Times New Roman" w:hAnsi="Times New Roman" w:cs="Times New Roman"/>
          <w:i/>
          <w:iCs/>
          <w:sz w:val="24"/>
          <w:szCs w:val="24"/>
        </w:rPr>
        <w:tab/>
      </w:r>
      <w:r w:rsidRPr="00467ABA">
        <w:rPr>
          <w:rFonts w:ascii="Times New Roman" w:hAnsi="Times New Roman" w:cs="Times New Roman"/>
          <w:b/>
          <w:bCs/>
          <w:sz w:val="24"/>
          <w:szCs w:val="24"/>
        </w:rPr>
        <w:t>High Frequency-Heart Rate Variability (HF-HRV</w:t>
      </w:r>
      <w:r w:rsidRPr="00467ABA">
        <w:rPr>
          <w:rFonts w:ascii="Times New Roman" w:hAnsi="Times New Roman" w:cs="Times New Roman"/>
          <w:b/>
          <w:bCs/>
          <w:i/>
          <w:iCs/>
          <w:sz w:val="24"/>
          <w:szCs w:val="24"/>
        </w:rPr>
        <w:t>):</w:t>
      </w:r>
      <w:r w:rsidRPr="00467ABA">
        <w:rPr>
          <w:rFonts w:ascii="Times New Roman" w:hAnsi="Times New Roman" w:cs="Times New Roman"/>
          <w:sz w:val="24"/>
          <w:szCs w:val="24"/>
        </w:rPr>
        <w:t xml:space="preserve"> Data were recorded by placing pediatric ECG electrodes on the infants’ right shoulder blade and their left-most lower back. HF-HRV was calculated from the ECG trace by extracting the power spectrum (0.24 to 1.04 Hz) that corresponds with respiration for infants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{"citationItems":[{"id":"ITEM-1","itemData":{"DOI":"10.3389/fpsyg.2017.00213","ISBN":"1664-1078","ISSN":"16641078","PMID":"28265249","abstract":"Psychophysiological research integrating heart rate variability (HRV) has increased during the last two decades, particularly given the fact that HRV is able to index cardiac vagal tone. Vagal tone, which represents the activity of the parasympathetic system,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author":[{"dropping-particle":"","family":"Laborde","given":"Sylvain","non-dropping-particle":"","parse-names":false,"suffix":""},{"dropping-particle":"","family":"Mosley","given":"Emma","non-dropping-particle":"","parse-names":false,"suffix":""},{"dropping-particle":"","family":"Thayer","given":"Julian F.","non-dropping-particle":"","parse-names":false,"suffix":""}],"container-title":"Frontiers in Psychology","id":"ITEM-1","issued":{"date-parts":[["2017"]]},"page":"1-18","title":"Heart rate variability and cardiac vagal tone in psychophysiological research - Recommendations for experiment planning, data analysis, and data reporting","type":"article-journal","volume":"8"},"uris":["http://www.mendeley.com/documents/?uuid=eafbbe12-e7f2-4919-84c5-f0e49891fe8c","http://www.mendeley.com/documents/?uuid=08c97395-2b52-47f7-a532-157a06ee7e55"]}],"mendeley":{"formattedCitation":"(Laborde et al., 2017)","plainTextFormattedCitation":"(Laborde et al., 2017)","previouslyFormattedCitation":"(Laborde et al., 2017)"},"properties":{"noteIndex":0},"schema":"https://github.com/citation-style-language/schema/raw/master/csl-citation.json"}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(Laborde et al., 2017)</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Data were then acquired during the six-minute resting-state task using Biolab software (version 3.2.3, Mindware Technologies). Mindware HRV Analysis software was first used to visually inspect data for artifacts, and then to analyze the data in the 0.24 to1.04 Hz frequency domain. </w:t>
      </w:r>
    </w:p>
    <w:p w14:paraId="3BCA51A2" w14:textId="114C0A21" w:rsidR="00FB1E5C" w:rsidRPr="00467ABA" w:rsidRDefault="00FB1E5C" w:rsidP="00FB1E5C">
      <w:pPr>
        <w:pStyle w:val="CommentText"/>
        <w:spacing w:line="480" w:lineRule="auto"/>
        <w:rPr>
          <w:rFonts w:ascii="Times New Roman" w:hAnsi="Times New Roman" w:cs="Times New Roman"/>
          <w:sz w:val="24"/>
          <w:szCs w:val="24"/>
        </w:rPr>
      </w:pPr>
      <w:r w:rsidRPr="00467ABA">
        <w:rPr>
          <w:rFonts w:ascii="Times New Roman" w:hAnsi="Times New Roman" w:cs="Times New Roman"/>
          <w:i/>
          <w:iCs/>
          <w:sz w:val="24"/>
          <w:szCs w:val="24"/>
        </w:rPr>
        <w:tab/>
      </w:r>
      <w:r w:rsidRPr="00467ABA">
        <w:rPr>
          <w:rFonts w:ascii="Times New Roman" w:hAnsi="Times New Roman" w:cs="Times New Roman"/>
          <w:b/>
          <w:bCs/>
          <w:i/>
          <w:iCs/>
          <w:sz w:val="24"/>
          <w:szCs w:val="24"/>
        </w:rPr>
        <w:t>Temperament</w:t>
      </w:r>
      <w:r w:rsidRPr="00467ABA">
        <w:rPr>
          <w:rFonts w:ascii="Times New Roman" w:hAnsi="Times New Roman" w:cs="Times New Roman"/>
          <w:i/>
          <w:iCs/>
          <w:sz w:val="24"/>
          <w:szCs w:val="24"/>
        </w:rPr>
        <w:t>:</w:t>
      </w:r>
      <w:r w:rsidRPr="00467ABA">
        <w:rPr>
          <w:rFonts w:ascii="Times New Roman" w:hAnsi="Times New Roman" w:cs="Times New Roman"/>
          <w:sz w:val="24"/>
          <w:szCs w:val="24"/>
        </w:rPr>
        <w:t xml:space="preserve"> Mothers reported on infant temperament using the Infant Behavior Questionnaire-Revised (IBQ-R) Short-Form where </w:t>
      </w:r>
      <w:r w:rsidR="00BD70CB">
        <w:rPr>
          <w:rFonts w:ascii="Times New Roman" w:hAnsi="Times New Roman" w:cs="Times New Roman"/>
          <w:sz w:val="24"/>
          <w:szCs w:val="24"/>
        </w:rPr>
        <w:t xml:space="preserve">91-items on </w:t>
      </w:r>
      <w:r w:rsidRPr="00467ABA">
        <w:rPr>
          <w:rFonts w:ascii="Times New Roman" w:hAnsi="Times New Roman" w:cs="Times New Roman"/>
          <w:sz w:val="24"/>
          <w:szCs w:val="24"/>
        </w:rPr>
        <w:t xml:space="preserve">infant behaviour </w:t>
      </w:r>
      <w:r w:rsidR="00BD70CB">
        <w:rPr>
          <w:rFonts w:ascii="Times New Roman" w:hAnsi="Times New Roman" w:cs="Times New Roman"/>
          <w:sz w:val="24"/>
          <w:szCs w:val="24"/>
        </w:rPr>
        <w:t>are</w:t>
      </w:r>
      <w:r w:rsidRPr="00467ABA">
        <w:rPr>
          <w:rFonts w:ascii="Times New Roman" w:hAnsi="Times New Roman" w:cs="Times New Roman"/>
          <w:sz w:val="24"/>
          <w:szCs w:val="24"/>
        </w:rPr>
        <w:t xml:space="preserve"> rated on a seven-point scale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{"citationItems":[{"id":"ITEM-1","itemData":{"author":[{"dropping-particle":"","family":"Putnam SP, Helbig AL, Gartstein MA, Rothbart MK","given":"Leerkes E.","non-dropping-particle":"","parse-names":false,"suffix":""}],"container-title":"J Pers Assess.","id":"ITEM-1","issue":"4","issued":{"date-parts":[["2014"]]},"page":"445-458","title":"Development and assessment of short and very short forms of the infant behavior questionnaire-revised. J Pers Assess.","type":"article-journal","volume":"96"},"uris":["http://www.mendeley.com/documents/?uuid=3876cf2d-cf71-4247-8611-ade59419b1c5"]}],"mendeley":{"formattedCitation":"(Putnam SP, Helbig AL, Gartstein MA, Rothbart MK, 2014)","manualFormatting":"(Putnam, Helbig, Gartstein, Rothbart, 2014)","plainTextFormattedCitation":"(Putnam SP, Helbig AL, Gartstein MA, Rothbart MK, 2014)","previouslyFormattedCitation":"(Putnam SP, Helbig AL, Gartstein MA, Rothbart MK, 2014)"},"properties":{"noteIndex":0},"schema":"https://github.com/citation-style-language/schema/raw/master/csl-citation.json"}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(Putnam, Helbig, Gartstein, Rothbart, 2014)</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w:t>
      </w:r>
      <w:r w:rsidRPr="00467ABA">
        <w:rPr>
          <w:rFonts w:ascii="Times New Roman" w:hAnsi="Times New Roman" w:cs="Times New Roman"/>
          <w:i/>
          <w:iCs/>
          <w:sz w:val="24"/>
          <w:szCs w:val="24"/>
        </w:rPr>
        <w:t xml:space="preserve">A priori, </w:t>
      </w:r>
      <w:r w:rsidRPr="00467ABA">
        <w:rPr>
          <w:rFonts w:ascii="Times New Roman" w:hAnsi="Times New Roman" w:cs="Times New Roman"/>
          <w:sz w:val="24"/>
          <w:szCs w:val="24"/>
        </w:rPr>
        <w:t>we chose to focus on the orienting/regulatory capacity domain of the IBQ-R to assess ER as it</w:t>
      </w:r>
      <w:r w:rsidR="00BD70CB">
        <w:rPr>
          <w:rFonts w:ascii="Times New Roman" w:hAnsi="Times New Roman" w:cs="Times New Roman"/>
          <w:sz w:val="24"/>
          <w:szCs w:val="24"/>
        </w:rPr>
        <w:t xml:space="preserve"> combines the following </w:t>
      </w:r>
      <w:r w:rsidR="00BD70CB">
        <w:rPr>
          <w:rFonts w:ascii="Times New Roman" w:hAnsi="Times New Roman" w:cs="Times New Roman"/>
          <w:sz w:val="24"/>
          <w:szCs w:val="24"/>
        </w:rPr>
        <w:lastRenderedPageBreak/>
        <w:t xml:space="preserve">subscales: </w:t>
      </w:r>
      <w:proofErr w:type="spellStart"/>
      <w:r w:rsidRPr="00467ABA">
        <w:rPr>
          <w:rFonts w:ascii="Times New Roman" w:hAnsi="Times New Roman" w:cs="Times New Roman"/>
          <w:sz w:val="24"/>
          <w:szCs w:val="24"/>
        </w:rPr>
        <w:t>soothability</w:t>
      </w:r>
      <w:proofErr w:type="spellEnd"/>
      <w:r w:rsidRPr="00467ABA">
        <w:rPr>
          <w:rFonts w:ascii="Times New Roman" w:hAnsi="Times New Roman" w:cs="Times New Roman"/>
          <w:sz w:val="24"/>
          <w:szCs w:val="24"/>
        </w:rPr>
        <w:t>, duration of orientation, low intensity pleasure, and cuddliness</w:t>
      </w:r>
      <w:r w:rsidR="00BD70CB">
        <w:rPr>
          <w:rFonts w:ascii="Times New Roman" w:hAnsi="Times New Roman" w:cs="Times New Roman"/>
          <w:sz w:val="24"/>
          <w:szCs w:val="24"/>
        </w:rPr>
        <w:t xml:space="preserve">. </w:t>
      </w:r>
      <w:r w:rsidRPr="00467ABA">
        <w:rPr>
          <w:rFonts w:ascii="Times New Roman" w:hAnsi="Times New Roman" w:cs="Times New Roman"/>
          <w:sz w:val="24"/>
          <w:szCs w:val="24"/>
        </w:rPr>
        <w:t xml:space="preserve">This domain is predictive of later effortful control and is a reliable index of ER system functioning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{"citationItems":[{"id":"ITEM-1","itemData":{"DOI":"10.1002/icd","ISBN":"9781606235195","ISSN":"1099-0917","PMID":"19112517","abstract":"The authors give a description of growth mixture modeling and related techniques as applied to antisocial behavior. It is laudable that the paper helps make such techniques become known to a broader audience given that many research questions about development anturally call for such techniques. The following comments intend to elaborate more fully on the potential of GMM. 1. Not GMM versus LCGA, but both in a general latent variable framework. 2. Choosing a good GMM. 3. Alternative GMMs","author":[{"dropping-particle":"","family":"Putnam","given":"Samuel P.","non-dropping-particle":"","parse-names":false,"suffix":""},{"dropping-particle":"","family":"Rothbart","given":"Mary K.","non-dropping-particle":"","parse-names":false,"suffix":""},{"dropping-particle":"","family":"Gartstein","given":"Maria A.","non-dropping-particle":"","parse-names":false,"suffix":""}],"container-title":"Infant and Child Development","id":"ITEM-1","issue":"6","issued":{"date-parts":[["2008"]]},"page":"387-405","title":"Homotypic and Heterotypic Continuity of Fine-grained Temperament during Infancy, Toddlerhood, and Early Childhood","type":"article-journal","volume":"17"},"uris":["http://www.mendeley.com/documents/?uuid=7c08068d-3f9d-47ea-b278-d3af91aab697","http://www.mendeley.com/documents/?uuid=cba7daf4-6d96-4eb9-99fd-c3fb8451c089"]}],"mendeley":{"formattedCitation":"(Putnam et al., 2008)","plainTextFormattedCitation":"(Putnam et al., 2008)","previouslyFormattedCitation":"(Putnam et al., 2008)"},"properties":{"noteIndex":0},"schema":"https://github.com/citation-style-language/schema/raw/master/csl-citation.json"}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(Putnam et al., 2008)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Higher scores are indicative of more regulatory behaviours and greater ER capacity. Previous work has linked increased ER capacity measured with physiological measures with increased orienting/regulatory scores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Anxiety","id":"ITEM-1","issue":"December 2020","issued":{"date-parts":[["2021"]]},"page":"1-10","title":"Changes in infant emotion regulation following maternal cognitive behavioral therapy for postpartum depression","type":"article-journal"},"uris":["http://www.mendeley.com/documents/?uuid=9859d82a-d870-497e-ace2-48658857b1d1"]}],"mendeley":{"formattedCitation":"(Krzeczkowski et al., 2021)","plainTextFormattedCitation":"(Krzeczkowski et al., 2021)","previouslyFormattedCitation":"(Krzeczkowski et al., 2021)"},"properties":{"noteIndex":0},"schema":"https://github.com/citation-style-language/schema/raw/master/csl-citation.json"}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(Krzeczkowski et al., 2021)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w:t>
      </w:r>
    </w:p>
    <w:p w14:paraId="5BAA78C9" w14:textId="77777777" w:rsidR="00FB1E5C" w:rsidRPr="00467ABA" w:rsidRDefault="00FB1E5C" w:rsidP="00FB1E5C">
      <w:pPr>
        <w:pStyle w:val="CommentText"/>
        <w:spacing w:line="480" w:lineRule="auto"/>
        <w:rPr>
          <w:rFonts w:ascii="Times New Roman" w:hAnsi="Times New Roman" w:cs="Times New Roman"/>
          <w:sz w:val="24"/>
          <w:szCs w:val="24"/>
        </w:rPr>
      </w:pPr>
      <w:r w:rsidRPr="00467ABA">
        <w:rPr>
          <w:rFonts w:ascii="Times New Roman" w:hAnsi="Times New Roman" w:cs="Times New Roman"/>
          <w:sz w:val="24"/>
          <w:szCs w:val="24"/>
        </w:rPr>
        <w:tab/>
      </w:r>
      <w:r w:rsidRPr="00467ABA">
        <w:rPr>
          <w:rFonts w:ascii="Times New Roman" w:hAnsi="Times New Roman" w:cs="Times New Roman"/>
          <w:b/>
          <w:bCs/>
          <w:i/>
          <w:iCs/>
          <w:sz w:val="24"/>
          <w:szCs w:val="24"/>
        </w:rPr>
        <w:t>Maternal Postpartum Depression:</w:t>
      </w:r>
      <w:r w:rsidRPr="00467ABA">
        <w:rPr>
          <w:rFonts w:ascii="Times New Roman" w:eastAsia="Times New Roman" w:hAnsi="Times New Roman" w:cs="Times New Roman"/>
          <w:sz w:val="24"/>
          <w:szCs w:val="24"/>
        </w:rPr>
        <w:t xml:space="preserve"> To determine the effect of the CBT intervention on mothers, we also examined maternal EPDS scores at T1 and T2. The EPDS is a gold standard measure of PPD that consists of ten items (0-3 points) with higher scores suggesting worse symptoms of depression</w:t>
      </w:r>
      <w:r w:rsidRPr="00467ABA">
        <w:rPr>
          <w:rFonts w:ascii="Times New Roman" w:hAnsi="Times New Roman" w:cs="Times New Roman"/>
          <w:sz w:val="24"/>
          <w:szCs w:val="24"/>
        </w:rPr>
        <w:t xml:space="preserve">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{"citationItems":[{"id":"ITEM-1","itemData":{"author":[{"dropping-particle":"","family":"Cox","given":"J L","non-dropping-particle":"","parse-names":false,"suffix":""},{"dropping-particle":"","family":"Sagovsky","given":"J M Holdenand R","non-dropping-particle":"","parse-names":false,"suffix":""}],"id":"ITEM-1","issued":{"date-parts":[["1987"]]},"page":"782-786","title":"Detection of Postnatal Depression Development of the 10-item Edinburgh Postnatal Depression Scale","type":"article-journal"},"uris":["http://www.mendeley.com/documents/?uuid=2574692f-69f4-4853-8932-6d3ea4d0324f"]}],"mendeley":{"formattedCitation":"(Cox &amp; Sagovsky, 1987)","plainTextFormattedCitation":"(Cox &amp; Sagovsky, 1987)","previouslyFormattedCitation":"(Cox &amp; Sagovsky, 1987)"},"properties":{"noteIndex":0},"schema":"https://github.com/citation-style-language/schema/raw/master/csl-citation.json"}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(Cox &amp; Sagovsky, 1987)</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w:t>
      </w:r>
    </w:p>
    <w:p w14:paraId="35E8950E" w14:textId="77777777" w:rsidR="00FB1E5C" w:rsidRPr="00467ABA" w:rsidRDefault="00FB1E5C" w:rsidP="00FB1E5C">
      <w:pPr>
        <w:pStyle w:val="NormalWeb"/>
        <w:shd w:val="clear" w:color="auto" w:fill="FFFFFF"/>
        <w:spacing w:before="0" w:beforeAutospacing="0" w:after="120" w:afterAutospacing="0" w:line="480" w:lineRule="auto"/>
        <w:rPr>
          <w:b/>
          <w:bCs/>
        </w:rPr>
      </w:pPr>
      <w:r w:rsidRPr="00467ABA">
        <w:rPr>
          <w:b/>
          <w:bCs/>
        </w:rPr>
        <w:t>Statistical Analysis</w:t>
      </w:r>
    </w:p>
    <w:p w14:paraId="36AB125A" w14:textId="77777777" w:rsidR="00FB1E5C" w:rsidRPr="00467ABA" w:rsidRDefault="00FB1E5C" w:rsidP="00FB1E5C">
      <w:pPr>
        <w:pStyle w:val="NormalWeb"/>
        <w:shd w:val="clear" w:color="auto" w:fill="FFFFFF"/>
        <w:spacing w:before="0" w:beforeAutospacing="0" w:after="120" w:afterAutospacing="0" w:line="480" w:lineRule="auto"/>
        <w:ind w:firstLine="720"/>
      </w:pPr>
      <w:bookmarkStart w:id="10" w:name="_Hlk59188954"/>
      <w:r w:rsidRPr="00467ABA">
        <w:t xml:space="preserve">Potential predictors of attrition were examined for those who completed the study versus those who enrolled but did not complete the intervention and/or T2 measures. Linear mixed effects models (LMM) with restricted </w:t>
      </w:r>
      <w:hyperlink r:id="rId13" w:tooltip="Learn more about Maximum Likelihood Method from ScienceDirect's AI-generated Topic Pages" w:history="1">
        <w:r w:rsidRPr="00EF282C">
          <w:rPr>
            <w:rStyle w:val="Hyperlink"/>
            <w:color w:val="auto"/>
            <w:u w:val="none"/>
          </w:rPr>
          <w:t>maximum likelihood</w:t>
        </w:r>
      </w:hyperlink>
      <w:r w:rsidRPr="00EF282C">
        <w:t xml:space="preserve"> estimation </w:t>
      </w:r>
      <w:r w:rsidRPr="00467ABA">
        <w:t xml:space="preserve">were used. Data were structured as a two-level hierarchy with outcomes at T1 and T2 nested within each participant to assess the effect of the intervention over time between experimental and control groups. A random-effects intercept was included to adjust for unobserved heterogeneity at the level of the individual participant and control for clustering effects. Group assignment was included as a fixed effect predictor to account for participants being nested within CBT groups. Models with significant interactions were then stratified by group to identify the magnitude of change following the completion of the intervention by the experimental group. Hedges’ </w:t>
      </w:r>
      <w:r w:rsidRPr="00467ABA">
        <w:rPr>
          <w:i/>
          <w:iCs/>
        </w:rPr>
        <w:t>g</w:t>
      </w:r>
      <w:r w:rsidRPr="00467ABA">
        <w:t xml:space="preserve"> was calculated using experimental group means before and after treatment to determine the magnitude of the treatment effect.</w:t>
      </w:r>
    </w:p>
    <w:p w14:paraId="42D8D84A" w14:textId="77777777" w:rsidR="001463EA" w:rsidRDefault="00FB1E5C" w:rsidP="001463EA">
      <w:pPr>
        <w:pStyle w:val="NormalWeb"/>
        <w:shd w:val="clear" w:color="auto" w:fill="FFFFFF"/>
        <w:spacing w:before="0" w:beforeAutospacing="0" w:after="120" w:afterAutospacing="0" w:line="480" w:lineRule="auto"/>
        <w:rPr>
          <w:b/>
          <w:bCs/>
        </w:rPr>
      </w:pPr>
      <w:r w:rsidRPr="00467ABA">
        <w:rPr>
          <w:b/>
          <w:bCs/>
        </w:rPr>
        <w:lastRenderedPageBreak/>
        <w:t>Results</w:t>
      </w:r>
    </w:p>
    <w:p w14:paraId="31A4674D" w14:textId="77777777" w:rsidR="001463EA" w:rsidRDefault="00FB1E5C" w:rsidP="001463EA">
      <w:pPr>
        <w:pStyle w:val="NormalWeb"/>
        <w:shd w:val="clear" w:color="auto" w:fill="FFFFFF"/>
        <w:spacing w:before="0" w:beforeAutospacing="0" w:after="120" w:afterAutospacing="0" w:line="480" w:lineRule="auto"/>
        <w:ind w:firstLine="720"/>
      </w:pPr>
      <w:r w:rsidRPr="00467ABA">
        <w:t>Sociodemographic data stratified by group are in Table 1. At study initiation, 105 mothers were screened for participation, 73 met eligibility criteria and were randomized to either experimental or waitlist control groups (Figure 1). On average, mothers in the present study were 31.2 years old (SD=4.7), 95.8% were married/common-law and mothers had on average 14.6 (SD=1.7) years of education. Nearly 68 % had a diagnosis of current MDD. Infants were 5.3 months-old (SD=3.9), and 55.1% were male. Ten CBT groups were delivered and an average of five mothers were assigned to each group. Eighty-four percent of mothers attended at least five CBT sessions.</w:t>
      </w:r>
    </w:p>
    <w:p w14:paraId="41FC3638" w14:textId="498777C5" w:rsidR="001463EA" w:rsidRPr="001463EA" w:rsidRDefault="001463EA" w:rsidP="001463EA">
      <w:pPr>
        <w:pStyle w:val="NormalWeb"/>
        <w:shd w:val="clear" w:color="auto" w:fill="FFFFFF"/>
        <w:spacing w:before="0" w:beforeAutospacing="0" w:after="120" w:afterAutospacing="0" w:line="480" w:lineRule="auto"/>
        <w:ind w:firstLine="720"/>
        <w:jc w:val="center"/>
      </w:pPr>
      <w:r w:rsidRPr="00467ABA">
        <w:rPr>
          <w:b/>
          <w:bCs/>
        </w:rPr>
        <w:t xml:space="preserve">Figure 1. </w:t>
      </w:r>
      <w:r w:rsidRPr="00467ABA">
        <w:t>CONSORT Flow Diagram</w:t>
      </w:r>
    </w:p>
    <w:p w14:paraId="274F2CEE" w14:textId="237B815A" w:rsidR="001463EA" w:rsidRPr="00467ABA" w:rsidRDefault="001463EA" w:rsidP="001463EA">
      <w:pPr>
        <w:pStyle w:val="CommentText"/>
        <w:spacing w:line="480" w:lineRule="auto"/>
        <w:ind w:firstLine="720"/>
        <w:jc w:val="center"/>
        <w:rPr>
          <w:rFonts w:ascii="Times New Roman" w:hAnsi="Times New Roman" w:cs="Times New Roman"/>
          <w:sz w:val="24"/>
          <w:szCs w:val="24"/>
        </w:rPr>
      </w:pPr>
      <w:r>
        <w:rPr>
          <w:rFonts w:ascii="Times New Roman" w:hAnsi="Times New Roman" w:cs="Times New Roman"/>
          <w:i/>
          <w:iCs/>
          <w:noProof/>
          <w:sz w:val="24"/>
          <w:szCs w:val="24"/>
        </w:rPr>
        <w:drawing>
          <wp:inline distT="0" distB="0" distL="0" distR="0" wp14:anchorId="541E19D5" wp14:editId="4F4EFAFC">
            <wp:extent cx="4994177" cy="432707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311"/>
                    <a:stretch/>
                  </pic:blipFill>
                  <pic:spPr bwMode="auto">
                    <a:xfrm>
                      <a:off x="0" y="0"/>
                      <a:ext cx="5076913" cy="4398755"/>
                    </a:xfrm>
                    <a:prstGeom prst="rect">
                      <a:avLst/>
                    </a:prstGeom>
                    <a:noFill/>
                    <a:ln>
                      <a:noFill/>
                    </a:ln>
                    <a:extLst>
                      <a:ext uri="{53640926-AAD7-44D8-BBD7-CCE9431645EC}">
                        <a14:shadowObscured xmlns:a14="http://schemas.microsoft.com/office/drawing/2010/main"/>
                      </a:ext>
                    </a:extLst>
                  </pic:spPr>
                </pic:pic>
              </a:graphicData>
            </a:graphic>
          </wp:inline>
        </w:drawing>
      </w:r>
    </w:p>
    <w:p w14:paraId="08A0EA77" w14:textId="77777777" w:rsidR="0081376E" w:rsidRDefault="0081376E" w:rsidP="0081376E">
      <w:pPr>
        <w:pStyle w:val="CommentText"/>
        <w:rPr>
          <w:rFonts w:ascii="Times New Roman" w:eastAsia="Times New Roman" w:hAnsi="Times New Roman" w:cs="Times New Roman"/>
          <w:b/>
          <w:bCs/>
          <w:color w:val="000000"/>
          <w:sz w:val="24"/>
          <w:szCs w:val="24"/>
          <w:lang w:eastAsia="en-CA"/>
        </w:rPr>
      </w:pPr>
    </w:p>
    <w:p w14:paraId="7E824367" w14:textId="77777777" w:rsidR="00AB4F3E" w:rsidRDefault="00AB4F3E" w:rsidP="0081376E">
      <w:pPr>
        <w:pStyle w:val="CommentText"/>
        <w:rPr>
          <w:rFonts w:ascii="Times New Roman" w:eastAsia="Times New Roman" w:hAnsi="Times New Roman" w:cs="Times New Roman"/>
          <w:b/>
          <w:bCs/>
          <w:color w:val="000000"/>
          <w:sz w:val="24"/>
          <w:szCs w:val="24"/>
          <w:lang w:eastAsia="en-CA"/>
        </w:rPr>
      </w:pPr>
    </w:p>
    <w:p w14:paraId="24B76861" w14:textId="571FEADF" w:rsidR="0081376E" w:rsidRPr="00467ABA" w:rsidRDefault="0081376E" w:rsidP="0081376E">
      <w:pPr>
        <w:pStyle w:val="CommentText"/>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b/>
          <w:bCs/>
          <w:color w:val="000000"/>
          <w:sz w:val="24"/>
          <w:szCs w:val="24"/>
          <w:lang w:eastAsia="en-CA"/>
        </w:rPr>
        <w:t>Table 1</w:t>
      </w:r>
      <w:r w:rsidRPr="00467ABA">
        <w:rPr>
          <w:rFonts w:ascii="Times New Roman" w:eastAsia="Times New Roman" w:hAnsi="Times New Roman" w:cs="Times New Roman"/>
          <w:color w:val="000000"/>
          <w:sz w:val="24"/>
          <w:szCs w:val="24"/>
          <w:lang w:eastAsia="en-CA"/>
        </w:rPr>
        <w:t xml:space="preserve">.  Baseline Characteristics of Participating Mothers and Infants </w:t>
      </w:r>
    </w:p>
    <w:tbl>
      <w:tblPr>
        <w:tblpPr w:leftFromText="180" w:rightFromText="180" w:vertAnchor="page" w:horzAnchor="margin" w:tblpXSpec="center" w:tblpY="2971"/>
        <w:tblW w:w="8059" w:type="dxa"/>
        <w:tblLook w:val="04A0" w:firstRow="1" w:lastRow="0" w:firstColumn="1" w:lastColumn="0" w:noHBand="0" w:noVBand="1"/>
      </w:tblPr>
      <w:tblGrid>
        <w:gridCol w:w="4178"/>
        <w:gridCol w:w="1853"/>
        <w:gridCol w:w="2028"/>
      </w:tblGrid>
      <w:tr w:rsidR="00C0226F" w:rsidRPr="00467ABA" w14:paraId="6CF1C48F" w14:textId="77777777" w:rsidTr="00C0226F">
        <w:trPr>
          <w:trHeight w:val="429"/>
        </w:trPr>
        <w:tc>
          <w:tcPr>
            <w:tcW w:w="4178" w:type="dxa"/>
            <w:tcBorders>
              <w:top w:val="single" w:sz="8" w:space="0" w:color="auto"/>
              <w:left w:val="nil"/>
              <w:bottom w:val="single" w:sz="4" w:space="0" w:color="auto"/>
              <w:right w:val="single" w:sz="4" w:space="0" w:color="auto"/>
            </w:tcBorders>
            <w:shd w:val="clear" w:color="auto" w:fill="auto"/>
            <w:noWrap/>
            <w:vAlign w:val="center"/>
            <w:hideMark/>
          </w:tcPr>
          <w:p w14:paraId="30B3110D"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1DBAA"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Experimental Group </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4EE9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Waitlist Control Group</w:t>
            </w:r>
          </w:p>
        </w:tc>
      </w:tr>
      <w:tr w:rsidR="00C0226F" w:rsidRPr="00467ABA" w14:paraId="37285392" w14:textId="77777777" w:rsidTr="00C0226F">
        <w:trPr>
          <w:trHeight w:val="577"/>
        </w:trPr>
        <w:tc>
          <w:tcPr>
            <w:tcW w:w="4178" w:type="dxa"/>
            <w:tcBorders>
              <w:top w:val="single" w:sz="4" w:space="0" w:color="auto"/>
              <w:left w:val="nil"/>
              <w:right w:val="single" w:sz="4" w:space="0" w:color="auto"/>
            </w:tcBorders>
            <w:shd w:val="clear" w:color="auto" w:fill="auto"/>
            <w:noWrap/>
            <w:vAlign w:val="center"/>
          </w:tcPr>
          <w:p w14:paraId="120E9A83"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Sample Size, N</w:t>
            </w:r>
          </w:p>
        </w:tc>
        <w:tc>
          <w:tcPr>
            <w:tcW w:w="1853" w:type="dxa"/>
            <w:tcBorders>
              <w:top w:val="single" w:sz="4" w:space="0" w:color="auto"/>
              <w:left w:val="single" w:sz="4" w:space="0" w:color="auto"/>
              <w:right w:val="single" w:sz="4" w:space="0" w:color="auto"/>
            </w:tcBorders>
            <w:shd w:val="clear" w:color="auto" w:fill="auto"/>
            <w:noWrap/>
            <w:vAlign w:val="center"/>
          </w:tcPr>
          <w:p w14:paraId="554A511B"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25</w:t>
            </w:r>
          </w:p>
        </w:tc>
        <w:tc>
          <w:tcPr>
            <w:tcW w:w="2028" w:type="dxa"/>
            <w:tcBorders>
              <w:top w:val="single" w:sz="4" w:space="0" w:color="auto"/>
              <w:left w:val="single" w:sz="4" w:space="0" w:color="auto"/>
              <w:right w:val="single" w:sz="4" w:space="0" w:color="auto"/>
            </w:tcBorders>
            <w:shd w:val="clear" w:color="auto" w:fill="auto"/>
            <w:noWrap/>
            <w:vAlign w:val="center"/>
          </w:tcPr>
          <w:p w14:paraId="1F165785"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23</w:t>
            </w:r>
          </w:p>
        </w:tc>
      </w:tr>
      <w:tr w:rsidR="00C0226F" w:rsidRPr="00467ABA" w14:paraId="3E835D9A" w14:textId="77777777" w:rsidTr="00C0226F">
        <w:trPr>
          <w:trHeight w:val="577"/>
        </w:trPr>
        <w:tc>
          <w:tcPr>
            <w:tcW w:w="4178" w:type="dxa"/>
            <w:tcBorders>
              <w:left w:val="nil"/>
              <w:right w:val="single" w:sz="4" w:space="0" w:color="auto"/>
            </w:tcBorders>
            <w:shd w:val="clear" w:color="auto" w:fill="auto"/>
            <w:noWrap/>
            <w:vAlign w:val="center"/>
          </w:tcPr>
          <w:p w14:paraId="211AE21B" w14:textId="6B71CBD2"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Infant Age, </w:t>
            </w:r>
            <w:r w:rsidR="00B32C98">
              <w:rPr>
                <w:rFonts w:ascii="Times New Roman" w:eastAsia="Times New Roman" w:hAnsi="Times New Roman" w:cs="Times New Roman"/>
                <w:color w:val="000000"/>
                <w:sz w:val="24"/>
                <w:szCs w:val="24"/>
                <w:lang w:eastAsia="en-CA"/>
              </w:rPr>
              <w:t>months</w:t>
            </w:r>
            <w:r w:rsidRPr="00467ABA">
              <w:rPr>
                <w:rFonts w:ascii="Times New Roman" w:eastAsia="Times New Roman" w:hAnsi="Times New Roman" w:cs="Times New Roman"/>
                <w:color w:val="000000"/>
                <w:sz w:val="24"/>
                <w:szCs w:val="24"/>
                <w:lang w:eastAsia="en-CA"/>
              </w:rPr>
              <w:t xml:space="preserve">, </w:t>
            </w:r>
            <w:r w:rsidRPr="00467ABA">
              <w:rPr>
                <w:rFonts w:ascii="Times New Roman" w:eastAsia="Times New Roman" w:hAnsi="Times New Roman" w:cs="Times New Roman"/>
                <w:i/>
                <w:iCs/>
                <w:color w:val="000000"/>
                <w:sz w:val="24"/>
                <w:szCs w:val="24"/>
                <w:lang w:eastAsia="en-CA"/>
              </w:rPr>
              <w:t>mean</w:t>
            </w:r>
            <w:r w:rsidRPr="00467ABA">
              <w:rPr>
                <w:rFonts w:ascii="Times New Roman" w:eastAsia="Times New Roman" w:hAnsi="Times New Roman" w:cs="Times New Roman"/>
                <w:color w:val="000000"/>
                <w:sz w:val="24"/>
                <w:szCs w:val="24"/>
                <w:lang w:eastAsia="en-CA"/>
              </w:rPr>
              <w:t xml:space="preserve"> (SD)</w:t>
            </w:r>
          </w:p>
        </w:tc>
        <w:tc>
          <w:tcPr>
            <w:tcW w:w="1853" w:type="dxa"/>
            <w:tcBorders>
              <w:left w:val="single" w:sz="4" w:space="0" w:color="auto"/>
              <w:right w:val="single" w:sz="4" w:space="0" w:color="auto"/>
            </w:tcBorders>
            <w:shd w:val="clear" w:color="auto" w:fill="auto"/>
            <w:noWrap/>
            <w:vAlign w:val="center"/>
          </w:tcPr>
          <w:p w14:paraId="1F60E60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5.0 (4.5)</w:t>
            </w:r>
          </w:p>
        </w:tc>
        <w:tc>
          <w:tcPr>
            <w:tcW w:w="2028" w:type="dxa"/>
            <w:tcBorders>
              <w:left w:val="single" w:sz="4" w:space="0" w:color="auto"/>
              <w:right w:val="single" w:sz="4" w:space="0" w:color="auto"/>
            </w:tcBorders>
            <w:shd w:val="clear" w:color="auto" w:fill="auto"/>
            <w:noWrap/>
            <w:vAlign w:val="center"/>
          </w:tcPr>
          <w:p w14:paraId="63654134"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5.6 (3.3)</w:t>
            </w:r>
          </w:p>
        </w:tc>
      </w:tr>
      <w:tr w:rsidR="00C0226F" w:rsidRPr="00467ABA" w14:paraId="37882AA2" w14:textId="77777777" w:rsidTr="00C0226F">
        <w:trPr>
          <w:trHeight w:val="435"/>
        </w:trPr>
        <w:tc>
          <w:tcPr>
            <w:tcW w:w="4178" w:type="dxa"/>
            <w:tcBorders>
              <w:left w:val="nil"/>
              <w:right w:val="single" w:sz="4" w:space="0" w:color="auto"/>
            </w:tcBorders>
            <w:shd w:val="clear" w:color="auto" w:fill="auto"/>
            <w:noWrap/>
          </w:tcPr>
          <w:p w14:paraId="50AAC47F"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hAnsi="Times New Roman" w:cs="Times New Roman"/>
                <w:sz w:val="24"/>
                <w:szCs w:val="24"/>
              </w:rPr>
              <w:t>Infant Birthweight m(SD), grams</w:t>
            </w:r>
          </w:p>
        </w:tc>
        <w:tc>
          <w:tcPr>
            <w:tcW w:w="1853" w:type="dxa"/>
            <w:tcBorders>
              <w:left w:val="single" w:sz="4" w:space="0" w:color="auto"/>
              <w:right w:val="single" w:sz="4" w:space="0" w:color="auto"/>
            </w:tcBorders>
            <w:shd w:val="clear" w:color="auto" w:fill="auto"/>
            <w:noWrap/>
            <w:vAlign w:val="center"/>
          </w:tcPr>
          <w:p w14:paraId="4241170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3426.0 (562.8)</w:t>
            </w:r>
          </w:p>
        </w:tc>
        <w:tc>
          <w:tcPr>
            <w:tcW w:w="2028" w:type="dxa"/>
            <w:tcBorders>
              <w:left w:val="single" w:sz="4" w:space="0" w:color="auto"/>
              <w:right w:val="single" w:sz="4" w:space="0" w:color="auto"/>
            </w:tcBorders>
            <w:shd w:val="clear" w:color="auto" w:fill="auto"/>
            <w:noWrap/>
            <w:vAlign w:val="center"/>
          </w:tcPr>
          <w:p w14:paraId="561D27AE"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3538.5 (593.0)</w:t>
            </w:r>
          </w:p>
        </w:tc>
      </w:tr>
      <w:tr w:rsidR="00C0226F" w:rsidRPr="00467ABA" w14:paraId="6410AFC4" w14:textId="77777777" w:rsidTr="00C0226F">
        <w:trPr>
          <w:trHeight w:val="426"/>
        </w:trPr>
        <w:tc>
          <w:tcPr>
            <w:tcW w:w="4178" w:type="dxa"/>
            <w:tcBorders>
              <w:left w:val="nil"/>
              <w:right w:val="single" w:sz="4" w:space="0" w:color="auto"/>
            </w:tcBorders>
            <w:shd w:val="clear" w:color="auto" w:fill="auto"/>
            <w:noWrap/>
          </w:tcPr>
          <w:p w14:paraId="7DD85C51"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hAnsi="Times New Roman" w:cs="Times New Roman"/>
                <w:sz w:val="24"/>
                <w:szCs w:val="24"/>
              </w:rPr>
              <w:t>Infant Gestational age m(SD) weeks</w:t>
            </w:r>
          </w:p>
        </w:tc>
        <w:tc>
          <w:tcPr>
            <w:tcW w:w="1853" w:type="dxa"/>
            <w:tcBorders>
              <w:left w:val="single" w:sz="4" w:space="0" w:color="auto"/>
              <w:right w:val="single" w:sz="4" w:space="0" w:color="auto"/>
            </w:tcBorders>
            <w:shd w:val="clear" w:color="auto" w:fill="auto"/>
            <w:noWrap/>
            <w:vAlign w:val="center"/>
          </w:tcPr>
          <w:p w14:paraId="705A9CF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38.0 (7.3)</w:t>
            </w:r>
          </w:p>
        </w:tc>
        <w:tc>
          <w:tcPr>
            <w:tcW w:w="2028" w:type="dxa"/>
            <w:tcBorders>
              <w:left w:val="single" w:sz="4" w:space="0" w:color="auto"/>
              <w:right w:val="single" w:sz="4" w:space="0" w:color="auto"/>
            </w:tcBorders>
            <w:shd w:val="clear" w:color="auto" w:fill="auto"/>
            <w:noWrap/>
            <w:vAlign w:val="center"/>
          </w:tcPr>
          <w:p w14:paraId="5F448E37"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38.4 (4.3)</w:t>
            </w:r>
          </w:p>
        </w:tc>
      </w:tr>
      <w:tr w:rsidR="00C0226F" w:rsidRPr="00467ABA" w14:paraId="077A749D" w14:textId="77777777" w:rsidTr="00C0226F">
        <w:trPr>
          <w:trHeight w:val="429"/>
        </w:trPr>
        <w:tc>
          <w:tcPr>
            <w:tcW w:w="4178" w:type="dxa"/>
            <w:tcBorders>
              <w:left w:val="nil"/>
              <w:right w:val="single" w:sz="4" w:space="0" w:color="auto"/>
            </w:tcBorders>
            <w:shd w:val="clear" w:color="auto" w:fill="auto"/>
            <w:noWrap/>
            <w:vAlign w:val="center"/>
          </w:tcPr>
          <w:p w14:paraId="6F33DF99"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Infant Sex, male, %                                                               </w:t>
            </w:r>
          </w:p>
        </w:tc>
        <w:tc>
          <w:tcPr>
            <w:tcW w:w="1853" w:type="dxa"/>
            <w:tcBorders>
              <w:left w:val="single" w:sz="4" w:space="0" w:color="auto"/>
              <w:right w:val="single" w:sz="4" w:space="0" w:color="auto"/>
            </w:tcBorders>
            <w:shd w:val="clear" w:color="auto" w:fill="auto"/>
            <w:noWrap/>
            <w:vAlign w:val="center"/>
          </w:tcPr>
          <w:p w14:paraId="3415D1EA"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65.4%</w:t>
            </w:r>
          </w:p>
        </w:tc>
        <w:tc>
          <w:tcPr>
            <w:tcW w:w="2028" w:type="dxa"/>
            <w:tcBorders>
              <w:left w:val="single" w:sz="4" w:space="0" w:color="auto"/>
              <w:right w:val="single" w:sz="4" w:space="0" w:color="auto"/>
            </w:tcBorders>
            <w:shd w:val="clear" w:color="auto" w:fill="auto"/>
            <w:noWrap/>
            <w:vAlign w:val="center"/>
          </w:tcPr>
          <w:p w14:paraId="4422D60C"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43.5%</w:t>
            </w:r>
          </w:p>
        </w:tc>
      </w:tr>
      <w:tr w:rsidR="00C0226F" w:rsidRPr="00467ABA" w14:paraId="0D08DF26" w14:textId="77777777" w:rsidTr="00C0226F">
        <w:trPr>
          <w:trHeight w:val="415"/>
        </w:trPr>
        <w:tc>
          <w:tcPr>
            <w:tcW w:w="4178" w:type="dxa"/>
            <w:tcBorders>
              <w:left w:val="nil"/>
              <w:bottom w:val="nil"/>
              <w:right w:val="single" w:sz="4" w:space="0" w:color="auto"/>
            </w:tcBorders>
            <w:shd w:val="clear" w:color="auto" w:fill="auto"/>
            <w:noWrap/>
            <w:vAlign w:val="center"/>
            <w:hideMark/>
          </w:tcPr>
          <w:p w14:paraId="7FD84DE0"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Maternal Age,</w:t>
            </w:r>
            <w:r w:rsidRPr="00467ABA">
              <w:rPr>
                <w:rFonts w:ascii="Times New Roman" w:eastAsia="Times New Roman" w:hAnsi="Times New Roman" w:cs="Times New Roman"/>
                <w:i/>
                <w:iCs/>
                <w:color w:val="000000"/>
                <w:sz w:val="24"/>
                <w:szCs w:val="24"/>
                <w:lang w:eastAsia="en-CA"/>
              </w:rPr>
              <w:t xml:space="preserve"> </w:t>
            </w:r>
            <w:r w:rsidRPr="00467ABA">
              <w:rPr>
                <w:rFonts w:ascii="Times New Roman" w:eastAsia="Times New Roman" w:hAnsi="Times New Roman" w:cs="Times New Roman"/>
                <w:color w:val="000000"/>
                <w:sz w:val="24"/>
                <w:szCs w:val="24"/>
                <w:lang w:eastAsia="en-CA"/>
              </w:rPr>
              <w:t xml:space="preserve">Years, </w:t>
            </w:r>
            <w:r w:rsidRPr="00467ABA">
              <w:rPr>
                <w:rFonts w:ascii="Times New Roman" w:eastAsia="Times New Roman" w:hAnsi="Times New Roman" w:cs="Times New Roman"/>
                <w:i/>
                <w:iCs/>
                <w:color w:val="000000"/>
                <w:sz w:val="24"/>
                <w:szCs w:val="24"/>
                <w:lang w:eastAsia="en-CA"/>
              </w:rPr>
              <w:t xml:space="preserve">mean </w:t>
            </w:r>
            <w:r w:rsidRPr="00467ABA">
              <w:rPr>
                <w:rFonts w:ascii="Times New Roman" w:eastAsia="Times New Roman" w:hAnsi="Times New Roman" w:cs="Times New Roman"/>
                <w:color w:val="000000"/>
                <w:sz w:val="24"/>
                <w:szCs w:val="24"/>
                <w:lang w:eastAsia="en-CA"/>
              </w:rPr>
              <w:t xml:space="preserve">(SD) </w:t>
            </w:r>
          </w:p>
        </w:tc>
        <w:tc>
          <w:tcPr>
            <w:tcW w:w="1853" w:type="dxa"/>
            <w:tcBorders>
              <w:left w:val="single" w:sz="4" w:space="0" w:color="auto"/>
              <w:bottom w:val="nil"/>
              <w:right w:val="single" w:sz="4" w:space="0" w:color="auto"/>
            </w:tcBorders>
            <w:shd w:val="clear" w:color="auto" w:fill="auto"/>
            <w:noWrap/>
            <w:vAlign w:val="center"/>
            <w:hideMark/>
          </w:tcPr>
          <w:p w14:paraId="283075F9"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32.4(4.4)</w:t>
            </w:r>
          </w:p>
        </w:tc>
        <w:tc>
          <w:tcPr>
            <w:tcW w:w="2028" w:type="dxa"/>
            <w:tcBorders>
              <w:left w:val="single" w:sz="4" w:space="0" w:color="auto"/>
              <w:bottom w:val="nil"/>
              <w:right w:val="single" w:sz="4" w:space="0" w:color="auto"/>
            </w:tcBorders>
            <w:shd w:val="clear" w:color="auto" w:fill="auto"/>
            <w:noWrap/>
            <w:vAlign w:val="center"/>
            <w:hideMark/>
          </w:tcPr>
          <w:p w14:paraId="662AA500"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29.9(4.7)</w:t>
            </w:r>
          </w:p>
        </w:tc>
      </w:tr>
      <w:tr w:rsidR="00C0226F" w:rsidRPr="00467ABA" w14:paraId="7CD875B1" w14:textId="77777777" w:rsidTr="00C0226F">
        <w:trPr>
          <w:trHeight w:val="415"/>
        </w:trPr>
        <w:tc>
          <w:tcPr>
            <w:tcW w:w="4178" w:type="dxa"/>
            <w:tcBorders>
              <w:top w:val="nil"/>
              <w:left w:val="nil"/>
              <w:bottom w:val="nil"/>
              <w:right w:val="single" w:sz="4" w:space="0" w:color="auto"/>
            </w:tcBorders>
            <w:shd w:val="clear" w:color="auto" w:fill="auto"/>
            <w:noWrap/>
            <w:vAlign w:val="center"/>
            <w:hideMark/>
          </w:tcPr>
          <w:p w14:paraId="286568BB"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Household Income, </w:t>
            </w:r>
            <w:r w:rsidRPr="00467ABA">
              <w:rPr>
                <w:rFonts w:ascii="Times New Roman" w:eastAsia="Times New Roman" w:hAnsi="Times New Roman" w:cs="Times New Roman"/>
                <w:i/>
                <w:iCs/>
                <w:color w:val="000000"/>
                <w:sz w:val="24"/>
                <w:szCs w:val="24"/>
                <w:lang w:eastAsia="en-CA"/>
              </w:rPr>
              <w:t xml:space="preserve">mean </w:t>
            </w:r>
            <w:r w:rsidRPr="00467ABA">
              <w:rPr>
                <w:rFonts w:ascii="Times New Roman" w:eastAsia="Times New Roman" w:hAnsi="Times New Roman" w:cs="Times New Roman"/>
                <w:color w:val="000000"/>
                <w:sz w:val="24"/>
                <w:szCs w:val="24"/>
                <w:lang w:eastAsia="en-CA"/>
              </w:rPr>
              <w:t>(SD)</w:t>
            </w:r>
            <w:r w:rsidRPr="00467ABA">
              <w:rPr>
                <w:rFonts w:ascii="Times New Roman" w:hAnsi="Times New Roman" w:cs="Times New Roman"/>
                <w:i/>
                <w:iCs/>
                <w:color w:val="0B0318"/>
                <w:sz w:val="24"/>
                <w:szCs w:val="24"/>
                <w:shd w:val="clear" w:color="auto" w:fill="FFFFFF"/>
                <w:vertAlign w:val="superscript"/>
              </w:rPr>
              <w:t xml:space="preserve"> a</w:t>
            </w:r>
          </w:p>
          <w:p w14:paraId="556FA30D"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p>
        </w:tc>
        <w:tc>
          <w:tcPr>
            <w:tcW w:w="1853" w:type="dxa"/>
            <w:tcBorders>
              <w:top w:val="nil"/>
              <w:left w:val="single" w:sz="4" w:space="0" w:color="auto"/>
              <w:bottom w:val="nil"/>
              <w:right w:val="single" w:sz="4" w:space="0" w:color="auto"/>
            </w:tcBorders>
            <w:shd w:val="clear" w:color="auto" w:fill="auto"/>
            <w:noWrap/>
            <w:vAlign w:val="center"/>
            <w:hideMark/>
          </w:tcPr>
          <w:p w14:paraId="36CF10C0"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$75,652.2 (22,120.8)</w:t>
            </w:r>
          </w:p>
        </w:tc>
        <w:tc>
          <w:tcPr>
            <w:tcW w:w="2028" w:type="dxa"/>
            <w:tcBorders>
              <w:top w:val="nil"/>
              <w:left w:val="single" w:sz="4" w:space="0" w:color="auto"/>
              <w:bottom w:val="nil"/>
              <w:right w:val="single" w:sz="4" w:space="0" w:color="auto"/>
            </w:tcBorders>
            <w:shd w:val="clear" w:color="auto" w:fill="auto"/>
            <w:noWrap/>
            <w:vAlign w:val="center"/>
            <w:hideMark/>
          </w:tcPr>
          <w:p w14:paraId="40C26639"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$67,000 (21,788.5)</w:t>
            </w:r>
          </w:p>
        </w:tc>
      </w:tr>
      <w:tr w:rsidR="00C0226F" w:rsidRPr="00467ABA" w14:paraId="71037CA4"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1727F11A"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Marital Status, %</w:t>
            </w:r>
          </w:p>
        </w:tc>
        <w:tc>
          <w:tcPr>
            <w:tcW w:w="1853" w:type="dxa"/>
            <w:tcBorders>
              <w:top w:val="nil"/>
              <w:left w:val="single" w:sz="4" w:space="0" w:color="auto"/>
              <w:bottom w:val="nil"/>
              <w:right w:val="single" w:sz="4" w:space="0" w:color="auto"/>
            </w:tcBorders>
            <w:shd w:val="clear" w:color="auto" w:fill="auto"/>
            <w:noWrap/>
            <w:vAlign w:val="center"/>
          </w:tcPr>
          <w:p w14:paraId="72593833"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p>
        </w:tc>
        <w:tc>
          <w:tcPr>
            <w:tcW w:w="2028" w:type="dxa"/>
            <w:tcBorders>
              <w:top w:val="nil"/>
              <w:left w:val="single" w:sz="4" w:space="0" w:color="auto"/>
              <w:bottom w:val="nil"/>
              <w:right w:val="single" w:sz="4" w:space="0" w:color="auto"/>
            </w:tcBorders>
            <w:shd w:val="clear" w:color="auto" w:fill="auto"/>
            <w:noWrap/>
            <w:vAlign w:val="center"/>
          </w:tcPr>
          <w:p w14:paraId="63CE00D9"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p>
        </w:tc>
      </w:tr>
      <w:tr w:rsidR="00C0226F" w:rsidRPr="00467ABA" w14:paraId="42892480"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2DD18A6D" w14:textId="77777777" w:rsidR="00C0226F" w:rsidRPr="00467ABA" w:rsidRDefault="00C0226F" w:rsidP="00C0226F">
            <w:pPr>
              <w:spacing w:after="0" w:line="240" w:lineRule="auto"/>
              <w:ind w:firstLine="1313"/>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Married/Common-law</w:t>
            </w:r>
          </w:p>
        </w:tc>
        <w:tc>
          <w:tcPr>
            <w:tcW w:w="1853" w:type="dxa"/>
            <w:tcBorders>
              <w:top w:val="nil"/>
              <w:left w:val="single" w:sz="4" w:space="0" w:color="auto"/>
              <w:bottom w:val="nil"/>
              <w:right w:val="single" w:sz="4" w:space="0" w:color="auto"/>
            </w:tcBorders>
            <w:shd w:val="clear" w:color="auto" w:fill="auto"/>
            <w:noWrap/>
            <w:vAlign w:val="center"/>
          </w:tcPr>
          <w:p w14:paraId="5AB8525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100%</w:t>
            </w:r>
          </w:p>
        </w:tc>
        <w:tc>
          <w:tcPr>
            <w:tcW w:w="2028" w:type="dxa"/>
            <w:tcBorders>
              <w:top w:val="nil"/>
              <w:left w:val="single" w:sz="4" w:space="0" w:color="auto"/>
              <w:bottom w:val="nil"/>
              <w:right w:val="single" w:sz="4" w:space="0" w:color="auto"/>
            </w:tcBorders>
            <w:shd w:val="clear" w:color="auto" w:fill="auto"/>
            <w:noWrap/>
            <w:vAlign w:val="center"/>
          </w:tcPr>
          <w:p w14:paraId="6C3B85CE"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91.0%</w:t>
            </w:r>
          </w:p>
        </w:tc>
      </w:tr>
      <w:tr w:rsidR="00C0226F" w:rsidRPr="00467ABA" w14:paraId="21734E3E"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224A154C"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Maternal Ethnicity, %</w:t>
            </w:r>
          </w:p>
        </w:tc>
        <w:tc>
          <w:tcPr>
            <w:tcW w:w="1853" w:type="dxa"/>
            <w:tcBorders>
              <w:top w:val="nil"/>
              <w:left w:val="single" w:sz="4" w:space="0" w:color="auto"/>
              <w:bottom w:val="nil"/>
              <w:right w:val="single" w:sz="4" w:space="0" w:color="auto"/>
            </w:tcBorders>
            <w:shd w:val="clear" w:color="auto" w:fill="auto"/>
            <w:noWrap/>
            <w:vAlign w:val="center"/>
          </w:tcPr>
          <w:p w14:paraId="0F1FD370"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p>
        </w:tc>
        <w:tc>
          <w:tcPr>
            <w:tcW w:w="2028" w:type="dxa"/>
            <w:tcBorders>
              <w:top w:val="nil"/>
              <w:left w:val="single" w:sz="4" w:space="0" w:color="auto"/>
              <w:bottom w:val="nil"/>
              <w:right w:val="single" w:sz="4" w:space="0" w:color="auto"/>
            </w:tcBorders>
            <w:shd w:val="clear" w:color="auto" w:fill="auto"/>
            <w:noWrap/>
            <w:vAlign w:val="center"/>
          </w:tcPr>
          <w:p w14:paraId="52FF267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p>
        </w:tc>
      </w:tr>
      <w:tr w:rsidR="00C0226F" w:rsidRPr="00467ABA" w14:paraId="1381DAC6"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5F8D5E0A"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                    White</w:t>
            </w:r>
          </w:p>
        </w:tc>
        <w:tc>
          <w:tcPr>
            <w:tcW w:w="1853" w:type="dxa"/>
            <w:tcBorders>
              <w:top w:val="nil"/>
              <w:left w:val="single" w:sz="4" w:space="0" w:color="auto"/>
              <w:bottom w:val="nil"/>
              <w:right w:val="single" w:sz="4" w:space="0" w:color="auto"/>
            </w:tcBorders>
            <w:shd w:val="clear" w:color="auto" w:fill="auto"/>
            <w:noWrap/>
            <w:vAlign w:val="center"/>
          </w:tcPr>
          <w:p w14:paraId="4D5D8457"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96.0%</w:t>
            </w:r>
          </w:p>
        </w:tc>
        <w:tc>
          <w:tcPr>
            <w:tcW w:w="2028" w:type="dxa"/>
            <w:tcBorders>
              <w:top w:val="nil"/>
              <w:left w:val="single" w:sz="4" w:space="0" w:color="auto"/>
              <w:bottom w:val="nil"/>
              <w:right w:val="single" w:sz="4" w:space="0" w:color="auto"/>
            </w:tcBorders>
            <w:shd w:val="clear" w:color="auto" w:fill="auto"/>
            <w:noWrap/>
            <w:vAlign w:val="center"/>
          </w:tcPr>
          <w:p w14:paraId="17AAEE3A"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95.7%</w:t>
            </w:r>
          </w:p>
        </w:tc>
      </w:tr>
      <w:tr w:rsidR="00C0226F" w:rsidRPr="00467ABA" w14:paraId="17A8951B" w14:textId="77777777" w:rsidTr="00C0226F">
        <w:trPr>
          <w:trHeight w:val="415"/>
        </w:trPr>
        <w:tc>
          <w:tcPr>
            <w:tcW w:w="4178" w:type="dxa"/>
            <w:tcBorders>
              <w:top w:val="nil"/>
              <w:left w:val="nil"/>
              <w:bottom w:val="nil"/>
              <w:right w:val="single" w:sz="4" w:space="0" w:color="auto"/>
            </w:tcBorders>
            <w:shd w:val="clear" w:color="auto" w:fill="auto"/>
            <w:noWrap/>
            <w:vAlign w:val="center"/>
            <w:hideMark/>
          </w:tcPr>
          <w:p w14:paraId="77B29E24"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Maternal Education (# Years, </w:t>
            </w:r>
            <w:r w:rsidRPr="00467ABA">
              <w:rPr>
                <w:rFonts w:ascii="Times New Roman" w:eastAsia="Times New Roman" w:hAnsi="Times New Roman" w:cs="Times New Roman"/>
                <w:i/>
                <w:iCs/>
                <w:color w:val="000000"/>
                <w:sz w:val="24"/>
                <w:szCs w:val="24"/>
                <w:lang w:eastAsia="en-CA"/>
              </w:rPr>
              <w:t>mean</w:t>
            </w:r>
            <w:r w:rsidRPr="00467ABA">
              <w:rPr>
                <w:rFonts w:ascii="Times New Roman" w:eastAsia="Times New Roman" w:hAnsi="Times New Roman" w:cs="Times New Roman"/>
                <w:color w:val="000000"/>
                <w:sz w:val="24"/>
                <w:szCs w:val="24"/>
                <w:lang w:eastAsia="en-CA"/>
              </w:rPr>
              <w:t xml:space="preserve"> (SD))</w:t>
            </w:r>
          </w:p>
        </w:tc>
        <w:tc>
          <w:tcPr>
            <w:tcW w:w="1853" w:type="dxa"/>
            <w:tcBorders>
              <w:top w:val="nil"/>
              <w:left w:val="single" w:sz="4" w:space="0" w:color="auto"/>
              <w:bottom w:val="nil"/>
              <w:right w:val="single" w:sz="4" w:space="0" w:color="auto"/>
            </w:tcBorders>
            <w:shd w:val="clear" w:color="auto" w:fill="auto"/>
            <w:noWrap/>
            <w:vAlign w:val="center"/>
          </w:tcPr>
          <w:p w14:paraId="1A69BE78"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14.5 (18)</w:t>
            </w:r>
          </w:p>
        </w:tc>
        <w:tc>
          <w:tcPr>
            <w:tcW w:w="2028" w:type="dxa"/>
            <w:tcBorders>
              <w:top w:val="nil"/>
              <w:left w:val="single" w:sz="4" w:space="0" w:color="auto"/>
              <w:bottom w:val="nil"/>
              <w:right w:val="single" w:sz="4" w:space="0" w:color="auto"/>
            </w:tcBorders>
            <w:shd w:val="clear" w:color="auto" w:fill="auto"/>
            <w:noWrap/>
            <w:vAlign w:val="center"/>
          </w:tcPr>
          <w:p w14:paraId="65BCD0F1"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14.2 (1.4)</w:t>
            </w:r>
          </w:p>
        </w:tc>
      </w:tr>
      <w:tr w:rsidR="00C0226F" w:rsidRPr="00467ABA" w14:paraId="7ADE07DD"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396CE156"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Baseline EPDS, </w:t>
            </w:r>
            <w:r w:rsidRPr="00467ABA">
              <w:rPr>
                <w:rFonts w:ascii="Times New Roman" w:eastAsia="Times New Roman" w:hAnsi="Times New Roman" w:cs="Times New Roman"/>
                <w:i/>
                <w:iCs/>
                <w:color w:val="000000"/>
                <w:sz w:val="24"/>
                <w:szCs w:val="24"/>
                <w:lang w:eastAsia="en-CA"/>
              </w:rPr>
              <w:t>mean</w:t>
            </w:r>
            <w:r w:rsidRPr="00467ABA">
              <w:rPr>
                <w:rFonts w:ascii="Times New Roman" w:eastAsia="Times New Roman" w:hAnsi="Times New Roman" w:cs="Times New Roman"/>
                <w:color w:val="000000"/>
                <w:sz w:val="24"/>
                <w:szCs w:val="24"/>
                <w:lang w:eastAsia="en-CA"/>
              </w:rPr>
              <w:t xml:space="preserve"> (SD)</w:t>
            </w:r>
          </w:p>
        </w:tc>
        <w:tc>
          <w:tcPr>
            <w:tcW w:w="1853" w:type="dxa"/>
            <w:tcBorders>
              <w:top w:val="nil"/>
              <w:left w:val="single" w:sz="4" w:space="0" w:color="auto"/>
              <w:bottom w:val="nil"/>
              <w:right w:val="single" w:sz="4" w:space="0" w:color="auto"/>
            </w:tcBorders>
            <w:shd w:val="clear" w:color="auto" w:fill="auto"/>
            <w:noWrap/>
            <w:vAlign w:val="center"/>
          </w:tcPr>
          <w:p w14:paraId="210D6062"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15.8 (3.7)</w:t>
            </w:r>
          </w:p>
        </w:tc>
        <w:tc>
          <w:tcPr>
            <w:tcW w:w="2028" w:type="dxa"/>
            <w:tcBorders>
              <w:top w:val="nil"/>
              <w:left w:val="single" w:sz="4" w:space="0" w:color="auto"/>
              <w:bottom w:val="nil"/>
              <w:right w:val="single" w:sz="4" w:space="0" w:color="auto"/>
            </w:tcBorders>
            <w:shd w:val="clear" w:color="auto" w:fill="auto"/>
            <w:noWrap/>
            <w:vAlign w:val="center"/>
          </w:tcPr>
          <w:p w14:paraId="193755AA"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17.0 (4.1)</w:t>
            </w:r>
          </w:p>
        </w:tc>
      </w:tr>
      <w:tr w:rsidR="00C0226F" w:rsidRPr="00467ABA" w14:paraId="07B6F936"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32E09076"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Baseline GAD-7, </w:t>
            </w:r>
            <w:r w:rsidRPr="00467ABA">
              <w:rPr>
                <w:rFonts w:ascii="Times New Roman" w:eastAsia="Times New Roman" w:hAnsi="Times New Roman" w:cs="Times New Roman"/>
                <w:i/>
                <w:iCs/>
                <w:color w:val="000000"/>
                <w:sz w:val="24"/>
                <w:szCs w:val="24"/>
                <w:lang w:eastAsia="en-CA"/>
              </w:rPr>
              <w:t xml:space="preserve">mean </w:t>
            </w:r>
            <w:r w:rsidRPr="00467ABA">
              <w:rPr>
                <w:rFonts w:ascii="Times New Roman" w:eastAsia="Times New Roman" w:hAnsi="Times New Roman" w:cs="Times New Roman"/>
                <w:color w:val="000000"/>
                <w:sz w:val="24"/>
                <w:szCs w:val="24"/>
                <w:lang w:eastAsia="en-CA"/>
              </w:rPr>
              <w:t>(SD)</w:t>
            </w:r>
          </w:p>
        </w:tc>
        <w:tc>
          <w:tcPr>
            <w:tcW w:w="1853" w:type="dxa"/>
            <w:tcBorders>
              <w:top w:val="nil"/>
              <w:left w:val="single" w:sz="4" w:space="0" w:color="auto"/>
              <w:bottom w:val="nil"/>
              <w:right w:val="single" w:sz="4" w:space="0" w:color="auto"/>
            </w:tcBorders>
            <w:shd w:val="clear" w:color="auto" w:fill="auto"/>
            <w:noWrap/>
            <w:vAlign w:val="center"/>
          </w:tcPr>
          <w:p w14:paraId="6C12DD59"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12.7 (4.4)</w:t>
            </w:r>
          </w:p>
        </w:tc>
        <w:tc>
          <w:tcPr>
            <w:tcW w:w="2028" w:type="dxa"/>
            <w:tcBorders>
              <w:top w:val="nil"/>
              <w:left w:val="single" w:sz="4" w:space="0" w:color="auto"/>
              <w:bottom w:val="nil"/>
              <w:right w:val="single" w:sz="4" w:space="0" w:color="auto"/>
            </w:tcBorders>
            <w:shd w:val="clear" w:color="auto" w:fill="auto"/>
            <w:noWrap/>
            <w:vAlign w:val="center"/>
          </w:tcPr>
          <w:p w14:paraId="2AC2A169"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12.1 (4.7)</w:t>
            </w:r>
          </w:p>
        </w:tc>
      </w:tr>
      <w:tr w:rsidR="00C0226F" w:rsidRPr="00467ABA" w14:paraId="2ACCCB80" w14:textId="77777777" w:rsidTr="00C0226F">
        <w:trPr>
          <w:trHeight w:val="415"/>
        </w:trPr>
        <w:tc>
          <w:tcPr>
            <w:tcW w:w="4178" w:type="dxa"/>
            <w:tcBorders>
              <w:top w:val="nil"/>
              <w:left w:val="nil"/>
              <w:bottom w:val="nil"/>
              <w:right w:val="single" w:sz="4" w:space="0" w:color="auto"/>
            </w:tcBorders>
            <w:shd w:val="clear" w:color="auto" w:fill="auto"/>
            <w:noWrap/>
            <w:vAlign w:val="center"/>
            <w:hideMark/>
          </w:tcPr>
          <w:p w14:paraId="11834BB6"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Number of MINI diagnoses in Mothers, </w:t>
            </w:r>
            <w:r w:rsidRPr="00467ABA">
              <w:rPr>
                <w:rFonts w:ascii="Times New Roman" w:eastAsia="Times New Roman" w:hAnsi="Times New Roman" w:cs="Times New Roman"/>
                <w:i/>
                <w:iCs/>
                <w:color w:val="000000"/>
                <w:sz w:val="24"/>
                <w:szCs w:val="24"/>
                <w:lang w:eastAsia="en-CA"/>
              </w:rPr>
              <w:t xml:space="preserve">mean </w:t>
            </w:r>
            <w:r w:rsidRPr="00467ABA">
              <w:rPr>
                <w:rFonts w:ascii="Times New Roman" w:eastAsia="Times New Roman" w:hAnsi="Times New Roman" w:cs="Times New Roman"/>
                <w:color w:val="000000"/>
                <w:sz w:val="24"/>
                <w:szCs w:val="24"/>
                <w:lang w:eastAsia="en-CA"/>
              </w:rPr>
              <w:t>(SD)</w:t>
            </w:r>
          </w:p>
        </w:tc>
        <w:tc>
          <w:tcPr>
            <w:tcW w:w="1853" w:type="dxa"/>
            <w:tcBorders>
              <w:top w:val="nil"/>
              <w:left w:val="single" w:sz="4" w:space="0" w:color="auto"/>
              <w:bottom w:val="nil"/>
              <w:right w:val="single" w:sz="4" w:space="0" w:color="auto"/>
            </w:tcBorders>
            <w:shd w:val="clear" w:color="auto" w:fill="auto"/>
            <w:noWrap/>
            <w:vAlign w:val="center"/>
          </w:tcPr>
          <w:p w14:paraId="74FC3658"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2.3 (1.4)</w:t>
            </w:r>
          </w:p>
        </w:tc>
        <w:tc>
          <w:tcPr>
            <w:tcW w:w="2028" w:type="dxa"/>
            <w:tcBorders>
              <w:top w:val="nil"/>
              <w:left w:val="single" w:sz="4" w:space="0" w:color="auto"/>
              <w:bottom w:val="nil"/>
              <w:right w:val="single" w:sz="4" w:space="0" w:color="auto"/>
            </w:tcBorders>
            <w:shd w:val="clear" w:color="auto" w:fill="auto"/>
            <w:noWrap/>
            <w:vAlign w:val="center"/>
          </w:tcPr>
          <w:p w14:paraId="0ABDB4C6"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2.5 (1.6)</w:t>
            </w:r>
          </w:p>
        </w:tc>
      </w:tr>
      <w:tr w:rsidR="00C0226F" w:rsidRPr="00467ABA" w14:paraId="20F98A75"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0DA7B07D"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 xml:space="preserve">Maternal Psychiatric Comorbidity, </w:t>
            </w:r>
            <w:proofErr w:type="gramStart"/>
            <w:r w:rsidRPr="00467ABA">
              <w:rPr>
                <w:rFonts w:ascii="Times New Roman" w:eastAsia="Times New Roman" w:hAnsi="Times New Roman" w:cs="Times New Roman"/>
                <w:color w:val="000000"/>
                <w:sz w:val="24"/>
                <w:szCs w:val="24"/>
                <w:lang w:eastAsia="en-CA"/>
              </w:rPr>
              <w:t>Yes</w:t>
            </w:r>
            <w:proofErr w:type="gramEnd"/>
            <w:r w:rsidRPr="00467ABA">
              <w:rPr>
                <w:rFonts w:ascii="Times New Roman" w:eastAsia="Times New Roman" w:hAnsi="Times New Roman" w:cs="Times New Roman"/>
                <w:color w:val="000000"/>
                <w:sz w:val="24"/>
                <w:szCs w:val="24"/>
                <w:lang w:eastAsia="en-CA"/>
              </w:rPr>
              <w:t>, %</w:t>
            </w:r>
          </w:p>
        </w:tc>
        <w:tc>
          <w:tcPr>
            <w:tcW w:w="1853" w:type="dxa"/>
            <w:tcBorders>
              <w:top w:val="nil"/>
              <w:left w:val="single" w:sz="4" w:space="0" w:color="auto"/>
              <w:bottom w:val="nil"/>
              <w:right w:val="single" w:sz="4" w:space="0" w:color="auto"/>
            </w:tcBorders>
            <w:shd w:val="clear" w:color="auto" w:fill="auto"/>
            <w:noWrap/>
            <w:vAlign w:val="center"/>
          </w:tcPr>
          <w:p w14:paraId="752A6DB8"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69.2 %</w:t>
            </w:r>
          </w:p>
        </w:tc>
        <w:tc>
          <w:tcPr>
            <w:tcW w:w="2028" w:type="dxa"/>
            <w:tcBorders>
              <w:top w:val="nil"/>
              <w:left w:val="single" w:sz="4" w:space="0" w:color="auto"/>
              <w:bottom w:val="nil"/>
              <w:right w:val="single" w:sz="4" w:space="0" w:color="auto"/>
            </w:tcBorders>
            <w:shd w:val="clear" w:color="auto" w:fill="auto"/>
            <w:noWrap/>
            <w:vAlign w:val="center"/>
          </w:tcPr>
          <w:p w14:paraId="77C02287"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70.8%</w:t>
            </w:r>
          </w:p>
        </w:tc>
      </w:tr>
      <w:tr w:rsidR="00C0226F" w:rsidRPr="00467ABA" w14:paraId="6F56AB32" w14:textId="77777777" w:rsidTr="00C0226F">
        <w:trPr>
          <w:trHeight w:val="415"/>
        </w:trPr>
        <w:tc>
          <w:tcPr>
            <w:tcW w:w="4178" w:type="dxa"/>
            <w:tcBorders>
              <w:top w:val="nil"/>
              <w:left w:val="nil"/>
              <w:bottom w:val="nil"/>
              <w:right w:val="single" w:sz="4" w:space="0" w:color="auto"/>
            </w:tcBorders>
            <w:shd w:val="clear" w:color="auto" w:fill="auto"/>
            <w:noWrap/>
            <w:vAlign w:val="center"/>
          </w:tcPr>
          <w:p w14:paraId="20417642" w14:textId="77777777" w:rsidR="00C0226F" w:rsidRPr="00467ABA" w:rsidRDefault="00C0226F" w:rsidP="00C0226F">
            <w:pPr>
              <w:spacing w:after="0" w:line="240" w:lineRule="auto"/>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Maternal Psychotropic Medication Use %</w:t>
            </w:r>
          </w:p>
        </w:tc>
        <w:tc>
          <w:tcPr>
            <w:tcW w:w="1853" w:type="dxa"/>
            <w:tcBorders>
              <w:top w:val="nil"/>
              <w:left w:val="single" w:sz="4" w:space="0" w:color="auto"/>
              <w:bottom w:val="nil"/>
              <w:right w:val="single" w:sz="4" w:space="0" w:color="auto"/>
            </w:tcBorders>
            <w:shd w:val="clear" w:color="auto" w:fill="auto"/>
            <w:noWrap/>
            <w:vAlign w:val="center"/>
          </w:tcPr>
          <w:p w14:paraId="0A628DF5"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30.8%</w:t>
            </w:r>
          </w:p>
        </w:tc>
        <w:tc>
          <w:tcPr>
            <w:tcW w:w="2028" w:type="dxa"/>
            <w:tcBorders>
              <w:top w:val="nil"/>
              <w:left w:val="single" w:sz="4" w:space="0" w:color="auto"/>
              <w:bottom w:val="nil"/>
              <w:right w:val="single" w:sz="4" w:space="0" w:color="auto"/>
            </w:tcBorders>
            <w:shd w:val="clear" w:color="auto" w:fill="auto"/>
            <w:noWrap/>
            <w:vAlign w:val="center"/>
          </w:tcPr>
          <w:p w14:paraId="01ECAA87" w14:textId="77777777" w:rsidR="00C0226F" w:rsidRPr="00467ABA" w:rsidRDefault="00C0226F" w:rsidP="00C0226F">
            <w:pPr>
              <w:spacing w:after="0" w:line="240" w:lineRule="auto"/>
              <w:jc w:val="center"/>
              <w:rPr>
                <w:rFonts w:ascii="Times New Roman" w:eastAsia="Times New Roman" w:hAnsi="Times New Roman" w:cs="Times New Roman"/>
                <w:color w:val="000000"/>
                <w:sz w:val="24"/>
                <w:szCs w:val="24"/>
                <w:lang w:eastAsia="en-CA"/>
              </w:rPr>
            </w:pPr>
            <w:r w:rsidRPr="00467ABA">
              <w:rPr>
                <w:rFonts w:ascii="Times New Roman" w:eastAsia="Times New Roman" w:hAnsi="Times New Roman" w:cs="Times New Roman"/>
                <w:color w:val="000000"/>
                <w:sz w:val="24"/>
                <w:szCs w:val="24"/>
                <w:lang w:eastAsia="en-CA"/>
              </w:rPr>
              <w:t>26.3%</w:t>
            </w:r>
          </w:p>
        </w:tc>
      </w:tr>
    </w:tbl>
    <w:p w14:paraId="54FC9849" w14:textId="6268C029" w:rsidR="0081376E" w:rsidRDefault="0081376E" w:rsidP="0081376E">
      <w:pPr>
        <w:rPr>
          <w:rFonts w:ascii="Times New Roman" w:hAnsi="Times New Roman" w:cs="Times New Roman"/>
          <w:i/>
          <w:iCs/>
          <w:color w:val="0B0318"/>
          <w:sz w:val="24"/>
          <w:szCs w:val="24"/>
          <w:shd w:val="clear" w:color="auto" w:fill="FFFFFF"/>
          <w:vertAlign w:val="superscript"/>
        </w:rPr>
      </w:pPr>
    </w:p>
    <w:p w14:paraId="67A0D715"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796B15B0"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1C2BF3BB"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5D320AE6"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63D8FBB5"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163D4D03"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48C0220A"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0DE6AB15"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653E091D"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17F07820"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7F3D2E40"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69244A27"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303DB294"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49F8ADA2"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6429FFD5"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3A48825E"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0ABE30E2"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3D6614AF"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43A58832" w14:textId="77777777" w:rsidR="0081376E" w:rsidRDefault="0081376E" w:rsidP="0081376E">
      <w:pPr>
        <w:rPr>
          <w:rFonts w:ascii="Times New Roman" w:hAnsi="Times New Roman" w:cs="Times New Roman"/>
          <w:i/>
          <w:iCs/>
          <w:color w:val="0B0318"/>
          <w:sz w:val="24"/>
          <w:szCs w:val="24"/>
          <w:shd w:val="clear" w:color="auto" w:fill="FFFFFF"/>
          <w:vertAlign w:val="superscript"/>
        </w:rPr>
      </w:pPr>
    </w:p>
    <w:p w14:paraId="4066C732" w14:textId="77777777" w:rsidR="0081376E" w:rsidRPr="0081376E" w:rsidRDefault="0081376E" w:rsidP="0081376E">
      <w:pPr>
        <w:rPr>
          <w:rFonts w:ascii="Times New Roman" w:hAnsi="Times New Roman" w:cs="Times New Roman"/>
          <w:i/>
          <w:iCs/>
          <w:color w:val="0B0318"/>
          <w:sz w:val="24"/>
          <w:szCs w:val="24"/>
          <w:shd w:val="clear" w:color="auto" w:fill="FFFFFF"/>
          <w:vertAlign w:val="superscript"/>
        </w:rPr>
      </w:pPr>
      <w:r w:rsidRPr="00467ABA">
        <w:rPr>
          <w:rFonts w:ascii="Times New Roman" w:hAnsi="Times New Roman" w:cs="Times New Roman"/>
          <w:i/>
          <w:iCs/>
          <w:color w:val="0B0318"/>
          <w:sz w:val="24"/>
          <w:szCs w:val="24"/>
          <w:shd w:val="clear" w:color="auto" w:fill="FFFFFF"/>
          <w:vertAlign w:val="superscript"/>
        </w:rPr>
        <w:t xml:space="preserve">a </w:t>
      </w:r>
      <w:r w:rsidRPr="00467ABA">
        <w:rPr>
          <w:rFonts w:ascii="Times New Roman" w:eastAsia="Times New Roman" w:hAnsi="Times New Roman" w:cs="Times New Roman"/>
          <w:color w:val="000000"/>
          <w:sz w:val="24"/>
          <w:szCs w:val="24"/>
          <w:lang w:eastAsia="en-CA"/>
        </w:rPr>
        <w:t>Before Tax, $CAD</w:t>
      </w:r>
    </w:p>
    <w:p w14:paraId="41F4AB9F" w14:textId="77777777" w:rsidR="0081376E" w:rsidRPr="00467ABA" w:rsidRDefault="0081376E" w:rsidP="0081376E">
      <w:pPr>
        <w:rPr>
          <w:rFonts w:ascii="Times New Roman" w:hAnsi="Times New Roman" w:cs="Times New Roman"/>
          <w:color w:val="0B0318"/>
          <w:sz w:val="24"/>
          <w:szCs w:val="24"/>
          <w:shd w:val="clear" w:color="auto" w:fill="FFFFFF"/>
        </w:rPr>
      </w:pPr>
      <w:r w:rsidRPr="00467ABA">
        <w:rPr>
          <w:rFonts w:ascii="Times New Roman" w:hAnsi="Times New Roman" w:cs="Times New Roman"/>
          <w:sz w:val="24"/>
          <w:szCs w:val="24"/>
        </w:rPr>
        <w:t xml:space="preserve">Abbreviations: </w:t>
      </w:r>
      <w:r w:rsidRPr="00467ABA">
        <w:rPr>
          <w:rFonts w:ascii="Times New Roman" w:hAnsi="Times New Roman" w:cs="Times New Roman"/>
          <w:color w:val="0B0318"/>
          <w:sz w:val="24"/>
          <w:szCs w:val="24"/>
          <w:shd w:val="clear" w:color="auto" w:fill="FFFFFF"/>
        </w:rPr>
        <w:t>EPDS, Edinburgh Postnatal Depression Scale; GAD-7, Generalized Anxiety Disorder-7, MINI= Mini International Neuropsychiatric Interview, SD=standard deviation</w:t>
      </w:r>
    </w:p>
    <w:p w14:paraId="4C53881F" w14:textId="77777777" w:rsidR="0081376E" w:rsidRDefault="0081376E" w:rsidP="00FB1E5C">
      <w:pPr>
        <w:pStyle w:val="CommentText"/>
        <w:spacing w:line="480" w:lineRule="auto"/>
        <w:ind w:firstLine="720"/>
        <w:rPr>
          <w:rFonts w:ascii="Times New Roman" w:hAnsi="Times New Roman" w:cs="Times New Roman"/>
          <w:sz w:val="24"/>
          <w:szCs w:val="24"/>
        </w:rPr>
      </w:pPr>
    </w:p>
    <w:p w14:paraId="37A973A2" w14:textId="77777777" w:rsidR="0081376E" w:rsidRDefault="0081376E" w:rsidP="00FB1E5C">
      <w:pPr>
        <w:pStyle w:val="CommentText"/>
        <w:spacing w:line="480" w:lineRule="auto"/>
        <w:ind w:firstLine="720"/>
        <w:rPr>
          <w:rFonts w:ascii="Times New Roman" w:hAnsi="Times New Roman" w:cs="Times New Roman"/>
          <w:sz w:val="24"/>
          <w:szCs w:val="24"/>
        </w:rPr>
      </w:pPr>
    </w:p>
    <w:p w14:paraId="522A32F8" w14:textId="74353119" w:rsidR="00FB1E5C" w:rsidRPr="00467ABA" w:rsidRDefault="00FB1E5C" w:rsidP="00FB1E5C">
      <w:pPr>
        <w:pStyle w:val="CommentText"/>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lastRenderedPageBreak/>
        <w:t xml:space="preserve">The 10 peer facilitators ranged from 20-57 years old, had various occupational backgrounds (e.g., administrative assistant, early childhood educator), and three had prior experience working in healthcare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{"citationItems":[{"id":"ITEM-1","itemData":{"abstract":"Objective: To determine if a 9-week group cognitive-behavioral therapy (CBT) intervention delivered by women who have recovered from postpartum depression (peers) can effectively reduce symptoms of postpartum depression (PPD) and anxiety and improve social support and the mother-infant relationship. Methods: A sample of 73 mothers living in Ontario, Canada, were randomized into experimental and waitlist control groups between March 2018 and February 2020. Participants were ≥ 18 years of age, had an infant &lt; 12 months old, were fluent in English, and scored ≥ 10 on the Edinburgh Postnatal Depression Scale. The experimental group completed the 9-week group CBT intervention immediately after study enrollment, while the control group did so after a 9-week waiting period. All outcomes were assessed at enrollment (n = 54) and 9 weeks later (n = 38). Outcomes were assessed in the experimental group at 6 months to assess treatment stability. Results: Peer-delivered group CBT for PPD led to clinically and statistically significant improvements in symptoms of depression (F(1,47) = 22.52, P &lt; .01) and anxiety (F(1,45) = 20.56, P &lt; .05) in the experimental group, and these improvements were stable at the 6-month follow-up. Perceptions of impaired mother-infant bonding (t(15) = 3.72, P &lt; .01) and rejection and pathological anger (t(15) = 3.01, P &lt; .01) also decreased at the 6-month follow-up in the experimental group. Conclusions: Peer-delivered group CBT for PPD effectively treats symptoms of PPD and anxiety and may lead to improvements in the mother-infant relationship. This intervention is an effective and potentially scalable means by which access to a treatment that meets the needs and wants of mothers with PPD can be increased. Trial Registration: ClinicalTrials.gov Identifier: NCT03285139.","author":[{"dropping-particle":"","family":"Amani","given":"Bahar","non-dropping-particle":"","parse-names":false,"suffix":""},{"dropping-particle":"","family":"Merza","given":"Donya","non-dropping-particle":"","parse-names":false,"suffix":""},{"dropping-particle":"","family":"Savoy","given":"Calan","non-dropping-particle":"","parse-names":false,"suffix":""},{"dropping-particle":"","family":"Streiner","given":"David","non-dropping-particle":"","parse-names":false,"suffix":""},{"dropping-particle":"","family":"Bieling","given":"Peter","non-dropping-particle":"","parse-names":false,"suffix":""},{"dropping-particle":"","family":"Ferro","given":"Mark","non-dropping-particle":"","parse-names":false,"suffix":""},{"dropping-particle":"","family":"R","given":"Van Lieshout","non-dropping-particle":"","parse-names":false,"suffix":""}],"container-title":"Journal of Clinical Psychiatry","id":"ITEM-1","issue":"1","issued":{"date-parts":[["2021"]]},"page":"0-0","title":"Peer-Delivered Cognitive Behavioral Therapy for Postpartum Depression: A Randomized Controlled Trial","type":"article-journal","volume":"83"},"uris":["http://www.mendeley.com/documents/?uuid=879ea36c-7bff-4177-bdf3-042d384466be"]}],"mendeley":{"formattedCitation":"(Amani et al., 2021)","plainTextFormattedCitation":"(Amani et al., 2021)","previouslyFormattedCitation":"(Amani et al., 2021)"},"properties":{"noteIndex":0},"schema":"https://github.com/citation-style-language/schema/raw/master/csl-citation.json"}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(Amani et al., 2021)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w:t>
      </w:r>
    </w:p>
    <w:p w14:paraId="64120D61" w14:textId="317257B1" w:rsidR="00FB1E5C" w:rsidRDefault="00FB1E5C" w:rsidP="00AB4F3E">
      <w:pPr>
        <w:pStyle w:val="CommentText"/>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Forty-eight participants provided data on at least one outcome measure at </w:t>
      </w:r>
      <w:proofErr w:type="gramStart"/>
      <w:r w:rsidRPr="00467ABA">
        <w:rPr>
          <w:rFonts w:ascii="Times New Roman" w:hAnsi="Times New Roman" w:cs="Times New Roman"/>
          <w:sz w:val="24"/>
          <w:szCs w:val="24"/>
        </w:rPr>
        <w:t>T1</w:t>
      </w:r>
      <w:proofErr w:type="gramEnd"/>
      <w:r w:rsidRPr="00467ABA">
        <w:rPr>
          <w:rFonts w:ascii="Times New Roman" w:hAnsi="Times New Roman" w:cs="Times New Roman"/>
          <w:sz w:val="24"/>
          <w:szCs w:val="24"/>
        </w:rPr>
        <w:t xml:space="preserve"> and 32 participants provided data at T2 (Figure 1). From T1 to T2, attrition rates were 32% in the experimental group and 34.8% in the control group. All baseline sociodemographic and clinical characteristics were examined as potential predictors of attrition. There were no differences in any of our baseline sociodemographic or clinical characteristics between participants who did not complete the study in either the experimental or control groups. Those who completed data collection did not differ from those who did not. Psychotropic medication use or psychotherapy participation outside of the trial intervention were not different between groups. Table 2 includes means, standard deviations, and sample sizes on infant outcome measures.</w:t>
      </w:r>
    </w:p>
    <w:p w14:paraId="043F1852" w14:textId="3EFC0384" w:rsidR="00C0226F" w:rsidRDefault="00C0226F" w:rsidP="00C0226F">
      <w:pPr>
        <w:rPr>
          <w:rFonts w:ascii="Times New Roman" w:hAnsi="Times New Roman" w:cs="Times New Roman"/>
          <w:sz w:val="24"/>
          <w:szCs w:val="24"/>
        </w:rPr>
      </w:pPr>
      <w:r w:rsidRPr="00467ABA">
        <w:rPr>
          <w:rFonts w:ascii="Times New Roman" w:hAnsi="Times New Roman" w:cs="Times New Roman"/>
          <w:b/>
          <w:bCs/>
          <w:sz w:val="24"/>
          <w:szCs w:val="24"/>
        </w:rPr>
        <w:t xml:space="preserve">Table 2. </w:t>
      </w:r>
      <w:r w:rsidRPr="00467ABA">
        <w:rPr>
          <w:rFonts w:ascii="Times New Roman" w:hAnsi="Times New Roman" w:cs="Times New Roman"/>
          <w:sz w:val="24"/>
          <w:szCs w:val="24"/>
        </w:rPr>
        <w:t>Outcome Measure Means Before (T1) and After the Nine-Week Intervention (T2) in</w:t>
      </w:r>
      <w:r w:rsidRPr="00333537">
        <w:rPr>
          <w:rFonts w:ascii="Times New Roman" w:hAnsi="Times New Roman" w:cs="Times New Roman"/>
          <w:sz w:val="24"/>
          <w:szCs w:val="24"/>
        </w:rPr>
        <w:t xml:space="preserve"> the Experimental and Control Group Infants</w:t>
      </w:r>
    </w:p>
    <w:tbl>
      <w:tblPr>
        <w:tblpPr w:leftFromText="180" w:rightFromText="180" w:vertAnchor="page" w:horzAnchor="margin" w:tblpXSpec="center" w:tblpY="9238"/>
        <w:tblW w:w="10979" w:type="dxa"/>
        <w:tblLayout w:type="fixed"/>
        <w:tblLook w:val="04A0" w:firstRow="1" w:lastRow="0" w:firstColumn="1" w:lastColumn="0" w:noHBand="0" w:noVBand="1"/>
      </w:tblPr>
      <w:tblGrid>
        <w:gridCol w:w="1623"/>
        <w:gridCol w:w="1673"/>
        <w:gridCol w:w="549"/>
        <w:gridCol w:w="1498"/>
        <w:gridCol w:w="472"/>
        <w:gridCol w:w="1587"/>
        <w:gridCol w:w="529"/>
        <w:gridCol w:w="1455"/>
        <w:gridCol w:w="531"/>
        <w:gridCol w:w="925"/>
        <w:gridCol w:w="137"/>
      </w:tblGrid>
      <w:tr w:rsidR="00AB4F3E" w:rsidRPr="00562C67" w14:paraId="561A999E" w14:textId="77777777" w:rsidTr="00AB4F3E">
        <w:trPr>
          <w:trHeight w:val="123"/>
        </w:trPr>
        <w:tc>
          <w:tcPr>
            <w:tcW w:w="1623" w:type="dxa"/>
            <w:tcBorders>
              <w:top w:val="nil"/>
              <w:left w:val="nil"/>
              <w:bottom w:val="nil"/>
              <w:right w:val="nil"/>
            </w:tcBorders>
            <w:shd w:val="clear" w:color="auto" w:fill="auto"/>
            <w:noWrap/>
            <w:vAlign w:val="bottom"/>
          </w:tcPr>
          <w:p w14:paraId="4FAAA9E6"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p>
        </w:tc>
        <w:tc>
          <w:tcPr>
            <w:tcW w:w="3720" w:type="dxa"/>
            <w:gridSpan w:val="3"/>
            <w:tcBorders>
              <w:top w:val="single" w:sz="4" w:space="0" w:color="auto"/>
              <w:left w:val="nil"/>
              <w:bottom w:val="single" w:sz="4" w:space="0" w:color="auto"/>
              <w:right w:val="nil"/>
            </w:tcBorders>
          </w:tcPr>
          <w:p w14:paraId="6144ACCD"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Time 1</w:t>
            </w:r>
          </w:p>
        </w:tc>
        <w:tc>
          <w:tcPr>
            <w:tcW w:w="4574" w:type="dxa"/>
            <w:gridSpan w:val="5"/>
            <w:tcBorders>
              <w:top w:val="single" w:sz="4" w:space="0" w:color="auto"/>
              <w:left w:val="nil"/>
              <w:bottom w:val="single" w:sz="4" w:space="0" w:color="auto"/>
              <w:right w:val="nil"/>
            </w:tcBorders>
          </w:tcPr>
          <w:p w14:paraId="22A622EB"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Time 2</w:t>
            </w:r>
          </w:p>
        </w:tc>
        <w:tc>
          <w:tcPr>
            <w:tcW w:w="1062" w:type="dxa"/>
            <w:gridSpan w:val="2"/>
            <w:tcBorders>
              <w:top w:val="single" w:sz="4" w:space="0" w:color="auto"/>
              <w:left w:val="nil"/>
              <w:bottom w:val="single" w:sz="4" w:space="0" w:color="auto"/>
              <w:right w:val="nil"/>
            </w:tcBorders>
          </w:tcPr>
          <w:p w14:paraId="5A96612B"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r>
      <w:tr w:rsidR="00AB4F3E" w:rsidRPr="00562C67" w14:paraId="631D68F8" w14:textId="77777777" w:rsidTr="00AB4F3E">
        <w:trPr>
          <w:trHeight w:val="998"/>
        </w:trPr>
        <w:tc>
          <w:tcPr>
            <w:tcW w:w="1623" w:type="dxa"/>
            <w:tcBorders>
              <w:top w:val="nil"/>
              <w:left w:val="nil"/>
              <w:bottom w:val="nil"/>
              <w:right w:val="nil"/>
            </w:tcBorders>
            <w:shd w:val="clear" w:color="auto" w:fill="auto"/>
            <w:noWrap/>
            <w:vAlign w:val="bottom"/>
            <w:hideMark/>
          </w:tcPr>
          <w:p w14:paraId="55842AE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Outcome</w:t>
            </w:r>
          </w:p>
          <w:p w14:paraId="4A6F887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33D3D457"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p>
        </w:tc>
        <w:tc>
          <w:tcPr>
            <w:tcW w:w="1673" w:type="dxa"/>
            <w:tcBorders>
              <w:top w:val="single" w:sz="4" w:space="0" w:color="auto"/>
              <w:left w:val="nil"/>
              <w:bottom w:val="single" w:sz="4" w:space="0" w:color="auto"/>
              <w:right w:val="nil"/>
            </w:tcBorders>
            <w:shd w:val="clear" w:color="auto" w:fill="auto"/>
            <w:noWrap/>
            <w:vAlign w:val="bottom"/>
            <w:hideMark/>
          </w:tcPr>
          <w:p w14:paraId="6085D888"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 xml:space="preserve">   Experimental </w:t>
            </w:r>
          </w:p>
          <w:p w14:paraId="09D0CBD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Mean (SD)</w:t>
            </w:r>
          </w:p>
          <w:p w14:paraId="2A281F2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603F7879"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DFDB656"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49" w:type="dxa"/>
            <w:tcBorders>
              <w:top w:val="single" w:sz="4" w:space="0" w:color="auto"/>
              <w:left w:val="nil"/>
              <w:bottom w:val="single" w:sz="4" w:space="0" w:color="auto"/>
              <w:right w:val="nil"/>
            </w:tcBorders>
          </w:tcPr>
          <w:p w14:paraId="0948EF2A"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4E0BE3B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392BCBEE" w14:textId="77777777" w:rsidR="00AB4F3E" w:rsidRPr="00AB4F3E" w:rsidRDefault="00AB4F3E" w:rsidP="00AB4F3E">
            <w:pPr>
              <w:spacing w:after="0" w:line="240" w:lineRule="auto"/>
              <w:jc w:val="center"/>
              <w:rPr>
                <w:rFonts w:ascii="Times New Roman" w:eastAsia="Times New Roman" w:hAnsi="Times New Roman" w:cs="Times New Roman"/>
                <w:i/>
                <w:iCs/>
                <w:color w:val="000000"/>
                <w:lang w:eastAsia="en-CA"/>
              </w:rPr>
            </w:pPr>
            <w:r w:rsidRPr="00AB4F3E">
              <w:rPr>
                <w:rFonts w:ascii="Times New Roman" w:eastAsia="Times New Roman" w:hAnsi="Times New Roman" w:cs="Times New Roman"/>
                <w:i/>
                <w:iCs/>
                <w:color w:val="000000"/>
                <w:lang w:eastAsia="en-CA"/>
              </w:rPr>
              <w:t>n</w:t>
            </w:r>
          </w:p>
        </w:tc>
        <w:tc>
          <w:tcPr>
            <w:tcW w:w="1498" w:type="dxa"/>
            <w:tcBorders>
              <w:top w:val="single" w:sz="4" w:space="0" w:color="auto"/>
              <w:left w:val="nil"/>
              <w:bottom w:val="single" w:sz="4" w:space="0" w:color="auto"/>
              <w:right w:val="nil"/>
            </w:tcBorders>
          </w:tcPr>
          <w:p w14:paraId="603B4B3E"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p>
          <w:p w14:paraId="5DC264E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Control</w:t>
            </w:r>
          </w:p>
          <w:p w14:paraId="05A715B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Mean (SD)</w:t>
            </w:r>
          </w:p>
          <w:p w14:paraId="75F9E99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F8368AE"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p>
        </w:tc>
        <w:tc>
          <w:tcPr>
            <w:tcW w:w="472" w:type="dxa"/>
            <w:tcBorders>
              <w:top w:val="single" w:sz="4" w:space="0" w:color="auto"/>
              <w:left w:val="nil"/>
              <w:bottom w:val="single" w:sz="4" w:space="0" w:color="auto"/>
              <w:right w:val="nil"/>
            </w:tcBorders>
          </w:tcPr>
          <w:p w14:paraId="3F53837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1E69B0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6D5797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i/>
                <w:iCs/>
                <w:color w:val="000000"/>
                <w:lang w:eastAsia="en-CA"/>
              </w:rPr>
              <w:t>n</w:t>
            </w:r>
          </w:p>
        </w:tc>
        <w:tc>
          <w:tcPr>
            <w:tcW w:w="1587" w:type="dxa"/>
            <w:tcBorders>
              <w:top w:val="single" w:sz="4" w:space="0" w:color="auto"/>
              <w:left w:val="nil"/>
              <w:bottom w:val="single" w:sz="4" w:space="0" w:color="auto"/>
              <w:right w:val="nil"/>
            </w:tcBorders>
            <w:vAlign w:val="bottom"/>
          </w:tcPr>
          <w:p w14:paraId="46A186A0"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 xml:space="preserve">  Experimental</w:t>
            </w:r>
          </w:p>
          <w:p w14:paraId="3DB6820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Mean (SD)</w:t>
            </w:r>
          </w:p>
          <w:p w14:paraId="1DA7364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32D97B8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29" w:type="dxa"/>
            <w:tcBorders>
              <w:top w:val="single" w:sz="4" w:space="0" w:color="auto"/>
              <w:left w:val="nil"/>
              <w:bottom w:val="single" w:sz="4" w:space="0" w:color="auto"/>
              <w:right w:val="nil"/>
            </w:tcBorders>
          </w:tcPr>
          <w:p w14:paraId="5C641BE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78EE8BA"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1082D475"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i/>
                <w:iCs/>
                <w:color w:val="000000"/>
                <w:lang w:eastAsia="en-CA"/>
              </w:rPr>
              <w:t>n</w:t>
            </w:r>
          </w:p>
        </w:tc>
        <w:tc>
          <w:tcPr>
            <w:tcW w:w="1455" w:type="dxa"/>
            <w:tcBorders>
              <w:top w:val="single" w:sz="4" w:space="0" w:color="auto"/>
              <w:left w:val="nil"/>
              <w:bottom w:val="single" w:sz="4" w:space="0" w:color="auto"/>
              <w:right w:val="nil"/>
            </w:tcBorders>
          </w:tcPr>
          <w:p w14:paraId="061D386A" w14:textId="77777777" w:rsidR="00AB4F3E" w:rsidRPr="00AB4F3E" w:rsidRDefault="00AB4F3E" w:rsidP="00AB4F3E">
            <w:pPr>
              <w:spacing w:after="0" w:line="240" w:lineRule="auto"/>
              <w:rPr>
                <w:rFonts w:ascii="Times New Roman" w:eastAsia="Times New Roman" w:hAnsi="Times New Roman" w:cs="Times New Roman"/>
                <w:color w:val="000000"/>
                <w:lang w:eastAsia="en-CA"/>
              </w:rPr>
            </w:pPr>
          </w:p>
          <w:p w14:paraId="2A09FEEB"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Control</w:t>
            </w:r>
          </w:p>
          <w:p w14:paraId="5C8550FD" w14:textId="77777777" w:rsidR="00AB4F3E" w:rsidRPr="00AB4F3E" w:rsidRDefault="00AB4F3E" w:rsidP="00AB4F3E">
            <w:pPr>
              <w:spacing w:after="0" w:line="240" w:lineRule="auto"/>
              <w:jc w:val="center"/>
              <w:rPr>
                <w:rFonts w:ascii="Times New Roman" w:eastAsia="Times New Roman" w:hAnsi="Times New Roman" w:cs="Times New Roman"/>
                <w:i/>
                <w:iCs/>
                <w:color w:val="000000"/>
                <w:lang w:eastAsia="en-CA"/>
              </w:rPr>
            </w:pPr>
            <w:r w:rsidRPr="00AB4F3E">
              <w:rPr>
                <w:rFonts w:ascii="Times New Roman" w:eastAsia="Times New Roman" w:hAnsi="Times New Roman" w:cs="Times New Roman"/>
                <w:color w:val="000000"/>
                <w:lang w:eastAsia="en-CA"/>
              </w:rPr>
              <w:t>Mean (SD)</w:t>
            </w:r>
          </w:p>
        </w:tc>
        <w:tc>
          <w:tcPr>
            <w:tcW w:w="531" w:type="dxa"/>
            <w:tcBorders>
              <w:top w:val="single" w:sz="4" w:space="0" w:color="auto"/>
              <w:left w:val="nil"/>
              <w:bottom w:val="single" w:sz="4" w:space="0" w:color="auto"/>
              <w:right w:val="nil"/>
            </w:tcBorders>
          </w:tcPr>
          <w:p w14:paraId="0180EF0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4A5E8F59"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8AE1ED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i/>
                <w:iCs/>
                <w:color w:val="000000"/>
                <w:lang w:eastAsia="en-CA"/>
              </w:rPr>
              <w:t>n</w:t>
            </w:r>
          </w:p>
        </w:tc>
        <w:tc>
          <w:tcPr>
            <w:tcW w:w="1062" w:type="dxa"/>
            <w:gridSpan w:val="2"/>
            <w:tcBorders>
              <w:top w:val="single" w:sz="4" w:space="0" w:color="auto"/>
              <w:left w:val="nil"/>
              <w:bottom w:val="single" w:sz="4" w:space="0" w:color="auto"/>
              <w:right w:val="nil"/>
            </w:tcBorders>
          </w:tcPr>
          <w:p w14:paraId="3AE1739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61D74F9" w14:textId="77777777" w:rsidR="00AB4F3E" w:rsidRPr="00AB4F3E" w:rsidRDefault="00AB4F3E" w:rsidP="00AB4F3E">
            <w:pPr>
              <w:spacing w:after="0" w:line="240" w:lineRule="auto"/>
              <w:jc w:val="center"/>
              <w:rPr>
                <w:rFonts w:ascii="Times New Roman" w:eastAsia="Times New Roman" w:hAnsi="Times New Roman" w:cs="Times New Roman"/>
                <w:i/>
                <w:iCs/>
                <w:color w:val="000000"/>
                <w:lang w:eastAsia="en-CA"/>
              </w:rPr>
            </w:pPr>
            <w:r w:rsidRPr="00AB4F3E">
              <w:rPr>
                <w:rFonts w:ascii="Times New Roman" w:eastAsia="Times New Roman" w:hAnsi="Times New Roman" w:cs="Times New Roman"/>
                <w:i/>
                <w:iCs/>
                <w:color w:val="000000"/>
                <w:lang w:eastAsia="en-CA"/>
              </w:rPr>
              <w:t>Hedges’</w:t>
            </w:r>
            <w:r w:rsidRPr="00AB4F3E">
              <w:rPr>
                <w:rFonts w:ascii="Times New Roman" w:eastAsia="Times New Roman" w:hAnsi="Times New Roman" w:cs="Times New Roman"/>
                <w:color w:val="000000"/>
                <w:lang w:eastAsia="en-CA"/>
              </w:rPr>
              <w:t xml:space="preserve"> </w:t>
            </w:r>
            <w:r w:rsidRPr="00AB4F3E">
              <w:rPr>
                <w:rFonts w:ascii="Times New Roman" w:eastAsia="Times New Roman" w:hAnsi="Times New Roman" w:cs="Times New Roman"/>
                <w:i/>
                <w:iCs/>
                <w:color w:val="000000"/>
                <w:lang w:eastAsia="en-CA"/>
              </w:rPr>
              <w:t>g</w:t>
            </w:r>
          </w:p>
        </w:tc>
      </w:tr>
      <w:tr w:rsidR="00AB4F3E" w:rsidRPr="00562C67" w14:paraId="5D5B65A4" w14:textId="77777777" w:rsidTr="00AB4F3E">
        <w:trPr>
          <w:trHeight w:val="583"/>
        </w:trPr>
        <w:tc>
          <w:tcPr>
            <w:tcW w:w="1623" w:type="dxa"/>
            <w:tcBorders>
              <w:top w:val="nil"/>
              <w:left w:val="nil"/>
              <w:right w:val="nil"/>
            </w:tcBorders>
            <w:shd w:val="clear" w:color="auto" w:fill="auto"/>
            <w:noWrap/>
            <w:vAlign w:val="center"/>
          </w:tcPr>
          <w:p w14:paraId="7A50DD5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FAA</w:t>
            </w:r>
          </w:p>
        </w:tc>
        <w:tc>
          <w:tcPr>
            <w:tcW w:w="1673" w:type="dxa"/>
            <w:tcBorders>
              <w:left w:val="nil"/>
              <w:right w:val="nil"/>
            </w:tcBorders>
            <w:shd w:val="clear" w:color="auto" w:fill="auto"/>
            <w:noWrap/>
            <w:vAlign w:val="center"/>
          </w:tcPr>
          <w:p w14:paraId="0B47437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-.02 (.08)</w:t>
            </w:r>
          </w:p>
        </w:tc>
        <w:tc>
          <w:tcPr>
            <w:tcW w:w="549" w:type="dxa"/>
            <w:tcBorders>
              <w:left w:val="nil"/>
              <w:right w:val="nil"/>
            </w:tcBorders>
          </w:tcPr>
          <w:p w14:paraId="47F5154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03F5E0E"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20</w:t>
            </w:r>
          </w:p>
        </w:tc>
        <w:tc>
          <w:tcPr>
            <w:tcW w:w="1498" w:type="dxa"/>
            <w:tcBorders>
              <w:left w:val="nil"/>
              <w:right w:val="nil"/>
            </w:tcBorders>
            <w:vAlign w:val="center"/>
          </w:tcPr>
          <w:p w14:paraId="3A07F735"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-.01 (.11)</w:t>
            </w:r>
          </w:p>
        </w:tc>
        <w:tc>
          <w:tcPr>
            <w:tcW w:w="472" w:type="dxa"/>
            <w:tcBorders>
              <w:left w:val="nil"/>
              <w:right w:val="nil"/>
            </w:tcBorders>
          </w:tcPr>
          <w:p w14:paraId="5EA387F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42A3F52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18</w:t>
            </w:r>
          </w:p>
        </w:tc>
        <w:tc>
          <w:tcPr>
            <w:tcW w:w="1587" w:type="dxa"/>
            <w:tcBorders>
              <w:left w:val="nil"/>
              <w:right w:val="nil"/>
            </w:tcBorders>
            <w:vAlign w:val="bottom"/>
          </w:tcPr>
          <w:p w14:paraId="2700E4F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.03 (.11)</w:t>
            </w:r>
          </w:p>
          <w:p w14:paraId="685D6F2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29" w:type="dxa"/>
            <w:tcBorders>
              <w:left w:val="nil"/>
              <w:right w:val="nil"/>
            </w:tcBorders>
          </w:tcPr>
          <w:p w14:paraId="637D788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5F8541E2"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15</w:t>
            </w:r>
          </w:p>
        </w:tc>
        <w:tc>
          <w:tcPr>
            <w:tcW w:w="1455" w:type="dxa"/>
            <w:tcBorders>
              <w:left w:val="nil"/>
              <w:right w:val="nil"/>
            </w:tcBorders>
          </w:tcPr>
          <w:p w14:paraId="163D647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4C43787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-.04 (.08)</w:t>
            </w:r>
          </w:p>
          <w:p w14:paraId="5370CA7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31" w:type="dxa"/>
            <w:tcBorders>
              <w:left w:val="nil"/>
              <w:right w:val="nil"/>
            </w:tcBorders>
          </w:tcPr>
          <w:p w14:paraId="2914064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041C3D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14</w:t>
            </w:r>
          </w:p>
        </w:tc>
        <w:tc>
          <w:tcPr>
            <w:tcW w:w="1062" w:type="dxa"/>
            <w:gridSpan w:val="2"/>
            <w:tcBorders>
              <w:left w:val="nil"/>
              <w:right w:val="nil"/>
            </w:tcBorders>
          </w:tcPr>
          <w:p w14:paraId="7602ADC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5FD083C1"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.52</w:t>
            </w:r>
          </w:p>
        </w:tc>
      </w:tr>
      <w:tr w:rsidR="00AB4F3E" w:rsidRPr="00562C67" w14:paraId="7B29C37F" w14:textId="77777777" w:rsidTr="00AB4F3E">
        <w:trPr>
          <w:trHeight w:val="605"/>
        </w:trPr>
        <w:tc>
          <w:tcPr>
            <w:tcW w:w="1623" w:type="dxa"/>
            <w:tcBorders>
              <w:top w:val="nil"/>
              <w:left w:val="nil"/>
              <w:right w:val="nil"/>
            </w:tcBorders>
            <w:shd w:val="clear" w:color="auto" w:fill="auto"/>
            <w:noWrap/>
            <w:vAlign w:val="center"/>
          </w:tcPr>
          <w:p w14:paraId="16573F5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hAnsi="Times New Roman" w:cs="Times New Roman"/>
              </w:rPr>
              <w:t>HF-HRV</w:t>
            </w:r>
          </w:p>
        </w:tc>
        <w:tc>
          <w:tcPr>
            <w:tcW w:w="1673" w:type="dxa"/>
            <w:tcBorders>
              <w:left w:val="nil"/>
              <w:right w:val="nil"/>
            </w:tcBorders>
            <w:shd w:val="clear" w:color="auto" w:fill="auto"/>
            <w:noWrap/>
            <w:vAlign w:val="center"/>
          </w:tcPr>
          <w:p w14:paraId="2C24A7C5"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154503E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3.12 (1.40)</w:t>
            </w:r>
          </w:p>
          <w:p w14:paraId="13B2F4B5"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49" w:type="dxa"/>
            <w:tcBorders>
              <w:left w:val="nil"/>
              <w:right w:val="nil"/>
            </w:tcBorders>
          </w:tcPr>
          <w:p w14:paraId="5362840B"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5706DF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24</w:t>
            </w:r>
          </w:p>
        </w:tc>
        <w:tc>
          <w:tcPr>
            <w:tcW w:w="1498" w:type="dxa"/>
            <w:tcBorders>
              <w:left w:val="nil"/>
              <w:right w:val="nil"/>
            </w:tcBorders>
            <w:vAlign w:val="center"/>
          </w:tcPr>
          <w:p w14:paraId="4538748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1DA3A6D"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3.57 (.84)</w:t>
            </w:r>
          </w:p>
          <w:p w14:paraId="4C003EF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472" w:type="dxa"/>
            <w:tcBorders>
              <w:left w:val="nil"/>
              <w:right w:val="nil"/>
            </w:tcBorders>
          </w:tcPr>
          <w:p w14:paraId="407C5BA1"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DD3F76A"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23</w:t>
            </w:r>
          </w:p>
        </w:tc>
        <w:tc>
          <w:tcPr>
            <w:tcW w:w="1587" w:type="dxa"/>
            <w:tcBorders>
              <w:left w:val="nil"/>
              <w:right w:val="nil"/>
            </w:tcBorders>
            <w:vAlign w:val="bottom"/>
          </w:tcPr>
          <w:p w14:paraId="47C7AC19"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4.09 (1.10)</w:t>
            </w:r>
          </w:p>
          <w:p w14:paraId="5222080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29" w:type="dxa"/>
            <w:tcBorders>
              <w:left w:val="nil"/>
              <w:right w:val="nil"/>
            </w:tcBorders>
          </w:tcPr>
          <w:p w14:paraId="7E9B09A6"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1CCE10FB"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15</w:t>
            </w:r>
          </w:p>
        </w:tc>
        <w:tc>
          <w:tcPr>
            <w:tcW w:w="1455" w:type="dxa"/>
            <w:tcBorders>
              <w:left w:val="nil"/>
              <w:right w:val="nil"/>
            </w:tcBorders>
          </w:tcPr>
          <w:p w14:paraId="286E2169"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40483C6"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3.47 (.79)</w:t>
            </w:r>
          </w:p>
          <w:p w14:paraId="5C40197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31" w:type="dxa"/>
            <w:tcBorders>
              <w:left w:val="nil"/>
              <w:right w:val="nil"/>
            </w:tcBorders>
          </w:tcPr>
          <w:p w14:paraId="221E08EE"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549615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15</w:t>
            </w:r>
          </w:p>
        </w:tc>
        <w:tc>
          <w:tcPr>
            <w:tcW w:w="1062" w:type="dxa"/>
            <w:gridSpan w:val="2"/>
            <w:tcBorders>
              <w:left w:val="nil"/>
              <w:right w:val="nil"/>
            </w:tcBorders>
          </w:tcPr>
          <w:p w14:paraId="1B28EA8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0BBA0A4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.73</w:t>
            </w:r>
          </w:p>
        </w:tc>
      </w:tr>
      <w:tr w:rsidR="00AB4F3E" w:rsidRPr="00562C67" w14:paraId="09119B47" w14:textId="77777777" w:rsidTr="00AB4F3E">
        <w:trPr>
          <w:gridAfter w:val="1"/>
          <w:wAfter w:w="137" w:type="dxa"/>
          <w:trHeight w:val="535"/>
        </w:trPr>
        <w:tc>
          <w:tcPr>
            <w:tcW w:w="1623" w:type="dxa"/>
            <w:tcBorders>
              <w:top w:val="nil"/>
              <w:left w:val="nil"/>
              <w:bottom w:val="nil"/>
              <w:right w:val="nil"/>
            </w:tcBorders>
            <w:shd w:val="clear" w:color="auto" w:fill="auto"/>
            <w:noWrap/>
            <w:vAlign w:val="center"/>
          </w:tcPr>
          <w:p w14:paraId="0C3DE0B1"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3CE19C06"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IBQ-R-REG</w:t>
            </w:r>
          </w:p>
          <w:p w14:paraId="362B7516"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1673" w:type="dxa"/>
            <w:tcBorders>
              <w:left w:val="nil"/>
              <w:right w:val="nil"/>
            </w:tcBorders>
            <w:shd w:val="clear" w:color="auto" w:fill="auto"/>
            <w:noWrap/>
            <w:vAlign w:val="center"/>
          </w:tcPr>
          <w:p w14:paraId="3C379DD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5.07 (.56)</w:t>
            </w:r>
          </w:p>
        </w:tc>
        <w:tc>
          <w:tcPr>
            <w:tcW w:w="549" w:type="dxa"/>
            <w:tcBorders>
              <w:left w:val="nil"/>
              <w:right w:val="nil"/>
            </w:tcBorders>
          </w:tcPr>
          <w:p w14:paraId="3CAF1A92"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49B283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25</w:t>
            </w:r>
          </w:p>
        </w:tc>
        <w:tc>
          <w:tcPr>
            <w:tcW w:w="1498" w:type="dxa"/>
            <w:tcBorders>
              <w:left w:val="nil"/>
              <w:right w:val="nil"/>
            </w:tcBorders>
            <w:vAlign w:val="center"/>
          </w:tcPr>
          <w:p w14:paraId="6F634D6D"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4F9E415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5.21 (.70)</w:t>
            </w:r>
          </w:p>
          <w:p w14:paraId="053C7781"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472" w:type="dxa"/>
            <w:tcBorders>
              <w:left w:val="nil"/>
              <w:right w:val="nil"/>
            </w:tcBorders>
          </w:tcPr>
          <w:p w14:paraId="7BC13061"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3D69F2FF"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21</w:t>
            </w:r>
          </w:p>
        </w:tc>
        <w:tc>
          <w:tcPr>
            <w:tcW w:w="1587" w:type="dxa"/>
            <w:tcBorders>
              <w:left w:val="nil"/>
              <w:right w:val="nil"/>
            </w:tcBorders>
            <w:vAlign w:val="bottom"/>
          </w:tcPr>
          <w:p w14:paraId="249C00E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4.79 (.72)</w:t>
            </w:r>
          </w:p>
          <w:p w14:paraId="0FDC20E0"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tc>
        <w:tc>
          <w:tcPr>
            <w:tcW w:w="529" w:type="dxa"/>
            <w:tcBorders>
              <w:left w:val="nil"/>
              <w:right w:val="nil"/>
            </w:tcBorders>
          </w:tcPr>
          <w:p w14:paraId="0AE5DB43"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2F19616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17</w:t>
            </w:r>
          </w:p>
        </w:tc>
        <w:tc>
          <w:tcPr>
            <w:tcW w:w="1455" w:type="dxa"/>
            <w:tcBorders>
              <w:left w:val="nil"/>
              <w:right w:val="nil"/>
            </w:tcBorders>
          </w:tcPr>
          <w:p w14:paraId="7BBB3C08"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58FAE9E7"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5.22 (.62)</w:t>
            </w:r>
          </w:p>
        </w:tc>
        <w:tc>
          <w:tcPr>
            <w:tcW w:w="531" w:type="dxa"/>
            <w:tcBorders>
              <w:left w:val="nil"/>
              <w:right w:val="nil"/>
            </w:tcBorders>
          </w:tcPr>
          <w:p w14:paraId="2CEC2B72"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B4B76CC"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15</w:t>
            </w:r>
          </w:p>
        </w:tc>
        <w:tc>
          <w:tcPr>
            <w:tcW w:w="925" w:type="dxa"/>
            <w:tcBorders>
              <w:left w:val="nil"/>
              <w:right w:val="nil"/>
            </w:tcBorders>
          </w:tcPr>
          <w:p w14:paraId="19196DC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p>
          <w:p w14:paraId="7F94C334" w14:textId="77777777" w:rsidR="00AB4F3E" w:rsidRPr="00AB4F3E" w:rsidRDefault="00AB4F3E" w:rsidP="00AB4F3E">
            <w:pPr>
              <w:spacing w:after="0" w:line="240" w:lineRule="auto"/>
              <w:jc w:val="center"/>
              <w:rPr>
                <w:rFonts w:ascii="Times New Roman" w:eastAsia="Times New Roman" w:hAnsi="Times New Roman" w:cs="Times New Roman"/>
                <w:color w:val="000000"/>
                <w:lang w:eastAsia="en-CA"/>
              </w:rPr>
            </w:pPr>
            <w:r w:rsidRPr="00AB4F3E">
              <w:rPr>
                <w:rFonts w:ascii="Times New Roman" w:eastAsia="Times New Roman" w:hAnsi="Times New Roman" w:cs="Times New Roman"/>
                <w:color w:val="000000"/>
                <w:lang w:eastAsia="en-CA"/>
              </w:rPr>
              <w:t xml:space="preserve"> .44</w:t>
            </w:r>
          </w:p>
        </w:tc>
      </w:tr>
    </w:tbl>
    <w:p w14:paraId="186C01D1" w14:textId="77777777" w:rsidR="00C0226F" w:rsidRPr="00333537" w:rsidRDefault="00C0226F" w:rsidP="00C0226F">
      <w:pPr>
        <w:rPr>
          <w:rFonts w:ascii="Times New Roman" w:hAnsi="Times New Roman" w:cs="Times New Roman"/>
          <w:color w:val="0B0318"/>
          <w:sz w:val="24"/>
          <w:szCs w:val="24"/>
          <w:shd w:val="clear" w:color="auto" w:fill="FFFFFF"/>
        </w:rPr>
      </w:pPr>
      <w:r w:rsidRPr="00333537">
        <w:rPr>
          <w:rFonts w:ascii="Times New Roman" w:hAnsi="Times New Roman" w:cs="Times New Roman"/>
          <w:sz w:val="24"/>
          <w:szCs w:val="24"/>
        </w:rPr>
        <w:t>HF-HRV</w:t>
      </w:r>
      <w:r w:rsidRPr="00333537">
        <w:rPr>
          <w:rFonts w:ascii="Times New Roman" w:hAnsi="Times New Roman" w:cs="Times New Roman"/>
          <w:color w:val="0B0318"/>
          <w:sz w:val="24"/>
          <w:szCs w:val="24"/>
          <w:shd w:val="clear" w:color="auto" w:fill="FFFFFF"/>
        </w:rPr>
        <w:t xml:space="preserve">; High Frequency-Heart Rate Variability; FAA, Frontal Alpha Asymmetry; IBQ-R-REG; Infant </w:t>
      </w:r>
      <w:r>
        <w:rPr>
          <w:rFonts w:ascii="Times New Roman" w:hAnsi="Times New Roman" w:cs="Times New Roman"/>
          <w:color w:val="0B0318"/>
          <w:sz w:val="24"/>
          <w:szCs w:val="24"/>
          <w:shd w:val="clear" w:color="auto" w:fill="FFFFFF"/>
        </w:rPr>
        <w:t>Behavior</w:t>
      </w:r>
      <w:r w:rsidRPr="00333537">
        <w:rPr>
          <w:rFonts w:ascii="Times New Roman" w:hAnsi="Times New Roman" w:cs="Times New Roman"/>
          <w:color w:val="0B0318"/>
          <w:sz w:val="24"/>
          <w:szCs w:val="24"/>
          <w:shd w:val="clear" w:color="auto" w:fill="FFFFFF"/>
        </w:rPr>
        <w:t xml:space="preserve"> Questionnaire-Revised, Orienting/Regulatory Capacity; SD=standard deviation</w:t>
      </w:r>
    </w:p>
    <w:p w14:paraId="2B4D7F78" w14:textId="77777777" w:rsidR="00AB4F3E" w:rsidRDefault="00AB4F3E" w:rsidP="00FB1E5C">
      <w:pPr>
        <w:tabs>
          <w:tab w:val="left" w:pos="680"/>
          <w:tab w:val="left" w:pos="2435"/>
        </w:tabs>
        <w:spacing w:line="480" w:lineRule="auto"/>
        <w:rPr>
          <w:rFonts w:ascii="Times New Roman" w:hAnsi="Times New Roman" w:cs="Times New Roman"/>
          <w:b/>
          <w:bCs/>
          <w:i/>
          <w:iCs/>
          <w:sz w:val="24"/>
          <w:szCs w:val="24"/>
        </w:rPr>
      </w:pPr>
      <w:bookmarkStart w:id="11" w:name="_Hlk87173858"/>
    </w:p>
    <w:p w14:paraId="23983F72" w14:textId="3E8FBCDF" w:rsidR="00FB1E5C" w:rsidRPr="00467ABA" w:rsidRDefault="00FB1E5C" w:rsidP="00FB1E5C">
      <w:pPr>
        <w:tabs>
          <w:tab w:val="left" w:pos="680"/>
          <w:tab w:val="left" w:pos="2435"/>
        </w:tabs>
        <w:spacing w:line="480" w:lineRule="auto"/>
        <w:rPr>
          <w:rFonts w:ascii="Times New Roman" w:hAnsi="Times New Roman" w:cs="Times New Roman"/>
          <w:b/>
          <w:bCs/>
          <w:i/>
          <w:iCs/>
          <w:sz w:val="24"/>
          <w:szCs w:val="24"/>
        </w:rPr>
      </w:pPr>
      <w:r w:rsidRPr="00467ABA">
        <w:rPr>
          <w:rFonts w:ascii="Times New Roman" w:hAnsi="Times New Roman" w:cs="Times New Roman"/>
          <w:b/>
          <w:bCs/>
          <w:i/>
          <w:iCs/>
          <w:sz w:val="24"/>
          <w:szCs w:val="24"/>
        </w:rPr>
        <w:lastRenderedPageBreak/>
        <w:t xml:space="preserve">High Frequency Heart Rate Variability  </w:t>
      </w:r>
    </w:p>
    <w:bookmarkEnd w:id="11"/>
    <w:p w14:paraId="22C6BFE6" w14:textId="77777777" w:rsidR="00FB1E5C" w:rsidRPr="00467ABA" w:rsidRDefault="00FB1E5C" w:rsidP="00FB1E5C">
      <w:pPr>
        <w:tabs>
          <w:tab w:val="left" w:pos="680"/>
          <w:tab w:val="left" w:pos="2435"/>
        </w:tabs>
        <w:spacing w:line="480" w:lineRule="auto"/>
        <w:rPr>
          <w:rFonts w:ascii="Times New Roman" w:hAnsi="Times New Roman" w:cs="Times New Roman"/>
          <w:sz w:val="24"/>
          <w:szCs w:val="24"/>
        </w:rPr>
      </w:pPr>
      <w:r w:rsidRPr="00467ABA">
        <w:rPr>
          <w:rFonts w:ascii="Times New Roman" w:hAnsi="Times New Roman" w:cs="Times New Roman"/>
          <w:sz w:val="24"/>
          <w:szCs w:val="24"/>
        </w:rPr>
        <w:tab/>
      </w:r>
      <w:bookmarkStart w:id="12" w:name="_Hlk87173901"/>
      <w:r w:rsidRPr="00467ABA">
        <w:rPr>
          <w:rFonts w:ascii="Times New Roman" w:hAnsi="Times New Roman" w:cs="Times New Roman"/>
          <w:sz w:val="24"/>
          <w:szCs w:val="24"/>
        </w:rPr>
        <w:t xml:space="preserve">At baseline, infants in the experimental and control group did not differ in HF-HRV. </w:t>
      </w:r>
      <w:bookmarkEnd w:id="12"/>
      <w:r w:rsidRPr="00467ABA">
        <w:rPr>
          <w:rFonts w:ascii="Times New Roman" w:hAnsi="Times New Roman" w:cs="Times New Roman"/>
          <w:sz w:val="24"/>
          <w:szCs w:val="24"/>
        </w:rPr>
        <w:t xml:space="preserve">LMM analyses revealed a significant </w:t>
      </w:r>
      <w:r w:rsidRPr="00467ABA">
        <w:rPr>
          <w:rFonts w:ascii="Times New Roman" w:hAnsi="Times New Roman" w:cs="Times New Roman"/>
          <w:sz w:val="24"/>
          <w:szCs w:val="24"/>
          <w:shd w:val="clear" w:color="auto" w:fill="FFFFFF"/>
        </w:rPr>
        <w:t>group by time interaction to predict change in</w:t>
      </w:r>
      <w:r w:rsidRPr="00467ABA">
        <w:rPr>
          <w:rFonts w:ascii="Times New Roman" w:hAnsi="Times New Roman" w:cs="Times New Roman"/>
          <w:sz w:val="24"/>
          <w:szCs w:val="24"/>
        </w:rPr>
        <w:t xml:space="preserve"> HF-HRV between T1 and T2 </w:t>
      </w:r>
      <w:r w:rsidRPr="00467ABA">
        <w:rPr>
          <w:rFonts w:ascii="Times New Roman" w:hAnsi="Times New Roman" w:cs="Times New Roman"/>
          <w:sz w:val="24"/>
          <w:szCs w:val="24"/>
          <w:shd w:val="clear" w:color="auto" w:fill="FFFFFF"/>
        </w:rPr>
        <w:t>(</w:t>
      </w:r>
      <w:proofErr w:type="gramStart"/>
      <w:r w:rsidRPr="00467ABA">
        <w:rPr>
          <w:rStyle w:val="Emphasis"/>
          <w:rFonts w:ascii="Times New Roman" w:hAnsi="Times New Roman" w:cs="Times New Roman"/>
          <w:sz w:val="24"/>
          <w:szCs w:val="24"/>
        </w:rPr>
        <w:t>F(</w:t>
      </w:r>
      <w:proofErr w:type="gramEnd"/>
      <w:r w:rsidRPr="00467ABA">
        <w:rPr>
          <w:rFonts w:ascii="Times New Roman" w:hAnsi="Times New Roman" w:cs="Times New Roman"/>
          <w:sz w:val="24"/>
          <w:szCs w:val="24"/>
        </w:rPr>
        <w:t xml:space="preserve">1,28.1)=5.57, </w:t>
      </w:r>
      <w:r w:rsidRPr="00467ABA">
        <w:rPr>
          <w:rStyle w:val="Emphasis"/>
          <w:rFonts w:ascii="Times New Roman" w:hAnsi="Times New Roman" w:cs="Times New Roman"/>
          <w:sz w:val="24"/>
          <w:szCs w:val="24"/>
        </w:rPr>
        <w:t>p</w:t>
      </w:r>
      <w:r w:rsidRPr="00467ABA">
        <w:rPr>
          <w:rFonts w:ascii="Times New Roman" w:hAnsi="Times New Roman" w:cs="Times New Roman"/>
          <w:sz w:val="24"/>
          <w:szCs w:val="24"/>
        </w:rPr>
        <w:t xml:space="preserve">=.03), suggesting that maternal treatment predicted infants’ mean HF-HRV at T2. Next, we analyzed by group and determined that </w:t>
      </w:r>
      <w:r w:rsidRPr="00467ABA">
        <w:rPr>
          <w:rFonts w:ascii="Times New Roman" w:hAnsi="Times New Roman" w:cs="Times New Roman"/>
          <w:sz w:val="24"/>
          <w:szCs w:val="24"/>
          <w:shd w:val="clear" w:color="auto" w:fill="FFFFFF"/>
        </w:rPr>
        <w:t xml:space="preserve">the main effect of time on </w:t>
      </w:r>
      <w:r w:rsidRPr="00467ABA">
        <w:rPr>
          <w:rFonts w:ascii="Times New Roman" w:hAnsi="Times New Roman" w:cs="Times New Roman"/>
          <w:sz w:val="24"/>
          <w:szCs w:val="24"/>
        </w:rPr>
        <w:t>HF-HRV</w:t>
      </w:r>
      <w:r w:rsidRPr="00467ABA">
        <w:rPr>
          <w:rFonts w:ascii="Times New Roman" w:hAnsi="Times New Roman" w:cs="Times New Roman"/>
          <w:sz w:val="24"/>
          <w:szCs w:val="24"/>
          <w:shd w:val="clear" w:color="auto" w:fill="FFFFFF"/>
        </w:rPr>
        <w:t xml:space="preserve"> scores was statistically significant (</w:t>
      </w:r>
      <w:proofErr w:type="gramStart"/>
      <w:r w:rsidRPr="00467ABA">
        <w:rPr>
          <w:rFonts w:ascii="Times New Roman" w:hAnsi="Times New Roman" w:cs="Times New Roman"/>
          <w:i/>
          <w:iCs/>
          <w:sz w:val="24"/>
          <w:szCs w:val="24"/>
          <w:shd w:val="clear" w:color="auto" w:fill="FFFFFF"/>
        </w:rPr>
        <w:t>F</w:t>
      </w:r>
      <w:r w:rsidRPr="00467ABA">
        <w:rPr>
          <w:rFonts w:ascii="Times New Roman" w:hAnsi="Times New Roman" w:cs="Times New Roman"/>
          <w:sz w:val="24"/>
          <w:szCs w:val="24"/>
          <w:shd w:val="clear" w:color="auto" w:fill="FFFFFF"/>
        </w:rPr>
        <w:t>(</w:t>
      </w:r>
      <w:proofErr w:type="gramEnd"/>
      <w:r w:rsidRPr="00467ABA">
        <w:rPr>
          <w:rFonts w:ascii="Times New Roman" w:hAnsi="Times New Roman" w:cs="Times New Roman"/>
          <w:sz w:val="24"/>
          <w:szCs w:val="24"/>
          <w:shd w:val="clear" w:color="auto" w:fill="FFFFFF"/>
        </w:rPr>
        <w:t>1,16.1)=10.9, p=.00).</w:t>
      </w:r>
      <w:r w:rsidRPr="00467ABA">
        <w:rPr>
          <w:rFonts w:ascii="Times New Roman" w:hAnsi="Times New Roman" w:cs="Times New Roman"/>
          <w:sz w:val="24"/>
          <w:szCs w:val="24"/>
        </w:rPr>
        <w:t xml:space="preserve"> The size of this effect was medium</w:t>
      </w:r>
      <w:r w:rsidRPr="00467ABA">
        <w:rPr>
          <w:rFonts w:ascii="Times New Roman" w:hAnsi="Times New Roman" w:cs="Times New Roman"/>
          <w:sz w:val="24"/>
          <w:szCs w:val="24"/>
          <w:shd w:val="clear" w:color="auto" w:fill="FFFFFF"/>
        </w:rPr>
        <w:t xml:space="preserve"> (</w:t>
      </w:r>
      <w:r w:rsidRPr="00467ABA">
        <w:rPr>
          <w:rFonts w:ascii="Times New Roman" w:hAnsi="Times New Roman" w:cs="Times New Roman"/>
          <w:i/>
          <w:iCs/>
          <w:sz w:val="24"/>
          <w:szCs w:val="24"/>
          <w:shd w:val="clear" w:color="auto" w:fill="FFFFFF"/>
        </w:rPr>
        <w:t xml:space="preserve">Hedges’ g </w:t>
      </w:r>
      <w:r w:rsidRPr="00467ABA">
        <w:rPr>
          <w:rFonts w:ascii="Times New Roman" w:hAnsi="Times New Roman" w:cs="Times New Roman"/>
          <w:sz w:val="24"/>
          <w:szCs w:val="24"/>
          <w:shd w:val="clear" w:color="auto" w:fill="FFFFFF"/>
        </w:rPr>
        <w:t xml:space="preserve">= 0.73) from T1 to T2, and </w:t>
      </w:r>
      <w:r w:rsidRPr="00467ABA">
        <w:rPr>
          <w:rFonts w:ascii="Times New Roman" w:hAnsi="Times New Roman" w:cs="Times New Roman"/>
          <w:sz w:val="24"/>
          <w:szCs w:val="24"/>
        </w:rPr>
        <w:t xml:space="preserve">mean HF-HRV values (Table 2) at T1 and T2 suggested that following treatment, infants in the experimental group manifested an increase in HF-HRV following the nine-week intervention period.  </w:t>
      </w:r>
      <w:bookmarkStart w:id="13" w:name="_Hlk87173965"/>
      <w:r w:rsidRPr="00467ABA">
        <w:rPr>
          <w:rFonts w:ascii="Times New Roman" w:hAnsi="Times New Roman" w:cs="Times New Roman"/>
          <w:sz w:val="24"/>
          <w:szCs w:val="24"/>
        </w:rPr>
        <w:t>Data collected via ECG could not be analyzed from one control participant at T1 and one experimental participant at T2.</w:t>
      </w:r>
      <w:bookmarkEnd w:id="13"/>
    </w:p>
    <w:p w14:paraId="3DBC98F8" w14:textId="77777777" w:rsidR="00FB1E5C" w:rsidRPr="00467ABA" w:rsidRDefault="00FB1E5C" w:rsidP="00FB1E5C">
      <w:pPr>
        <w:pStyle w:val="NormalWeb"/>
        <w:shd w:val="clear" w:color="auto" w:fill="FFFFFF"/>
        <w:spacing w:before="0" w:beforeAutospacing="0" w:after="120" w:afterAutospacing="0" w:line="480" w:lineRule="auto"/>
        <w:rPr>
          <w:b/>
          <w:bCs/>
          <w:i/>
          <w:iCs/>
        </w:rPr>
      </w:pPr>
      <w:r w:rsidRPr="00467ABA">
        <w:rPr>
          <w:b/>
          <w:bCs/>
          <w:i/>
          <w:iCs/>
        </w:rPr>
        <w:t>Frontal Alpha Asymmetry</w:t>
      </w:r>
    </w:p>
    <w:p w14:paraId="074547B3" w14:textId="77777777" w:rsidR="00FB1E5C" w:rsidRPr="00467ABA" w:rsidRDefault="00FB1E5C" w:rsidP="00FB1E5C">
      <w:pPr>
        <w:pStyle w:val="NormalWeb"/>
        <w:shd w:val="clear" w:color="auto" w:fill="FFFFFF"/>
        <w:spacing w:after="120" w:line="480" w:lineRule="auto"/>
        <w:ind w:firstLine="720"/>
      </w:pPr>
      <w:r w:rsidRPr="00467ABA">
        <w:t xml:space="preserve">Mean FAA at baseline was not statistically significantly different between experimental and control group infants. LMM analysis revealed a significant </w:t>
      </w:r>
      <w:r w:rsidRPr="00467ABA">
        <w:rPr>
          <w:shd w:val="clear" w:color="auto" w:fill="FFFFFF"/>
        </w:rPr>
        <w:t>group by time interaction to predict change in</w:t>
      </w:r>
      <w:r w:rsidRPr="00467ABA">
        <w:t xml:space="preserve"> FAA between T1 and T2 </w:t>
      </w:r>
      <w:r w:rsidRPr="00467ABA">
        <w:rPr>
          <w:shd w:val="clear" w:color="auto" w:fill="FFFFFF"/>
        </w:rPr>
        <w:t>(</w:t>
      </w:r>
      <w:proofErr w:type="gramStart"/>
      <w:r w:rsidRPr="00467ABA">
        <w:rPr>
          <w:rStyle w:val="Emphasis"/>
        </w:rPr>
        <w:t>F(</w:t>
      </w:r>
      <w:proofErr w:type="gramEnd"/>
      <w:r w:rsidRPr="00467ABA">
        <w:t xml:space="preserve">1,56)=4.16, </w:t>
      </w:r>
      <w:r w:rsidRPr="00467ABA">
        <w:rPr>
          <w:rStyle w:val="Emphasis"/>
        </w:rPr>
        <w:t>p</w:t>
      </w:r>
      <w:r w:rsidRPr="00467ABA">
        <w:t xml:space="preserve">=.046), suggesting that group assignment predicted change in FAA over time. To further examine the effect of the intervention in the experimental group, we stratified by group and found that </w:t>
      </w:r>
      <w:r w:rsidRPr="00467ABA">
        <w:rPr>
          <w:shd w:val="clear" w:color="auto" w:fill="FFFFFF"/>
        </w:rPr>
        <w:t xml:space="preserve">the main effect of time on infant FAA was not statistically significant, though </w:t>
      </w:r>
      <w:r w:rsidRPr="00467ABA">
        <w:rPr>
          <w:i/>
          <w:iCs/>
          <w:shd w:val="clear" w:color="auto" w:fill="FFFFFF"/>
        </w:rPr>
        <w:t xml:space="preserve">p=.05 </w:t>
      </w:r>
      <w:r w:rsidRPr="00467ABA">
        <w:rPr>
          <w:shd w:val="clear" w:color="auto" w:fill="FFFFFF"/>
        </w:rPr>
        <w:t>(</w:t>
      </w:r>
      <w:proofErr w:type="gramStart"/>
      <w:r w:rsidRPr="00467ABA">
        <w:rPr>
          <w:i/>
          <w:iCs/>
          <w:shd w:val="clear" w:color="auto" w:fill="FFFFFF"/>
        </w:rPr>
        <w:t>F</w:t>
      </w:r>
      <w:r w:rsidRPr="00467ABA">
        <w:rPr>
          <w:shd w:val="clear" w:color="auto" w:fill="FFFFFF"/>
        </w:rPr>
        <w:t>(</w:t>
      </w:r>
      <w:proofErr w:type="gramEnd"/>
      <w:r w:rsidRPr="00467ABA">
        <w:rPr>
          <w:shd w:val="clear" w:color="auto" w:fill="FFFFFF"/>
        </w:rPr>
        <w:t xml:space="preserve">1,17.4)=4.42) and </w:t>
      </w:r>
      <w:r w:rsidRPr="00467ABA">
        <w:t>the size of the effect was medium (</w:t>
      </w:r>
      <w:r w:rsidRPr="00467ABA">
        <w:rPr>
          <w:i/>
          <w:iCs/>
        </w:rPr>
        <w:t>Hedges’ g</w:t>
      </w:r>
      <w:r w:rsidRPr="00467ABA">
        <w:t xml:space="preserve"> =0.52). Means reported in Table 2 suggest that while the experimental group infants demonstrated a shift to left frontal asymmetry (FAA=.03) at T2, the control group did not. EEG data from one experimental and one control participant at T1, and one experimental participant at T2 were unanalyzable.</w:t>
      </w:r>
    </w:p>
    <w:p w14:paraId="07DC5D32" w14:textId="77777777" w:rsidR="00FB1E5C" w:rsidRPr="00467ABA" w:rsidRDefault="00FB1E5C" w:rsidP="00FB1E5C">
      <w:pPr>
        <w:pStyle w:val="NormalWeb"/>
        <w:shd w:val="clear" w:color="auto" w:fill="FFFFFF"/>
        <w:spacing w:before="0" w:beforeAutospacing="0" w:after="120" w:afterAutospacing="0" w:line="480" w:lineRule="auto"/>
        <w:rPr>
          <w:b/>
          <w:bCs/>
          <w:i/>
          <w:iCs/>
        </w:rPr>
      </w:pPr>
      <w:r w:rsidRPr="00467ABA">
        <w:rPr>
          <w:b/>
          <w:bCs/>
          <w:i/>
          <w:iCs/>
        </w:rPr>
        <w:t>Orienting/Regulatory Capacity (Temperament)</w:t>
      </w:r>
    </w:p>
    <w:p w14:paraId="2BEFFF5D" w14:textId="77777777" w:rsidR="00FB1E5C" w:rsidRPr="00467ABA" w:rsidRDefault="00FB1E5C" w:rsidP="00FB1E5C">
      <w:pPr>
        <w:pStyle w:val="NormalWeb"/>
        <w:shd w:val="clear" w:color="auto" w:fill="FFFFFF"/>
        <w:spacing w:before="0" w:beforeAutospacing="0" w:after="120" w:afterAutospacing="0" w:line="480" w:lineRule="auto"/>
        <w:ind w:firstLine="720"/>
      </w:pPr>
      <w:r w:rsidRPr="00467ABA">
        <w:lastRenderedPageBreak/>
        <w:t xml:space="preserve">At baseline these IBQ-R scores were not statistically significantly different between groups. The results of the LMM analysis did not show a statistically significant group by time interaction to predict orienting/regulatory capacity </w:t>
      </w:r>
      <w:r w:rsidRPr="00467ABA">
        <w:rPr>
          <w:shd w:val="clear" w:color="auto" w:fill="FFFFFF"/>
        </w:rPr>
        <w:t>(</w:t>
      </w:r>
      <w:proofErr w:type="gramStart"/>
      <w:r w:rsidRPr="00467ABA">
        <w:rPr>
          <w:rStyle w:val="Emphasis"/>
        </w:rPr>
        <w:t>F(</w:t>
      </w:r>
      <w:proofErr w:type="gramEnd"/>
      <w:r w:rsidRPr="00467ABA">
        <w:t xml:space="preserve">1,31.1)=.868, </w:t>
      </w:r>
      <w:r w:rsidRPr="00467ABA">
        <w:rPr>
          <w:rStyle w:val="Emphasis"/>
        </w:rPr>
        <w:t>p</w:t>
      </w:r>
      <w:r w:rsidRPr="00467ABA">
        <w:t xml:space="preserve">=.36) between T1 and T2. </w:t>
      </w:r>
    </w:p>
    <w:p w14:paraId="31244F1B" w14:textId="77777777" w:rsidR="00FB1E5C" w:rsidRPr="00467ABA" w:rsidRDefault="00FB1E5C" w:rsidP="00FB1E5C">
      <w:pPr>
        <w:pStyle w:val="NormalWeb"/>
        <w:shd w:val="clear" w:color="auto" w:fill="FFFFFF"/>
        <w:spacing w:before="0" w:beforeAutospacing="0" w:after="120" w:afterAutospacing="0" w:line="480" w:lineRule="auto"/>
        <w:rPr>
          <w:b/>
          <w:bCs/>
        </w:rPr>
      </w:pPr>
      <w:r w:rsidRPr="00467ABA">
        <w:rPr>
          <w:b/>
          <w:bCs/>
        </w:rPr>
        <w:t>Maternal Depression</w:t>
      </w:r>
    </w:p>
    <w:p w14:paraId="58FB7AC0" w14:textId="77777777" w:rsidR="00FB1E5C" w:rsidRPr="00467ABA" w:rsidRDefault="00FB1E5C" w:rsidP="00FB1E5C">
      <w:pPr>
        <w:pStyle w:val="CommentText"/>
        <w:spacing w:line="480" w:lineRule="auto"/>
        <w:ind w:firstLine="720"/>
        <w:rPr>
          <w:rFonts w:ascii="Times New Roman" w:hAnsi="Times New Roman" w:cs="Times New Roman"/>
          <w:sz w:val="24"/>
          <w:szCs w:val="24"/>
          <w:shd w:val="clear" w:color="auto" w:fill="FFFFFF"/>
        </w:rPr>
      </w:pPr>
      <w:r w:rsidRPr="00467ABA">
        <w:rPr>
          <w:rFonts w:ascii="Times New Roman" w:hAnsi="Times New Roman" w:cs="Times New Roman"/>
          <w:sz w:val="24"/>
          <w:szCs w:val="24"/>
        </w:rPr>
        <w:t xml:space="preserve">In the present study, mothers in the experimental group had a mean EPDS score of 15.8(SD=3.7) at T1, and 10.6 (SD=4.2) at T2. Mothers in the waitlist control group had a mean EPDS score of 17.0 (SD=4.1) at T1, and 16.8 (SD=5.2) at T2. The results of our LMM analysis supported a statistically significant </w:t>
      </w:r>
      <w:r w:rsidRPr="00467ABA">
        <w:rPr>
          <w:rFonts w:ascii="Times New Roman" w:hAnsi="Times New Roman" w:cs="Times New Roman"/>
          <w:sz w:val="24"/>
          <w:szCs w:val="24"/>
          <w:shd w:val="clear" w:color="auto" w:fill="FFFFFF"/>
        </w:rPr>
        <w:t>group by time interaction predicting change in</w:t>
      </w:r>
      <w:r w:rsidRPr="00467ABA">
        <w:rPr>
          <w:rFonts w:ascii="Times New Roman" w:hAnsi="Times New Roman" w:cs="Times New Roman"/>
          <w:sz w:val="24"/>
          <w:szCs w:val="24"/>
        </w:rPr>
        <w:t xml:space="preserve"> EPDS scores between T1 and T2 </w:t>
      </w:r>
      <w:r w:rsidRPr="00467ABA">
        <w:rPr>
          <w:rFonts w:ascii="Times New Roman" w:hAnsi="Times New Roman" w:cs="Times New Roman"/>
          <w:sz w:val="24"/>
          <w:szCs w:val="24"/>
          <w:shd w:val="clear" w:color="auto" w:fill="FFFFFF"/>
        </w:rPr>
        <w:t>(</w:t>
      </w:r>
      <w:proofErr w:type="gramStart"/>
      <w:r w:rsidRPr="00467ABA">
        <w:rPr>
          <w:rStyle w:val="Emphasis"/>
          <w:rFonts w:ascii="Times New Roman" w:hAnsi="Times New Roman" w:cs="Times New Roman"/>
          <w:sz w:val="24"/>
          <w:szCs w:val="24"/>
        </w:rPr>
        <w:t>F(</w:t>
      </w:r>
      <w:proofErr w:type="gramEnd"/>
      <w:r w:rsidRPr="00467ABA">
        <w:rPr>
          <w:rFonts w:ascii="Times New Roman" w:hAnsi="Times New Roman" w:cs="Times New Roman"/>
          <w:sz w:val="24"/>
          <w:szCs w:val="24"/>
        </w:rPr>
        <w:t xml:space="preserve">1,41.8)=13.0, </w:t>
      </w:r>
      <w:r w:rsidRPr="00467ABA">
        <w:rPr>
          <w:rStyle w:val="Emphasis"/>
          <w:rFonts w:ascii="Times New Roman" w:hAnsi="Times New Roman" w:cs="Times New Roman"/>
          <w:sz w:val="24"/>
          <w:szCs w:val="24"/>
        </w:rPr>
        <w:t>p&lt;</w:t>
      </w:r>
      <w:r w:rsidRPr="00467ABA">
        <w:rPr>
          <w:rFonts w:ascii="Times New Roman" w:hAnsi="Times New Roman" w:cs="Times New Roman"/>
          <w:sz w:val="24"/>
          <w:szCs w:val="24"/>
        </w:rPr>
        <w:t xml:space="preserve">.01). We analyzed EPDS score by group and found that </w:t>
      </w:r>
      <w:r w:rsidRPr="00467ABA">
        <w:rPr>
          <w:rFonts w:ascii="Times New Roman" w:hAnsi="Times New Roman" w:cs="Times New Roman"/>
          <w:sz w:val="24"/>
          <w:szCs w:val="24"/>
          <w:shd w:val="clear" w:color="auto" w:fill="FFFFFF"/>
        </w:rPr>
        <w:t>the main effect of time on EPDS was significant (</w:t>
      </w:r>
      <w:r w:rsidRPr="00467ABA">
        <w:rPr>
          <w:rFonts w:ascii="Times New Roman" w:hAnsi="Times New Roman" w:cs="Times New Roman"/>
          <w:i/>
          <w:iCs/>
          <w:sz w:val="24"/>
          <w:szCs w:val="24"/>
          <w:shd w:val="clear" w:color="auto" w:fill="FFFFFF"/>
        </w:rPr>
        <w:t>F</w:t>
      </w:r>
      <w:r w:rsidRPr="00467ABA">
        <w:rPr>
          <w:rFonts w:ascii="Times New Roman" w:hAnsi="Times New Roman" w:cs="Times New Roman"/>
          <w:sz w:val="24"/>
          <w:szCs w:val="24"/>
          <w:shd w:val="clear" w:color="auto" w:fill="FFFFFF"/>
        </w:rPr>
        <w:t>(1,23.76)=25.7, </w:t>
      </w:r>
      <w:r w:rsidRPr="00467ABA">
        <w:rPr>
          <w:rFonts w:ascii="Times New Roman" w:hAnsi="Times New Roman" w:cs="Times New Roman"/>
          <w:i/>
          <w:iCs/>
          <w:sz w:val="24"/>
          <w:szCs w:val="24"/>
          <w:shd w:val="clear" w:color="auto" w:fill="FFFFFF"/>
        </w:rPr>
        <w:t>p</w:t>
      </w:r>
      <w:r w:rsidRPr="00467ABA">
        <w:rPr>
          <w:rFonts w:ascii="Times New Roman" w:hAnsi="Times New Roman" w:cs="Times New Roman"/>
          <w:sz w:val="24"/>
          <w:szCs w:val="24"/>
          <w:shd w:val="clear" w:color="auto" w:fill="FFFFFF"/>
        </w:rPr>
        <w:t xml:space="preserve">=.00), suggesting that mothers in the experimental group experienced a clinically significant reduction in depression symptoms following treatment. </w:t>
      </w:r>
    </w:p>
    <w:p w14:paraId="42A0FD94" w14:textId="77777777" w:rsidR="00FB1E5C" w:rsidRPr="00467ABA" w:rsidRDefault="00FB1E5C" w:rsidP="00FB1E5C">
      <w:pPr>
        <w:autoSpaceDE w:val="0"/>
        <w:autoSpaceDN w:val="0"/>
        <w:adjustRightInd w:val="0"/>
        <w:spacing w:after="0" w:line="480" w:lineRule="auto"/>
        <w:rPr>
          <w:rFonts w:ascii="Times New Roman" w:hAnsi="Times New Roman" w:cs="Times New Roman"/>
          <w:b/>
          <w:bCs/>
          <w:sz w:val="24"/>
          <w:szCs w:val="24"/>
        </w:rPr>
      </w:pPr>
      <w:bookmarkStart w:id="14" w:name="_Hlk76215953"/>
      <w:bookmarkEnd w:id="10"/>
      <w:r w:rsidRPr="00467ABA">
        <w:rPr>
          <w:rFonts w:ascii="Times New Roman" w:hAnsi="Times New Roman" w:cs="Times New Roman"/>
          <w:b/>
          <w:bCs/>
          <w:sz w:val="24"/>
          <w:szCs w:val="24"/>
        </w:rPr>
        <w:t>Discussion</w:t>
      </w:r>
    </w:p>
    <w:p w14:paraId="352CEAD6" w14:textId="77777777" w:rsidR="00FB1E5C" w:rsidRPr="00467ABA" w:rsidRDefault="00FB1E5C" w:rsidP="00FB1E5C">
      <w:pPr>
        <w:pStyle w:val="CommentText"/>
        <w:spacing w:line="480" w:lineRule="auto"/>
        <w:ind w:firstLine="720"/>
        <w:rPr>
          <w:rFonts w:ascii="Times New Roman" w:hAnsi="Times New Roman" w:cs="Times New Roman"/>
          <w:sz w:val="24"/>
          <w:szCs w:val="24"/>
        </w:rPr>
      </w:pPr>
      <w:bookmarkStart w:id="15" w:name="_Hlk80786546"/>
      <w:r w:rsidRPr="00467ABA">
        <w:rPr>
          <w:rFonts w:ascii="Times New Roman" w:hAnsi="Times New Roman" w:cs="Times New Roman"/>
          <w:sz w:val="24"/>
          <w:szCs w:val="24"/>
        </w:rPr>
        <w:t xml:space="preserve">In the present study, maternal treatment of PPD with a nine-week peer-delivered group CBT intervention led to adaptive changes in two neurophysiological markers of infant ER (FAA and HF-HRV). However, while the effect size of these changes was large, and the intervention improved maternal symptoms of PPD, mothers did not report a statistically significant improvement in </w:t>
      </w:r>
      <w:bookmarkStart w:id="16" w:name="_Hlk87174507"/>
      <w:r w:rsidRPr="00467ABA">
        <w:rPr>
          <w:rFonts w:ascii="Times New Roman" w:hAnsi="Times New Roman" w:cs="Times New Roman"/>
          <w:sz w:val="24"/>
          <w:szCs w:val="24"/>
        </w:rPr>
        <w:t>infant temperament</w:t>
      </w:r>
      <w:bookmarkEnd w:id="16"/>
      <w:r w:rsidRPr="00467ABA">
        <w:rPr>
          <w:rFonts w:ascii="Times New Roman" w:hAnsi="Times New Roman" w:cs="Times New Roman"/>
          <w:sz w:val="24"/>
          <w:szCs w:val="24"/>
        </w:rPr>
        <w:t xml:space="preserve">. </w:t>
      </w:r>
    </w:p>
    <w:p w14:paraId="1739E5F1"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To our knowledge, just three studies have examined changes in measures of offspring ER following maternal treatment for PPD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{"citationItems":[{"id":"ITEM-1","itemData":{"DOI":"10.1016/S2215-0366(18)30006-3","ISSN":"22150374","PMID":"29413138","abstract":"Background: Maternal postnatal depression occurs following 10–15% of births and is associated with a range of negative child outcomes. Risks to children are particularly increased when postnatal depression is persistent. We aimed to examine whether a parenting video-feedback therapy (VFT) intervention versus a control treatment of progressive muscle relaxation (PMR), both added to cognitive behavioural therapy (CBT) for persistent postnatal depression, would lead to improved child outcomes at age 2 years. Methods: In this two-arm, parallel-design, individually randomised controlled trial, we recruited a community sample of women aged 18 years or older living within 50 miles of Oxford, UK, between 4·5 and 9·0 months post partum. All participants met diagnostic criteria for current major depressive disorder that had persisted for at least 3 months and had infants at 35 or more weeks of gestation, with a birthweight of 2000 g or greater, and without serious neonatal complications. Through a centralised service, women were randomly assigned by use of a minimisation algorithm, to receive either VFT or PMR, balanced for child sex, temperament, age, socioeconomic status, and severity of depression. Both groups also received CBT for depression. Primary outcomes were child cognitive development, language development, behaviour problems, and attachment security at age 2 years. There were 11 home-based treatment sessions before child age 1 year, followed by two booster sessions in the second year. Assessors were masked to treatment group allocation. All analyses were done according to the intention-to-treat principle. This trial is registered with the ISRCTN registry, number ISRCTN07336477. Findings: Between March 18, 2011, and Dec 9, 2013, we randomly assigned 144 women, 72 to each group. Primary outcome data were available for 62–64 (86–89%) VFT and 67–68 (93–94%) PMR participants. There were no group differences in child outcome (cognitive development, adjusted difference −1·01 [95% CI −5·11 to 3·09], p=0·63; language development, 1·33 [–4·16 to 6·82], p=0·63; behaviour problems, −1·77 [–4·39 to 0·85], p=0·19; attachment security, 0·02 [–0·06 to 0·10], p=0·58), with both groups achieving scores similar to non-clinical norms on all outcomes. There were six serious adverse events: five in the VFT group (in two participants) and one in the PMR group. None was treatment-related. Interpretation: The effect of persistent postnatal depression on children is a major pu…","author":[{"dropping-particle":"","family":"Stein","given":"Alan","non-dropping-particle":"","parse-names":false,"suffix":""},{"dropping-particle":"","family":"Netsi","given":"Elena","non-dropping-particle":"","parse-names":false,"suffix":""},{"dropping-particle":"","family":"Lawrence","given":"Peter J.","non-dropping-particle":"","parse-names":false,"suffix":""},{"dropping-particle":"","family":"Granger","given":"Charlotte","non-dropping-particle":"","parse-names":false,"suffix":""},{"dropping-particle":"","family":"Kempton","given":"Claire","non-dropping-particle":"","parse-names":false,"suffix":""},{"dropping-particle":"","family":"Craske","given":"Michelle G.","non-dropping-particle":"","parse-names":false,"suffix":""},{"dropping-particle":"","family":"Nickless","given":"Alecia","non-dropping-particle":"","parse-names":false,"suffix":""},{"dropping-particle":"","family":"Mollison","given":"Jill","non-dropping-particle":"","parse-names":false,"suffix":""},{"dropping-particle":"","family":"Stewart","given":"D. Anne","non-dropping-particle":"","parse-names":false,"suffix":""},{"dropping-particle":"","family":"Rapa","given":"Elizabeth","non-dropping-particle":"","parse-names":false,"suffix":""},{"dropping-particle":"","family":"West","given":"Valerie","non-dropping-particle":"","parse-names":false,"suffix":""},{"dropping-particle":"","family":"Scerif","given":"Gaia","non-dropping-particle":"","parse-names":false,"suffix":""},{"dropping-particle":"","family":"Cooper","given":"Peter J.","non-dropping-particle":"","parse-names":false,"suffix":""},{"dropping-particle":"","family":"Murray","given":"Lynne","non-dropping-particle":"","parse-names":false,"suffix":""}],"container-title":"The Lancet Psychiatry","id":"ITEM-1","issue":"2","issued":{"date-parts":[["2018"]]},"page":"134-144","title":"Mitigating the effect of persistent postnatal depression on child outcomes through an intervention to treat depression and improve parenting: a randomised controlled trial","type":"article-journal","volume":"5"},"uris":["http://www.mendeley.com/documents/?uuid=483e035e-cfa9-493f-afc1-d506e04b12f1"]},{"id":"ITEM-2","itemData":{"DOI":"10.1002/imhj.10023","ISSN":"01639641","abstract":"Fifty-eight mothers and infants participating in two infant-mother psychotherapeutic interventions in a comparative infant-mother clinical intervention study were followed six months after treatment ended. One treatment was an infant-led psychotherapy, Watch, Wait, and Wonder (WWW). The other was a more traditional mother-infant psychodynamic psychotherapy (PPT). Infants ranged in age from 10 to 30 months at the outset of treatment, which took place in weekly sessions over approximately five months. Results indicated that positive effects observed from the beginning to the end of treatment in both treatment groups in infant symptoms, parenting stress, and mother-infant interaction were maintained or improved further at six-month follow-up. Additionally, decreased maternal depression, gains in infant cognitive development and emotion regulation, and improved infant-mother attachment security or organization had been observed posttreatment only in the WWW group. Interestingly, between the posttreatment to follow-up period the PPT group also showed such gains. Thus, for these variables it would be more accurate to say that the outcomes were similar for the two treatment groups but change emerged at a different pace. Nevertheless, an advantage persisted in the WWW group in relation to mothers' comfort dealing with infant behaviors and their ratings of parenting streas which improved more in this group from the end of treatment to follow-up. The direct inclusion of the infant as an initiator in WWW was set forth as an explanation of differentially timed treatment effects. © 2002 Michigan Association for Infant Mental Health.","author":[{"dropping-particle":"","family":"Cohen","given":"Nancy J.","non-dropping-particle":"","parse-names":false,"suffix":""},{"dropping-particle":"","family":"Lojkasek","given":"Mirek","non-dropping-particle":"","parse-names":false,"suffix":""},{"dropping-particle":"","family":"Muir","given":"Elisabeth","non-dropping-particle":"","parse-names":false,"suffix":""},{"dropping-particle":"","family":"Muir","given":"Roy","non-dropping-particle":"","parse-names":false,"suffix":""},{"dropping-particle":"","family":"Parker","given":"Carol Jane","non-dropping-particle":"","parse-names":false,"suffix":""}],"container-title":"Infant Mental Health Journal","id":"ITEM-2","issue":"4","issued":{"date-parts":[["2002"]]},"page":"361-380","title":"Six-month follow-up of two mother-infant psychotherapies: Convergence of therapeutic outcomes","type":"article-journal","volume":"23"},"uris":["http://www.mendeley.com/documents/?uuid=97857a7c-cc75-4313-8c17-d84938318c34"]},{"id":"ITEM-3","itemData":{"DOI":"10.1002/da.23130","ISSN":"15206394","PMID":"33464686","abstract":"Background: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Anxiety","id":"ITEM-3","issue":"December 2020","issued":{"date-parts":[["2021"]]},"page":"1-10","title":"Changes in infant emotion regulation following maternal cognitive behavioral therapy for postpartum depression","type":"article-journal"},"uris":["http://www.mendeley.com/documents/?uuid=9859d82a-d870-497e-ace2-48658857b1d1"]}],"mendeley":{"formattedCitation":"(Cohen et al., 2002; Krzeczkowski et al., 2021; Stein et al., 2018)","plainTextFormattedCitation":"(Cohen et al., 2002; Krzeczkowski et al., 2021; Stein et al., 2018)","previouslyFormattedCitation":"(Cohen et al., 2002; Krzeczkowski et al., 2021; Stein et al., 2018)"},"properties":{"noteIndex":0},"schema":"https://github.com/citation-style-language/schema/raw/master/csl-citation.json"}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(Cohen et al., 2002; Krzeczkowski et al., 2021; Stein et al., 2018)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One RCT (</w:t>
      </w:r>
      <w:r w:rsidRPr="00467ABA">
        <w:rPr>
          <w:rFonts w:ascii="Times New Roman" w:hAnsi="Times New Roman" w:cs="Times New Roman"/>
          <w:noProof/>
          <w:sz w:val="24"/>
          <w:szCs w:val="24"/>
        </w:rPr>
        <w:t>Stein et al., 2018</w:t>
      </w:r>
      <w:r w:rsidRPr="00467ABA">
        <w:rPr>
          <w:rFonts w:ascii="Times New Roman" w:hAnsi="Times New Roman" w:cs="Times New Roman"/>
          <w:sz w:val="24"/>
          <w:szCs w:val="24"/>
        </w:rPr>
        <w:t xml:space="preserve">) examined whether CBT combined with a parenting treatment or active control treatment differentially affected an observational measure of infant </w:t>
      </w:r>
      <w:r w:rsidRPr="00467ABA">
        <w:rPr>
          <w:rFonts w:ascii="Times New Roman" w:hAnsi="Times New Roman" w:cs="Times New Roman"/>
          <w:sz w:val="24"/>
          <w:szCs w:val="24"/>
        </w:rPr>
        <w:lastRenderedPageBreak/>
        <w:t xml:space="preserve">ER (e.g., Barrier paradigm). They found that infants in both groups displayed ER that matched non-clinical norms after treatment, although this study did not measure infant ER prior to maternal treatment. In another randomized trial that included two different mother-infant PPD interventions (e.g., mother–infant psychodynamic psychotherapy and infant-focused therapy), Cohen et al. (2002) found that an observational measure of infant ER (e.g., Bayley Infant Behavior Rating Scale) improved six months after the intervention. In both RCTs, offspring ER were measured after two years of age and only measured through examiner-rated observations of behaviour. The single study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Anxiety","id":"ITEM-1","issue":"December 2020","issued":{"date-parts":[["2021"]]},"page":"1-10","title":"Changes in infant emotion regulation following maternal cognitive behavioral therapy for postpartum depression","type":"article-journal"},"uris":["http://www.mendeley.com/documents/?uuid=9859d82a-d870-497e-ace2-48658857b1d1"]}],"mendeley":{"formattedCitation":"(Krzeczkowski et al., 2021)","plainTextFormattedCitation":"(Krzeczkowski et al., 2021)","previouslyFormattedCitation":"(Krzeczkowski et al., 2021)"},"properties":{"noteIndex":0},"schema":"https://github.com/citation-style-language/schema/raw/master/csl-citation.json"}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(Krzeczkowski et al., 2021)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that used multiple measures of ER suggested that maternal treatment with group CBT for PPD delivered by expert therapists could lead to adaptive changes in FAA, HF-HRV, and parent reports of infant temperament. However, that study’s observational design raises the possibility that regression to the mean could have contributed to findings. </w:t>
      </w:r>
    </w:p>
    <w:p w14:paraId="23370BFE" w14:textId="77777777" w:rsidR="00FB1E5C" w:rsidRPr="00467ABA" w:rsidRDefault="00FB1E5C" w:rsidP="00FB1E5C">
      <w:pPr>
        <w:spacing w:line="480" w:lineRule="auto"/>
        <w:ind w:firstLine="720"/>
        <w:rPr>
          <w:rFonts w:ascii="Times New Roman" w:hAnsi="Times New Roman" w:cs="Times New Roman"/>
          <w:noProof/>
          <w:sz w:val="24"/>
          <w:szCs w:val="24"/>
        </w:rPr>
      </w:pPr>
      <w:r w:rsidRPr="00467ABA">
        <w:rPr>
          <w:rFonts w:ascii="Times New Roman" w:hAnsi="Times New Roman" w:cs="Times New Roman"/>
          <w:sz w:val="24"/>
          <w:szCs w:val="24"/>
        </w:rPr>
        <w:t xml:space="preserve">This study appears to be the first to use an RCT design to assess the impact of maternal PPD treatment on multiple measures of infant ER. In keeping with the findings of Krzeczkowski and colleagues, we found that maternal PPD treatment led to changes in FAA and HF-HRV. However, we </w:t>
      </w:r>
      <w:r w:rsidRPr="00467ABA">
        <w:rPr>
          <w:rFonts w:ascii="Times New Roman" w:hAnsi="Times New Roman" w:cs="Times New Roman"/>
          <w:noProof/>
          <w:sz w:val="24"/>
          <w:szCs w:val="24"/>
        </w:rPr>
        <w:t xml:space="preserve">did not observe changes in maternal report of infant temperament. The exact reasons for the differences in these studies are unclear, but could have been contributed by differences in participants between the two studies. All mothers in </w:t>
      </w:r>
      <w:r w:rsidRPr="00467ABA">
        <w:rPr>
          <w:rFonts w:ascii="Times New Roman" w:hAnsi="Times New Roman" w:cs="Times New Roman"/>
          <w:sz w:val="24"/>
          <w:szCs w:val="24"/>
        </w:rPr>
        <w:t xml:space="preserve">Krzeczkowski and colleagues' </w:t>
      </w:r>
      <w:r w:rsidRPr="00467ABA">
        <w:rPr>
          <w:rFonts w:ascii="Times New Roman" w:hAnsi="Times New Roman" w:cs="Times New Roman"/>
          <w:noProof/>
          <w:sz w:val="24"/>
          <w:szCs w:val="24"/>
        </w:rPr>
        <w:t>study required an MDD diagnosis to participate, and over half (55%) were on antidepressants. In addition, all mothers in that study had been referred to a specialized perinatal mental health clinic and had been receiving treatment for up to two months prior to trial initiation.</w:t>
      </w:r>
    </w:p>
    <w:p w14:paraId="11D3E705"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Our study found evidence of adaptive changes to both corticolimbic (FAA) and parasympathetic (HF-HRV) systems of infant ER following maternal PPD treatment. Since </w:t>
      </w:r>
      <w:r w:rsidRPr="00467ABA">
        <w:rPr>
          <w:rFonts w:ascii="Times New Roman" w:hAnsi="Times New Roman" w:cs="Times New Roman"/>
          <w:sz w:val="24"/>
          <w:szCs w:val="24"/>
        </w:rPr>
        <w:lastRenderedPageBreak/>
        <w:t xml:space="preserve">mothers with PPD are at increased risk for less empathic, sensitive, and responsive behaviour to their infants’ needs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{"citationItems":[{"id":"ITEM-1","itemData":{"DOI":"10.1177/1745506519844044","ISBN":"1745506519","ISSN":"17455065","PMID":"31035856","abstract":"Introduction: The postpartum period represents the time of risk for the emergence of maternal postpartum depression. There are no systematic reviews of the overall maternal outcomes of maternal postpartum depression. The aim of this study was to evaluate both the infant and the maternal consequences of untreated maternal postpartum depression. Methods: We searched for studies published between 1 January 2005 and 17 August 2016, using the following databases: MEDLINE via Ovid, PsycINFO, and the Cochrane Pregnancy and Childbirth Group trials registry. Results: A total of 122 studies (out of 3712 references retrieved from bibliographic databases) were included in this systematic review. The results of the studies were synthetized into three categories: (a) the maternal consequences of postpartum depression, including physical health, psychological health, relationship, and risky behaviors; (b) the infant consequences of postpartum depression, including anthropometry, physical health, sleep, and motor, cognitive, language, emotional, social, and behavioral development; and (c) mother–child interactions, including bonding, breastfeeding, and the maternal role. Discussion: The results suggest that postpartum depression creates an environment that is not conducive to the personal development of mothers or the optimal development of a child. It therefore seems important to detect and treat depression during the postnatal period as early as possible to avoid harmful consequences.","author":[{"dropping-particle":"","family":"Slomian","given":"Justine","non-dropping-particle":"","parse-names":false,"suffix":""},{"dropping-particle":"","family":"Honvo","given":"Germain","non-dropping-particle":"","parse-names":false,"suffix":""},{"dropping-particle":"","family":"Emonts","given":"Patrick","non-dropping-particle":"","parse-names":false,"suffix":""},{"dropping-particle":"","family":"Reginster","given":"Jean Yves","non-dropping-particle":"","parse-names":false,"suffix":""},{"dropping-particle":"","family":"Bruyère","given":"Olivier","non-dropping-particle":"","parse-names":false,"suffix":""}],"container-title":"Women's Health","id":"ITEM-1","issued":{"date-parts":[["2019"]]},"title":"Consequences of maternal postpartum depression: A systematic review of maternal and infant outcomes","type":"book","volume":"15"},"uris":["http://www.mendeley.com/documents/?uuid=9eb6fdc3-3892-4dff-90e7-f965423709ee"]}],"mendeley":{"formattedCitation":"(Slomian et al., 2019)","plainTextFormattedCitation":"(Slomian et al., 2019)","previouslyFormattedCitation":"(Slomian et al., 2019)"},"properties":{"noteIndex":0},"schema":"https://github.com/citation-style-language/schema/raw/master/csl-citation.json"}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(Slomian et al., 2019)</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are more likely to be intrusive or withdrawn in their interactions with infants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{"citationItems":[{"id":"ITEM-1","itemData":{"DOI":"10.1016/S0163-6383(03)00020-1","ISSN":"01636383","abstract":"The interactions of 3-month-old infants and their depressed mothers were classified as intrusive, withdrawn or good interactions. Analyses of retrospective data suggested that all depressed groups scored higher on depression (CES-D) and anxiety (STAI) scales and had similarly elevated cortisol, norepinephrine and epinephrine during pregnancy. The depressed mothers and their newborns also had greater relative right frontal EEG activation. Despite these group similarities, the infants of the \"good interaction\" mothers did not show high amounts of indeterminate sleep and they received better scores on the Brazelton scale. The more organized behaviors of these newborns may have contributed to the better interaction ratings of the \"good interaction\" depressed mothers. © 2003 Elsevier Science Inc. All rights reserved.","author":[{"dropping-particle":"","family":"Field","given":"Tiffany","non-dropping-particle":"","parse-names":false,"suffix":""},{"dropping-particle":"","family":"Diego","given":"Miguel","non-dropping-particle":"","parse-names":false,"suffix":""},{"dropping-particle":"","family":"Hernandez-Reif","given":"Maria","non-dropping-particle":"","parse-names":false,"suffix":""},{"dropping-particle":"","family":"Schanberg","given":"Saul","non-dropping-particle":"","parse-names":false,"suffix":""},{"dropping-particle":"","family":"Kuhn","given":"Cynthia","non-dropping-particle":"","parse-names":false,"suffix":""}],"container-title":"Infant Behavior and Development","id":"ITEM-1","issue":"2","issued":{"date-parts":[["2003"]]},"page":"238-252","title":"Depressed mothers who are \"good interaction\" partners versus those who are withdrawn or intrusive","type":"article-journal","volume":"26"},"uris":["http://www.mendeley.com/documents/?uuid=b6081b35-bc27-4931-9973-27fbb9544b49"]}],"mendeley":{"formattedCitation":"(Field et al., 2003)","plainTextFormattedCitation":"(Field et al., 2003)","previouslyFormattedCitation":"(Field et al., 2003)"},"properties":{"noteIndex":0},"schema":"https://github.com/citation-style-language/schema/raw/master/csl-citation.json"}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(Field et al., 2003)</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because the physiological systems that regulate ER are highly sensitive to the caregiving environment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{"citationItems":[{"id":"ITEM-1","itemData":{"DOI":"10.1037/0012-1649.40.6.1068","ISSN":"00121649","PMID":"15535757","abstract":"The authors investigated relations between mother-infant dyadic coordination and infants' physiological responses. Mothers (N = 73) and 3-month-old male and female infants were observed in the still-face paradigm, and mothers' and infants' affective states were coded at 1-s intervals. Synchrony and levels of matching between mother-infant affective states were computed, and infants' heart rate and vagal tone were measured. Infants showed increased negative affect and heart rate and decreased vagal tone during mothers' still-face, indicating physiological regulation of distress. Infants who did not suppress vagal tone during the still-face (nonsuppressors) showed less positive affect, higher reactivity and vagal suppression in normal play and reunion episodes, and lower synchrony in normal play with mothers. The results indicate that infants' physiological regulation in social interaction differs in relation to dyadic coordination of affective behaviors.","author":[{"dropping-particle":"","family":"Moore","given":"Ginger A.","non-dropping-particle":"","parse-names":false,"suffix":""},{"dropping-particle":"","family":"Calkins","given":"Susan D.","non-dropping-particle":"","parse-names":false,"suffix":""}],"container-title":"Developmental Psychology","id":"ITEM-1","issue":"6","issued":{"date-parts":[["2004"]]},"page":"1068-1080","title":"Infants' vagal regulation in the still-face paradigm is related to dyadic coordination of mother-infant interaction","type":"article-journal","volume":"40"},"uris":["http://www.mendeley.com/documents/?uuid=81494ed6-a847-4b89-8d81-dcb25ca3087e"]},{"id":"ITEM-2","itemData":{"DOI":"10.1002/dev.20344","ISSN":"00121630","PMID":"18814182","abstract":"The aim of this study was to examine the influence of maternal-child relationship quality during toddlerhood on early childhood physiological regulation. A community sample of 447 children (215 males) was recruited at age 2 for participation in the study using the Child Behavior Checklist [Achenbach [1992] Manual for the child behavior checklist/2-3 &amp; 1992 profile. Burlington, VT: University of VT Department of Psychiatry]. Mothers and children were observed across several interactions in the laboratory at age 2 and mothers completed the Parenting Stress Index [Abidin [1995] Manual for the parenting stress index. Odessa, FL: Psychological Assessment Resources]. Relationship quality was assessed using laboratory measures of hostility, positive guidance, and stress related to the quality of the relationship as reported by mothers. Cardiac vagal regulation at age 2 was assessed across six challenge tasks, three in which the child and mother worked together and three in which the child worked independently, and was indexed by the magnitude of vagal withdrawal (decrease in respiratory sinus arrhythmia, RSA) to challenge. Results indicated that children displayed greater cardiac vagal regulation and heart rate acceleration during collaborative tasks versus independent tasks. In addition, maternal-child relationship quality predicted the degree of vagal regulation in children at age 5, even after controlling for early and concurrent level of behavior problems as well as 2-year cardiac vagal regulation. Children with poorer quality relationships displayed significantly poorer vagal regulation and lower heart rate acceleration (p&lt;.01). These findings are discussed in terms of the implications of environmental factors for the acquisition of fundamental self-regulatory skills. © 2008 Wiley Periodicals, Inc.","author":[{"dropping-particle":"","family":"Calkins","given":"Susan D.","non-dropping-particle":"","parse-names":false,"suffix":""},{"dropping-particle":"","family":"Graziano","given":"Paulo A.","non-dropping-particle":"","parse-names":false,"suffix":""},{"dropping-particle":"","family":"Berdan","given":"Louise E.","non-dropping-particle":"","parse-names":false,"suffix":""},{"dropping-particle":"","family":"Keane","given":"Susan P.","non-dropping-particle":"","parse-names":false,"suffix":""},{"dropping-particle":"","family":"Degnan","given":"Kathryn A.","non-dropping-particle":"","parse-names":false,"suffix":""}],"container-title":"Developmental Psychobiology","id":"ITEM-2","issue":"8","issued":{"date-parts":[["2008"]]},"page":"751-766","title":"Predicting cardiac vagal regulation in early childhood from maternal - Child relationship quality during toddlerhood","type":"article-journal","volume":"50"},"uris":["http://www.mendeley.com/documents/?uuid=bdc2fb80-c720-41eb-b6b7-94267922c723"]}],"mendeley":{"formattedCitation":"(Calkins et al., 2008; Moore &amp; Calkins, 2004)","plainTextFormattedCitation":"(Calkins et al., 2008; Moore &amp; Calkins, 2004)","previouslyFormattedCitation":"(Calkins et al., 2008; Moore &amp; Calkins, 2004)"},"properties":{"noteIndex":0},"schema":"https://github.com/citation-style-language/schema/raw/master/csl-citation.json"}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(Calkins et al., 2008; Moore &amp; Calkins, 2004)</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the changes that we observed in infant ER may be contributed to by alterations to caregiving and mother-infant relationship. In the present study, infants whose mothers were in the experimental group experienced adaptive changes to HF-HRV following maternal treatment. Past research has connected mother-infant synchrony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{"citationItems":[{"id":"ITEM-1","itemData":{"DOI":"10.1037/0012-1649.40.6.1068","ISSN":"00121649","PMID":"15535757","abstract":"The authors investigated relations between mother-infant dyadic coordination and infants' physiological responses. Mothers (N = 73) and 3-month-old male and female infants were observed in the still-face paradigm, and mothers' and infants' affective states were coded at 1-s intervals. Synchrony and levels of matching between mother-infant affective states were computed, and infants' heart rate and vagal tone were measured. Infants showed increased negative affect and heart rate and decreased vagal tone during mothers' still-face, indicating physiological regulation of distress. Infants who did not suppress vagal tone during the still-face (nonsuppressors) showed less positive affect, higher reactivity and vagal suppression in normal play and reunion episodes, and lower synchrony in normal play with mothers. The results indicate that infants' physiological regulation in social interaction differs in relation to dyadic coordination of affective behaviors.","author":[{"dropping-particle":"","family":"Moore","given":"Ginger A.","non-dropping-particle":"","parse-names":false,"suffix":""},{"dropping-particle":"","family":"Calkins","given":"Susan D.","non-dropping-particle":"","parse-names":false,"suffix":""}],"container-title":"Developmental Psychology","id":"ITEM-1","issue":"6","issued":{"date-parts":[["2004"]]},"page":"1068-1080","title":"Infants' vagal regulation in the still-face paradigm is related to dyadic coordination of mother-infant interaction","type":"article-journal","volume":"40"},"uris":["http://www.mendeley.com/documents/?uuid=81494ed6-a847-4b89-8d81-dcb25ca3087e"]}],"mendeley":{"formattedCitation":"(Moore &amp; Calkins, 2004)","plainTextFormattedCitation":"(Moore &amp; Calkins, 2004)","previouslyFormattedCitation":"(Moore &amp; Calkins, 2004)"},"properties":{"noteIndex":0},"schema":"https://github.com/citation-style-language/schema/raw/master/csl-citation.json"}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(Moore &amp; Calkins, 2004)</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maternal sensitivity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{"citationItems":[{"id":"ITEM-1","itemData":{"DOI":"10.1002/dev.20344","ISSN":"00121630","PMID":"18814182","abstract":"The aim of this study was to examine the influence of maternal-child relationship quality during toddlerhood on early childhood physiological regulation. A community sample of 447 children (215 males) was recruited at age 2 for participation in the study using the Child Behavior Checklist [Achenbach [1992] Manual for the child behavior checklist/2-3 &amp; 1992 profile. Burlington, VT: University of VT Department of Psychiatry]. Mothers and children were observed across several interactions in the laboratory at age 2 and mothers completed the Parenting Stress Index [Abidin [1995] Manual for the parenting stress index. Odessa, FL: Psychological Assessment Resources]. Relationship quality was assessed using laboratory measures of hostility, positive guidance, and stress related to the quality of the relationship as reported by mothers. Cardiac vagal regulation at age 2 was assessed across six challenge tasks, three in which the child and mother worked together and three in which the child worked independently, and was indexed by the magnitude of vagal withdrawal (decrease in respiratory sinus arrhythmia, RSA) to challenge. Results indicated that children displayed greater cardiac vagal regulation and heart rate acceleration during collaborative tasks versus independent tasks. In addition, maternal-child relationship quality predicted the degree of vagal regulation in children at age 5, even after controlling for early and concurrent level of behavior problems as well as 2-year cardiac vagal regulation. Children with poorer quality relationships displayed significantly poorer vagal regulation and lower heart rate acceleration (p&lt;.01). These findings are discussed in terms of the implications of environmental factors for the acquisition of fundamental self-regulatory skills. © 2008 Wiley Periodicals, Inc.","author":[{"dropping-particle":"","family":"Calkins","given":"Susan D.","non-dropping-particle":"","parse-names":false,"suffix":""},{"dropping-particle":"","family":"Graziano","given":"Paulo A.","non-dropping-particle":"","parse-names":false,"suffix":""},{"dropping-particle":"","family":"Berdan","given":"Louise E.","non-dropping-particle":"","parse-names":false,"suffix":""},{"dropping-particle":"","family":"Keane","given":"Susan P.","non-dropping-particle":"","parse-names":false,"suffix":""},{"dropping-particle":"","family":"Degnan","given":"Kathryn A.","non-dropping-particle":"","parse-names":false,"suffix":""}],"container-title":"Developmental Psychobiology","id":"ITEM-1","issue":"8","issued":{"date-parts":[["2008"]]},"page":"751-766","title":"Predicting cardiac vagal regulation in early childhood from maternal - Child relationship quality during toddlerhood","type":"article-journal","volume":"50"},"uris":["http://www.mendeley.com/documents/?uuid=bdc2fb80-c720-41eb-b6b7-94267922c723"]}],"mendeley":{"formattedCitation":"(Calkins et al., 2008)","plainTextFormattedCitation":"(Calkins et al., 2008)","previouslyFormattedCitation":"(Calkins et al., 2008)"},"properties":{"noteIndex":0},"schema":"https://github.com/citation-style-language/schema/raw/master/csl-citation.json"}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(Calkins et al., 2008)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to increased vagal tone and higher resting HR. The present study also found a shift to left FAA in the experimental group infants which could be suggestive of a possible change in amygdala-prefrontal cortex circuity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{"citationItems":[{"id":"ITEM-1","itemData":{"DOI":"10.1073/pnas.1307893110","ISSN":"00278424","PMID":"24019460","abstract":"Under typical conditions, medial prefrontal cortex (mPFC) connections with the amygdala are immature during childhood and become adult-like during adolescence. Rodent models show that maternal deprivation accelerates this development, prompting examination of human amygdala-mPFC phenotypes following maternal deprivation. Previously institutionalized youths, who experienced early maternal deprivation, exhibited atypical amygdala- mPFC connectivity. Specifically, unlike the immature connectivity (positive amygdala-mPFC coupling) of comparison children, children with a history of early adversity evidenced mature connectivity (negative amygdala-mPFC coupling) and thus, resembled the adolescent phenotype. This connectivity pattern was mediated by the hormone cortisol, suggesting that stress-induced modifications of the hypothalamic-pituitary-adrenal axis shape amygdala-mPFC circuitry. Despite being age-atypical, negative amygdala-mPFC coupling conferred some degree of reduced anxiety, although anxiety was still significantly higher in the previously institutionalized group. These findings suggest that accelerated amygdala-mPFC development is an ontogenetic adaptation in response to early adversity.","author":[{"dropping-particle":"","family":"Gee","given":"Dylan G.","non-dropping-particle":"","parse-names":false,"suffix":""},{"dropping-particle":"","family":"Gabard-Durnam","given":"Laurel J.","non-dropping-particle":"","parse-names":false,"suffix":""},{"dropping-particle":"","family":"Flannery","given":"Jessica","non-dropping-particle":"","parse-names":false,"suffix":""},{"dropping-particle":"","family":"Goff","given":"Bonnie","non-dropping-particle":"","parse-names":false,"suffix":""},{"dropping-particle":"","family":"Humphreys","given":"Kathryn L.","non-dropping-particle":"","parse-names":false,"suffix":""},{"dropping-particle":"","family":"Telzer","given":"Eva H.","non-dropping-particle":"","parse-names":false,"suffix":""},{"dropping-particle":"","family":"Hare","given":"Todd A.","non-dropping-particle":"","parse-names":false,"suffix":""},{"dropping-particle":"","family":"Bookheimer","given":"Susan Y.","non-dropping-particle":"","parse-names":false,"suffix":""},{"dropping-particle":"","family":"Tottenham","given":"Nim","non-dropping-particle":"","parse-names":false,"suffix":""}],"container-title":"Proceedings of the National Academy of Sciences of the United States of America","id":"ITEM-1","issue":"39","issued":{"date-parts":[["2013"]]},"page":"15638-15643","title":"Early developmental emergence of human amygdala-prefrontal connectivity after maternal deprivation","type":"article-journal","volume":"110"},"uris":["http://www.mendeley.com/documents/?uuid=20ce6450-3efc-4c39-a281-25d3bdf73075"]}],"mendeley":{"formattedCitation":"(Gee et al., 2013)","plainTextFormattedCitation":"(Gee et al., 2013)","previouslyFormattedCitation":"(Gee et al., 2013)"},"properties":{"noteIndex":0},"schema":"https://github.com/citation-style-language/schema/raw/master/csl-citation.json"}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(Gee et al., 2013)</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its subsequent regulation of amygdala activity. Perhaps mothers became less withdrawn after treatment since withdrawal has been linked with right frontal asymmetry among infants exposed to PPD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{"citationItems":[{"id":"ITEM-1","itemData":{"DOI":"10.1002/imhj.1025","ISSN":"01639641","abstract":"Differences between different style-depressed mothers, intrusive and withdrawn, were examined by the use of the Behavioral Inhibition and Activation Scales (BIS/BAS) and EEG activity from the mid-frontal and parietal regions. Analyses revealed that withdrawn mothers had left frontal EEG hypoactivation, higher Behavior Inhibition (BIS), and lower Behavior Activation (BAS) scores than the intrusive mothers. Further analysis revealed that the BIS, the BAS reward and the BAS-BIS difference scores were related to frontal EEG asymmetry and power scores. BIS stores were also related to the mothers' withdrawn interaction style, supporting the use of the BIS/BAS as a screening instrument to help identify intrusive and withdrawn depressed mothers.","author":[{"dropping-particle":"","family":"Diego","given":"Miguel A.","non-dropping-particle":"","parse-names":false,"suffix":""},{"dropping-particle":"","family":"Field","given":"Tiffany","non-dropping-particle":"","parse-names":false,"suffix":""},{"dropping-particle":"","family":"Hernandez-Reif","given":"Maria","non-dropping-particle":"","parse-names":false,"suffix":""}],"container-title":"Infant Mental Health Journal","id":"ITEM-1","issue":"6","issued":{"date-parts":[["2001"]]},"page":"665-675","title":"BIS/BAS scores are correlated with frontal eeg asymmetry in intrusive and withdrawn depressed mothers","type":"article-journal","volume":"22"},"uris":["http://www.mendeley.com/documents/?uuid=f7f8f9f0-3fb9-4438-bed1-cf3734042ce6"]}],"mendeley":{"formattedCitation":"(Diego et al., 2001)","plainTextFormattedCitation":"(Diego et al., 2001)","previouslyFormattedCitation":"(Diego et al., 2001)"},"properties":{"noteIndex":0},"schema":"https://github.com/citation-style-language/schema/raw/master/csl-citation.json"}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(Diego et al., 2001)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While not assessed directly in this study, improvements in the quality of mother-infant interactions may be a potential mechanism through which treatment affects infant ER, though future work is needed to examine this association further.</w:t>
      </w:r>
    </w:p>
    <w:p w14:paraId="095252D5" w14:textId="77777777" w:rsidR="00FB1E5C" w:rsidRPr="00467ABA" w:rsidRDefault="00FB1E5C" w:rsidP="00FB1E5C">
      <w:pPr>
        <w:pStyle w:val="CommentText"/>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The following study limitations should also be noted. Given the challenges of collecting physiological data from infants, recruiting mothers with PPD, and the early cessation of this study due to the COVID-19 pandemic, our sample size is relatively small. This may have reduced statistical power to detect changes, for example in measures of infant temperament. However, the size of our sample is comparable to studies that have collected physiological data from infants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{"citationItems":[{"id":"ITEM-1","itemData":{"DOI":"10.1002/dev.21112","ISSN":"0012-1630","abstract":"Electroencephalogram (EEG) patterns may reflect a vulnerability to\ndepression. In an effort to understand their earliest origin, we\nexamined their stability and consistency and their associations with\nperinatal depressive symptoms. Depressive symptoms were measured\nprospectively throughout the perinatal period in 83 women with histories\nof depression and/or anxiety. Infant's EEG was recorded during baseline,\nfeeding, and play at 3 and 6 months of age. Prenatal and postpartum\ndepressive symptoms interacted significantly to predict 3- and\n6-month-olds' EEG asymmetry scores. Asymmetry scores were consistent\nacross contexts, except from baseline to feeding and play at 6 months,\nand stable across ages, except during feeding. Changes in depressive\nsymptoms across ages were not associated with changes in infant EEG.\nFindings highlight the importance of considering both prenatal and\npostpartum depressive symptoms in the prediction of infant EEG, as well\nas the need to consider context to understand stability of infant EEG\npatterns. (c) 2013 Wiley Periodicals, Inc. (c) 2013 Wiley Periodicals,\nInc. Dev Psychobiol 56: 459-473, 2014.","author":[{"dropping-particle":"","family":"Lusby","given":"Cara M","non-dropping-particle":"","parse-names":false,"suffix":""},{"dropping-particle":"","family":"Goodman","given":"Sherryl H","non-dropping-particle":"","parse-names":false,"suffix":""},{"dropping-particle":"","family":"Bell","given":"Martha Ann","non-dropping-particle":"","parse-names":false,"suffix":""},{"dropping-particle":"","family":"Newport","given":"D Jeffrey","non-dropping-particle":"","parse-names":false,"suffix":""}],"container-title":"DEVELOPMENTAL PSYCHOBIOLOGY","id":"ITEM-1","issue":"3","issued":{"date-parts":[["2014","4"]]},"page":"459-473","title":"Electroencephalogram patterns in infants of depressed mothers","type":"article-journal","volume":"56"},"uris":["http://www.mendeley.com/documents/?uuid=3da5cc71-1485-48a2-8dd2-36c89da980db"]},{"id":"ITEM-2","itemData":{"DOI":"10.1037/0012-1649.31.3.358","ISBN":"0012-1649","ISSN":"00121649","abstract":"  Brain electrical activity (electroencephalogram; EEG) was recorded from left and right frontal (F) and parietal (P) scalp regions (F3, F4, P3, and P4, referenced to the central vertex site, Cz) in a sample of depressed and nondepressed mothers and their 3-6-month-old infants. A greater number of depressed mothers and their infants vs. nondepressed mothers and their infants displayed right frontal EEG asymmetry. These data indicate that the depressed affect exhibited by infants of depressed mothers is associated with a pattern of brain electrical activity similar to that found in inhibited infants and children and in chronically depressed adults. Further research is required to determine whether the EEG pattern is a marker of current or chronic mood state. Reprinted by permission of the publisher.","author":[{"dropping-particle":"","family":"Field","given":"Tiffany","non-dropping-particle":"","parse-names":false,"suffix":""},{"dropping-particle":"","family":"Fox","given":"Nathan A.","non-dropping-particle":"","parse-names":false,"suffix":""},{"dropping-particle":"","family":"Pickens","given":"Jeffrey","non-dropping-particle":"","parse-names":false,"suffix":""},{"dropping-particle":"","family":"Nawrocki","given":"Tom","non-dropping-particle":"","parse-names":false,"suffix":""}],"container-title":"Developmental Psychology","id":"ITEM-2","issue":"3","issued":{"date-parts":[["1995"]]},"page":"358-363","title":"Relative Right Frontal EEG Activation in 3- to 6-Month-Old Infants of \"Depressed\" Mothers","type":"article-journal","volume":"31"},"uris":["http://www.mendeley.com/documents/?uuid=1c6ae66c-da3a-4af7-83a5-5485e78fab38"]}],"mendeley":{"formattedCitation":"(Field et al., 1995; Lusby et al., 2014)","plainTextFormattedCitation":"(Field et al., 1995; Lusby et al., 2014)","previouslyFormattedCitation":"(Field et al., 1995; Lusby et al., 2014)"},"properties":{"noteIndex":0},"schema":"https://github.com/citation-style-language/schema/raw/master/csl-citation.json"}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(Field et al., 1995; Lusby et al., 2014)</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and there were no differences between participants who were lost to follow-up versus those who completed the study. Second, </w:t>
      </w:r>
      <w:r w:rsidRPr="00467ABA">
        <w:rPr>
          <w:rFonts w:ascii="Times New Roman" w:hAnsi="Times New Roman" w:cs="Times New Roman"/>
          <w:sz w:val="24"/>
          <w:szCs w:val="24"/>
        </w:rPr>
        <w:lastRenderedPageBreak/>
        <w:t xml:space="preserve">participants were primarily white, married or common-law, and lived in a region where universal healthcare is available, affecting the generalizability of our findings. We used the Muse EEG band to assess FAA because it allowed for mobile EEG data from infants in a community setting. It is important to highlight that the Muse EEG band is a newer technology and has not been as widely used in infant research, though our results were consistent with those from a study that used traditional dense-array EEG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Anxiety","id":"ITEM-1","issue":"December 2020","issued":{"date-parts":[["2021"]]},"page":"1-10","title":"Changes in infant emotion regulation following maternal cognitive behavioral therapy for postpartum depression","type":"article-journal"},"uris":["http://www.mendeley.com/documents/?uuid=9859d82a-d870-497e-ace2-48658857b1d1"]}],"mendeley":{"formattedCitation":"(Krzeczkowski et al., 2021)","plainTextFormattedCitation":"(Krzeczkowski et al., 2021)","previouslyFormattedCitation":"(Krzeczkowski et al., 2021)"},"properties":{"noteIndex":0},"schema":"https://github.com/citation-style-language/schema/raw/master/csl-citation.json"}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(Krzeczkowski et al., 2021)</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xml:space="preserve">. Additionally, we did not measure other key ER systems, such as the hypothalamic pituitary adrenal (HPA) axis, and infant outcomes were only measured before and after treatment. Although a later, longer-term follow-up visit was planned, because of the COVID-19 pandemic, it was not possible. </w:t>
      </w:r>
    </w:p>
    <w:p w14:paraId="364068B5" w14:textId="77777777" w:rsidR="00FB1E5C" w:rsidRPr="00467ABA" w:rsidRDefault="00FB1E5C" w:rsidP="00FB1E5C">
      <w:pPr>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 xml:space="preserve">Future work should aim to replicate our findings in a larger sample over a longer period of follow-up to assess the stability of ER changes in infants. Assessing the impact of PPD interventions delivered virtually is an important next step to reduce barriers to treatment and ensure widespread reach. The peer intervention should also be tested in areas without universal healthcare to determine if treatments for PPD can lead to similar changes across different contexts. Lastly, because we examined resting-state measures of ER, and stress reactivity is an important indicator of ER capacity </w:t>
      </w:r>
      <w:r w:rsidRPr="00467ABA">
        <w:rPr>
          <w:rFonts w:ascii="Times New Roman" w:hAnsi="Times New Roman" w:cs="Times New Roman"/>
          <w:sz w:val="24"/>
          <w:szCs w:val="24"/>
        </w:rPr>
        <w:fldChar w:fldCharType="begin" w:fldLock="1"/>
      </w:r>
      <w:r w:rsidRPr="00467ABA">
        <w:rPr>
          <w:rFonts w:ascii="Times New Roman" w:hAnsi="Times New Roman" w:cs="Times New Roman"/>
          <w:sz w:val="24"/>
          <w:szCs w:val="24"/>
        </w:rPr>
        <w:instrText>ADDIN CSL_CITATION {"citationItems":[{"id":"ITEM-1","itemData":{"ISSN":"10984275","PMID":"9794960","abstract":"Temperament is the tendency to express particular emotions with a certain intensity that is unique to each individual child. Although temperament seems to be biologically based, learning to regulate emotional expressions depends on caregiver input and socialization. Part of this process involves forming a trusting relationship with the infant so that he or she learns to rely on the parents to help \"regulate\" stressful or frustrating situations.","author":[{"dropping-particle":"","family":"Fox","given":"N. A.","non-dropping-particle":"","parse-names":false,"suffix":""}],"container-title":"Pediatrics","id":"ITEM-1","issue":"5 Suppl E","issued":{"date-parts":[["1998"]]},"page":"1230-1235","title":"Temperament and regulation of emotion in the first years of life.","type":"article-journal","volume":"102"},"uris":["http://www.mendeley.com/documents/?uuid=ea0c2886-ed4a-4dc8-b2f8-86860bbf4dab"]}],"mendeley":{"formattedCitation":"(N. A. Fox, 1998)","manualFormatting":"(Fox, 1998)","plainTextFormattedCitation":"(N. A. Fox, 1998)","previouslyFormattedCitation":"(N. A. Fox, 1998)"},"properties":{"noteIndex":0},"schema":"https://github.com/citation-style-language/schema/raw/master/csl-citation.json"}</w:instrText>
      </w:r>
      <w:r w:rsidRPr="00467ABA">
        <w:rPr>
          <w:rFonts w:ascii="Times New Roman" w:hAnsi="Times New Roman" w:cs="Times New Roman"/>
          <w:sz w:val="24"/>
          <w:szCs w:val="24"/>
        </w:rPr>
        <w:fldChar w:fldCharType="separate"/>
      </w:r>
      <w:r w:rsidRPr="00467ABA">
        <w:rPr>
          <w:rFonts w:ascii="Times New Roman" w:hAnsi="Times New Roman" w:cs="Times New Roman"/>
          <w:noProof/>
          <w:sz w:val="24"/>
          <w:szCs w:val="24"/>
        </w:rPr>
        <w:t>(Fox, 1998)</w:t>
      </w:r>
      <w:r w:rsidRPr="00467ABA">
        <w:rPr>
          <w:rFonts w:ascii="Times New Roman" w:hAnsi="Times New Roman" w:cs="Times New Roman"/>
          <w:sz w:val="24"/>
          <w:szCs w:val="24"/>
        </w:rPr>
        <w:fldChar w:fldCharType="end"/>
      </w:r>
      <w:r w:rsidRPr="00467ABA">
        <w:rPr>
          <w:rFonts w:ascii="Times New Roman" w:hAnsi="Times New Roman" w:cs="Times New Roman"/>
          <w:sz w:val="24"/>
          <w:szCs w:val="24"/>
        </w:rPr>
        <w:t>, future work should examine whether maternal treatment affects infant stress reactivity using a combination of observational stress paradigms and measures of HPA axis activity (e.g., salivary cortisol).</w:t>
      </w:r>
    </w:p>
    <w:p w14:paraId="659552C6" w14:textId="77777777" w:rsidR="00C0226F" w:rsidRDefault="00FB1E5C" w:rsidP="00C0226F">
      <w:pPr>
        <w:pStyle w:val="CommentText"/>
        <w:spacing w:line="480" w:lineRule="auto"/>
        <w:ind w:firstLine="720"/>
        <w:rPr>
          <w:rFonts w:ascii="Times New Roman" w:hAnsi="Times New Roman" w:cs="Times New Roman"/>
          <w:sz w:val="24"/>
          <w:szCs w:val="24"/>
        </w:rPr>
      </w:pPr>
      <w:r w:rsidRPr="00467ABA">
        <w:rPr>
          <w:rFonts w:ascii="Times New Roman" w:hAnsi="Times New Roman" w:cs="Times New Roman"/>
          <w:sz w:val="24"/>
          <w:szCs w:val="24"/>
        </w:rPr>
        <w:t>Our findings suggest that an affordable and brief task-shifted intervention designed to meet the needs and preferences of mothers may lead to adaptive changes in infant ER. This work highlights the importance of early intervention, the potential role it may play in ensuring optimal infant development, and the potential of the peer intervention to have a significant public health impact.</w:t>
      </w:r>
      <w:bookmarkEnd w:id="14"/>
      <w:bookmarkEnd w:id="15"/>
    </w:p>
    <w:p w14:paraId="5460837F" w14:textId="6D3D593C" w:rsidR="00FB1E5C" w:rsidRPr="00C0226F" w:rsidRDefault="00FB1E5C" w:rsidP="004F04AF">
      <w:pPr>
        <w:pStyle w:val="CommentText"/>
        <w:spacing w:line="480" w:lineRule="auto"/>
        <w:rPr>
          <w:rFonts w:ascii="Times New Roman" w:hAnsi="Times New Roman" w:cs="Times New Roman"/>
          <w:sz w:val="24"/>
          <w:szCs w:val="24"/>
        </w:rPr>
      </w:pPr>
      <w:r w:rsidRPr="000145E9">
        <w:rPr>
          <w:rFonts w:ascii="Times New Roman" w:hAnsi="Times New Roman" w:cs="Times New Roman"/>
          <w:b/>
          <w:bCs/>
          <w:color w:val="000000" w:themeColor="text1"/>
          <w:sz w:val="24"/>
          <w:szCs w:val="24"/>
        </w:rPr>
        <w:lastRenderedPageBreak/>
        <w:t>References</w:t>
      </w:r>
    </w:p>
    <w:bookmarkStart w:id="17" w:name="_Hlk88925473"/>
    <w:p w14:paraId="15A183B2"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b/>
          <w:bCs/>
          <w:color w:val="000000" w:themeColor="text1"/>
          <w:sz w:val="24"/>
          <w:szCs w:val="24"/>
        </w:rPr>
        <w:fldChar w:fldCharType="begin" w:fldLock="1"/>
      </w:r>
      <w:r>
        <w:rPr>
          <w:rFonts w:ascii="Times New Roman" w:hAnsi="Times New Roman" w:cs="Times New Roman"/>
          <w:b/>
          <w:bCs/>
          <w:color w:val="000000" w:themeColor="text1"/>
          <w:sz w:val="24"/>
          <w:szCs w:val="24"/>
        </w:rPr>
        <w:instrText xml:space="preserve">ADDIN Mendeley Bibliography CSL_BIBLIOGRAPHY </w:instrText>
      </w:r>
      <w:r>
        <w:rPr>
          <w:rFonts w:ascii="Times New Roman" w:hAnsi="Times New Roman" w:cs="Times New Roman"/>
          <w:b/>
          <w:bCs/>
          <w:color w:val="000000" w:themeColor="text1"/>
          <w:sz w:val="24"/>
          <w:szCs w:val="24"/>
        </w:rPr>
        <w:fldChar w:fldCharType="separate"/>
      </w:r>
      <w:r w:rsidRPr="002555DA">
        <w:rPr>
          <w:rFonts w:ascii="Times New Roman" w:hAnsi="Times New Roman" w:cs="Times New Roman"/>
          <w:noProof/>
          <w:sz w:val="24"/>
          <w:szCs w:val="24"/>
        </w:rPr>
        <w:t xml:space="preserve">Allen, J. J. B., &amp; Reznik, S. J. (2015). Frontal EEG asymmetry as a promising marker of depression vulnerability: Summary and methodological considerations. </w:t>
      </w:r>
      <w:r w:rsidRPr="002555DA">
        <w:rPr>
          <w:rFonts w:ascii="Times New Roman" w:hAnsi="Times New Roman" w:cs="Times New Roman"/>
          <w:i/>
          <w:iCs/>
          <w:noProof/>
          <w:sz w:val="24"/>
          <w:szCs w:val="24"/>
        </w:rPr>
        <w:t>Current Opinion in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4</w:t>
      </w:r>
      <w:r w:rsidRPr="002555DA">
        <w:rPr>
          <w:rFonts w:ascii="Times New Roman" w:hAnsi="Times New Roman" w:cs="Times New Roman"/>
          <w:noProof/>
          <w:sz w:val="24"/>
          <w:szCs w:val="24"/>
        </w:rPr>
        <w:t>, 93–97. https://doi.org/10.1016/j.copsyc.2014.12.017</w:t>
      </w:r>
    </w:p>
    <w:p w14:paraId="7045EDFF"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Amani, B., Merza, D., Savoy, C., Streiner, D., Bieling, P., Ferro, M., &amp; R, V. L. (2021). Peer-Delivered Cognitive Behavioral Therapy for Postpartum Depression: A Randomized Controlled Trial. </w:t>
      </w:r>
      <w:r w:rsidRPr="002555DA">
        <w:rPr>
          <w:rFonts w:ascii="Times New Roman" w:hAnsi="Times New Roman" w:cs="Times New Roman"/>
          <w:i/>
          <w:iCs/>
          <w:noProof/>
          <w:sz w:val="24"/>
          <w:szCs w:val="24"/>
        </w:rPr>
        <w:t>Journal of Clinical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83</w:t>
      </w:r>
      <w:r w:rsidRPr="002555DA">
        <w:rPr>
          <w:rFonts w:ascii="Times New Roman" w:hAnsi="Times New Roman" w:cs="Times New Roman"/>
          <w:noProof/>
          <w:sz w:val="24"/>
          <w:szCs w:val="24"/>
        </w:rPr>
        <w:t>(1), 0–0.</w:t>
      </w:r>
    </w:p>
    <w:p w14:paraId="45C84187"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Ammerman, R. T., Altaye, M., Putnam, F. W., Teeters, A. R., Zou, Y., &amp; Van Ginkel, J. B. (2015). Depression improvement and parenting in low-income mothers in home visiting. </w:t>
      </w:r>
      <w:r w:rsidRPr="002555DA">
        <w:rPr>
          <w:rFonts w:ascii="Times New Roman" w:hAnsi="Times New Roman" w:cs="Times New Roman"/>
          <w:i/>
          <w:iCs/>
          <w:noProof/>
          <w:sz w:val="24"/>
          <w:szCs w:val="24"/>
        </w:rPr>
        <w:t>Archives of Women’s Mental Health</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18</w:t>
      </w:r>
      <w:r w:rsidRPr="002555DA">
        <w:rPr>
          <w:rFonts w:ascii="Times New Roman" w:hAnsi="Times New Roman" w:cs="Times New Roman"/>
          <w:noProof/>
          <w:sz w:val="24"/>
          <w:szCs w:val="24"/>
        </w:rPr>
        <w:t>(3), 555–563. https://doi.org/10.1007/s00737-014-0479-7</w:t>
      </w:r>
    </w:p>
    <w:p w14:paraId="2E86B57B"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Beck, A. T., Steer, R. A., Garbin, M. G., &amp; van der Voorn, B. (1988). Psychometric Properties of the Beck Depression Inventory: Twenty-five years of Evaluation. </w:t>
      </w:r>
      <w:r w:rsidRPr="002555DA">
        <w:rPr>
          <w:rFonts w:ascii="Times New Roman" w:hAnsi="Times New Roman" w:cs="Times New Roman"/>
          <w:i/>
          <w:iCs/>
          <w:noProof/>
          <w:sz w:val="24"/>
          <w:szCs w:val="24"/>
        </w:rPr>
        <w:t>Clinical Psychology Review</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8</w:t>
      </w:r>
      <w:r w:rsidRPr="002555DA">
        <w:rPr>
          <w:rFonts w:ascii="Times New Roman" w:hAnsi="Times New Roman" w:cs="Times New Roman"/>
          <w:noProof/>
          <w:sz w:val="24"/>
          <w:szCs w:val="24"/>
        </w:rPr>
        <w:t>, 77–100. https://doi.org/10.1016/j.psychres.2007.11.018</w:t>
      </w:r>
    </w:p>
    <w:p w14:paraId="00ECF692"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Bilszta, J. L. C., Buist, A. E., Wang, F., &amp; Zulkefli, N. R. (2012). Use of video feedback intervention in an inpatient perinatal psychiatric setting to improve maternal parenting. </w:t>
      </w:r>
      <w:r w:rsidRPr="002555DA">
        <w:rPr>
          <w:rFonts w:ascii="Times New Roman" w:hAnsi="Times New Roman" w:cs="Times New Roman"/>
          <w:i/>
          <w:iCs/>
          <w:noProof/>
          <w:sz w:val="24"/>
          <w:szCs w:val="24"/>
        </w:rPr>
        <w:t>Archives of Women’s Mental Health</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15</w:t>
      </w:r>
      <w:r w:rsidRPr="002555DA">
        <w:rPr>
          <w:rFonts w:ascii="Times New Roman" w:hAnsi="Times New Roman" w:cs="Times New Roman"/>
          <w:noProof/>
          <w:sz w:val="24"/>
          <w:szCs w:val="24"/>
        </w:rPr>
        <w:t>(4), 249–257. https://doi.org/10.1007/s00737-012-0283-1</w:t>
      </w:r>
    </w:p>
    <w:p w14:paraId="1DBBEC13"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Brunoni, A. R., Kemp, A. H., Dantas, E. M., Goulart, A. C., Nunes, M. A., Boggio, P. S., Mill, J. G., Lotufo, P. A., Fregni, F., &amp; Benseñor, I. M. (2013). Heart rate variability is a trait marker of major depressive disorder: Evidence from the sertraline vs electric current therapy to treat depression clinical study. </w:t>
      </w:r>
      <w:r w:rsidRPr="002555DA">
        <w:rPr>
          <w:rFonts w:ascii="Times New Roman" w:hAnsi="Times New Roman" w:cs="Times New Roman"/>
          <w:i/>
          <w:iCs/>
          <w:noProof/>
          <w:sz w:val="24"/>
          <w:szCs w:val="24"/>
        </w:rPr>
        <w:t xml:space="preserve">International Journal of </w:t>
      </w:r>
      <w:r w:rsidRPr="002555DA">
        <w:rPr>
          <w:rFonts w:ascii="Times New Roman" w:hAnsi="Times New Roman" w:cs="Times New Roman"/>
          <w:i/>
          <w:iCs/>
          <w:noProof/>
          <w:sz w:val="24"/>
          <w:szCs w:val="24"/>
        </w:rPr>
        <w:lastRenderedPageBreak/>
        <w:t>Neuropsychopharmacology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16</w:t>
      </w:r>
      <w:r w:rsidRPr="002555DA">
        <w:rPr>
          <w:rFonts w:ascii="Times New Roman" w:hAnsi="Times New Roman" w:cs="Times New Roman"/>
          <w:noProof/>
          <w:sz w:val="24"/>
          <w:szCs w:val="24"/>
        </w:rPr>
        <w:t>(9), 1937–1949. https://doi.org/10.1017/S1461145713000497</w:t>
      </w:r>
    </w:p>
    <w:p w14:paraId="4D5C4EBF"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Bryan, A. E. B., &amp; Arkowitz, H. (2015). Meta-Analysis of the Effects of Peer-Administered Psychosocial Interventions on Symptoms of Depression. </w:t>
      </w:r>
      <w:r w:rsidRPr="002555DA">
        <w:rPr>
          <w:rFonts w:ascii="Times New Roman" w:hAnsi="Times New Roman" w:cs="Times New Roman"/>
          <w:i/>
          <w:iCs/>
          <w:noProof/>
          <w:sz w:val="24"/>
          <w:szCs w:val="24"/>
        </w:rPr>
        <w:t>American Journal of Community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55</w:t>
      </w:r>
      <w:r w:rsidRPr="002555DA">
        <w:rPr>
          <w:rFonts w:ascii="Times New Roman" w:hAnsi="Times New Roman" w:cs="Times New Roman"/>
          <w:noProof/>
          <w:sz w:val="24"/>
          <w:szCs w:val="24"/>
        </w:rPr>
        <w:t>(3–4), 455–471. https://doi.org/10.1007/s10464-015-9718-y</w:t>
      </w:r>
    </w:p>
    <w:p w14:paraId="6945E36B"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Calkins, S. D., Dollar, J. M., &amp; Wideman, L. (2019). Temperamental vulnerability to emotion dysregulation and risk for mental and physical health challenges. </w:t>
      </w:r>
      <w:r w:rsidRPr="002555DA">
        <w:rPr>
          <w:rFonts w:ascii="Times New Roman" w:hAnsi="Times New Roman" w:cs="Times New Roman"/>
          <w:i/>
          <w:iCs/>
          <w:noProof/>
          <w:sz w:val="24"/>
          <w:szCs w:val="24"/>
        </w:rPr>
        <w:t>Development and Psychopathology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31</w:t>
      </w:r>
      <w:r w:rsidRPr="002555DA">
        <w:rPr>
          <w:rFonts w:ascii="Times New Roman" w:hAnsi="Times New Roman" w:cs="Times New Roman"/>
          <w:noProof/>
          <w:sz w:val="24"/>
          <w:szCs w:val="24"/>
        </w:rPr>
        <w:t>(3), 957–970. https://doi.org/10.1017/S0954579419000415</w:t>
      </w:r>
    </w:p>
    <w:p w14:paraId="393262ED"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Calkins, S. D., Graziano, P. A., Berdan, L. E., Keane, S. P., &amp; Degnan, K. A. (2008). Predicting cardiac vagal regulation in early childhood from maternal - Child relationship quality during toddlerhood. </w:t>
      </w:r>
      <w:r w:rsidRPr="002555DA">
        <w:rPr>
          <w:rFonts w:ascii="Times New Roman" w:hAnsi="Times New Roman" w:cs="Times New Roman"/>
          <w:i/>
          <w:iCs/>
          <w:noProof/>
          <w:sz w:val="24"/>
          <w:szCs w:val="24"/>
        </w:rPr>
        <w:t>Developmental Psychobiology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50</w:t>
      </w:r>
      <w:r w:rsidRPr="002555DA">
        <w:rPr>
          <w:rFonts w:ascii="Times New Roman" w:hAnsi="Times New Roman" w:cs="Times New Roman"/>
          <w:noProof/>
          <w:sz w:val="24"/>
          <w:szCs w:val="24"/>
        </w:rPr>
        <w:t>(8), 751–766. https://doi.org/10.1002/dev.20344</w:t>
      </w:r>
    </w:p>
    <w:p w14:paraId="5D09FCE1"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Cicchetti, D., Rogosch, F. A., &amp; Toth, S. L. (2000). The efficacy of Toddler-Parent Psychotherapy for fostering cognitive development in offspring of depressed mothers. </w:t>
      </w:r>
      <w:r w:rsidRPr="002555DA">
        <w:rPr>
          <w:rFonts w:ascii="Times New Roman" w:hAnsi="Times New Roman" w:cs="Times New Roman"/>
          <w:i/>
          <w:iCs/>
          <w:noProof/>
          <w:sz w:val="24"/>
          <w:szCs w:val="24"/>
        </w:rPr>
        <w:t>Journal of Abnormal Child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28</w:t>
      </w:r>
      <w:r w:rsidRPr="002555DA">
        <w:rPr>
          <w:rFonts w:ascii="Times New Roman" w:hAnsi="Times New Roman" w:cs="Times New Roman"/>
          <w:noProof/>
          <w:sz w:val="24"/>
          <w:szCs w:val="24"/>
        </w:rPr>
        <w:t>(2), 135–148. https://doi.org/10.1023/A:1005118713814</w:t>
      </w:r>
    </w:p>
    <w:p w14:paraId="63373B52"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Cohen, N. J., Lojkasek, M., Muir, E., Muir, R., &amp; Parker, C. J. (2002). Six-month follow-up of two mother-infant psychotherapies: Convergence of therapeutic outcomes. </w:t>
      </w:r>
      <w:r w:rsidRPr="002555DA">
        <w:rPr>
          <w:rFonts w:ascii="Times New Roman" w:hAnsi="Times New Roman" w:cs="Times New Roman"/>
          <w:i/>
          <w:iCs/>
          <w:noProof/>
          <w:sz w:val="24"/>
          <w:szCs w:val="24"/>
        </w:rPr>
        <w:t>Infant Mental Health Journal</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23</w:t>
      </w:r>
      <w:r w:rsidRPr="002555DA">
        <w:rPr>
          <w:rFonts w:ascii="Times New Roman" w:hAnsi="Times New Roman" w:cs="Times New Roman"/>
          <w:noProof/>
          <w:sz w:val="24"/>
          <w:szCs w:val="24"/>
        </w:rPr>
        <w:t>(4), 361–380. https://doi.org/10.1002/imhj.10023</w:t>
      </w:r>
    </w:p>
    <w:p w14:paraId="58EBB518"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Cox, J. L., &amp; Sagovsky, J. M. H. R. (1987). </w:t>
      </w:r>
      <w:r w:rsidRPr="002555DA">
        <w:rPr>
          <w:rFonts w:ascii="Times New Roman" w:hAnsi="Times New Roman" w:cs="Times New Roman"/>
          <w:i/>
          <w:iCs/>
          <w:noProof/>
          <w:sz w:val="24"/>
          <w:szCs w:val="24"/>
        </w:rPr>
        <w:t>Detection of Postnatal Depression Development of the 10-item Edinburgh Postnatal Depression Scale</w:t>
      </w:r>
      <w:r w:rsidRPr="002555DA">
        <w:rPr>
          <w:rFonts w:ascii="Times New Roman" w:hAnsi="Times New Roman" w:cs="Times New Roman"/>
          <w:noProof/>
          <w:sz w:val="24"/>
          <w:szCs w:val="24"/>
        </w:rPr>
        <w:t>. 782–786.</w:t>
      </w:r>
    </w:p>
    <w:p w14:paraId="658F40AB"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lastRenderedPageBreak/>
        <w:t xml:space="preserve">Diego, M. A., Field, T., &amp; Hernandez-Reif, M. (2001). BIS/BAS scores are correlated with frontal eeg asymmetry in intrusive and withdrawn depressed mothers. </w:t>
      </w:r>
      <w:r w:rsidRPr="002555DA">
        <w:rPr>
          <w:rFonts w:ascii="Times New Roman" w:hAnsi="Times New Roman" w:cs="Times New Roman"/>
          <w:i/>
          <w:iCs/>
          <w:noProof/>
          <w:sz w:val="24"/>
          <w:szCs w:val="24"/>
        </w:rPr>
        <w:t>Infant Mental Health Journal</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22</w:t>
      </w:r>
      <w:r w:rsidRPr="002555DA">
        <w:rPr>
          <w:rFonts w:ascii="Times New Roman" w:hAnsi="Times New Roman" w:cs="Times New Roman"/>
          <w:noProof/>
          <w:sz w:val="24"/>
          <w:szCs w:val="24"/>
        </w:rPr>
        <w:t>(6), 665–675. https://doi.org/10.1002/imhj.1025</w:t>
      </w:r>
    </w:p>
    <w:p w14:paraId="43B0CFFD"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Field, T., &amp; Diego, M. (2008). </w:t>
      </w:r>
      <w:r w:rsidRPr="002555DA">
        <w:rPr>
          <w:rFonts w:ascii="Times New Roman" w:hAnsi="Times New Roman" w:cs="Times New Roman"/>
          <w:i/>
          <w:iCs/>
          <w:noProof/>
          <w:sz w:val="24"/>
          <w:szCs w:val="24"/>
        </w:rPr>
        <w:t>Vagal activity , early growth and emotional development</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31</w:t>
      </w:r>
      <w:r w:rsidRPr="002555DA">
        <w:rPr>
          <w:rFonts w:ascii="Times New Roman" w:hAnsi="Times New Roman" w:cs="Times New Roman"/>
          <w:noProof/>
          <w:sz w:val="24"/>
          <w:szCs w:val="24"/>
        </w:rPr>
        <w:t>, 361–373. https://doi.org/10.1016/j.infbeh.2007.12.008</w:t>
      </w:r>
    </w:p>
    <w:p w14:paraId="7127FE04"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Field, T., Diego, M., Hernandez-Reif, M., Schanberg, S., &amp; Kuhn, C. (2003). Depressed mothers who are “good interaction” partners versus those who are withdrawn or intrusive. </w:t>
      </w:r>
      <w:r w:rsidRPr="002555DA">
        <w:rPr>
          <w:rFonts w:ascii="Times New Roman" w:hAnsi="Times New Roman" w:cs="Times New Roman"/>
          <w:i/>
          <w:iCs/>
          <w:noProof/>
          <w:sz w:val="24"/>
          <w:szCs w:val="24"/>
        </w:rPr>
        <w:t>Infant Behavior and Development</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26</w:t>
      </w:r>
      <w:r w:rsidRPr="002555DA">
        <w:rPr>
          <w:rFonts w:ascii="Times New Roman" w:hAnsi="Times New Roman" w:cs="Times New Roman"/>
          <w:noProof/>
          <w:sz w:val="24"/>
          <w:szCs w:val="24"/>
        </w:rPr>
        <w:t>(2), 238–252. https://doi.org/10.1016/S0163-6383(03)00020-1</w:t>
      </w:r>
    </w:p>
    <w:p w14:paraId="2648C8E1"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Field, T., Fox, N. A., Pickens, J., &amp; Nawrocki, T. (1995). Relative Right Frontal EEG Activation in 3- to 6-Month-Old Infants of “Depressed” Mothers. </w:t>
      </w:r>
      <w:r w:rsidRPr="002555DA">
        <w:rPr>
          <w:rFonts w:ascii="Times New Roman" w:hAnsi="Times New Roman" w:cs="Times New Roman"/>
          <w:i/>
          <w:iCs/>
          <w:noProof/>
          <w:sz w:val="24"/>
          <w:szCs w:val="24"/>
        </w:rPr>
        <w:t>Developmental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31</w:t>
      </w:r>
      <w:r w:rsidRPr="002555DA">
        <w:rPr>
          <w:rFonts w:ascii="Times New Roman" w:hAnsi="Times New Roman" w:cs="Times New Roman"/>
          <w:noProof/>
          <w:sz w:val="24"/>
          <w:szCs w:val="24"/>
        </w:rPr>
        <w:t>(3), 358–363. https://doi.org/10.1037/0012-1649.31.3.358</w:t>
      </w:r>
    </w:p>
    <w:p w14:paraId="514F2918"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Fox, N. A. (1998). Temperament and regulation of emotion in the first years of life. </w:t>
      </w:r>
      <w:r w:rsidRPr="002555DA">
        <w:rPr>
          <w:rFonts w:ascii="Times New Roman" w:hAnsi="Times New Roman" w:cs="Times New Roman"/>
          <w:i/>
          <w:iCs/>
          <w:noProof/>
          <w:sz w:val="24"/>
          <w:szCs w:val="24"/>
        </w:rPr>
        <w:t>Pediatrics</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102</w:t>
      </w:r>
      <w:r w:rsidRPr="002555DA">
        <w:rPr>
          <w:rFonts w:ascii="Times New Roman" w:hAnsi="Times New Roman" w:cs="Times New Roman"/>
          <w:noProof/>
          <w:sz w:val="24"/>
          <w:szCs w:val="24"/>
        </w:rPr>
        <w:t>(5 Suppl E), 1230–1235.</w:t>
      </w:r>
    </w:p>
    <w:p w14:paraId="64E850E3"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Fox, Nathan A., Henderson, H. A., Rubin, K. H., Calkins, S. D., &amp; Schmidt, L. A. (2001). Continuity and discontinuity of behavioral inhibition and exuberance: Psychophysiological and behavioral influences across the first four years of life. </w:t>
      </w:r>
      <w:r w:rsidRPr="002555DA">
        <w:rPr>
          <w:rFonts w:ascii="Times New Roman" w:hAnsi="Times New Roman" w:cs="Times New Roman"/>
          <w:i/>
          <w:iCs/>
          <w:noProof/>
          <w:sz w:val="24"/>
          <w:szCs w:val="24"/>
        </w:rPr>
        <w:t>Child Development</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72</w:t>
      </w:r>
      <w:r w:rsidRPr="002555DA">
        <w:rPr>
          <w:rFonts w:ascii="Times New Roman" w:hAnsi="Times New Roman" w:cs="Times New Roman"/>
          <w:noProof/>
          <w:sz w:val="24"/>
          <w:szCs w:val="24"/>
        </w:rPr>
        <w:t>(1), 1–21. https://doi.org/10.1111/1467-8624.00262</w:t>
      </w:r>
    </w:p>
    <w:p w14:paraId="3F740622"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Gaynes, B. N., Gavin, N., Meltzer-Brody, S., Lohr, K. N., Swinson, T., Gartlehner, G., Brody, S., &amp; Miller, W. C. (2005). Perinatal depression: prevalence, screening accuracy, and screening outcomes. </w:t>
      </w:r>
      <w:r w:rsidRPr="002555DA">
        <w:rPr>
          <w:rFonts w:ascii="Times New Roman" w:hAnsi="Times New Roman" w:cs="Times New Roman"/>
          <w:i/>
          <w:iCs/>
          <w:noProof/>
          <w:sz w:val="24"/>
          <w:szCs w:val="24"/>
        </w:rPr>
        <w:t>Evidence Report/Technology Assessment (Summary)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119</w:t>
      </w:r>
      <w:r w:rsidRPr="002555DA">
        <w:rPr>
          <w:rFonts w:ascii="Times New Roman" w:hAnsi="Times New Roman" w:cs="Times New Roman"/>
          <w:noProof/>
          <w:sz w:val="24"/>
          <w:szCs w:val="24"/>
        </w:rPr>
        <w:t>, 1–8. https://doi.org/10.1037/e439372005-001</w:t>
      </w:r>
    </w:p>
    <w:p w14:paraId="611C0EE1"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lastRenderedPageBreak/>
        <w:t xml:space="preserve">Gee, D. G., Gabard-Durnam, L. J., Flannery, J., Goff, B., Humphreys, K. L., Telzer, E. H., Hare, T. A., Bookheimer, S. Y., &amp; Tottenham, N. (2013). Early developmental emergence of human amygdala-prefrontal connectivity after maternal deprivation. </w:t>
      </w:r>
      <w:r w:rsidRPr="002555DA">
        <w:rPr>
          <w:rFonts w:ascii="Times New Roman" w:hAnsi="Times New Roman" w:cs="Times New Roman"/>
          <w:i/>
          <w:iCs/>
          <w:noProof/>
          <w:sz w:val="24"/>
          <w:szCs w:val="24"/>
        </w:rPr>
        <w:t>Proceedings of the National Academy of Sciences of the United States of America</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110</w:t>
      </w:r>
      <w:r w:rsidRPr="002555DA">
        <w:rPr>
          <w:rFonts w:ascii="Times New Roman" w:hAnsi="Times New Roman" w:cs="Times New Roman"/>
          <w:noProof/>
          <w:sz w:val="24"/>
          <w:szCs w:val="24"/>
        </w:rPr>
        <w:t>(39), 15638–15643. https://doi.org/10.1073/pnas.1307893110</w:t>
      </w:r>
    </w:p>
    <w:p w14:paraId="0C73C75A"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Handley, E. D., Michl-Petzing, L. C., Rogosch, F. A., Cicchetti, D., &amp; Toth, S. L. (2017). Developmental cascade effects of interpersonal psychotherapy for depressed mothers: Longitudinal associations with toddler attachment, temperament, and maternal parenting efficacy. </w:t>
      </w:r>
      <w:r w:rsidRPr="002555DA">
        <w:rPr>
          <w:rFonts w:ascii="Times New Roman" w:hAnsi="Times New Roman" w:cs="Times New Roman"/>
          <w:i/>
          <w:iCs/>
          <w:noProof/>
          <w:sz w:val="24"/>
          <w:szCs w:val="24"/>
        </w:rPr>
        <w:t>Development and Psychopathology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29</w:t>
      </w:r>
      <w:r w:rsidRPr="002555DA">
        <w:rPr>
          <w:rFonts w:ascii="Times New Roman" w:hAnsi="Times New Roman" w:cs="Times New Roman"/>
          <w:noProof/>
          <w:sz w:val="24"/>
          <w:szCs w:val="24"/>
        </w:rPr>
        <w:t>(2), 601–615. https://doi.org/10.1017/S0954579417000219</w:t>
      </w:r>
    </w:p>
    <w:p w14:paraId="50B3739A"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Harris, P. A., Taylor, R., Thielke, R., Payne, J., Gonzalez, N., &amp; Conde, J. G. (2009). Research electronic data capture (REDCap)-A metadata-driven methodology and workflow process for providing translational research informatics support. </w:t>
      </w:r>
      <w:r w:rsidRPr="002555DA">
        <w:rPr>
          <w:rFonts w:ascii="Times New Roman" w:hAnsi="Times New Roman" w:cs="Times New Roman"/>
          <w:i/>
          <w:iCs/>
          <w:noProof/>
          <w:sz w:val="24"/>
          <w:szCs w:val="24"/>
        </w:rPr>
        <w:t>Journal of Biomedical Informatics</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42</w:t>
      </w:r>
      <w:r w:rsidRPr="002555DA">
        <w:rPr>
          <w:rFonts w:ascii="Times New Roman" w:hAnsi="Times New Roman" w:cs="Times New Roman"/>
          <w:noProof/>
          <w:sz w:val="24"/>
          <w:szCs w:val="24"/>
        </w:rPr>
        <w:t>(2), 377–381. https://doi.org/10.1016/j.jbi.2008.08.010</w:t>
      </w:r>
    </w:p>
    <w:p w14:paraId="0F66C5B9"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Jones, N. A., Field, T., Fox, N. A., Davalos, M., Lundy, B., &amp; Hart, S. (1998). Newborns of mothers with depressive symptoms are physiologically less developed. </w:t>
      </w:r>
      <w:r w:rsidRPr="002555DA">
        <w:rPr>
          <w:rFonts w:ascii="Times New Roman" w:hAnsi="Times New Roman" w:cs="Times New Roman"/>
          <w:i/>
          <w:iCs/>
          <w:noProof/>
          <w:sz w:val="24"/>
          <w:szCs w:val="24"/>
        </w:rPr>
        <w:t>Infant Behavior &amp; Development</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21</w:t>
      </w:r>
      <w:r w:rsidRPr="002555DA">
        <w:rPr>
          <w:rFonts w:ascii="Times New Roman" w:hAnsi="Times New Roman" w:cs="Times New Roman"/>
          <w:noProof/>
          <w:sz w:val="24"/>
          <w:szCs w:val="24"/>
        </w:rPr>
        <w:t>(3), 537–541. https://doi.org/10.1016/S0163-6383(98)90027-3</w:t>
      </w:r>
    </w:p>
    <w:p w14:paraId="74BBF776"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Krzeczkowski, J. E., Schmidt, L. A., &amp; Van Lieshout, R. J. (2021). Changes in infant emotion regulation following maternal cognitive behavioral therapy for postpartum depression. </w:t>
      </w:r>
      <w:r w:rsidRPr="002555DA">
        <w:rPr>
          <w:rFonts w:ascii="Times New Roman" w:hAnsi="Times New Roman" w:cs="Times New Roman"/>
          <w:i/>
          <w:iCs/>
          <w:noProof/>
          <w:sz w:val="24"/>
          <w:szCs w:val="24"/>
        </w:rPr>
        <w:t>Depression and Anxiety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December 2020</w:t>
      </w:r>
      <w:r w:rsidRPr="002555DA">
        <w:rPr>
          <w:rFonts w:ascii="Times New Roman" w:hAnsi="Times New Roman" w:cs="Times New Roman"/>
          <w:noProof/>
          <w:sz w:val="24"/>
          <w:szCs w:val="24"/>
        </w:rPr>
        <w:t>, 1–10. https://doi.org/10.1002/da.23130</w:t>
      </w:r>
    </w:p>
    <w:p w14:paraId="6A115EFA"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Laborde, S., Mosley, E., &amp; Thayer, J. F. (2017). Heart rate variability and cardiac vagal tone in psychophysiological research - Recommendations for experiment planning, data analysis, </w:t>
      </w:r>
      <w:r w:rsidRPr="002555DA">
        <w:rPr>
          <w:rFonts w:ascii="Times New Roman" w:hAnsi="Times New Roman" w:cs="Times New Roman"/>
          <w:noProof/>
          <w:sz w:val="24"/>
          <w:szCs w:val="24"/>
        </w:rPr>
        <w:lastRenderedPageBreak/>
        <w:t xml:space="preserve">and data reporting. </w:t>
      </w:r>
      <w:r w:rsidRPr="002555DA">
        <w:rPr>
          <w:rFonts w:ascii="Times New Roman" w:hAnsi="Times New Roman" w:cs="Times New Roman"/>
          <w:i/>
          <w:iCs/>
          <w:noProof/>
          <w:sz w:val="24"/>
          <w:szCs w:val="24"/>
        </w:rPr>
        <w:t>Frontiers in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8</w:t>
      </w:r>
      <w:r w:rsidRPr="002555DA">
        <w:rPr>
          <w:rFonts w:ascii="Times New Roman" w:hAnsi="Times New Roman" w:cs="Times New Roman"/>
          <w:noProof/>
          <w:sz w:val="24"/>
          <w:szCs w:val="24"/>
        </w:rPr>
        <w:t>, 1–18. https://doi.org/10.3389/fpsyg.2017.00213</w:t>
      </w:r>
    </w:p>
    <w:p w14:paraId="3775996D"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Lavender, T. J., Ebert, L., &amp; Jones, D. (2016). An evaluation of perinatal mental health interventions: An integrative literature review. </w:t>
      </w:r>
      <w:r w:rsidRPr="002555DA">
        <w:rPr>
          <w:rFonts w:ascii="Times New Roman" w:hAnsi="Times New Roman" w:cs="Times New Roman"/>
          <w:i/>
          <w:iCs/>
          <w:noProof/>
          <w:sz w:val="24"/>
          <w:szCs w:val="24"/>
        </w:rPr>
        <w:t>Women and Birth</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29</w:t>
      </w:r>
      <w:r w:rsidRPr="002555DA">
        <w:rPr>
          <w:rFonts w:ascii="Times New Roman" w:hAnsi="Times New Roman" w:cs="Times New Roman"/>
          <w:noProof/>
          <w:sz w:val="24"/>
          <w:szCs w:val="24"/>
        </w:rPr>
        <w:t>(5), 399–406. https://doi.org/10.1016/j.wombi.2016.04.004</w:t>
      </w:r>
    </w:p>
    <w:p w14:paraId="358BC70F"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Levis, B., Negeri, Z., Sun, Y., Benedetti, A., &amp; Thombs, B. D. (2020). Accuracy of the Edinburgh Postnatal Depression Scale (EPDS) for screening to detect major depression among pregnant and postpartum women: Systematic review and meta-analysis of individual participant data. </w:t>
      </w:r>
      <w:r w:rsidRPr="002555DA">
        <w:rPr>
          <w:rFonts w:ascii="Times New Roman" w:hAnsi="Times New Roman" w:cs="Times New Roman"/>
          <w:i/>
          <w:iCs/>
          <w:noProof/>
          <w:sz w:val="24"/>
          <w:szCs w:val="24"/>
        </w:rPr>
        <w:t>The BMJ</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371</w:t>
      </w:r>
      <w:r w:rsidRPr="002555DA">
        <w:rPr>
          <w:rFonts w:ascii="Times New Roman" w:hAnsi="Times New Roman" w:cs="Times New Roman"/>
          <w:noProof/>
          <w:sz w:val="24"/>
          <w:szCs w:val="24"/>
        </w:rPr>
        <w:t>. https://doi.org/10.1136/bmj.m4022</w:t>
      </w:r>
    </w:p>
    <w:p w14:paraId="4E6069D5"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Lusby, C. M., Goodman, S. H., Bell, M. A., &amp; Newport, D. J. (2014). Electroencephalogram patterns in infants of depressed mothers. </w:t>
      </w:r>
      <w:r w:rsidRPr="002555DA">
        <w:rPr>
          <w:rFonts w:ascii="Times New Roman" w:hAnsi="Times New Roman" w:cs="Times New Roman"/>
          <w:i/>
          <w:iCs/>
          <w:noProof/>
          <w:sz w:val="24"/>
          <w:szCs w:val="24"/>
        </w:rPr>
        <w:t>DEVELOPMENTAL PSYCHOBIOLOGY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56</w:t>
      </w:r>
      <w:r w:rsidRPr="002555DA">
        <w:rPr>
          <w:rFonts w:ascii="Times New Roman" w:hAnsi="Times New Roman" w:cs="Times New Roman"/>
          <w:noProof/>
          <w:sz w:val="24"/>
          <w:szCs w:val="24"/>
        </w:rPr>
        <w:t>(3), 459–473. https://doi.org/10.1002/dev.21112</w:t>
      </w:r>
    </w:p>
    <w:p w14:paraId="63C8F2FC"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Meaney, M. J. (2018). Perinatal maternal depressive symptoms as an issue for population health. </w:t>
      </w:r>
      <w:r w:rsidRPr="002555DA">
        <w:rPr>
          <w:rFonts w:ascii="Times New Roman" w:hAnsi="Times New Roman" w:cs="Times New Roman"/>
          <w:i/>
          <w:iCs/>
          <w:noProof/>
          <w:sz w:val="24"/>
          <w:szCs w:val="24"/>
        </w:rPr>
        <w:t>American Journal of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175</w:t>
      </w:r>
      <w:r w:rsidRPr="002555DA">
        <w:rPr>
          <w:rFonts w:ascii="Times New Roman" w:hAnsi="Times New Roman" w:cs="Times New Roman"/>
          <w:noProof/>
          <w:sz w:val="24"/>
          <w:szCs w:val="24"/>
        </w:rPr>
        <w:t>(11), 1084–1093. https://doi.org/10.1176/appi.ajp.2018.17091031</w:t>
      </w:r>
    </w:p>
    <w:p w14:paraId="2F1E88E3"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Moffitt, T. E., Arseneault, L., Belsky, D., Dickson, N., Hancox, R. J., Harrington, H. L., Houts, R., Poulton, R., Roberts, B. W., Ross, S., Sears, M. R., Thomson, W. M., &amp; Caspi, A. (2011). A gradient of childhood self-control predicts health, wealth, and public safety. </w:t>
      </w:r>
      <w:r w:rsidRPr="002555DA">
        <w:rPr>
          <w:rFonts w:ascii="Times New Roman" w:hAnsi="Times New Roman" w:cs="Times New Roman"/>
          <w:i/>
          <w:iCs/>
          <w:noProof/>
          <w:sz w:val="24"/>
          <w:szCs w:val="24"/>
        </w:rPr>
        <w:t>Proceedings of the National Academy of Sciences of the United States of America</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108</w:t>
      </w:r>
      <w:r w:rsidRPr="002555DA">
        <w:rPr>
          <w:rFonts w:ascii="Times New Roman" w:hAnsi="Times New Roman" w:cs="Times New Roman"/>
          <w:noProof/>
          <w:sz w:val="24"/>
          <w:szCs w:val="24"/>
        </w:rPr>
        <w:t>(7), 2693–2698. https://doi.org/10.1073/pnas.1010076108</w:t>
      </w:r>
    </w:p>
    <w:p w14:paraId="4176300D"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Moore, G. A., &amp; Calkins, S. D. (2004). Infants’ vagal regulation in the still-face paradigm is related to dyadic coordination of mother-infant interaction. </w:t>
      </w:r>
      <w:r w:rsidRPr="002555DA">
        <w:rPr>
          <w:rFonts w:ascii="Times New Roman" w:hAnsi="Times New Roman" w:cs="Times New Roman"/>
          <w:i/>
          <w:iCs/>
          <w:noProof/>
          <w:sz w:val="24"/>
          <w:szCs w:val="24"/>
        </w:rPr>
        <w:t>Developmental Psychology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lastRenderedPageBreak/>
        <w:t>40</w:t>
      </w:r>
      <w:r w:rsidRPr="002555DA">
        <w:rPr>
          <w:rFonts w:ascii="Times New Roman" w:hAnsi="Times New Roman" w:cs="Times New Roman"/>
          <w:noProof/>
          <w:sz w:val="24"/>
          <w:szCs w:val="24"/>
        </w:rPr>
        <w:t>(6), 1068–1080. https://doi.org/10.1037/0012-1649.40.6.1068</w:t>
      </w:r>
    </w:p>
    <w:p w14:paraId="6E1E366A"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Netsi, E., Pearson, R. M., Murray, L., Cooper, P., Craske, M. G., &amp; Stein, A. (2018). Association of persistent and severe postnatal depression with child outcomes. </w:t>
      </w:r>
      <w:r w:rsidRPr="002555DA">
        <w:rPr>
          <w:rFonts w:ascii="Times New Roman" w:hAnsi="Times New Roman" w:cs="Times New Roman"/>
          <w:i/>
          <w:iCs/>
          <w:noProof/>
          <w:sz w:val="24"/>
          <w:szCs w:val="24"/>
        </w:rPr>
        <w:t>JAMA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75</w:t>
      </w:r>
      <w:r w:rsidRPr="002555DA">
        <w:rPr>
          <w:rFonts w:ascii="Times New Roman" w:hAnsi="Times New Roman" w:cs="Times New Roman"/>
          <w:noProof/>
          <w:sz w:val="24"/>
          <w:szCs w:val="24"/>
        </w:rPr>
        <w:t>(3), 247–253. https://doi.org/10.1001/jamapsychiatry.2017.4363</w:t>
      </w:r>
    </w:p>
    <w:p w14:paraId="181A7C98"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O’Connor, E., Rossom, R. C., Henninger, M., Groom, H. C., &amp; Burda, B. U. (2016). Primary Care Screening for and Treatment of Depression in Pregnant and Postpartum Women. </w:t>
      </w:r>
      <w:r w:rsidRPr="002555DA">
        <w:rPr>
          <w:rFonts w:ascii="Times New Roman" w:hAnsi="Times New Roman" w:cs="Times New Roman"/>
          <w:i/>
          <w:iCs/>
          <w:noProof/>
          <w:sz w:val="24"/>
          <w:szCs w:val="24"/>
        </w:rPr>
        <w:t>Jama</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315</w:t>
      </w:r>
      <w:r w:rsidRPr="002555DA">
        <w:rPr>
          <w:rFonts w:ascii="Times New Roman" w:hAnsi="Times New Roman" w:cs="Times New Roman"/>
          <w:noProof/>
          <w:sz w:val="24"/>
          <w:szCs w:val="24"/>
        </w:rPr>
        <w:t>(4), 388. https://doi.org/10.1001/jama.2015.18948</w:t>
      </w:r>
    </w:p>
    <w:p w14:paraId="4B2A7EE7"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Priel, A., Djalovski, A., Zagoory-Sharon, O., &amp; Feldman, R. (2019). Maternal depression impacts child psychopathology across the first decade of life: Oxytocin and synchrony as markers of resilience. </w:t>
      </w:r>
      <w:r w:rsidRPr="002555DA">
        <w:rPr>
          <w:rFonts w:ascii="Times New Roman" w:hAnsi="Times New Roman" w:cs="Times New Roman"/>
          <w:i/>
          <w:iCs/>
          <w:noProof/>
          <w:sz w:val="24"/>
          <w:szCs w:val="24"/>
        </w:rPr>
        <w:t>Journal of Child Psychology and Psychiatry and Allied Disciplines</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60</w:t>
      </w:r>
      <w:r w:rsidRPr="002555DA">
        <w:rPr>
          <w:rFonts w:ascii="Times New Roman" w:hAnsi="Times New Roman" w:cs="Times New Roman"/>
          <w:noProof/>
          <w:sz w:val="24"/>
          <w:szCs w:val="24"/>
        </w:rPr>
        <w:t>(1), 30–42. https://doi.org/10.1111/jcpp.12880</w:t>
      </w:r>
    </w:p>
    <w:p w14:paraId="385339C9"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Putnam, S. P., Rothbart, M. K., &amp; Gartstein, M. A. (2008). Homotypic and Heterotypic Continuity of Fine-grained Temperament during Infancy, Toddlerhood, and Early Childhood. </w:t>
      </w:r>
      <w:r w:rsidRPr="002555DA">
        <w:rPr>
          <w:rFonts w:ascii="Times New Roman" w:hAnsi="Times New Roman" w:cs="Times New Roman"/>
          <w:i/>
          <w:iCs/>
          <w:noProof/>
          <w:sz w:val="24"/>
          <w:szCs w:val="24"/>
        </w:rPr>
        <w:t>Infant and Child Development</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17</w:t>
      </w:r>
      <w:r w:rsidRPr="002555DA">
        <w:rPr>
          <w:rFonts w:ascii="Times New Roman" w:hAnsi="Times New Roman" w:cs="Times New Roman"/>
          <w:noProof/>
          <w:sz w:val="24"/>
          <w:szCs w:val="24"/>
        </w:rPr>
        <w:t>(6), 387–405. https://doi.org/10.1002/icd</w:t>
      </w:r>
    </w:p>
    <w:p w14:paraId="6BDCB400"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Putnam SP, Helbig AL, Gartstein MA, Rothbart MK, L. E. (2014). Development and assessment of short and very short forms of the infant behavior questionnaire-revised. J Pers Assess. </w:t>
      </w:r>
      <w:r w:rsidRPr="002555DA">
        <w:rPr>
          <w:rFonts w:ascii="Times New Roman" w:hAnsi="Times New Roman" w:cs="Times New Roman"/>
          <w:i/>
          <w:iCs/>
          <w:noProof/>
          <w:sz w:val="24"/>
          <w:szCs w:val="24"/>
        </w:rPr>
        <w:t>J Pers Assess.</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96</w:t>
      </w:r>
      <w:r w:rsidRPr="002555DA">
        <w:rPr>
          <w:rFonts w:ascii="Times New Roman" w:hAnsi="Times New Roman" w:cs="Times New Roman"/>
          <w:noProof/>
          <w:sz w:val="24"/>
          <w:szCs w:val="24"/>
        </w:rPr>
        <w:t>(4), 445–458.</w:t>
      </w:r>
    </w:p>
    <w:p w14:paraId="0CF257FE"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Robert L Spitzer, Kurt Kroenke, Janet B W Williams, B. L. (2006). A Brief Measure for Assessing Generalized Anxiety Disorder. </w:t>
      </w:r>
      <w:r w:rsidRPr="002555DA">
        <w:rPr>
          <w:rFonts w:ascii="Times New Roman" w:hAnsi="Times New Roman" w:cs="Times New Roman"/>
          <w:i/>
          <w:iCs/>
          <w:noProof/>
          <w:sz w:val="24"/>
          <w:szCs w:val="24"/>
        </w:rPr>
        <w:t>Arch Intern Med.</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166</w:t>
      </w:r>
      <w:r w:rsidRPr="002555DA">
        <w:rPr>
          <w:rFonts w:ascii="Times New Roman" w:hAnsi="Times New Roman" w:cs="Times New Roman"/>
          <w:noProof/>
          <w:sz w:val="24"/>
          <w:szCs w:val="24"/>
        </w:rPr>
        <w:t>(10), 1092–7.</w:t>
      </w:r>
    </w:p>
    <w:p w14:paraId="482665A4"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Sheehan D, Lecrubier Y, Janavs J, Knapp E, W. E. (1998). </w:t>
      </w:r>
      <w:r w:rsidRPr="002555DA">
        <w:rPr>
          <w:rFonts w:ascii="Times New Roman" w:hAnsi="Times New Roman" w:cs="Times New Roman"/>
          <w:i/>
          <w:iCs/>
          <w:noProof/>
          <w:sz w:val="24"/>
          <w:szCs w:val="24"/>
        </w:rPr>
        <w:t>The Development and Validation of a Structured Diagnostic Psychiatric Interview. J Clin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50</w:t>
      </w:r>
      <w:r w:rsidRPr="002555DA">
        <w:rPr>
          <w:rFonts w:ascii="Times New Roman" w:hAnsi="Times New Roman" w:cs="Times New Roman"/>
          <w:noProof/>
          <w:sz w:val="24"/>
          <w:szCs w:val="24"/>
        </w:rPr>
        <w:t>(20), 22–33.</w:t>
      </w:r>
    </w:p>
    <w:p w14:paraId="04163187"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lastRenderedPageBreak/>
        <w:t xml:space="preserve">Slomian, J., Honvo, G., Emonts, P., Reginster, J. Y., &amp; Bruyère, O. (2019). Consequences of maternal postpartum depression: A systematic review of maternal and infant outcomes. In </w:t>
      </w:r>
      <w:r w:rsidRPr="002555DA">
        <w:rPr>
          <w:rFonts w:ascii="Times New Roman" w:hAnsi="Times New Roman" w:cs="Times New Roman"/>
          <w:i/>
          <w:iCs/>
          <w:noProof/>
          <w:sz w:val="24"/>
          <w:szCs w:val="24"/>
        </w:rPr>
        <w:t>Women’s Health</w:t>
      </w:r>
      <w:r w:rsidRPr="002555DA">
        <w:rPr>
          <w:rFonts w:ascii="Times New Roman" w:hAnsi="Times New Roman" w:cs="Times New Roman"/>
          <w:noProof/>
          <w:sz w:val="24"/>
          <w:szCs w:val="24"/>
        </w:rPr>
        <w:t xml:space="preserve"> (Vol. 15). https://doi.org/10.1177/1745506519844044</w:t>
      </w:r>
    </w:p>
    <w:p w14:paraId="6276BF90"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Stein, A., Netsi, E., Lawrence, P. J., Granger, C., Kempton, C., Craske, M. G., Nickless, A., Mollison, J., Stewart, D. A., Rapa, E., West, V., Scerif, G., Cooper, P. J., &amp; Murray, L. (2018). Mitigating the effect of persistent postnatal depression on child outcomes through an intervention to treat depression and improve parenting: a randomised controlled trial. </w:t>
      </w:r>
      <w:r w:rsidRPr="002555DA">
        <w:rPr>
          <w:rFonts w:ascii="Times New Roman" w:hAnsi="Times New Roman" w:cs="Times New Roman"/>
          <w:i/>
          <w:iCs/>
          <w:noProof/>
          <w:sz w:val="24"/>
          <w:szCs w:val="24"/>
        </w:rPr>
        <w:t>The Lancet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5</w:t>
      </w:r>
      <w:r w:rsidRPr="002555DA">
        <w:rPr>
          <w:rFonts w:ascii="Times New Roman" w:hAnsi="Times New Roman" w:cs="Times New Roman"/>
          <w:noProof/>
          <w:sz w:val="24"/>
          <w:szCs w:val="24"/>
        </w:rPr>
        <w:t>(2), 134–144. https://doi.org/10.1016/S2215-0366(18)30006-3</w:t>
      </w:r>
    </w:p>
    <w:p w14:paraId="009FE802"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Thompson, R. A. (1994). Emotion Regulation: A Theme in Search of Definition. In </w:t>
      </w:r>
      <w:r w:rsidRPr="002555DA">
        <w:rPr>
          <w:rFonts w:ascii="Times New Roman" w:hAnsi="Times New Roman" w:cs="Times New Roman"/>
          <w:i/>
          <w:iCs/>
          <w:noProof/>
          <w:sz w:val="24"/>
          <w:szCs w:val="24"/>
        </w:rPr>
        <w:t>Monographs of the Society for Research in Child Development</w:t>
      </w:r>
      <w:r w:rsidRPr="002555DA">
        <w:rPr>
          <w:rFonts w:ascii="Times New Roman" w:hAnsi="Times New Roman" w:cs="Times New Roman"/>
          <w:noProof/>
          <w:sz w:val="24"/>
          <w:szCs w:val="24"/>
        </w:rPr>
        <w:t xml:space="preserve"> (Vol. 59, Issue 2/3, p. 25). https://doi.org/10.2307/1166137</w:t>
      </w:r>
    </w:p>
    <w:p w14:paraId="11944F66"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Tottenham, N. (2019). Early Adversity and the Neotenous Human Brain. </w:t>
      </w:r>
      <w:r w:rsidRPr="002555DA">
        <w:rPr>
          <w:rFonts w:ascii="Times New Roman" w:hAnsi="Times New Roman" w:cs="Times New Roman"/>
          <w:i/>
          <w:iCs/>
          <w:noProof/>
          <w:sz w:val="24"/>
          <w:szCs w:val="24"/>
        </w:rPr>
        <w:t>Biological Psychiatry</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16</w:t>
      </w:r>
      <w:r w:rsidRPr="002555DA">
        <w:rPr>
          <w:rFonts w:ascii="Times New Roman" w:hAnsi="Times New Roman" w:cs="Times New Roman"/>
          <w:noProof/>
          <w:sz w:val="24"/>
          <w:szCs w:val="24"/>
        </w:rPr>
        <w:t>, 1–10. https://doi.org/10.1016/j.biopsych.2019.06.018</w:t>
      </w:r>
    </w:p>
    <w:p w14:paraId="01B6B827"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szCs w:val="24"/>
        </w:rPr>
      </w:pPr>
      <w:r w:rsidRPr="002555DA">
        <w:rPr>
          <w:rFonts w:ascii="Times New Roman" w:hAnsi="Times New Roman" w:cs="Times New Roman"/>
          <w:noProof/>
          <w:sz w:val="24"/>
          <w:szCs w:val="24"/>
        </w:rPr>
        <w:t xml:space="preserve">Van Lieshout, R. J., Layton, H., Feller, A., Ferro, M. A., Biscaro, A., &amp; Bieling, P. J. (2020). Public health nurse delivered group cognitive behavioral therapy (CBT) for postpartum depression: A pilot study. </w:t>
      </w:r>
      <w:r w:rsidRPr="002555DA">
        <w:rPr>
          <w:rFonts w:ascii="Times New Roman" w:hAnsi="Times New Roman" w:cs="Times New Roman"/>
          <w:i/>
          <w:iCs/>
          <w:noProof/>
          <w:sz w:val="24"/>
          <w:szCs w:val="24"/>
        </w:rPr>
        <w:t>Public Health Nursing</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37</w:t>
      </w:r>
      <w:r w:rsidRPr="002555DA">
        <w:rPr>
          <w:rFonts w:ascii="Times New Roman" w:hAnsi="Times New Roman" w:cs="Times New Roman"/>
          <w:noProof/>
          <w:sz w:val="24"/>
          <w:szCs w:val="24"/>
        </w:rPr>
        <w:t>(1), 50–55. https://doi.org/10.1111/phn.12664</w:t>
      </w:r>
    </w:p>
    <w:p w14:paraId="59C362B5" w14:textId="77777777" w:rsidR="00FB1E5C" w:rsidRPr="002555DA" w:rsidRDefault="00FB1E5C" w:rsidP="00FB1E5C">
      <w:pPr>
        <w:widowControl w:val="0"/>
        <w:autoSpaceDE w:val="0"/>
        <w:autoSpaceDN w:val="0"/>
        <w:adjustRightInd w:val="0"/>
        <w:spacing w:line="480" w:lineRule="auto"/>
        <w:ind w:left="480" w:hanging="480"/>
        <w:rPr>
          <w:rFonts w:ascii="Times New Roman" w:hAnsi="Times New Roman" w:cs="Times New Roman"/>
          <w:noProof/>
          <w:sz w:val="24"/>
        </w:rPr>
      </w:pPr>
      <w:r w:rsidRPr="002555DA">
        <w:rPr>
          <w:rFonts w:ascii="Times New Roman" w:hAnsi="Times New Roman" w:cs="Times New Roman"/>
          <w:noProof/>
          <w:sz w:val="24"/>
          <w:szCs w:val="24"/>
        </w:rPr>
        <w:t xml:space="preserve">Van Lieshout RJ, Yang L, Haber E, F. M. (2017). Evaluating the effectiveness of a brief group cognitive behavioural therapy intervention for perinatal depression. </w:t>
      </w:r>
      <w:r w:rsidRPr="002555DA">
        <w:rPr>
          <w:rFonts w:ascii="Times New Roman" w:hAnsi="Times New Roman" w:cs="Times New Roman"/>
          <w:i/>
          <w:iCs/>
          <w:noProof/>
          <w:sz w:val="24"/>
          <w:szCs w:val="24"/>
        </w:rPr>
        <w:t>Arch Womens Ment Health</w:t>
      </w:r>
      <w:r w:rsidRPr="002555DA">
        <w:rPr>
          <w:rFonts w:ascii="Times New Roman" w:hAnsi="Times New Roman" w:cs="Times New Roman"/>
          <w:noProof/>
          <w:sz w:val="24"/>
          <w:szCs w:val="24"/>
        </w:rPr>
        <w:t xml:space="preserve">, </w:t>
      </w:r>
      <w:r w:rsidRPr="002555DA">
        <w:rPr>
          <w:rFonts w:ascii="Times New Roman" w:hAnsi="Times New Roman" w:cs="Times New Roman"/>
          <w:i/>
          <w:iCs/>
          <w:noProof/>
          <w:sz w:val="24"/>
          <w:szCs w:val="24"/>
        </w:rPr>
        <w:t>20</w:t>
      </w:r>
      <w:r w:rsidRPr="002555DA">
        <w:rPr>
          <w:rFonts w:ascii="Times New Roman" w:hAnsi="Times New Roman" w:cs="Times New Roman"/>
          <w:noProof/>
          <w:sz w:val="24"/>
          <w:szCs w:val="24"/>
        </w:rPr>
        <w:t>(1), 225–228.</w:t>
      </w:r>
    </w:p>
    <w:p w14:paraId="5EA54C06" w14:textId="0F168480" w:rsidR="00FB1E5C" w:rsidRDefault="00FB1E5C" w:rsidP="004F04AF">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fldChar w:fldCharType="end"/>
      </w:r>
      <w:bookmarkEnd w:id="17"/>
    </w:p>
    <w:p w14:paraId="092B7E11" w14:textId="77777777" w:rsidR="00FB1E5C" w:rsidRPr="005C736F" w:rsidRDefault="00FB1E5C" w:rsidP="00FB1E5C">
      <w:pPr>
        <w:pStyle w:val="Header"/>
        <w:jc w:val="center"/>
        <w:rPr>
          <w:rFonts w:ascii="Times New Roman" w:hAnsi="Times New Roman" w:cs="Times New Roman"/>
          <w:b/>
          <w:bCs/>
          <w:color w:val="000000"/>
          <w:sz w:val="24"/>
          <w:szCs w:val="24"/>
        </w:rPr>
      </w:pPr>
      <w:r w:rsidRPr="0054188C">
        <w:rPr>
          <w:rFonts w:ascii="Times New Roman" w:hAnsi="Times New Roman" w:cs="Times New Roman"/>
          <w:b/>
          <w:bCs/>
          <w:color w:val="000000"/>
          <w:sz w:val="24"/>
          <w:szCs w:val="24"/>
        </w:rPr>
        <w:lastRenderedPageBreak/>
        <w:t xml:space="preserve">Chapter </w:t>
      </w:r>
      <w:r>
        <w:rPr>
          <w:rFonts w:ascii="Times New Roman" w:hAnsi="Times New Roman" w:cs="Times New Roman"/>
          <w:b/>
          <w:bCs/>
          <w:color w:val="000000"/>
          <w:sz w:val="24"/>
          <w:szCs w:val="24"/>
        </w:rPr>
        <w:t>4</w:t>
      </w:r>
    </w:p>
    <w:p w14:paraId="6490013B" w14:textId="77777777" w:rsidR="00FB1E5C" w:rsidRPr="005C736F" w:rsidRDefault="00FB1E5C" w:rsidP="00FB1E5C">
      <w:pPr>
        <w:pStyle w:val="Header"/>
        <w:jc w:val="center"/>
        <w:rPr>
          <w:rFonts w:ascii="Times New Roman" w:hAnsi="Times New Roman" w:cs="Times New Roman"/>
          <w:sz w:val="24"/>
          <w:szCs w:val="24"/>
        </w:rPr>
      </w:pPr>
    </w:p>
    <w:p w14:paraId="038C10F9" w14:textId="77777777" w:rsidR="00FB1E5C" w:rsidRPr="00D74B8C" w:rsidRDefault="00FB1E5C" w:rsidP="00FB1E5C">
      <w:pPr>
        <w:pStyle w:val="Header"/>
        <w:jc w:val="center"/>
        <w:rPr>
          <w:rFonts w:ascii="Times New Roman" w:hAnsi="Times New Roman" w:cs="Times New Roman"/>
          <w:sz w:val="24"/>
          <w:szCs w:val="24"/>
        </w:rPr>
      </w:pPr>
      <w:bookmarkStart w:id="18" w:name="_Hlk118746433"/>
      <w:r w:rsidRPr="005C736F">
        <w:rPr>
          <w:rFonts w:ascii="Times New Roman" w:hAnsi="Times New Roman" w:cs="Times New Roman"/>
          <w:b/>
          <w:bCs/>
          <w:sz w:val="24"/>
          <w:szCs w:val="24"/>
        </w:rPr>
        <w:t xml:space="preserve">Study </w:t>
      </w:r>
      <w:r>
        <w:rPr>
          <w:rFonts w:ascii="Times New Roman" w:hAnsi="Times New Roman" w:cs="Times New Roman"/>
          <w:b/>
          <w:bCs/>
          <w:sz w:val="24"/>
          <w:szCs w:val="24"/>
        </w:rPr>
        <w:t>3</w:t>
      </w:r>
      <w:r w:rsidRPr="005C736F">
        <w:rPr>
          <w:rFonts w:ascii="Times New Roman" w:hAnsi="Times New Roman" w:cs="Times New Roman"/>
          <w:sz w:val="24"/>
          <w:szCs w:val="24"/>
        </w:rPr>
        <w:t xml:space="preserve">: </w:t>
      </w:r>
      <w:r>
        <w:rPr>
          <w:rFonts w:ascii="Times New Roman" w:hAnsi="Times New Roman" w:cs="Times New Roman"/>
          <w:sz w:val="24"/>
          <w:szCs w:val="24"/>
        </w:rPr>
        <w:t>Public Health Nurse-Delivered Cognitive Behavioural Therapy for Postpartum Depression: Assessing the Effects of Maternal Treatment on Infant Emotion Regulation</w:t>
      </w:r>
    </w:p>
    <w:bookmarkEnd w:id="18"/>
    <w:p w14:paraId="2F73E072" w14:textId="77777777" w:rsidR="00FB1E5C" w:rsidRPr="005C736F" w:rsidRDefault="00FB1E5C" w:rsidP="00FB1E5C">
      <w:pPr>
        <w:tabs>
          <w:tab w:val="left" w:pos="680"/>
        </w:tabs>
        <w:spacing w:line="240" w:lineRule="auto"/>
        <w:jc w:val="center"/>
        <w:rPr>
          <w:rFonts w:ascii="Times New Roman" w:hAnsi="Times New Roman" w:cs="Times New Roman"/>
          <w:b/>
          <w:bCs/>
          <w:color w:val="000000"/>
          <w:sz w:val="24"/>
          <w:szCs w:val="24"/>
        </w:rPr>
      </w:pPr>
    </w:p>
    <w:p w14:paraId="0B7653E7" w14:textId="77777777" w:rsidR="00FB1E5C" w:rsidRPr="0054188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557D7A44" w14:textId="77777777" w:rsidR="00FB1E5C" w:rsidRDefault="00FB1E5C" w:rsidP="00FB1E5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Authors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shd w:val="clear" w:color="auto" w:fill="FFFFFF"/>
        </w:rPr>
        <w:t xml:space="preserve">Bahar Amani, John E. Krzeczkowski, Louis A. Schmidt, </w:t>
      </w:r>
      <w:r>
        <w:rPr>
          <w:rFonts w:ascii="Times New Roman" w:hAnsi="Times New Roman" w:cs="Times New Roman"/>
          <w:color w:val="000000"/>
          <w:sz w:val="24"/>
          <w:szCs w:val="24"/>
        </w:rPr>
        <w:t>Ryan J. Van Lieshout</w:t>
      </w:r>
    </w:p>
    <w:p w14:paraId="49C86921" w14:textId="77777777" w:rsidR="00FB1E5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2875FC71" w14:textId="626887F8" w:rsidR="00FB1E5C" w:rsidRDefault="00FB1E5C" w:rsidP="00FB1E5C">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Context and Implications: </w:t>
      </w:r>
      <w:r>
        <w:rPr>
          <w:rFonts w:ascii="Times New Roman" w:hAnsi="Times New Roman" w:cs="Times New Roman"/>
          <w:color w:val="000000"/>
          <w:sz w:val="24"/>
          <w:szCs w:val="24"/>
        </w:rPr>
        <w:t>Considering the consequences of PPD exposure on infant emotion regulation (ER) that are highlighted in Chapter 1, finding effective interventions for maternal PPD is of utmost importance. Study 3 examined whether a second task-shifted intervention, Public health nurse (PHN)-delivered intervention previously found to be effective in treating mothers</w:t>
      </w:r>
      <w:r w:rsidR="00D93F8D">
        <w:rPr>
          <w:rFonts w:ascii="Times New Roman" w:hAnsi="Times New Roman" w:cs="Times New Roman"/>
          <w:color w:val="000000"/>
          <w:sz w:val="24"/>
          <w:szCs w:val="24"/>
        </w:rPr>
        <w:t>,</w:t>
      </w:r>
      <w:r>
        <w:rPr>
          <w:rFonts w:ascii="Times New Roman" w:hAnsi="Times New Roman" w:cs="Times New Roman"/>
          <w:color w:val="000000"/>
          <w:sz w:val="24"/>
          <w:szCs w:val="24"/>
        </w:rPr>
        <w:t xml:space="preserve"> may also </w:t>
      </w:r>
      <w:r>
        <w:rPr>
          <w:rFonts w:ascii="Times New Roman" w:hAnsi="Times New Roman"/>
          <w:color w:val="000000"/>
          <w:sz w:val="24"/>
          <w:szCs w:val="24"/>
        </w:rPr>
        <w:t>lead to adaptive changes in infant emotion regulation (ER) following just nine weeks.</w:t>
      </w:r>
    </w:p>
    <w:p w14:paraId="516252A4" w14:textId="434C8BCB" w:rsidR="00FB1E5C" w:rsidRPr="00D93F8D" w:rsidRDefault="00FB1E5C" w:rsidP="00FB1E5C">
      <w:pPr>
        <w:pStyle w:val="Header"/>
        <w:tabs>
          <w:tab w:val="center" w:pos="567"/>
        </w:tabs>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rPr>
        <w:tab/>
      </w:r>
      <w:r>
        <w:rPr>
          <w:rFonts w:ascii="Times New Roman" w:hAnsi="Times New Roman" w:cs="Times New Roman"/>
          <w:sz w:val="24"/>
          <w:szCs w:val="24"/>
        </w:rPr>
        <w:tab/>
        <w:t>Infants of mothers who participated in the PHN-delivered intervention exhibited adaptive changes in a single neurophysiological marker of ER</w:t>
      </w:r>
      <w:r w:rsidRPr="00D93F8D">
        <w:rPr>
          <w:rFonts w:ascii="Times New Roman" w:hAnsi="Times New Roman" w:cs="Times New Roman"/>
          <w:sz w:val="24"/>
          <w:szCs w:val="24"/>
        </w:rPr>
        <w:t xml:space="preserve">. These findings provide further </w:t>
      </w:r>
      <w:r w:rsidR="00B54A85">
        <w:rPr>
          <w:rFonts w:ascii="Times New Roman" w:hAnsi="Times New Roman" w:cs="Times New Roman"/>
          <w:sz w:val="24"/>
          <w:szCs w:val="24"/>
        </w:rPr>
        <w:t>support for the</w:t>
      </w:r>
      <w:r w:rsidRPr="00D93F8D">
        <w:rPr>
          <w:rFonts w:ascii="Times New Roman" w:hAnsi="Times New Roman" w:cs="Times New Roman"/>
          <w:sz w:val="24"/>
          <w:szCs w:val="24"/>
        </w:rPr>
        <w:t xml:space="preserve"> effectiveness of PPD interventions delivered by non-professionals. A PHN-delivered intervention that is effective in treating symptoms of PPD in mothers, appears to also lead to adaptive changes in infant ER following just nine weeks of maternal treatment. Evidence of adaptive changes in infants following maternal treatment suggests that we may be able to break the familial cycle of mental health risk</w:t>
      </w:r>
      <w:r w:rsidR="00B32C98">
        <w:rPr>
          <w:rFonts w:ascii="Times New Roman" w:hAnsi="Times New Roman" w:cs="Times New Roman"/>
          <w:sz w:val="24"/>
          <w:szCs w:val="24"/>
        </w:rPr>
        <w:t xml:space="preserve"> and</w:t>
      </w:r>
      <w:r w:rsidRPr="00D93F8D">
        <w:rPr>
          <w:rFonts w:ascii="Times New Roman" w:hAnsi="Times New Roman" w:cs="Times New Roman"/>
          <w:sz w:val="24"/>
          <w:szCs w:val="24"/>
        </w:rPr>
        <w:t xml:space="preserve"> ensure better outcomes for </w:t>
      </w:r>
      <w:r w:rsidR="00B32C98">
        <w:rPr>
          <w:rFonts w:ascii="Times New Roman" w:hAnsi="Times New Roman" w:cs="Times New Roman"/>
          <w:sz w:val="24"/>
          <w:szCs w:val="24"/>
        </w:rPr>
        <w:t xml:space="preserve">both </w:t>
      </w:r>
      <w:r w:rsidRPr="00D93F8D">
        <w:rPr>
          <w:rFonts w:ascii="Times New Roman" w:hAnsi="Times New Roman" w:cs="Times New Roman"/>
          <w:sz w:val="24"/>
          <w:szCs w:val="24"/>
        </w:rPr>
        <w:t>mothers and infants</w:t>
      </w:r>
      <w:r w:rsidR="00B32C98">
        <w:rPr>
          <w:rFonts w:ascii="Times New Roman" w:hAnsi="Times New Roman" w:cs="Times New Roman"/>
          <w:sz w:val="24"/>
          <w:szCs w:val="24"/>
        </w:rPr>
        <w:t>.</w:t>
      </w:r>
    </w:p>
    <w:p w14:paraId="44094461" w14:textId="77777777" w:rsidR="00FB1E5C" w:rsidRDefault="00FB1E5C" w:rsidP="00FB1E5C">
      <w:pPr>
        <w:autoSpaceDE w:val="0"/>
        <w:autoSpaceDN w:val="0"/>
        <w:adjustRightInd w:val="0"/>
        <w:spacing w:after="0" w:line="240" w:lineRule="auto"/>
        <w:rPr>
          <w:rFonts w:ascii="Times New Roman" w:hAnsi="Times New Roman" w:cs="Times New Roman"/>
          <w:color w:val="000000"/>
          <w:sz w:val="24"/>
          <w:szCs w:val="24"/>
        </w:rPr>
      </w:pPr>
    </w:p>
    <w:p w14:paraId="32911F2C" w14:textId="77777777" w:rsidR="00FB1E5C" w:rsidRDefault="00FB1E5C" w:rsidP="00FB1E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Submitted: </w:t>
      </w:r>
      <w:r>
        <w:rPr>
          <w:rFonts w:ascii="Times New Roman" w:hAnsi="Times New Roman" w:cs="Times New Roman"/>
          <w:sz w:val="24"/>
          <w:szCs w:val="24"/>
        </w:rPr>
        <w:t>Development and Psychopathology, Under Review</w:t>
      </w:r>
    </w:p>
    <w:p w14:paraId="04659DF9" w14:textId="77777777" w:rsidR="00FB1E5C" w:rsidRDefault="00FB1E5C" w:rsidP="00FB1E5C">
      <w:pPr>
        <w:autoSpaceDE w:val="0"/>
        <w:autoSpaceDN w:val="0"/>
        <w:adjustRightInd w:val="0"/>
        <w:spacing w:after="0" w:line="240" w:lineRule="auto"/>
        <w:rPr>
          <w:rFonts w:ascii="Open Sans" w:hAnsi="Open Sans" w:cs="Open Sans"/>
          <w:color w:val="1C1D1E"/>
          <w:sz w:val="21"/>
          <w:szCs w:val="21"/>
          <w:shd w:val="clear" w:color="auto" w:fill="FFFFFF"/>
        </w:rPr>
      </w:pPr>
    </w:p>
    <w:p w14:paraId="496A1BC5"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06B824E5"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16C0DE0"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095D3C6B" w14:textId="24491543" w:rsidR="00FB1E5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22C17C31" w14:textId="73C616E6" w:rsidR="004F04AF" w:rsidRDefault="004F04AF"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1169711D" w14:textId="6A9BB6DF" w:rsidR="004F04AF" w:rsidRDefault="004F04AF"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50E1ED93" w14:textId="77777777" w:rsidR="00B32C98" w:rsidRDefault="00B32C98"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4E4576D8" w14:textId="77777777" w:rsidR="004F04AF" w:rsidRDefault="004F04AF" w:rsidP="00FB1E5C">
      <w:pPr>
        <w:autoSpaceDE w:val="0"/>
        <w:autoSpaceDN w:val="0"/>
        <w:adjustRightInd w:val="0"/>
        <w:spacing w:after="0" w:line="240" w:lineRule="auto"/>
        <w:rPr>
          <w:rFonts w:ascii="Times New Roman" w:hAnsi="Times New Roman" w:cs="Times New Roman"/>
          <w:b/>
          <w:bCs/>
          <w:sz w:val="24"/>
          <w:szCs w:val="24"/>
          <w:shd w:val="clear" w:color="auto" w:fill="FFFFFF"/>
        </w:rPr>
      </w:pPr>
    </w:p>
    <w:p w14:paraId="58E399E1"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2E9331BE"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 xml:space="preserve">Abstract </w:t>
      </w:r>
    </w:p>
    <w:p w14:paraId="5FE81A2B"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6640BCC9" w14:textId="77777777" w:rsidR="00FB1E5C" w:rsidRDefault="00FB1E5C" w:rsidP="00FB1E5C">
      <w:pPr>
        <w:autoSpaceDE w:val="0"/>
        <w:autoSpaceDN w:val="0"/>
        <w:adjustRightInd w:val="0"/>
        <w:spacing w:after="0" w:line="240" w:lineRule="auto"/>
        <w:jc w:val="center"/>
        <w:rPr>
          <w:rFonts w:ascii="Times New Roman" w:hAnsi="Times New Roman" w:cs="Times New Roman"/>
          <w:b/>
          <w:bCs/>
          <w:sz w:val="24"/>
          <w:szCs w:val="24"/>
          <w:shd w:val="clear" w:color="auto" w:fill="FFFFFF"/>
        </w:rPr>
      </w:pPr>
    </w:p>
    <w:p w14:paraId="5C974AB4" w14:textId="77777777" w:rsidR="00FB1E5C" w:rsidRPr="004553C9"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bookmarkStart w:id="19" w:name="_Hlk118736747"/>
      <w:r>
        <w:rPr>
          <w:rFonts w:ascii="Times New Roman" w:hAnsi="Times New Roman" w:cs="Times New Roman"/>
          <w:b/>
          <w:bCs/>
          <w:sz w:val="24"/>
          <w:szCs w:val="24"/>
          <w:shd w:val="clear" w:color="auto" w:fill="FFFFFF"/>
        </w:rPr>
        <w:t xml:space="preserve">Background </w:t>
      </w:r>
      <w:bookmarkEnd w:id="19"/>
    </w:p>
    <w:p w14:paraId="3319B382" w14:textId="77777777" w:rsidR="00FB1E5C" w:rsidRDefault="00FB1E5C" w:rsidP="00FB1E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Postpartum depression (PPD) has consequences for both mothers and their infants. The </w:t>
      </w:r>
      <w:r>
        <w:rPr>
          <w:rFonts w:ascii="Times New Roman" w:hAnsi="Times New Roman" w:cs="Times New Roman"/>
          <w:sz w:val="24"/>
          <w:szCs w:val="24"/>
        </w:rPr>
        <w:t>effects of PPD on offspring emotion regulation (ER) are particularly deleterious as difficulties with ER predict an increased risk of psychopathology</w:t>
      </w:r>
      <w:r>
        <w:rPr>
          <w:rFonts w:ascii="Times New Roman" w:hAnsi="Times New Roman" w:cs="Times New Roman"/>
          <w:sz w:val="24"/>
          <w:szCs w:val="24"/>
          <w:shd w:val="clear" w:color="auto" w:fill="FFFFFF"/>
        </w:rPr>
        <w:t xml:space="preserve">. The present study sought to examine the impact of maternal participation in a public health nurse (PHN)-delivered group cognitive behavioural therapy (CBT) intervention </w:t>
      </w:r>
      <w:r>
        <w:rPr>
          <w:rFonts w:ascii="Times New Roman" w:hAnsi="Times New Roman" w:cs="Times New Roman"/>
          <w:sz w:val="24"/>
          <w:szCs w:val="24"/>
        </w:rPr>
        <w:t xml:space="preserve">on infant ER. </w:t>
      </w:r>
    </w:p>
    <w:p w14:paraId="7C084D14" w14:textId="77777777" w:rsidR="00FB1E5C" w:rsidRDefault="00FB1E5C" w:rsidP="00FB1E5C">
      <w:pPr>
        <w:autoSpaceDE w:val="0"/>
        <w:autoSpaceDN w:val="0"/>
        <w:adjustRightInd w:val="0"/>
        <w:spacing w:after="0" w:line="240" w:lineRule="auto"/>
        <w:rPr>
          <w:rFonts w:ascii="Times New Roman" w:hAnsi="Times New Roman" w:cs="Times New Roman"/>
          <w:sz w:val="24"/>
          <w:szCs w:val="24"/>
        </w:rPr>
      </w:pPr>
    </w:p>
    <w:p w14:paraId="6581E3B6" w14:textId="77777777" w:rsidR="00FB1E5C" w:rsidRPr="0037653C" w:rsidRDefault="00FB1E5C" w:rsidP="00FB1E5C">
      <w:pPr>
        <w:autoSpaceDE w:val="0"/>
        <w:autoSpaceDN w:val="0"/>
        <w:adjustRightInd w:val="0"/>
        <w:spacing w:after="0" w:line="240" w:lineRule="auto"/>
        <w:rPr>
          <w:rFonts w:ascii="Times New Roman" w:hAnsi="Times New Roman" w:cs="Times New Roman"/>
          <w:b/>
          <w:bCs/>
          <w:sz w:val="24"/>
          <w:szCs w:val="24"/>
        </w:rPr>
      </w:pPr>
      <w:r w:rsidRPr="0037653C">
        <w:rPr>
          <w:rFonts w:ascii="Times New Roman" w:hAnsi="Times New Roman" w:cs="Times New Roman"/>
          <w:b/>
          <w:bCs/>
          <w:sz w:val="24"/>
          <w:szCs w:val="24"/>
        </w:rPr>
        <w:t>Methods</w:t>
      </w:r>
    </w:p>
    <w:p w14:paraId="4309A93D" w14:textId="77777777" w:rsidR="00FB1E5C"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One-hundred and forty-one mother-infant dyads were randomized </w:t>
      </w:r>
      <w:r>
        <w:rPr>
          <w:rFonts w:ascii="Times New Roman" w:hAnsi="Times New Roman" w:cs="Times New Roman"/>
          <w:sz w:val="24"/>
          <w:szCs w:val="24"/>
        </w:rPr>
        <w:t xml:space="preserve">between April 2017 to January 2020 to </w:t>
      </w:r>
      <w:r>
        <w:rPr>
          <w:rFonts w:ascii="Times New Roman" w:hAnsi="Times New Roman" w:cs="Times New Roman"/>
          <w:sz w:val="24"/>
          <w:szCs w:val="24"/>
          <w:shd w:val="clear" w:color="auto" w:fill="FFFFFF"/>
        </w:rPr>
        <w:t xml:space="preserve">experimental (intervention and treatment as usual (TAU)) or control groups (TAU). Infant ER was measured at baseline (T1) and nine weeks later (T2) using two neurophysiological measures (frontal alpha asymmetry (FAA) and High Frequency-Heart Rate Variability (HF-HRV)), and informant-report of infant temperament. </w:t>
      </w:r>
    </w:p>
    <w:p w14:paraId="64AE671E" w14:textId="77777777" w:rsidR="00FB1E5C"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p>
    <w:p w14:paraId="11B6E190" w14:textId="77777777" w:rsidR="00FB1E5C" w:rsidRPr="0037653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Results</w:t>
      </w:r>
    </w:p>
    <w:p w14:paraId="2FF807DD" w14:textId="77777777" w:rsidR="00FB1E5C"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found a statistically significant group by time interaction to predict change in HF-HRV between T1 and T2 (</w:t>
      </w:r>
      <w:r>
        <w:rPr>
          <w:rFonts w:ascii="Times New Roman" w:hAnsi="Times New Roman" w:cs="Times New Roman"/>
          <w:i/>
          <w:iCs/>
          <w:sz w:val="24"/>
          <w:szCs w:val="24"/>
          <w:shd w:val="clear" w:color="auto" w:fill="FFFFFF"/>
        </w:rPr>
        <w:t>F(</w:t>
      </w:r>
      <w:r>
        <w:rPr>
          <w:rFonts w:ascii="Times New Roman" w:hAnsi="Times New Roman" w:cs="Times New Roman"/>
          <w:sz w:val="24"/>
          <w:szCs w:val="24"/>
          <w:shd w:val="clear" w:color="auto" w:fill="FFFFFF"/>
        </w:rPr>
        <w:t xml:space="preserve">1,68.3)=4.04, </w:t>
      </w:r>
      <w:r>
        <w:rPr>
          <w:rFonts w:ascii="Times New Roman" w:hAnsi="Times New Roman" w:cs="Times New Roman"/>
          <w:i/>
          <w:iCs/>
          <w:sz w:val="24"/>
          <w:szCs w:val="24"/>
          <w:shd w:val="clear" w:color="auto" w:fill="FFFFFF"/>
        </w:rPr>
        <w:t>p</w:t>
      </w:r>
      <w:r>
        <w:rPr>
          <w:rFonts w:ascii="Times New Roman" w:hAnsi="Times New Roman" w:cs="Times New Roman"/>
          <w:sz w:val="24"/>
          <w:szCs w:val="24"/>
          <w:shd w:val="clear" w:color="auto" w:fill="FFFFFF"/>
        </w:rPr>
        <w:t xml:space="preserve">=.04), but no significant group by time interaction was found to predict change in FAA or temperament. </w:t>
      </w:r>
    </w:p>
    <w:p w14:paraId="595265C0" w14:textId="77777777" w:rsidR="00FB1E5C" w:rsidRDefault="00FB1E5C" w:rsidP="00FB1E5C">
      <w:pPr>
        <w:autoSpaceDE w:val="0"/>
        <w:autoSpaceDN w:val="0"/>
        <w:adjustRightInd w:val="0"/>
        <w:spacing w:after="0" w:line="240" w:lineRule="auto"/>
        <w:rPr>
          <w:rFonts w:ascii="Times New Roman" w:hAnsi="Times New Roman" w:cs="Times New Roman"/>
          <w:sz w:val="24"/>
          <w:szCs w:val="24"/>
          <w:shd w:val="clear" w:color="auto" w:fill="FFFFFF"/>
        </w:rPr>
      </w:pPr>
    </w:p>
    <w:p w14:paraId="491666FE" w14:textId="77777777" w:rsidR="00FB1E5C" w:rsidRPr="0037653C" w:rsidRDefault="00FB1E5C" w:rsidP="00FB1E5C">
      <w:pPr>
        <w:autoSpaceDE w:val="0"/>
        <w:autoSpaceDN w:val="0"/>
        <w:adjustRightInd w:val="0"/>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Conclusions</w:t>
      </w:r>
    </w:p>
    <w:p w14:paraId="7B79FBDB" w14:textId="77777777" w:rsidR="00FB1E5C" w:rsidRDefault="00FB1E5C" w:rsidP="00FB1E5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results of this study suggest that PHN-delivered group CBT for PPD may lead to adaptive changes in a neurophysiological marker of infant ER. These findings highlight the importance of early maternal intervention and its potential to disrupt the transmission of risk from mothers to infants. </w:t>
      </w:r>
    </w:p>
    <w:p w14:paraId="11BFFBBE" w14:textId="77777777" w:rsidR="00FB1E5C" w:rsidRDefault="00FB1E5C" w:rsidP="00FB1E5C">
      <w:pPr>
        <w:spacing w:after="0" w:line="480" w:lineRule="auto"/>
        <w:rPr>
          <w:rFonts w:ascii="Times New Roman" w:hAnsi="Times New Roman" w:cs="Times New Roman"/>
          <w:b/>
          <w:bCs/>
          <w:sz w:val="24"/>
          <w:szCs w:val="24"/>
        </w:rPr>
      </w:pPr>
    </w:p>
    <w:p w14:paraId="0D29732E" w14:textId="77777777" w:rsidR="00FB1E5C" w:rsidRDefault="00FB1E5C" w:rsidP="00FB1E5C">
      <w:pPr>
        <w:spacing w:after="0" w:line="480" w:lineRule="auto"/>
        <w:rPr>
          <w:rFonts w:ascii="Times New Roman" w:hAnsi="Times New Roman" w:cs="Times New Roman"/>
          <w:b/>
          <w:bCs/>
          <w:sz w:val="24"/>
          <w:szCs w:val="24"/>
        </w:rPr>
      </w:pPr>
    </w:p>
    <w:p w14:paraId="0A34664F" w14:textId="77777777" w:rsidR="00FB1E5C" w:rsidRDefault="00FB1E5C" w:rsidP="00FB1E5C">
      <w:pPr>
        <w:spacing w:after="0" w:line="480" w:lineRule="auto"/>
        <w:rPr>
          <w:rFonts w:ascii="Times New Roman" w:hAnsi="Times New Roman" w:cs="Times New Roman"/>
          <w:b/>
          <w:bCs/>
          <w:sz w:val="24"/>
          <w:szCs w:val="24"/>
        </w:rPr>
      </w:pPr>
    </w:p>
    <w:p w14:paraId="174599D4" w14:textId="77777777" w:rsidR="00FB1E5C" w:rsidRDefault="00FB1E5C" w:rsidP="00FB1E5C">
      <w:pPr>
        <w:spacing w:after="0" w:line="480" w:lineRule="auto"/>
        <w:rPr>
          <w:rFonts w:ascii="Times New Roman" w:hAnsi="Times New Roman" w:cs="Times New Roman"/>
          <w:b/>
          <w:bCs/>
          <w:sz w:val="24"/>
          <w:szCs w:val="24"/>
        </w:rPr>
      </w:pPr>
    </w:p>
    <w:p w14:paraId="642B052C" w14:textId="77777777" w:rsidR="00FB1E5C" w:rsidRDefault="00FB1E5C" w:rsidP="00FB1E5C">
      <w:pPr>
        <w:spacing w:after="0" w:line="480" w:lineRule="auto"/>
        <w:rPr>
          <w:rFonts w:ascii="Times New Roman" w:hAnsi="Times New Roman" w:cs="Times New Roman"/>
          <w:b/>
          <w:bCs/>
          <w:sz w:val="24"/>
          <w:szCs w:val="24"/>
        </w:rPr>
      </w:pPr>
    </w:p>
    <w:p w14:paraId="61725ACC" w14:textId="77777777" w:rsidR="00FB1E5C" w:rsidRDefault="00FB1E5C" w:rsidP="00FB1E5C">
      <w:pPr>
        <w:spacing w:after="0" w:line="480" w:lineRule="auto"/>
        <w:rPr>
          <w:rFonts w:ascii="Times New Roman" w:hAnsi="Times New Roman" w:cs="Times New Roman"/>
          <w:b/>
          <w:bCs/>
          <w:sz w:val="24"/>
          <w:szCs w:val="24"/>
        </w:rPr>
      </w:pPr>
    </w:p>
    <w:p w14:paraId="7B1240F0" w14:textId="77777777" w:rsidR="00FB1E5C" w:rsidRDefault="00FB1E5C" w:rsidP="00FB1E5C">
      <w:pPr>
        <w:spacing w:after="0" w:line="480" w:lineRule="auto"/>
        <w:rPr>
          <w:rFonts w:ascii="Times New Roman" w:hAnsi="Times New Roman" w:cs="Times New Roman"/>
          <w:b/>
          <w:bCs/>
          <w:sz w:val="24"/>
          <w:szCs w:val="24"/>
        </w:rPr>
      </w:pPr>
    </w:p>
    <w:p w14:paraId="0652288F" w14:textId="77777777" w:rsidR="00FB1E5C" w:rsidRDefault="00FB1E5C" w:rsidP="00FB1E5C">
      <w:pPr>
        <w:spacing w:after="0" w:line="480" w:lineRule="auto"/>
        <w:rPr>
          <w:rFonts w:ascii="Times New Roman" w:hAnsi="Times New Roman" w:cs="Times New Roman"/>
          <w:b/>
          <w:bCs/>
          <w:sz w:val="24"/>
          <w:szCs w:val="24"/>
        </w:rPr>
      </w:pPr>
    </w:p>
    <w:p w14:paraId="18EAA2AF" w14:textId="59ED15B5" w:rsidR="00FB1E5C" w:rsidRDefault="00FB1E5C" w:rsidP="00FB1E5C">
      <w:pPr>
        <w:spacing w:after="0" w:line="480" w:lineRule="auto"/>
        <w:rPr>
          <w:rFonts w:ascii="Times New Roman" w:hAnsi="Times New Roman" w:cs="Times New Roman"/>
          <w:b/>
          <w:bCs/>
          <w:sz w:val="24"/>
          <w:szCs w:val="24"/>
        </w:rPr>
      </w:pPr>
    </w:p>
    <w:p w14:paraId="4DF6E198" w14:textId="77777777" w:rsidR="004F04AF" w:rsidRDefault="004F04AF" w:rsidP="00FB1E5C">
      <w:pPr>
        <w:spacing w:after="0" w:line="480" w:lineRule="auto"/>
        <w:rPr>
          <w:rFonts w:ascii="Times New Roman" w:hAnsi="Times New Roman" w:cs="Times New Roman"/>
          <w:b/>
          <w:bCs/>
          <w:sz w:val="24"/>
          <w:szCs w:val="24"/>
        </w:rPr>
      </w:pPr>
    </w:p>
    <w:p w14:paraId="7C6FD7E8" w14:textId="77777777" w:rsidR="00FB1E5C" w:rsidRPr="00B26033" w:rsidRDefault="00FB1E5C" w:rsidP="00FB1E5C">
      <w:pPr>
        <w:spacing w:after="0" w:line="480" w:lineRule="auto"/>
        <w:rPr>
          <w:rFonts w:ascii="Times New Roman" w:hAnsi="Times New Roman" w:cs="Times New Roman"/>
          <w:b/>
          <w:bCs/>
          <w:sz w:val="24"/>
          <w:szCs w:val="24"/>
        </w:rPr>
      </w:pPr>
      <w:r w:rsidRPr="00B26033">
        <w:rPr>
          <w:rFonts w:ascii="Times New Roman" w:hAnsi="Times New Roman" w:cs="Times New Roman"/>
          <w:b/>
          <w:bCs/>
          <w:sz w:val="24"/>
          <w:szCs w:val="24"/>
        </w:rPr>
        <w:lastRenderedPageBreak/>
        <w:t>Introduction</w:t>
      </w:r>
    </w:p>
    <w:p w14:paraId="69BAD24B" w14:textId="77777777" w:rsidR="00FB1E5C" w:rsidRPr="00B26033" w:rsidRDefault="00FB1E5C" w:rsidP="00FB1E5C">
      <w:pPr>
        <w:shd w:val="clear" w:color="auto" w:fill="FFFFFF"/>
        <w:spacing w:line="480" w:lineRule="auto"/>
        <w:rPr>
          <w:rFonts w:ascii="Times New Roman" w:hAnsi="Times New Roman" w:cs="Times New Roman"/>
          <w:sz w:val="24"/>
          <w:szCs w:val="24"/>
        </w:rPr>
      </w:pPr>
      <w:r w:rsidRPr="00B26033">
        <w:rPr>
          <w:rFonts w:ascii="Times New Roman" w:hAnsi="Times New Roman" w:cs="Times New Roman"/>
          <w:sz w:val="24"/>
          <w:szCs w:val="24"/>
        </w:rPr>
        <w:t xml:space="preserve"> </w:t>
      </w:r>
      <w:r w:rsidRPr="00B26033">
        <w:rPr>
          <w:rFonts w:ascii="Times New Roman" w:hAnsi="Times New Roman" w:cs="Times New Roman"/>
          <w:sz w:val="24"/>
          <w:szCs w:val="24"/>
        </w:rPr>
        <w:tab/>
        <w:t xml:space="preserve">Postpartum depression is a major public health problem that can have </w:t>
      </w:r>
      <w:r w:rsidRPr="00B26033">
        <w:rPr>
          <w:rFonts w:ascii="Times New Roman" w:eastAsia="Times New Roman" w:hAnsi="Times New Roman" w:cs="Times New Roman"/>
          <w:color w:val="000000"/>
          <w:sz w:val="24"/>
          <w:szCs w:val="24"/>
          <w:lang w:eastAsia="en-CA"/>
        </w:rPr>
        <w:t xml:space="preserve">long-term adverse effects on mothers and birthing parents, and their infants </w:t>
      </w:r>
      <w:sdt>
        <w:sdtPr>
          <w:rPr>
            <w:rFonts w:ascii="Times New Roman" w:eastAsia="Times New Roman" w:hAnsi="Times New Roman" w:cs="Times New Roman"/>
            <w:color w:val="000000"/>
            <w:sz w:val="24"/>
            <w:szCs w:val="24"/>
            <w:lang w:eastAsia="en-CA"/>
          </w:rPr>
          <w:tag w:val="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"/>
          <w:id w:val="2062369327"/>
          <w:placeholder>
            <w:docPart w:val="BEE279497A514F7C8B1B755344E01D62"/>
          </w:placeholder>
        </w:sdtPr>
        <w:sdtEndPr>
          <w:rPr>
            <w:rFonts w:eastAsiaTheme="minorHAnsi"/>
            <w:color w:val="auto"/>
            <w:lang w:eastAsia="en-US"/>
          </w:rPr>
        </w:sdtEndPr>
        <w:sdtContent>
          <w:r w:rsidRPr="00B26033">
            <w:rPr>
              <w:rFonts w:ascii="Times New Roman" w:eastAsia="Times New Roman" w:hAnsi="Times New Roman" w:cs="Times New Roman"/>
              <w:sz w:val="24"/>
              <w:szCs w:val="24"/>
            </w:rPr>
            <w:t>(</w:t>
          </w:r>
          <w:proofErr w:type="spellStart"/>
          <w:r w:rsidRPr="00B26033">
            <w:rPr>
              <w:rFonts w:ascii="Times New Roman" w:eastAsia="Times New Roman" w:hAnsi="Times New Roman" w:cs="Times New Roman"/>
              <w:sz w:val="24"/>
              <w:szCs w:val="24"/>
            </w:rPr>
            <w:t>Gaynes</w:t>
          </w:r>
          <w:proofErr w:type="spellEnd"/>
          <w:r w:rsidRPr="00B26033">
            <w:rPr>
              <w:rFonts w:ascii="Times New Roman" w:eastAsia="Times New Roman" w:hAnsi="Times New Roman" w:cs="Times New Roman"/>
              <w:sz w:val="24"/>
              <w:szCs w:val="24"/>
            </w:rPr>
            <w:t xml:space="preserve"> et al., 2005; Heim &amp; Binder, 2012; Kingston et al., 2012; </w:t>
          </w:r>
          <w:proofErr w:type="spellStart"/>
          <w:r w:rsidRPr="00B26033">
            <w:rPr>
              <w:rFonts w:ascii="Times New Roman" w:eastAsia="Times New Roman" w:hAnsi="Times New Roman" w:cs="Times New Roman"/>
              <w:sz w:val="24"/>
              <w:szCs w:val="24"/>
            </w:rPr>
            <w:t>Tronick</w:t>
          </w:r>
          <w:proofErr w:type="spellEnd"/>
          <w:r w:rsidRPr="00B26033">
            <w:rPr>
              <w:rFonts w:ascii="Times New Roman" w:eastAsia="Times New Roman" w:hAnsi="Times New Roman" w:cs="Times New Roman"/>
              <w:sz w:val="24"/>
              <w:szCs w:val="24"/>
            </w:rPr>
            <w:t xml:space="preserve"> &amp; Reck, 2009)</w:t>
          </w:r>
        </w:sdtContent>
      </w:sdt>
      <w:r w:rsidRPr="00B26033">
        <w:rPr>
          <w:rFonts w:ascii="Times New Roman" w:hAnsi="Times New Roman" w:cs="Times New Roman"/>
          <w:sz w:val="24"/>
          <w:szCs w:val="24"/>
        </w:rPr>
        <w:t xml:space="preserve">. One in five mothers/birthing parents will develop postpartum depression (PPD; </w:t>
      </w:r>
      <w:sdt>
        <w:sdtPr>
          <w:rPr>
            <w:rFonts w:ascii="Times New Roman" w:hAnsi="Times New Roman" w:cs="Times New Roman"/>
            <w:color w:val="000000"/>
            <w:sz w:val="24"/>
            <w:szCs w:val="24"/>
          </w:rPr>
          <w:tag w:val="MENDELEY_CITATION_v3_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"/>
          <w:id w:val="1672292815"/>
          <w:placeholder>
            <w:docPart w:val="BEE279497A514F7C8B1B755344E01D62"/>
          </w:placeholder>
        </w:sdtPr>
        <w:sdtContent>
          <w:proofErr w:type="spellStart"/>
          <w:r w:rsidRPr="00B26033">
            <w:rPr>
              <w:rFonts w:ascii="Times New Roman" w:hAnsi="Times New Roman" w:cs="Times New Roman"/>
              <w:color w:val="000000"/>
              <w:sz w:val="24"/>
              <w:szCs w:val="24"/>
            </w:rPr>
            <w:t>Gaynes</w:t>
          </w:r>
          <w:proofErr w:type="spellEnd"/>
          <w:r w:rsidRPr="00B26033">
            <w:rPr>
              <w:rFonts w:ascii="Times New Roman" w:hAnsi="Times New Roman" w:cs="Times New Roman"/>
              <w:color w:val="000000"/>
              <w:sz w:val="24"/>
              <w:szCs w:val="24"/>
            </w:rPr>
            <w:t xml:space="preserve"> et al., 2005)</w:t>
          </w:r>
        </w:sdtContent>
      </w:sdt>
      <w:r w:rsidRPr="00B26033">
        <w:rPr>
          <w:rFonts w:ascii="Times New Roman" w:hAnsi="Times New Roman" w:cs="Times New Roman"/>
          <w:sz w:val="24"/>
          <w:szCs w:val="24"/>
        </w:rPr>
        <w:t xml:space="preserve"> while up to one in three experience elevated levels of symptoms that do not exceed diagnostic thresholds for a diagnosis of major depressive disorder (MDD; </w:t>
      </w:r>
      <w:sdt>
        <w:sdtPr>
          <w:rPr>
            <w:rFonts w:ascii="Times New Roman" w:hAnsi="Times New Roman" w:cs="Times New Roman"/>
            <w:color w:val="000000"/>
            <w:sz w:val="24"/>
            <w:szCs w:val="24"/>
          </w:rPr>
          <w:tag w:val="MENDELEY_CITATION_v3_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"/>
          <w:id w:val="-1092386249"/>
          <w:placeholder>
            <w:docPart w:val="BEE279497A514F7C8B1B755344E01D62"/>
          </w:placeholder>
        </w:sdtPr>
        <w:sdtContent>
          <w:r w:rsidRPr="00B26033">
            <w:rPr>
              <w:rFonts w:ascii="Times New Roman" w:hAnsi="Times New Roman" w:cs="Times New Roman"/>
              <w:color w:val="000000"/>
              <w:sz w:val="24"/>
              <w:szCs w:val="24"/>
            </w:rPr>
            <w:t>Meaney, 2018).</w:t>
          </w:r>
        </w:sdtContent>
      </w:sdt>
      <w:r w:rsidRPr="00B26033">
        <w:rPr>
          <w:rFonts w:ascii="Times New Roman" w:hAnsi="Times New Roman" w:cs="Times New Roman"/>
          <w:sz w:val="24"/>
          <w:szCs w:val="24"/>
        </w:rPr>
        <w:t xml:space="preserve"> L</w:t>
      </w:r>
      <w:r w:rsidRPr="00B26033">
        <w:rPr>
          <w:rFonts w:ascii="Times New Roman" w:hAnsi="Times New Roman" w:cs="Times New Roman"/>
          <w:color w:val="000000"/>
          <w:sz w:val="24"/>
          <w:szCs w:val="24"/>
          <w:shd w:val="clear" w:color="auto" w:fill="FFFFFF"/>
        </w:rPr>
        <w:t>eft untreated,</w:t>
      </w:r>
      <w:r w:rsidRPr="00B26033">
        <w:rPr>
          <w:rFonts w:ascii="Times New Roman" w:hAnsi="Times New Roman" w:cs="Times New Roman"/>
          <w:sz w:val="24"/>
          <w:szCs w:val="24"/>
        </w:rPr>
        <w:t xml:space="preserve"> PPD costs $125,000 (CAD; </w:t>
      </w:r>
      <w:sdt>
        <w:sdtPr>
          <w:rPr>
            <w:rFonts w:ascii="Times New Roman" w:hAnsi="Times New Roman" w:cs="Times New Roman"/>
            <w:color w:val="000000"/>
            <w:sz w:val="24"/>
            <w:szCs w:val="24"/>
          </w:rPr>
          <w:tag w:val="MENDELEY_CITATION_v3_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"/>
          <w:id w:val="-1105031389"/>
          <w:placeholder>
            <w:docPart w:val="BEE279497A514F7C8B1B755344E01D62"/>
          </w:placeholder>
        </w:sdtPr>
        <w:sdtContent>
          <w:r w:rsidRPr="00B26033">
            <w:rPr>
              <w:rFonts w:ascii="Times New Roman" w:hAnsi="Times New Roman" w:cs="Times New Roman"/>
              <w:color w:val="000000"/>
              <w:sz w:val="24"/>
              <w:szCs w:val="24"/>
            </w:rPr>
            <w:t>Bauer et al., 2016)</w:t>
          </w:r>
        </w:sdtContent>
      </w:sdt>
      <w:r w:rsidRPr="00B26033">
        <w:rPr>
          <w:rFonts w:ascii="Times New Roman" w:hAnsi="Times New Roman" w:cs="Times New Roman"/>
          <w:sz w:val="24"/>
          <w:szCs w:val="24"/>
        </w:rPr>
        <w:t xml:space="preserve"> over the lifespan</w:t>
      </w:r>
      <w:r w:rsidRPr="00B26033">
        <w:rPr>
          <w:rFonts w:ascii="Times New Roman" w:hAnsi="Times New Roman" w:cs="Times New Roman"/>
          <w:color w:val="000000"/>
          <w:sz w:val="24"/>
          <w:szCs w:val="24"/>
          <w:shd w:val="clear" w:color="auto" w:fill="FFFFFF"/>
        </w:rPr>
        <w:t>, 72% of which is attributed to emotional, behavioural, and/or cognitive problems in offspring</w:t>
      </w:r>
      <w:r w:rsidRPr="00B260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"/>
          <w:id w:val="-283513284"/>
          <w:placeholder>
            <w:docPart w:val="BEE279497A514F7C8B1B755344E01D62"/>
          </w:placeholder>
        </w:sdtPr>
        <w:sdtContent>
          <w:r w:rsidRPr="00B26033">
            <w:rPr>
              <w:rFonts w:ascii="Times New Roman" w:hAnsi="Times New Roman" w:cs="Times New Roman"/>
              <w:color w:val="000000"/>
              <w:sz w:val="24"/>
              <w:szCs w:val="24"/>
            </w:rPr>
            <w:t>(Bauer et al., 2016; S. H. Goodman et al., 2011; Slomian et al., 2019)</w:t>
          </w:r>
        </w:sdtContent>
      </w:sdt>
      <w:r w:rsidRPr="00B26033">
        <w:rPr>
          <w:rFonts w:ascii="Times New Roman" w:hAnsi="Times New Roman" w:cs="Times New Roman"/>
          <w:sz w:val="24"/>
          <w:szCs w:val="24"/>
        </w:rPr>
        <w:t xml:space="preserve">. The effects of PPD on offspring emotion regulation (ER) may be particularly deleterious since difficulties with ER predict an increased risk of most forms of psychopathology, as well as sub-optimal educational and labour market outcomes </w:t>
      </w:r>
      <w:sdt>
        <w:sdtPr>
          <w:rPr>
            <w:rFonts w:ascii="Times New Roman" w:hAnsi="Times New Roman" w:cs="Times New Roman"/>
            <w:color w:val="000000"/>
            <w:sz w:val="24"/>
            <w:szCs w:val="24"/>
          </w:rPr>
          <w:tag w:val="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"/>
          <w:id w:val="-2112193554"/>
          <w:placeholder>
            <w:docPart w:val="BEE279497A514F7C8B1B755344E01D62"/>
          </w:placeholder>
        </w:sdtPr>
        <w:sdtContent>
          <w:r w:rsidRPr="00B26033">
            <w:rPr>
              <w:rFonts w:ascii="Times New Roman" w:hAnsi="Times New Roman" w:cs="Times New Roman"/>
              <w:color w:val="000000"/>
              <w:sz w:val="24"/>
              <w:szCs w:val="24"/>
            </w:rPr>
            <w:t xml:space="preserve">(Calkins et al., 2019; </w:t>
          </w:r>
          <w:proofErr w:type="spellStart"/>
          <w:r w:rsidRPr="00B26033">
            <w:rPr>
              <w:rFonts w:ascii="Times New Roman" w:hAnsi="Times New Roman" w:cs="Times New Roman"/>
              <w:color w:val="000000"/>
              <w:sz w:val="24"/>
              <w:szCs w:val="24"/>
            </w:rPr>
            <w:t>Panari</w:t>
          </w:r>
          <w:proofErr w:type="spellEnd"/>
          <w:r w:rsidRPr="00B26033">
            <w:rPr>
              <w:rFonts w:ascii="Times New Roman" w:hAnsi="Times New Roman" w:cs="Times New Roman"/>
              <w:color w:val="000000"/>
              <w:sz w:val="24"/>
              <w:szCs w:val="24"/>
            </w:rPr>
            <w:t xml:space="preserve"> et al., 2020; Shannon et al., 2007)</w:t>
          </w:r>
        </w:sdtContent>
      </w:sdt>
      <w:r w:rsidRPr="00B26033">
        <w:rPr>
          <w:rFonts w:ascii="Times New Roman" w:hAnsi="Times New Roman" w:cs="Times New Roman"/>
          <w:sz w:val="24"/>
          <w:szCs w:val="24"/>
        </w:rPr>
        <w:t>.</w:t>
      </w:r>
    </w:p>
    <w:p w14:paraId="3F22808E" w14:textId="77777777" w:rsidR="00FB1E5C" w:rsidRPr="00B26033" w:rsidRDefault="00FB1E5C" w:rsidP="00FB1E5C">
      <w:pPr>
        <w:autoSpaceDE w:val="0"/>
        <w:autoSpaceDN w:val="0"/>
        <w:adjustRightInd w:val="0"/>
        <w:spacing w:after="0" w:line="480" w:lineRule="auto"/>
        <w:ind w:firstLine="709"/>
        <w:rPr>
          <w:rFonts w:ascii="Times New Roman" w:hAnsi="Times New Roman" w:cs="Times New Roman"/>
          <w:sz w:val="24"/>
          <w:szCs w:val="24"/>
        </w:rPr>
      </w:pPr>
      <w:r w:rsidRPr="00B26033">
        <w:rPr>
          <w:rFonts w:ascii="Times New Roman" w:hAnsi="Times New Roman" w:cs="Times New Roman"/>
          <w:sz w:val="24"/>
          <w:szCs w:val="24"/>
        </w:rPr>
        <w:t xml:space="preserve">The development of the physiological systems involved in infant emotion regulatory capacity are influenced by early postnatal interactions with caregivers, particularly their mothers </w:t>
      </w:r>
      <w:sdt>
        <w:sdtPr>
          <w:rPr>
            <w:rFonts w:ascii="Times New Roman" w:hAnsi="Times New Roman" w:cs="Times New Roman"/>
            <w:color w:val="000000"/>
            <w:sz w:val="24"/>
            <w:szCs w:val="24"/>
          </w:rPr>
          <w:tag w:val="MENDELEY_CITATION_v3_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"/>
          <w:id w:val="941187295"/>
          <w:placeholder>
            <w:docPart w:val="BEE279497A514F7C8B1B755344E01D62"/>
          </w:placeholder>
        </w:sdtPr>
        <w:sdtContent>
          <w:r w:rsidRPr="00B26033">
            <w:rPr>
              <w:rFonts w:ascii="Times New Roman" w:hAnsi="Times New Roman" w:cs="Times New Roman"/>
              <w:color w:val="000000"/>
              <w:sz w:val="24"/>
              <w:szCs w:val="24"/>
            </w:rPr>
            <w:t>(Calkins et al., 2019; Tottenham, 2019).</w:t>
          </w:r>
        </w:sdtContent>
      </w:sdt>
      <w:r w:rsidRPr="00B26033">
        <w:rPr>
          <w:rFonts w:ascii="Times New Roman" w:hAnsi="Times New Roman" w:cs="Times New Roman"/>
          <w:sz w:val="24"/>
          <w:szCs w:val="24"/>
        </w:rPr>
        <w:t xml:space="preserve"> The autonomic nervous system (ANS; </w:t>
      </w:r>
      <w:sdt>
        <w:sdtPr>
          <w:rPr>
            <w:rFonts w:ascii="Times New Roman" w:hAnsi="Times New Roman" w:cs="Times New Roman"/>
            <w:color w:val="000000"/>
            <w:sz w:val="24"/>
            <w:szCs w:val="24"/>
          </w:rPr>
          <w:tag w:val="MENDELEY_CITATION_v3_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"/>
          <w:id w:val="-776414736"/>
          <w:placeholder>
            <w:docPart w:val="BEE279497A514F7C8B1B755344E01D62"/>
          </w:placeholder>
        </w:sdtPr>
        <w:sdtContent>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2007; Thayer et al., 2009)</w:t>
          </w:r>
        </w:sdtContent>
      </w:sdt>
      <w:r w:rsidRPr="00B26033">
        <w:rPr>
          <w:rFonts w:ascii="Times New Roman" w:hAnsi="Times New Roman" w:cs="Times New Roman"/>
          <w:sz w:val="24"/>
          <w:szCs w:val="24"/>
        </w:rPr>
        <w:t xml:space="preserve"> and corticolimbic circuits in the brain</w:t>
      </w:r>
      <w:sdt>
        <w:sdtPr>
          <w:rPr>
            <w:rFonts w:ascii="Times New Roman" w:hAnsi="Times New Roman" w:cs="Times New Roman"/>
            <w:color w:val="000000"/>
            <w:sz w:val="24"/>
            <w:szCs w:val="24"/>
          </w:rPr>
          <w:tag w:val="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"/>
          <w:id w:val="-1055156957"/>
          <w:placeholder>
            <w:docPart w:val="BEE279497A514F7C8B1B755344E01D62"/>
          </w:placeholder>
        </w:sdtPr>
        <w:sdtContent>
          <w:r w:rsidRPr="00B26033">
            <w:rPr>
              <w:rFonts w:ascii="Times New Roman" w:hAnsi="Times New Roman" w:cs="Times New Roman"/>
              <w:color w:val="000000"/>
              <w:sz w:val="24"/>
              <w:szCs w:val="24"/>
            </w:rPr>
            <w:t xml:space="preserve"> (Field et al., 2002; Fox, 1991; Lusby et al., 2014, 2016)</w:t>
          </w:r>
        </w:sdtContent>
      </w:sdt>
      <w:r w:rsidRPr="00B26033">
        <w:rPr>
          <w:rFonts w:ascii="Times New Roman" w:hAnsi="Times New Roman" w:cs="Times New Roman"/>
          <w:sz w:val="24"/>
          <w:szCs w:val="24"/>
        </w:rPr>
        <w:t xml:space="preserve"> are key systems involved in the development of ER, and measures of their activity are robust indicators of emotion regulatory capacity. High Frequency Heart Rate Variability (HF-HRV) is a measure of the flexibility of the ANS to adapt to environmental conditions </w:t>
      </w:r>
      <w:sdt>
        <w:sdtPr>
          <w:rPr>
            <w:rFonts w:ascii="Times New Roman" w:hAnsi="Times New Roman" w:cs="Times New Roman"/>
            <w:sz w:val="24"/>
            <w:szCs w:val="24"/>
          </w:rPr>
          <w:tag w:val="MENDELEY_CITATION_v3_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"/>
          <w:id w:val="-164177888"/>
          <w:placeholder>
            <w:docPart w:val="BEE279497A514F7C8B1B755344E01D62"/>
          </w:placeholder>
        </w:sdtPr>
        <w:sdtContent>
          <w:r w:rsidRPr="00B26033">
            <w:rPr>
              <w:rFonts w:ascii="Times New Roman" w:eastAsia="Times New Roman" w:hAnsi="Times New Roman" w:cs="Times New Roman"/>
              <w:sz w:val="24"/>
              <w:szCs w:val="24"/>
            </w:rPr>
            <w:t>(Propper &amp; Moore, 2006)</w:t>
          </w:r>
        </w:sdtContent>
      </w:sdt>
      <w:r w:rsidRPr="00B26033">
        <w:rPr>
          <w:rFonts w:ascii="Times New Roman" w:hAnsi="Times New Roman" w:cs="Times New Roman"/>
          <w:sz w:val="24"/>
          <w:szCs w:val="24"/>
        </w:rPr>
        <w:t>, while F</w:t>
      </w:r>
      <w:r w:rsidRPr="00B26033">
        <w:rPr>
          <w:rFonts w:ascii="Times New Roman" w:hAnsi="Times New Roman" w:cs="Times New Roman"/>
          <w:sz w:val="24"/>
          <w:szCs w:val="24"/>
          <w:shd w:val="clear" w:color="auto" w:fill="FFFFFF"/>
        </w:rPr>
        <w:t xml:space="preserve">rontal alpha asymmetry (FAA) indexes the relative activation of the left versus right frontal regions of the brain. Both HF-HRV and FAA can be used to measure ER in </w:t>
      </w:r>
      <w:r w:rsidRPr="00B26033">
        <w:rPr>
          <w:rFonts w:ascii="Times New Roman" w:hAnsi="Times New Roman" w:cs="Times New Roman"/>
          <w:sz w:val="24"/>
          <w:szCs w:val="24"/>
        </w:rPr>
        <w:t xml:space="preserve">preverbal infants and are among the earliest markers of infant ER capacity </w:t>
      </w:r>
      <w:sdt>
        <w:sdtPr>
          <w:rPr>
            <w:rFonts w:ascii="Times New Roman" w:hAnsi="Times New Roman" w:cs="Times New Roman"/>
            <w:color w:val="000000"/>
            <w:sz w:val="24"/>
            <w:szCs w:val="24"/>
          </w:rPr>
          <w:tag w:val="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"/>
          <w:id w:val="699436381"/>
          <w:placeholder>
            <w:docPart w:val="BEE279497A514F7C8B1B755344E01D62"/>
          </w:placeholder>
        </w:sdtPr>
        <w:sdtContent>
          <w:r w:rsidRPr="00B26033">
            <w:rPr>
              <w:rFonts w:ascii="Times New Roman" w:hAnsi="Times New Roman" w:cs="Times New Roman"/>
              <w:color w:val="000000"/>
              <w:sz w:val="24"/>
              <w:szCs w:val="24"/>
            </w:rPr>
            <w:t xml:space="preserve">(Field et al., 2002; Fox, 1991; Lusby et al., 2014, 2016; </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2007; Thayer et al., 2009)</w:t>
          </w:r>
        </w:sdtContent>
      </w:sdt>
      <w:r w:rsidRPr="00B26033">
        <w:rPr>
          <w:rFonts w:ascii="Times New Roman" w:hAnsi="Times New Roman" w:cs="Times New Roman"/>
          <w:sz w:val="24"/>
          <w:szCs w:val="24"/>
          <w:shd w:val="clear" w:color="auto" w:fill="FFFFFF"/>
        </w:rPr>
        <w:t xml:space="preserve">. </w:t>
      </w:r>
      <w:r w:rsidRPr="00B26033">
        <w:rPr>
          <w:rFonts w:ascii="Times New Roman" w:hAnsi="Times New Roman" w:cs="Times New Roman"/>
          <w:sz w:val="24"/>
          <w:szCs w:val="24"/>
        </w:rPr>
        <w:t>Infants exposed to</w:t>
      </w:r>
      <w:r w:rsidRPr="00B26033">
        <w:rPr>
          <w:rFonts w:ascii="Times New Roman" w:hAnsi="Times New Roman" w:cs="Times New Roman"/>
          <w:sz w:val="24"/>
          <w:szCs w:val="24"/>
          <w:shd w:val="clear" w:color="auto" w:fill="FFFFFF"/>
        </w:rPr>
        <w:t xml:space="preserve"> PPD tend to exhibit lower </w:t>
      </w:r>
      <w:r w:rsidRPr="00B26033">
        <w:rPr>
          <w:rFonts w:ascii="Times New Roman" w:hAnsi="Times New Roman" w:cs="Times New Roman"/>
          <w:sz w:val="24"/>
          <w:szCs w:val="24"/>
        </w:rPr>
        <w:t xml:space="preserve">HRV and </w:t>
      </w:r>
      <w:r w:rsidRPr="00B26033">
        <w:rPr>
          <w:rFonts w:ascii="Times New Roman" w:hAnsi="Times New Roman" w:cs="Times New Roman"/>
          <w:sz w:val="24"/>
          <w:szCs w:val="24"/>
          <w:shd w:val="clear" w:color="auto" w:fill="FFFFFF"/>
        </w:rPr>
        <w:t xml:space="preserve">greater right FAA at rest, </w:t>
      </w:r>
      <w:r w:rsidRPr="00B26033">
        <w:rPr>
          <w:rFonts w:ascii="Times New Roman" w:hAnsi="Times New Roman" w:cs="Times New Roman"/>
          <w:sz w:val="24"/>
          <w:szCs w:val="24"/>
        </w:rPr>
        <w:t>both of which predict poorer ER and an increased risk of psychiatric problems</w:t>
      </w:r>
      <w:bookmarkStart w:id="20" w:name="_Hlk75173148"/>
      <w:r w:rsidRPr="00B260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"/>
          <w:id w:val="-260770490"/>
          <w:placeholder>
            <w:docPart w:val="BEE279497A514F7C8B1B755344E01D62"/>
          </w:placeholder>
        </w:sdtPr>
        <w:sdtContent>
          <w:r w:rsidRPr="00B26033">
            <w:rPr>
              <w:rFonts w:ascii="Times New Roman" w:eastAsia="Times New Roman" w:hAnsi="Times New Roman" w:cs="Times New Roman"/>
              <w:sz w:val="24"/>
              <w:szCs w:val="24"/>
            </w:rPr>
            <w:t xml:space="preserve">(Bornstein &amp; Suess, 2000; </w:t>
          </w:r>
          <w:proofErr w:type="spellStart"/>
          <w:r w:rsidRPr="00B26033">
            <w:rPr>
              <w:rFonts w:ascii="Times New Roman" w:eastAsia="Times New Roman" w:hAnsi="Times New Roman" w:cs="Times New Roman"/>
              <w:sz w:val="24"/>
              <w:szCs w:val="24"/>
            </w:rPr>
            <w:t>Coan</w:t>
          </w:r>
          <w:proofErr w:type="spellEnd"/>
          <w:r w:rsidRPr="00B26033">
            <w:rPr>
              <w:rFonts w:ascii="Times New Roman" w:eastAsia="Times New Roman" w:hAnsi="Times New Roman" w:cs="Times New Roman"/>
              <w:sz w:val="24"/>
              <w:szCs w:val="24"/>
            </w:rPr>
            <w:t xml:space="preserve"> &amp; Allen, 2004; Mason, 1975; Thayer &amp; </w:t>
          </w:r>
          <w:proofErr w:type="spellStart"/>
          <w:r w:rsidRPr="00B26033">
            <w:rPr>
              <w:rFonts w:ascii="Times New Roman" w:eastAsia="Times New Roman" w:hAnsi="Times New Roman" w:cs="Times New Roman"/>
              <w:sz w:val="24"/>
              <w:szCs w:val="24"/>
            </w:rPr>
            <w:t>Brosschot</w:t>
          </w:r>
          <w:proofErr w:type="spellEnd"/>
          <w:r w:rsidRPr="00B26033">
            <w:rPr>
              <w:rFonts w:ascii="Times New Roman" w:eastAsia="Times New Roman" w:hAnsi="Times New Roman" w:cs="Times New Roman"/>
              <w:sz w:val="24"/>
              <w:szCs w:val="24"/>
            </w:rPr>
            <w:t>, 2005).</w:t>
          </w:r>
        </w:sdtContent>
      </w:sdt>
    </w:p>
    <w:p w14:paraId="29AAA459" w14:textId="77777777" w:rsidR="00FB1E5C" w:rsidRPr="00B26033" w:rsidRDefault="00FB1E5C" w:rsidP="00FB1E5C">
      <w:pPr>
        <w:autoSpaceDE w:val="0"/>
        <w:autoSpaceDN w:val="0"/>
        <w:adjustRightInd w:val="0"/>
        <w:spacing w:after="0" w:line="480" w:lineRule="auto"/>
        <w:ind w:firstLine="709"/>
        <w:rPr>
          <w:rFonts w:ascii="Times New Roman" w:hAnsi="Times New Roman" w:cs="Times New Roman"/>
          <w:sz w:val="24"/>
          <w:szCs w:val="24"/>
        </w:rPr>
      </w:pPr>
      <w:r w:rsidRPr="00B26033">
        <w:rPr>
          <w:rFonts w:ascii="Times New Roman" w:hAnsi="Times New Roman" w:cs="Times New Roman"/>
          <w:sz w:val="24"/>
          <w:szCs w:val="24"/>
        </w:rPr>
        <w:t xml:space="preserve">Despite the long-term adverse effects of PPD and its impact on ER in infants, just 15% of mothers in developed countries will receive evidence-based treatment for PPD </w:t>
      </w:r>
      <w:sdt>
        <w:sdtPr>
          <w:rPr>
            <w:rFonts w:ascii="Times New Roman" w:hAnsi="Times New Roman" w:cs="Times New Roman"/>
            <w:color w:val="000000"/>
            <w:sz w:val="24"/>
            <w:szCs w:val="24"/>
          </w:rPr>
          <w:tag w:val="MENDELEY_CITATION_v3_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"/>
          <w:id w:val="-1584055128"/>
          <w:placeholder>
            <w:docPart w:val="BEE279497A514F7C8B1B755344E01D62"/>
          </w:placeholder>
        </w:sdtPr>
        <w:sdtContent>
          <w:r w:rsidRPr="00B26033">
            <w:rPr>
              <w:rFonts w:ascii="Times New Roman" w:hAnsi="Times New Roman" w:cs="Times New Roman"/>
              <w:color w:val="000000"/>
              <w:sz w:val="24"/>
              <w:szCs w:val="24"/>
            </w:rPr>
            <w:t>(Ko et al., 2012)</w:t>
          </w:r>
        </w:sdtContent>
      </w:sdt>
      <w:r w:rsidRPr="00B26033">
        <w:rPr>
          <w:rFonts w:ascii="Times New Roman" w:hAnsi="Times New Roman" w:cs="Times New Roman"/>
          <w:sz w:val="24"/>
          <w:szCs w:val="24"/>
        </w:rPr>
        <w:t xml:space="preserve">. Numerous barriers to care for mothers/birthing parents with PPD exist including a lack of affordable and preferred treatment options (e.g., psychotherapy) and long waitlists </w:t>
      </w:r>
      <w:sdt>
        <w:sdtPr>
          <w:rPr>
            <w:rFonts w:ascii="Times New Roman" w:hAnsi="Times New Roman" w:cs="Times New Roman"/>
            <w:color w:val="000000"/>
            <w:sz w:val="24"/>
            <w:szCs w:val="24"/>
          </w:rPr>
          <w:tag w:val="MENDELEY_CITATION_v3_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"/>
          <w:id w:val="-1964029831"/>
          <w:placeholder>
            <w:docPart w:val="BEE279497A514F7C8B1B755344E01D62"/>
          </w:placeholder>
        </w:sdtPr>
        <w:sdtContent>
          <w:r w:rsidRPr="00B26033">
            <w:rPr>
              <w:rFonts w:ascii="Times New Roman" w:hAnsi="Times New Roman" w:cs="Times New Roman"/>
              <w:color w:val="000000"/>
              <w:sz w:val="24"/>
              <w:szCs w:val="24"/>
            </w:rPr>
            <w:t>(Goodman, 2009; Jones, 2019)</w:t>
          </w:r>
        </w:sdtContent>
      </w:sdt>
      <w:r w:rsidRPr="00B26033">
        <w:rPr>
          <w:rFonts w:ascii="Times New Roman" w:hAnsi="Times New Roman" w:cs="Times New Roman"/>
          <w:sz w:val="24"/>
          <w:szCs w:val="24"/>
        </w:rPr>
        <w:t xml:space="preserve">. Task-shifting the treatment of PPD from specialized experts to those with less psychiatric training (e.g., public health nurses) is one means through which treatment access can be improved </w:t>
      </w:r>
      <w:sdt>
        <w:sdtPr>
          <w:rPr>
            <w:rFonts w:ascii="Times New Roman" w:hAnsi="Times New Roman" w:cs="Times New Roman"/>
            <w:color w:val="000000"/>
            <w:sz w:val="24"/>
            <w:szCs w:val="24"/>
          </w:rPr>
          <w:tag w:val="MENDELEY_CITATION_v3_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"/>
          <w:id w:val="1729192396"/>
          <w:placeholder>
            <w:docPart w:val="BEE279497A514F7C8B1B755344E01D62"/>
          </w:placeholder>
        </w:sdtPr>
        <w:sdtContent>
          <w:r w:rsidRPr="00B26033">
            <w:rPr>
              <w:rFonts w:ascii="Times New Roman" w:hAnsi="Times New Roman" w:cs="Times New Roman"/>
              <w:color w:val="000000"/>
              <w:sz w:val="24"/>
              <w:szCs w:val="24"/>
            </w:rPr>
            <w:t>(Van Lieshout et al., 2021)</w:t>
          </w:r>
        </w:sdtContent>
      </w:sdt>
      <w:r w:rsidRPr="00B26033">
        <w:rPr>
          <w:rFonts w:ascii="Times New Roman" w:hAnsi="Times New Roman" w:cs="Times New Roman"/>
          <w:sz w:val="24"/>
          <w:szCs w:val="24"/>
        </w:rPr>
        <w:t xml:space="preserve">. While some evidence suggests that PHNs can deliver effective individual interpersonal psychotherapy (IPT; </w:t>
      </w:r>
      <w:sdt>
        <w:sdtPr>
          <w:rPr>
            <w:rFonts w:ascii="Times New Roman" w:hAnsi="Times New Roman" w:cs="Times New Roman"/>
            <w:color w:val="000000"/>
            <w:sz w:val="24"/>
            <w:szCs w:val="24"/>
          </w:rPr>
          <w:tag w:val="MENDELEY_CITATION_v3_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"/>
          <w:id w:val="-1660768151"/>
          <w:placeholder>
            <w:docPart w:val="BEE279497A514F7C8B1B755344E01D62"/>
          </w:placeholder>
        </w:sdtPr>
        <w:sdtContent>
          <w:r w:rsidRPr="00B26033">
            <w:rPr>
              <w:rFonts w:ascii="Times New Roman" w:hAnsi="Times New Roman" w:cs="Times New Roman"/>
              <w:color w:val="000000"/>
              <w:sz w:val="24"/>
              <w:szCs w:val="24"/>
            </w:rPr>
            <w:t>Dennis et al., 2020)</w:t>
          </w:r>
        </w:sdtContent>
      </w:sdt>
      <w:r w:rsidRPr="00B26033">
        <w:rPr>
          <w:rFonts w:ascii="Times New Roman" w:hAnsi="Times New Roman" w:cs="Times New Roman"/>
          <w:sz w:val="24"/>
          <w:szCs w:val="24"/>
        </w:rPr>
        <w:t xml:space="preserve"> and group Cognitive behavioural therapy (CBT) for PPD (</w:t>
      </w:r>
      <w:sdt>
        <w:sdtPr>
          <w:rPr>
            <w:rFonts w:ascii="Times New Roman" w:hAnsi="Times New Roman" w:cs="Times New Roman"/>
            <w:color w:val="000000"/>
            <w:sz w:val="24"/>
            <w:szCs w:val="24"/>
          </w:rPr>
          <w:tag w:val="MENDELEY_CITATION_v3_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"/>
          <w:id w:val="-1278783655"/>
          <w:placeholder>
            <w:docPart w:val="BEE279497A514F7C8B1B755344E01D62"/>
          </w:placeholder>
        </w:sdtPr>
        <w:sdtContent>
          <w:r w:rsidRPr="00B26033">
            <w:rPr>
              <w:rFonts w:ascii="Times New Roman" w:hAnsi="Times New Roman" w:cs="Times New Roman"/>
              <w:color w:val="000000"/>
              <w:sz w:val="24"/>
              <w:szCs w:val="24"/>
            </w:rPr>
            <w:t>Van Lieshout et al., 2020),</w:t>
          </w:r>
        </w:sdtContent>
      </w:sdt>
      <w:r w:rsidRPr="00B26033">
        <w:rPr>
          <w:rFonts w:ascii="Times New Roman" w:hAnsi="Times New Roman" w:cs="Times New Roman"/>
          <w:sz w:val="24"/>
          <w:szCs w:val="24"/>
        </w:rPr>
        <w:t xml:space="preserve"> it is not clear if such interventions can benefit infant ER. </w:t>
      </w:r>
    </w:p>
    <w:bookmarkEnd w:id="20"/>
    <w:p w14:paraId="126FBF3B"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 xml:space="preserve">To date, just three studies have examined the impact of treating maternal PPD on infant ER </w:t>
      </w:r>
      <w:sdt>
        <w:sdtPr>
          <w:rPr>
            <w:rFonts w:ascii="Times New Roman" w:hAnsi="Times New Roman" w:cs="Times New Roman"/>
            <w:color w:val="000000"/>
            <w:sz w:val="24"/>
            <w:szCs w:val="24"/>
          </w:rPr>
          <w:tag w:val="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"/>
          <w:id w:val="1101455811"/>
          <w:placeholder>
            <w:docPart w:val="BEE279497A514F7C8B1B755344E01D62"/>
          </w:placeholder>
        </w:sdtPr>
        <w:sdtContent>
          <w:r w:rsidRPr="00B26033">
            <w:rPr>
              <w:rFonts w:ascii="Times New Roman" w:hAnsi="Times New Roman" w:cs="Times New Roman"/>
              <w:color w:val="000000"/>
              <w:sz w:val="24"/>
              <w:szCs w:val="24"/>
            </w:rPr>
            <w:t>(Cohen et al., 2002; Krzeczkowski et al., 2021; Stein et al., 2018).</w:t>
          </w:r>
        </w:sdtContent>
      </w:sdt>
      <w:r w:rsidRPr="00B26033">
        <w:rPr>
          <w:rFonts w:ascii="Times New Roman" w:hAnsi="Times New Roman" w:cs="Times New Roman"/>
          <w:sz w:val="24"/>
          <w:szCs w:val="24"/>
        </w:rPr>
        <w:t xml:space="preserve"> Two of these studies used an experimental design (e.g., RCT; </w:t>
      </w:r>
      <w:sdt>
        <w:sdtPr>
          <w:rPr>
            <w:rFonts w:ascii="Times New Roman" w:hAnsi="Times New Roman" w:cs="Times New Roman"/>
            <w:color w:val="000000"/>
            <w:sz w:val="24"/>
            <w:szCs w:val="24"/>
          </w:rPr>
          <w:tag w:val="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"/>
          <w:id w:val="-1027098534"/>
          <w:placeholder>
            <w:docPart w:val="BEE279497A514F7C8B1B755344E01D62"/>
          </w:placeholder>
        </w:sdtPr>
        <w:sdtContent>
          <w:r w:rsidRPr="00B26033">
            <w:rPr>
              <w:rFonts w:ascii="Times New Roman" w:hAnsi="Times New Roman" w:cs="Times New Roman"/>
              <w:color w:val="000000"/>
              <w:sz w:val="24"/>
              <w:szCs w:val="24"/>
            </w:rPr>
            <w:t>Cohen et al., 2002; Stein et al., 2018)</w:t>
          </w:r>
        </w:sdtContent>
      </w:sdt>
      <w:r w:rsidRPr="00B26033">
        <w:rPr>
          <w:rFonts w:ascii="Times New Roman" w:hAnsi="Times New Roman" w:cs="Times New Roman"/>
          <w:sz w:val="24"/>
          <w:szCs w:val="24"/>
        </w:rPr>
        <w:t xml:space="preserve"> and found evidence to suggest that maternal treatment for PPD may have a positive influence on infant ER. However, maternal treatment began after the first postnatal year</w:t>
      </w:r>
      <w:r>
        <w:rPr>
          <w:rFonts w:ascii="Times New Roman" w:hAnsi="Times New Roman" w:cs="Times New Roman"/>
          <w:sz w:val="24"/>
          <w:szCs w:val="24"/>
        </w:rPr>
        <w:t>, despite this period of time being important for infant ER development</w:t>
      </w:r>
      <w:r w:rsidRPr="00B260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"/>
          <w:id w:val="-628098086"/>
          <w:placeholder>
            <w:docPart w:val="BEE279497A514F7C8B1B755344E01D62"/>
          </w:placeholder>
        </w:sdtPr>
        <w:sdtContent>
          <w:r w:rsidRPr="00B26033">
            <w:rPr>
              <w:rFonts w:ascii="Times New Roman" w:hAnsi="Times New Roman" w:cs="Times New Roman"/>
              <w:color w:val="000000"/>
              <w:sz w:val="24"/>
              <w:szCs w:val="24"/>
            </w:rPr>
            <w:t>Calkins et al., 2019; Tottenham, 2019)</w:t>
          </w:r>
        </w:sdtContent>
      </w:sdt>
      <w:r w:rsidRPr="00B26033">
        <w:rPr>
          <w:rFonts w:ascii="Times New Roman" w:hAnsi="Times New Roman" w:cs="Times New Roman"/>
          <w:sz w:val="24"/>
          <w:szCs w:val="24"/>
        </w:rPr>
        <w:t xml:space="preserve"> and in both studies, only single observational measures of infant behaviour were used to assess ER. It is important to note that observational and parent-report measures of infant behaviour alone may not capture the full scope of ER</w:t>
      </w:r>
      <w:sdt>
        <w:sdtPr>
          <w:rPr>
            <w:rFonts w:ascii="Times New Roman" w:hAnsi="Times New Roman" w:cs="Times New Roman"/>
            <w:color w:val="000000"/>
            <w:sz w:val="24"/>
            <w:szCs w:val="24"/>
          </w:rPr>
          <w:tag w:val="MENDELEY_CITATION_v3_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"/>
          <w:id w:val="57669808"/>
          <w:placeholder>
            <w:docPart w:val="BEE279497A514F7C8B1B755344E01D62"/>
          </w:placeholder>
        </w:sdtPr>
        <w:sdtContent>
          <w:r w:rsidRPr="00B26033">
            <w:rPr>
              <w:rFonts w:ascii="Times New Roman" w:hAnsi="Times New Roman" w:cs="Times New Roman"/>
              <w:color w:val="000000"/>
              <w:sz w:val="24"/>
              <w:szCs w:val="24"/>
            </w:rPr>
            <w:t xml:space="preserve"> (Fox, 1998)</w:t>
          </w:r>
        </w:sdtContent>
      </w:sdt>
      <w:r w:rsidRPr="00B26033">
        <w:rPr>
          <w:rFonts w:ascii="Times New Roman" w:hAnsi="Times New Roman" w:cs="Times New Roman"/>
          <w:sz w:val="24"/>
          <w:szCs w:val="24"/>
        </w:rPr>
        <w:t xml:space="preserve"> and may lack the sensitivity to detect important changes. To date, just </w:t>
      </w:r>
      <w:r w:rsidRPr="00B26033">
        <w:rPr>
          <w:rFonts w:ascii="Times New Roman" w:hAnsi="Times New Roman" w:cs="Times New Roman"/>
          <w:sz w:val="24"/>
          <w:szCs w:val="24"/>
        </w:rPr>
        <w:lastRenderedPageBreak/>
        <w:t xml:space="preserve">one study has measured infant ER following maternal treatment using physiological measures of infant ER </w:t>
      </w:r>
      <w:sdt>
        <w:sdtPr>
          <w:rPr>
            <w:rFonts w:ascii="Times New Roman" w:hAnsi="Times New Roman" w:cs="Times New Roman"/>
            <w:color w:val="000000"/>
            <w:sz w:val="24"/>
            <w:szCs w:val="24"/>
          </w:rPr>
          <w:tag w:val="MENDELEY_CITATION_v3_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"/>
          <w:id w:val="311770245"/>
          <w:placeholder>
            <w:docPart w:val="BEE279497A514F7C8B1B755344E01D62"/>
          </w:placeholder>
        </w:sdtPr>
        <w:sdtContent>
          <w:r w:rsidRPr="00B26033">
            <w:rPr>
              <w:rFonts w:ascii="Times New Roman" w:hAnsi="Times New Roman" w:cs="Times New Roman"/>
              <w:color w:val="000000"/>
              <w:sz w:val="24"/>
              <w:szCs w:val="24"/>
            </w:rPr>
            <w:t>(Krzeczkowski et al., 2021).</w:t>
          </w:r>
        </w:sdtContent>
      </w:sdt>
      <w:r w:rsidRPr="00B26033">
        <w:rPr>
          <w:rFonts w:ascii="Times New Roman" w:hAnsi="Times New Roman" w:cs="Times New Roman"/>
          <w:sz w:val="24"/>
          <w:szCs w:val="24"/>
        </w:rPr>
        <w:t xml:space="preserve"> Using an observational study design, </w:t>
      </w:r>
      <w:r w:rsidRPr="00B26033">
        <w:rPr>
          <w:rFonts w:ascii="Times New Roman" w:hAnsi="Times New Roman" w:cs="Times New Roman"/>
          <w:noProof/>
          <w:sz w:val="24"/>
          <w:szCs w:val="24"/>
        </w:rPr>
        <w:t xml:space="preserve">Krzeczkowski and colleagues </w:t>
      </w:r>
      <w:r w:rsidRPr="00B26033">
        <w:rPr>
          <w:rFonts w:ascii="Times New Roman" w:hAnsi="Times New Roman" w:cs="Times New Roman"/>
          <w:sz w:val="24"/>
          <w:szCs w:val="24"/>
        </w:rPr>
        <w:t>found increased HF-HRV and a shift from right to left FAA following nine weeks of group CBT for PPD delivered by experts to mothers in a specialized perinatal mental health clinic meeting DSM-5 diagnostic criteria for MDD (</w:t>
      </w:r>
      <w:sdt>
        <w:sdtPr>
          <w:rPr>
            <w:rFonts w:ascii="Times New Roman" w:hAnsi="Times New Roman" w:cs="Times New Roman"/>
            <w:color w:val="000000"/>
            <w:sz w:val="24"/>
            <w:szCs w:val="24"/>
          </w:rPr>
          <w:tag w:val="MENDELEY_CITATION_v3_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"/>
          <w:id w:val="-582144304"/>
          <w:placeholder>
            <w:docPart w:val="BEE279497A514F7C8B1B755344E01D62"/>
          </w:placeholder>
        </w:sdtPr>
        <w:sdtContent>
          <w:r w:rsidRPr="00B26033">
            <w:rPr>
              <w:rFonts w:ascii="Times New Roman" w:hAnsi="Times New Roman" w:cs="Times New Roman"/>
              <w:color w:val="000000"/>
              <w:sz w:val="24"/>
              <w:szCs w:val="24"/>
            </w:rPr>
            <w:t>Krzeczkowski et al., 2021)</w:t>
          </w:r>
        </w:sdtContent>
      </w:sdt>
      <w:r w:rsidRPr="00B26033">
        <w:rPr>
          <w:rFonts w:ascii="Times New Roman" w:hAnsi="Times New Roman" w:cs="Times New Roman"/>
          <w:color w:val="000000"/>
          <w:sz w:val="24"/>
          <w:szCs w:val="24"/>
        </w:rPr>
        <w:t>.</w:t>
      </w:r>
      <w:r w:rsidRPr="00B26033">
        <w:rPr>
          <w:rFonts w:ascii="Times New Roman" w:hAnsi="Times New Roman" w:cs="Times New Roman"/>
          <w:sz w:val="24"/>
          <w:szCs w:val="24"/>
        </w:rPr>
        <w:t xml:space="preserve"> However, given the observational design and a lack of a depressed control group, this study was not able to rule out whether changes in infants were due to treatment or potential confounding factors </w:t>
      </w:r>
      <w:sdt>
        <w:sdtPr>
          <w:rPr>
            <w:rFonts w:ascii="Times New Roman" w:hAnsi="Times New Roman" w:cs="Times New Roman"/>
            <w:sz w:val="24"/>
            <w:szCs w:val="24"/>
          </w:rPr>
          <w:tag w:val="MENDELEY_CITATION_v3_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"/>
          <w:id w:val="135920398"/>
          <w:placeholder>
            <w:docPart w:val="BEE279497A514F7C8B1B755344E01D62"/>
          </w:placeholder>
        </w:sdtPr>
        <w:sdtContent>
          <w:r w:rsidRPr="00B26033">
            <w:rPr>
              <w:rFonts w:ascii="Times New Roman" w:eastAsia="Times New Roman" w:hAnsi="Times New Roman" w:cs="Times New Roman"/>
              <w:sz w:val="24"/>
              <w:szCs w:val="24"/>
            </w:rPr>
            <w:t>(</w:t>
          </w:r>
          <w:proofErr w:type="spellStart"/>
          <w:r w:rsidRPr="00B26033">
            <w:rPr>
              <w:rFonts w:ascii="Times New Roman" w:eastAsia="Times New Roman" w:hAnsi="Times New Roman" w:cs="Times New Roman"/>
              <w:sz w:val="24"/>
              <w:szCs w:val="24"/>
            </w:rPr>
            <w:t>Metelli</w:t>
          </w:r>
          <w:proofErr w:type="spellEnd"/>
          <w:r w:rsidRPr="00B26033">
            <w:rPr>
              <w:rFonts w:ascii="Times New Roman" w:eastAsia="Times New Roman" w:hAnsi="Times New Roman" w:cs="Times New Roman"/>
              <w:sz w:val="24"/>
              <w:szCs w:val="24"/>
            </w:rPr>
            <w:t xml:space="preserve"> &amp; </w:t>
          </w:r>
          <w:proofErr w:type="spellStart"/>
          <w:r w:rsidRPr="00B26033">
            <w:rPr>
              <w:rFonts w:ascii="Times New Roman" w:eastAsia="Times New Roman" w:hAnsi="Times New Roman" w:cs="Times New Roman"/>
              <w:sz w:val="24"/>
              <w:szCs w:val="24"/>
            </w:rPr>
            <w:t>Chaimani</w:t>
          </w:r>
          <w:proofErr w:type="spellEnd"/>
          <w:r w:rsidRPr="00B26033">
            <w:rPr>
              <w:rFonts w:ascii="Times New Roman" w:eastAsia="Times New Roman" w:hAnsi="Times New Roman" w:cs="Times New Roman"/>
              <w:sz w:val="24"/>
              <w:szCs w:val="24"/>
            </w:rPr>
            <w:t>, 2020)</w:t>
          </w:r>
        </w:sdtContent>
      </w:sdt>
      <w:r w:rsidRPr="00B26033">
        <w:rPr>
          <w:rFonts w:ascii="Times New Roman" w:hAnsi="Times New Roman" w:cs="Times New Roman"/>
          <w:sz w:val="24"/>
          <w:szCs w:val="24"/>
        </w:rPr>
        <w:t>.</w:t>
      </w:r>
    </w:p>
    <w:p w14:paraId="6407E631"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shd w:val="clear" w:color="auto" w:fill="FFFFFF"/>
        </w:rPr>
        <w:t xml:space="preserve"> Relative to treatments delivered by expert therapists in hospital settings, structured group interventions delivered by PHNs in community settings could have the potential to be more broadly, effectively, and efficiently scaled to improve PPD and infant ER. To help realize this substantial public health potential, the objective of the present study </w:t>
      </w:r>
      <w:r w:rsidRPr="00B26033">
        <w:rPr>
          <w:rFonts w:ascii="Times New Roman" w:hAnsi="Times New Roman" w:cs="Times New Roman"/>
          <w:color w:val="000000"/>
          <w:sz w:val="24"/>
          <w:szCs w:val="24"/>
        </w:rPr>
        <w:t>was to determine if participation in a nine-week PHN-delivered group CBT intervention could lead to potentially adaptive changes in infant ER as indexed by two neurophysiological markers (HF-HRV and FAA) and parental reports of infant temperament.</w:t>
      </w:r>
    </w:p>
    <w:p w14:paraId="1E16C2A4" w14:textId="77777777" w:rsidR="00FB1E5C" w:rsidRPr="00B26033" w:rsidRDefault="00FB1E5C" w:rsidP="00FB1E5C">
      <w:pPr>
        <w:spacing w:after="0" w:line="480" w:lineRule="auto"/>
        <w:rPr>
          <w:rFonts w:ascii="Times New Roman" w:hAnsi="Times New Roman" w:cs="Times New Roman"/>
          <w:b/>
          <w:bCs/>
          <w:sz w:val="24"/>
          <w:szCs w:val="24"/>
        </w:rPr>
      </w:pPr>
      <w:r w:rsidRPr="00B26033">
        <w:rPr>
          <w:rFonts w:ascii="Times New Roman" w:hAnsi="Times New Roman" w:cs="Times New Roman"/>
          <w:b/>
          <w:bCs/>
          <w:sz w:val="24"/>
          <w:szCs w:val="24"/>
        </w:rPr>
        <w:t>Methods</w:t>
      </w:r>
    </w:p>
    <w:p w14:paraId="6A35C313"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 xml:space="preserve">This study included mother-infant pairs who were part of a parallel-group, single-site, randomized controlled trial (RCT) assessing the effectiveness of a nine-week PHN-delivered group CBT intervention for PPD </w:t>
      </w:r>
      <w:sdt>
        <w:sdtPr>
          <w:rPr>
            <w:rFonts w:ascii="Times New Roman" w:hAnsi="Times New Roman" w:cs="Times New Roman"/>
            <w:color w:val="000000"/>
            <w:sz w:val="24"/>
            <w:szCs w:val="24"/>
          </w:rPr>
          <w:tag w:val="MENDELEY_CITATION_v3_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"/>
          <w:id w:val="105545987"/>
          <w:placeholder>
            <w:docPart w:val="BEE279497A514F7C8B1B755344E01D62"/>
          </w:placeholder>
        </w:sdtPr>
        <w:sdtContent>
          <w:r w:rsidRPr="00B26033">
            <w:rPr>
              <w:rFonts w:ascii="Times New Roman" w:hAnsi="Times New Roman" w:cs="Times New Roman"/>
              <w:color w:val="000000"/>
              <w:sz w:val="24"/>
              <w:szCs w:val="24"/>
            </w:rPr>
            <w:t>(Van Lieshout et al., 2021).</w:t>
          </w:r>
        </w:sdtContent>
      </w:sdt>
      <w:r w:rsidRPr="00B26033">
        <w:rPr>
          <w:rFonts w:ascii="Times New Roman" w:hAnsi="Times New Roman" w:cs="Times New Roman"/>
          <w:sz w:val="24"/>
          <w:szCs w:val="24"/>
        </w:rPr>
        <w:t xml:space="preserve"> This study took place in Ontario, Canada (</w:t>
      </w:r>
      <w:r w:rsidRPr="00B54A85">
        <w:rPr>
          <w:rStyle w:val="Emphasis"/>
          <w:rFonts w:ascii="Times New Roman" w:hAnsi="Times New Roman" w:cs="Times New Roman"/>
          <w:shd w:val="clear" w:color="auto" w:fill="FFFFFF"/>
        </w:rPr>
        <w:t>ClinicalTrials.gov identifier</w:t>
      </w:r>
      <w:r w:rsidRPr="00B26033">
        <w:rPr>
          <w:rStyle w:val="Emphasis"/>
          <w:shd w:val="clear" w:color="auto" w:fill="FFFFFF"/>
        </w:rPr>
        <w:t>:</w:t>
      </w:r>
      <w:r w:rsidRPr="00B26033">
        <w:rPr>
          <w:rFonts w:ascii="Times New Roman" w:hAnsi="Times New Roman" w:cs="Times New Roman"/>
          <w:color w:val="000000"/>
          <w:sz w:val="24"/>
          <w:szCs w:val="24"/>
          <w:shd w:val="clear" w:color="auto" w:fill="FFFFFF"/>
        </w:rPr>
        <w:t xml:space="preserve"> </w:t>
      </w:r>
      <w:r w:rsidRPr="00B54A85">
        <w:rPr>
          <w:rFonts w:ascii="Times New Roman" w:hAnsi="Times New Roman" w:cs="Times New Roman"/>
          <w:b/>
          <w:bCs/>
          <w:color w:val="000000"/>
          <w:sz w:val="24"/>
          <w:szCs w:val="24"/>
          <w:shd w:val="clear" w:color="auto" w:fill="FFFFFF"/>
        </w:rPr>
        <w:t>NCT03039530</w:t>
      </w:r>
      <w:r w:rsidRPr="00B54A85">
        <w:rPr>
          <w:rStyle w:val="Strong"/>
          <w:rFonts w:ascii="Times New Roman" w:hAnsi="Times New Roman" w:cs="Times New Roman"/>
          <w:b w:val="0"/>
          <w:bCs w:val="0"/>
          <w:i/>
          <w:iCs/>
          <w:sz w:val="24"/>
          <w:szCs w:val="24"/>
          <w:shd w:val="clear" w:color="auto" w:fill="FFFFFF"/>
        </w:rPr>
        <w:t>)</w:t>
      </w:r>
      <w:r w:rsidRPr="00B54A85">
        <w:rPr>
          <w:rFonts w:ascii="Times New Roman" w:hAnsi="Times New Roman" w:cs="Times New Roman"/>
          <w:b/>
          <w:bCs/>
          <w:sz w:val="24"/>
          <w:szCs w:val="24"/>
        </w:rPr>
        <w:t xml:space="preserve"> </w:t>
      </w:r>
      <w:r w:rsidRPr="00B26033">
        <w:rPr>
          <w:rFonts w:ascii="Times New Roman" w:hAnsi="Times New Roman" w:cs="Times New Roman"/>
          <w:sz w:val="24"/>
          <w:szCs w:val="24"/>
        </w:rPr>
        <w:t xml:space="preserve">between April 1, </w:t>
      </w:r>
      <w:proofErr w:type="gramStart"/>
      <w:r w:rsidRPr="00B26033">
        <w:rPr>
          <w:rFonts w:ascii="Times New Roman" w:hAnsi="Times New Roman" w:cs="Times New Roman"/>
          <w:sz w:val="24"/>
          <w:szCs w:val="24"/>
        </w:rPr>
        <w:t>2017</w:t>
      </w:r>
      <w:proofErr w:type="gramEnd"/>
      <w:r w:rsidRPr="00B26033">
        <w:rPr>
          <w:rFonts w:ascii="Times New Roman" w:hAnsi="Times New Roman" w:cs="Times New Roman"/>
          <w:sz w:val="24"/>
          <w:szCs w:val="24"/>
        </w:rPr>
        <w:t xml:space="preserve"> to January 20, 2020. Mother-infant dyads were randomized in a 1:1 ratio to experimental or control groups. Blocked randomization with block sizes of four, six, and eight was conducted by a statistician using R and </w:t>
      </w:r>
      <w:r w:rsidRPr="00B26033">
        <w:rPr>
          <w:rFonts w:ascii="Times New Roman" w:hAnsi="Times New Roman" w:cs="Times New Roman"/>
          <w:sz w:val="24"/>
          <w:szCs w:val="24"/>
        </w:rPr>
        <w:lastRenderedPageBreak/>
        <w:t xml:space="preserve">implemented by the study coordinator using Research Electronic Data Capture (REDCap; </w:t>
      </w:r>
      <w:sdt>
        <w:sdtPr>
          <w:rPr>
            <w:rFonts w:ascii="Times New Roman" w:hAnsi="Times New Roman" w:cs="Times New Roman"/>
            <w:color w:val="000000"/>
            <w:sz w:val="24"/>
            <w:szCs w:val="24"/>
          </w:rPr>
          <w:tag w:val="MENDELEY_CITATION_v3_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"/>
          <w:id w:val="1836727343"/>
          <w:placeholder>
            <w:docPart w:val="BEE279497A514F7C8B1B755344E01D62"/>
          </w:placeholder>
        </w:sdtPr>
        <w:sdtContent>
          <w:r w:rsidRPr="00B26033">
            <w:rPr>
              <w:rFonts w:ascii="Times New Roman" w:hAnsi="Times New Roman" w:cs="Times New Roman"/>
              <w:color w:val="000000"/>
              <w:sz w:val="24"/>
              <w:szCs w:val="24"/>
            </w:rPr>
            <w:t>Harris et al., 2009)</w:t>
          </w:r>
        </w:sdtContent>
      </w:sdt>
      <w:r w:rsidRPr="00B26033">
        <w:rPr>
          <w:rFonts w:ascii="Times New Roman" w:hAnsi="Times New Roman" w:cs="Times New Roman"/>
          <w:sz w:val="24"/>
          <w:szCs w:val="24"/>
        </w:rPr>
        <w:t>.</w:t>
      </w:r>
    </w:p>
    <w:p w14:paraId="2B89A444"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 xml:space="preserve">Experimental group participants enrolled in the nine-week intervention in addition to receiving treatment as usual (TAU) from their healthcare providers, while control participants received TAU alone. Since healthcare is universally available in Ontario, Canada, TAU could include medications and/or psychotherapy from a physician and/or clinician at a </w:t>
      </w:r>
      <w:proofErr w:type="gramStart"/>
      <w:r w:rsidRPr="00B26033">
        <w:rPr>
          <w:rFonts w:ascii="Times New Roman" w:hAnsi="Times New Roman" w:cs="Times New Roman"/>
          <w:sz w:val="24"/>
          <w:szCs w:val="24"/>
        </w:rPr>
        <w:t>provincially-funded</w:t>
      </w:r>
      <w:proofErr w:type="gramEnd"/>
      <w:r w:rsidRPr="00B26033">
        <w:rPr>
          <w:rFonts w:ascii="Times New Roman" w:hAnsi="Times New Roman" w:cs="Times New Roman"/>
          <w:sz w:val="24"/>
          <w:szCs w:val="24"/>
        </w:rPr>
        <w:t xml:space="preserve"> facility/program. Participants could also access private therapists or any other treatments they wished.</w:t>
      </w:r>
    </w:p>
    <w:p w14:paraId="5A6FA1EA"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The current study was a secondary analysis of a study whose primary objective was to examine if PHN-delivered group CBT for PPD could lead to a clinically significant change in maternal PPD. </w:t>
      </w:r>
      <w:r w:rsidRPr="00B26033">
        <w:rPr>
          <w:i/>
          <w:iCs/>
        </w:rPr>
        <w:t>A priori</w:t>
      </w:r>
      <w:r w:rsidRPr="00B26033">
        <w:t xml:space="preserve"> power analysis determined that a sample of 136 participants (68 per arm) would provide adequate statistical power to address this maternal objective. In addition, other studies examining infant ER have been of a similar sample size (</w:t>
      </w:r>
      <w:sdt>
        <w:sdtPr>
          <w:rPr>
            <w:color w:val="000000"/>
          </w:rPr>
          <w:tag w:val="MENDELEY_CITATION_v3_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"/>
          <w:id w:val="-800225079"/>
          <w:placeholder>
            <w:docPart w:val="BEE279497A514F7C8B1B755344E01D62"/>
          </w:placeholder>
        </w:sdtPr>
        <w:sdtContent>
          <w:r w:rsidRPr="00B26033">
            <w:rPr>
              <w:color w:val="000000"/>
            </w:rPr>
            <w:t>Field et al., 1995; Lusby et al., 2014)</w:t>
          </w:r>
        </w:sdtContent>
      </w:sdt>
      <w:r w:rsidRPr="00B26033">
        <w:t>.</w:t>
      </w:r>
    </w:p>
    <w:p w14:paraId="07A3665A" w14:textId="093912B6"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Data were collected at baseline (T1) and nine weeks later (post-treatment in the experimental group; T2). No data were collected at a T3 time point (6 months post-treatment) because of COVID-19 pandemic-related restrictions on face-to-face research in Ontario, Canada. Mothers completed questionnaires electronically using REDCap</w:t>
      </w:r>
      <w:sdt>
        <w:sdtPr>
          <w:rPr>
            <w:rFonts w:ascii="Times New Roman" w:hAnsi="Times New Roman" w:cs="Times New Roman"/>
            <w:color w:val="000000"/>
            <w:sz w:val="24"/>
            <w:szCs w:val="24"/>
          </w:rPr>
          <w:tag w:val="MENDELEY_CITATION_v3_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"/>
          <w:id w:val="-1709260400"/>
          <w:placeholder>
            <w:docPart w:val="BEE279497A514F7C8B1B755344E01D62"/>
          </w:placeholder>
        </w:sdtPr>
        <w:sdtContent>
          <w:r w:rsidR="00595895">
            <w:rPr>
              <w:rFonts w:ascii="Times New Roman" w:hAnsi="Times New Roman" w:cs="Times New Roman"/>
              <w:color w:val="000000"/>
              <w:sz w:val="24"/>
              <w:szCs w:val="24"/>
            </w:rPr>
            <w:t xml:space="preserve"> </w:t>
          </w:r>
          <w:r w:rsidRPr="00B26033">
            <w:rPr>
              <w:rFonts w:ascii="Times New Roman" w:hAnsi="Times New Roman" w:cs="Times New Roman"/>
              <w:color w:val="000000"/>
              <w:sz w:val="24"/>
              <w:szCs w:val="24"/>
            </w:rPr>
            <w:t>(Harris et al., 2009)</w:t>
          </w:r>
        </w:sdtContent>
      </w:sdt>
      <w:r w:rsidRPr="00B26033" w:rsidDel="008B1626">
        <w:rPr>
          <w:rFonts w:ascii="Times New Roman" w:hAnsi="Times New Roman" w:cs="Times New Roman"/>
          <w:sz w:val="24"/>
          <w:szCs w:val="24"/>
        </w:rPr>
        <w:t xml:space="preserve"> </w:t>
      </w:r>
      <w:r w:rsidRPr="00B26033">
        <w:rPr>
          <w:rFonts w:ascii="Times New Roman" w:hAnsi="Times New Roman" w:cs="Times New Roman"/>
          <w:sz w:val="24"/>
          <w:szCs w:val="24"/>
        </w:rPr>
        <w:t>and infant physiological data were collected during in-person study visits at T1 and T2. In-person study visits took place at Niagara Region Public Health. The present study was approved by the Hamilton Integrated Research and the Niagara Region Public Health Ethics Boards. Participants provided informed consent prior to randomization. No study methods changed after trial commencement.</w:t>
      </w:r>
    </w:p>
    <w:p w14:paraId="229A4418"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lastRenderedPageBreak/>
        <w:t xml:space="preserve">Mother-infant dyads were recruited both through social media advertising (e.g., Facebook, Instagram) and healthcare providers (e.g., public health nurses, midwives, physicians, etc.). Mothers could self-refer to the study or be referred by a healthcare provider. Participants had to be ≥18 years-old, have an infant &lt;12 months, and an Edinburgh Postnatal Depression Scale (EPDS) score ≥10. This EPDS cut-off is typically used in primary care settings to detect PPD </w:t>
      </w:r>
      <w:sdt>
        <w:sdtPr>
          <w:rPr>
            <w:rFonts w:ascii="Times New Roman" w:hAnsi="Times New Roman" w:cs="Times New Roman"/>
            <w:color w:val="000000"/>
            <w:sz w:val="24"/>
            <w:szCs w:val="24"/>
          </w:rPr>
          <w:tag w:val="MENDELEY_CITATION_v3_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"/>
          <w:id w:val="-255588171"/>
          <w:placeholder>
            <w:docPart w:val="BEE279497A514F7C8B1B755344E01D62"/>
          </w:placeholder>
        </w:sdtPr>
        <w:sdtContent>
          <w:r w:rsidRPr="00B26033">
            <w:rPr>
              <w:rFonts w:ascii="Times New Roman" w:hAnsi="Times New Roman" w:cs="Times New Roman"/>
              <w:color w:val="000000"/>
              <w:sz w:val="24"/>
              <w:szCs w:val="24"/>
            </w:rPr>
            <w:t>(Earls et al., 2010),</w:t>
          </w:r>
        </w:sdtContent>
      </w:sdt>
      <w:r w:rsidRPr="00B26033">
        <w:rPr>
          <w:rFonts w:ascii="Times New Roman" w:hAnsi="Times New Roman" w:cs="Times New Roman"/>
          <w:sz w:val="24"/>
          <w:szCs w:val="24"/>
        </w:rPr>
        <w:t xml:space="preserve"> and was selected because almost 30% of postpartum women experience these levels of symptoms</w:t>
      </w:r>
      <w:sdt>
        <w:sdtPr>
          <w:rPr>
            <w:rFonts w:ascii="Times New Roman" w:hAnsi="Times New Roman" w:cs="Times New Roman"/>
            <w:color w:val="000000"/>
            <w:sz w:val="24"/>
            <w:szCs w:val="24"/>
          </w:rPr>
          <w:tag w:val="MENDELEY_CITATION_v3_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"/>
          <w:id w:val="-2118975461"/>
          <w:placeholder>
            <w:docPart w:val="BEE279497A514F7C8B1B755344E01D62"/>
          </w:placeholder>
        </w:sdtPr>
        <w:sdtContent>
          <w:r w:rsidRPr="00B26033">
            <w:rPr>
              <w:rFonts w:ascii="Times New Roman" w:hAnsi="Times New Roman" w:cs="Times New Roman"/>
              <w:color w:val="000000"/>
              <w:sz w:val="24"/>
              <w:szCs w:val="24"/>
            </w:rPr>
            <w:t>(Meaney, 2018)</w:t>
          </w:r>
        </w:sdtContent>
      </w:sdt>
      <w:r w:rsidRPr="00B26033">
        <w:rPr>
          <w:rFonts w:ascii="Times New Roman" w:hAnsi="Times New Roman" w:cs="Times New Roman"/>
          <w:sz w:val="24"/>
          <w:szCs w:val="24"/>
        </w:rPr>
        <w:t xml:space="preserve">. In addition, the use of EPDS enabled us to maximize eligibility and the public health relevance of our findings. Participants were also free of bipolar, psychotic, borderline or antisocial, or current substance use disorders as per the Mini International Neuropsychiatric Interview (MINI; </w:t>
      </w:r>
      <w:sdt>
        <w:sdtPr>
          <w:rPr>
            <w:rFonts w:ascii="Times New Roman" w:hAnsi="Times New Roman" w:cs="Times New Roman"/>
            <w:color w:val="000000"/>
            <w:sz w:val="24"/>
            <w:szCs w:val="24"/>
          </w:rPr>
          <w:tag w:val="MENDELEY_CITATION_v3_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"/>
          <w:id w:val="1491133377"/>
          <w:placeholder>
            <w:docPart w:val="BEE279497A514F7C8B1B755344E01D62"/>
          </w:placeholder>
        </w:sdtPr>
        <w:sdtContent>
          <w:r w:rsidRPr="00B26033">
            <w:rPr>
              <w:rFonts w:ascii="Times New Roman" w:hAnsi="Times New Roman" w:cs="Times New Roman"/>
              <w:color w:val="000000"/>
              <w:sz w:val="24"/>
              <w:szCs w:val="24"/>
            </w:rPr>
            <w:t>Sheehan et al., 1998)</w:t>
          </w:r>
        </w:sdtContent>
      </w:sdt>
    </w:p>
    <w:p w14:paraId="13330571" w14:textId="77777777" w:rsidR="00FB1E5C" w:rsidRPr="00B26033" w:rsidRDefault="00FB1E5C" w:rsidP="00FB1E5C">
      <w:pPr>
        <w:spacing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 xml:space="preserve">Six PHNs were trained to deliver the nine-week group CBT intervention which was effective in improving depression and anxiety in mothers </w:t>
      </w:r>
      <w:sdt>
        <w:sdtPr>
          <w:rPr>
            <w:rFonts w:ascii="Times New Roman" w:hAnsi="Times New Roman" w:cs="Times New Roman"/>
            <w:color w:val="000000"/>
            <w:sz w:val="24"/>
            <w:szCs w:val="24"/>
          </w:rPr>
          <w:tag w:val="MENDELEY_CITATION_v3_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"/>
          <w:id w:val="-1920481256"/>
          <w:placeholder>
            <w:docPart w:val="BEE279497A514F7C8B1B755344E01D62"/>
          </w:placeholder>
        </w:sdtPr>
        <w:sdtContent>
          <w:r w:rsidRPr="00B26033">
            <w:rPr>
              <w:rFonts w:ascii="Times New Roman" w:hAnsi="Times New Roman" w:cs="Times New Roman"/>
              <w:color w:val="000000"/>
              <w:sz w:val="24"/>
              <w:szCs w:val="24"/>
            </w:rPr>
            <w:t>(Van Lieshout et al., 2022).</w:t>
          </w:r>
        </w:sdtContent>
      </w:sdt>
      <w:r w:rsidRPr="00B26033">
        <w:rPr>
          <w:rFonts w:ascii="Times New Roman" w:hAnsi="Times New Roman" w:cs="Times New Roman"/>
          <w:sz w:val="24"/>
          <w:szCs w:val="24"/>
        </w:rPr>
        <w:t xml:space="preserve"> The intervention consisted of nine weekly two-hour sessions delivered by two PHNs. The first half of each session consisted of core CBT content, while the second half included psychoeducation and a group discussion of relevant topics (e.g., sleep, utilizing supports;</w:t>
      </w:r>
      <w:sdt>
        <w:sdtPr>
          <w:rPr>
            <w:rFonts w:ascii="Times New Roman" w:hAnsi="Times New Roman" w:cs="Times New Roman"/>
            <w:color w:val="000000"/>
            <w:sz w:val="24"/>
            <w:szCs w:val="24"/>
          </w:rPr>
          <w:tag w:val="MENDELEY_CITATION_v3_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"/>
          <w:id w:val="-1526166801"/>
          <w:placeholder>
            <w:docPart w:val="BEE279497A514F7C8B1B755344E01D62"/>
          </w:placeholder>
        </w:sdtPr>
        <w:sdtContent>
          <w:r w:rsidRPr="00B26033">
            <w:rPr>
              <w:rFonts w:ascii="Times New Roman" w:hAnsi="Times New Roman" w:cs="Times New Roman"/>
              <w:color w:val="000000"/>
              <w:sz w:val="24"/>
              <w:szCs w:val="24"/>
            </w:rPr>
            <w:t xml:space="preserve"> Van Lieshout et al., 2017, 2020).</w:t>
          </w:r>
        </w:sdtContent>
      </w:sdt>
      <w:r w:rsidRPr="00B26033">
        <w:rPr>
          <w:rFonts w:ascii="Times New Roman" w:hAnsi="Times New Roman" w:cs="Times New Roman"/>
          <w:sz w:val="24"/>
          <w:szCs w:val="24"/>
        </w:rPr>
        <w:t xml:space="preserve"> No formal psychotherapy supervision took place during the intervention delivery, but an expert therapist was available to the PHNs to provide clinical support. </w:t>
      </w:r>
    </w:p>
    <w:p w14:paraId="276486C9"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Sociodemographic, clinical, and infant temperament data were self-reported by mothers, while in-person physiological data were acquired from infants during in-person study visits. </w:t>
      </w:r>
    </w:p>
    <w:p w14:paraId="5693927A"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Physiological data were collected from infants during a six-minute resting-state task. Electrocardiographic (ECG) and EEG recordings were taken while mothers were asked to hold their infants while sitting upright and facing a screensaver. Mothers were instructed not to speak to their infant and to refrain from moving them. Physiological recordings did not begin until </w:t>
      </w:r>
      <w:r w:rsidRPr="00B26033">
        <w:lastRenderedPageBreak/>
        <w:t xml:space="preserve">dyads were given time to acclimate to the testing room and at a time when infants were calm but alert. Testers remained hidden behind a partition during physiological recordings. </w:t>
      </w:r>
    </w:p>
    <w:p w14:paraId="76673AC4" w14:textId="77777777" w:rsidR="00FB1E5C" w:rsidRPr="00B26033" w:rsidRDefault="00FB1E5C" w:rsidP="00FB1E5C">
      <w:pPr>
        <w:tabs>
          <w:tab w:val="left" w:pos="680"/>
          <w:tab w:val="left" w:pos="2435"/>
        </w:tabs>
        <w:spacing w:line="480" w:lineRule="auto"/>
        <w:rPr>
          <w:rFonts w:ascii="Times New Roman" w:hAnsi="Times New Roman" w:cs="Times New Roman"/>
          <w:sz w:val="24"/>
          <w:szCs w:val="24"/>
        </w:rPr>
      </w:pPr>
      <w:r w:rsidRPr="00B26033">
        <w:rPr>
          <w:rFonts w:ascii="Times New Roman" w:hAnsi="Times New Roman" w:cs="Times New Roman"/>
          <w:b/>
          <w:bCs/>
          <w:sz w:val="24"/>
          <w:szCs w:val="24"/>
        </w:rPr>
        <w:t xml:space="preserve">High Frequency- Heart Rate Variability (HF-HRV): </w:t>
      </w:r>
      <w:r w:rsidRPr="00B26033">
        <w:rPr>
          <w:rFonts w:ascii="Times New Roman" w:hAnsi="Times New Roman" w:cs="Times New Roman"/>
          <w:sz w:val="24"/>
          <w:szCs w:val="24"/>
        </w:rPr>
        <w:t>ECG data were collected with the Mindware Mobile Impedance Cardiograph</w:t>
      </w:r>
      <w:r w:rsidRPr="00B26033">
        <w:rPr>
          <w:rFonts w:ascii="Times New Roman" w:hAnsi="Times New Roman" w:cs="Times New Roman"/>
          <w:b/>
          <w:bCs/>
          <w:sz w:val="24"/>
          <w:szCs w:val="24"/>
        </w:rPr>
        <w:t xml:space="preserve"> (</w:t>
      </w:r>
      <w:r w:rsidRPr="00B26033">
        <w:rPr>
          <w:rFonts w:ascii="Times New Roman" w:hAnsi="Times New Roman" w:cs="Times New Roman"/>
          <w:color w:val="000000"/>
          <w:sz w:val="24"/>
          <w:szCs w:val="24"/>
          <w:shd w:val="clear" w:color="auto" w:fill="FFFFFF"/>
        </w:rPr>
        <w:t>Mindware Technologies Ltd. Gahanna, OH). ECG electrodes were placed on infants' right shoulder blade and their left-most lower back. HF-HRV was calculated from the ECG trace by extracting the power spectrum that corresponds with respiration for infants (0.24 to 1.04 Hz; L</w:t>
      </w:r>
      <w:sdt>
        <w:sdtPr>
          <w:rPr>
            <w:rFonts w:ascii="Times New Roman" w:hAnsi="Times New Roman" w:cs="Times New Roman"/>
            <w:color w:val="000000"/>
            <w:sz w:val="24"/>
            <w:szCs w:val="24"/>
            <w:shd w:val="clear" w:color="auto" w:fill="FFFFFF"/>
          </w:rPr>
          <w:tag w:val="MENDELEY_CITATION_v3_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"/>
          <w:id w:val="585042795"/>
          <w:placeholder>
            <w:docPart w:val="BEE279497A514F7C8B1B755344E01D62"/>
          </w:placeholder>
        </w:sdtPr>
        <w:sdtEndPr>
          <w:rPr>
            <w:shd w:val="clear" w:color="auto" w:fill="auto"/>
          </w:rPr>
        </w:sdtEndPr>
        <w:sdtContent>
          <w:r w:rsidRPr="00B26033">
            <w:rPr>
              <w:rFonts w:ascii="Times New Roman" w:hAnsi="Times New Roman" w:cs="Times New Roman"/>
              <w:color w:val="000000"/>
              <w:sz w:val="24"/>
              <w:szCs w:val="24"/>
            </w:rPr>
            <w:t>aborde et al., 2017).</w:t>
          </w:r>
        </w:sdtContent>
      </w:sdt>
      <w:r w:rsidRPr="00B26033">
        <w:rPr>
          <w:rFonts w:ascii="Times New Roman" w:hAnsi="Times New Roman" w:cs="Times New Roman"/>
          <w:sz w:val="24"/>
          <w:szCs w:val="24"/>
        </w:rPr>
        <w:t xml:space="preserve"> </w:t>
      </w:r>
      <w:r w:rsidRPr="00B26033">
        <w:rPr>
          <w:rFonts w:ascii="Times New Roman" w:hAnsi="Times New Roman" w:cs="Times New Roman"/>
          <w:color w:val="000000"/>
          <w:sz w:val="24"/>
          <w:szCs w:val="24"/>
          <w:shd w:val="clear" w:color="auto" w:fill="FFFFFF"/>
        </w:rPr>
        <w:t>Data were acquired during the six-minute resting-state task using Biolab software (version 3.2.3, Mindware Technologies Ltd. Gahanna, OH). Mindware HRV Analysis software was used to first inspect the data visually for artifacts, and next to analyze it on a 0.24 to 1 Hz frequency range. Higher</w:t>
      </w:r>
      <w:r w:rsidRPr="00B26033">
        <w:rPr>
          <w:rFonts w:ascii="Times New Roman" w:hAnsi="Times New Roman" w:cs="Times New Roman"/>
          <w:sz w:val="24"/>
          <w:szCs w:val="24"/>
        </w:rPr>
        <w:t xml:space="preserve"> values of resting HF-HRV are reflective of more adaptive control and</w:t>
      </w:r>
      <w:r w:rsidRPr="00B26033">
        <w:rPr>
          <w:rFonts w:ascii="Times New Roman" w:hAnsi="Times New Roman" w:cs="Times New Roman"/>
          <w:spacing w:val="-29"/>
          <w:sz w:val="24"/>
          <w:szCs w:val="24"/>
        </w:rPr>
        <w:t xml:space="preserve"> </w:t>
      </w:r>
      <w:r w:rsidRPr="00B26033">
        <w:rPr>
          <w:rFonts w:ascii="Times New Roman" w:hAnsi="Times New Roman" w:cs="Times New Roman"/>
          <w:sz w:val="24"/>
          <w:szCs w:val="24"/>
        </w:rPr>
        <w:t xml:space="preserve">flexibility of the nervous system to handle stress </w:t>
      </w:r>
      <w:sdt>
        <w:sdtPr>
          <w:rPr>
            <w:rFonts w:ascii="Times New Roman" w:hAnsi="Times New Roman" w:cs="Times New Roman"/>
            <w:color w:val="000000"/>
            <w:sz w:val="24"/>
            <w:szCs w:val="24"/>
          </w:rPr>
          <w:tag w:val="MENDELEY_CITATION_v3_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"/>
          <w:id w:val="-752807058"/>
          <w:placeholder>
            <w:docPart w:val="BEE279497A514F7C8B1B755344E01D62"/>
          </w:placeholder>
        </w:sdt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2007; Thayer et al., 2009).</w:t>
          </w:r>
        </w:sdtContent>
      </w:sdt>
      <w:r w:rsidRPr="00B26033">
        <w:rPr>
          <w:rFonts w:ascii="Times New Roman" w:hAnsi="Times New Roman" w:cs="Times New Roman"/>
          <w:sz w:val="24"/>
          <w:szCs w:val="24"/>
        </w:rPr>
        <w:t xml:space="preserve"> </w:t>
      </w:r>
    </w:p>
    <w:p w14:paraId="71467958" w14:textId="77777777" w:rsidR="00FB1E5C" w:rsidRPr="00B26033" w:rsidRDefault="00FB1E5C" w:rsidP="00FB1E5C">
      <w:pPr>
        <w:tabs>
          <w:tab w:val="left" w:pos="680"/>
          <w:tab w:val="left" w:pos="2435"/>
        </w:tabs>
        <w:spacing w:line="480" w:lineRule="auto"/>
        <w:rPr>
          <w:rFonts w:ascii="Times New Roman" w:hAnsi="Times New Roman" w:cs="Times New Roman"/>
          <w:sz w:val="24"/>
          <w:szCs w:val="24"/>
        </w:rPr>
      </w:pPr>
      <w:r w:rsidRPr="00B26033">
        <w:rPr>
          <w:rFonts w:ascii="Times New Roman" w:hAnsi="Times New Roman" w:cs="Times New Roman"/>
          <w:b/>
          <w:bCs/>
          <w:i/>
          <w:iCs/>
          <w:sz w:val="24"/>
          <w:szCs w:val="24"/>
        </w:rPr>
        <w:t>Frontal Alpha Asymmetry (FAA):</w:t>
      </w:r>
      <w:r w:rsidRPr="00B26033">
        <w:rPr>
          <w:rFonts w:ascii="Times New Roman" w:hAnsi="Times New Roman" w:cs="Times New Roman"/>
          <w:i/>
          <w:iCs/>
          <w:sz w:val="24"/>
          <w:szCs w:val="24"/>
        </w:rPr>
        <w:t xml:space="preserve"> </w:t>
      </w:r>
      <w:r w:rsidRPr="00B26033">
        <w:rPr>
          <w:rFonts w:ascii="Times New Roman" w:hAnsi="Times New Roman" w:cs="Times New Roman"/>
          <w:sz w:val="24"/>
          <w:szCs w:val="24"/>
        </w:rPr>
        <w:t xml:space="preserve">EEG data were collected using a custom dry-EEG headband developed by </w:t>
      </w:r>
      <w:proofErr w:type="spellStart"/>
      <w:r w:rsidRPr="00B26033">
        <w:rPr>
          <w:rFonts w:ascii="Times New Roman" w:hAnsi="Times New Roman" w:cs="Times New Roman"/>
          <w:sz w:val="24"/>
          <w:szCs w:val="24"/>
        </w:rPr>
        <w:t>InteraXon</w:t>
      </w:r>
      <w:proofErr w:type="spellEnd"/>
      <w:r w:rsidRPr="00B26033">
        <w:rPr>
          <w:rFonts w:ascii="Times New Roman" w:hAnsi="Times New Roman" w:cs="Times New Roman"/>
          <w:sz w:val="24"/>
          <w:szCs w:val="24"/>
        </w:rPr>
        <w:t xml:space="preserve"> for infant use (</w:t>
      </w:r>
      <w:proofErr w:type="spellStart"/>
      <w:sdt>
        <w:sdtPr>
          <w:rPr>
            <w:rFonts w:ascii="Times New Roman" w:hAnsi="Times New Roman" w:cs="Times New Roman"/>
            <w:color w:val="000000"/>
            <w:sz w:val="24"/>
            <w:szCs w:val="24"/>
          </w:rPr>
          <w:tag w:val="MENDELEY_CITATION_v3_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"/>
          <w:id w:val="1578940629"/>
          <w:placeholder>
            <w:docPart w:val="BEE279497A514F7C8B1B755344E01D62"/>
          </w:placeholder>
        </w:sdtPr>
        <w:sdtContent>
          <w:r w:rsidRPr="00B26033">
            <w:rPr>
              <w:rFonts w:ascii="Times New Roman" w:hAnsi="Times New Roman" w:cs="Times New Roman"/>
              <w:color w:val="000000"/>
              <w:sz w:val="24"/>
              <w:szCs w:val="24"/>
            </w:rPr>
            <w:t>Krigolson</w:t>
          </w:r>
          <w:proofErr w:type="spellEnd"/>
          <w:r w:rsidRPr="00B26033">
            <w:rPr>
              <w:rFonts w:ascii="Times New Roman" w:hAnsi="Times New Roman" w:cs="Times New Roman"/>
              <w:color w:val="000000"/>
              <w:sz w:val="24"/>
              <w:szCs w:val="24"/>
            </w:rPr>
            <w:t xml:space="preserve"> et al., 2017; </w:t>
          </w:r>
          <w:proofErr w:type="spellStart"/>
          <w:r w:rsidRPr="00B26033">
            <w:rPr>
              <w:rFonts w:ascii="Times New Roman" w:hAnsi="Times New Roman" w:cs="Times New Roman"/>
              <w:color w:val="000000"/>
              <w:sz w:val="24"/>
              <w:szCs w:val="24"/>
            </w:rPr>
            <w:t>Ratti</w:t>
          </w:r>
          <w:proofErr w:type="spellEnd"/>
          <w:r w:rsidRPr="00B26033">
            <w:rPr>
              <w:rFonts w:ascii="Times New Roman" w:hAnsi="Times New Roman" w:cs="Times New Roman"/>
              <w:color w:val="000000"/>
              <w:sz w:val="24"/>
              <w:szCs w:val="24"/>
            </w:rPr>
            <w:t xml:space="preserve"> et al., 2017).</w:t>
          </w:r>
        </w:sdtContent>
      </w:sdt>
      <w:r w:rsidRPr="00B26033">
        <w:rPr>
          <w:rFonts w:ascii="Times New Roman" w:hAnsi="Times New Roman" w:cs="Times New Roman"/>
          <w:sz w:val="24"/>
          <w:szCs w:val="24"/>
        </w:rPr>
        <w:t xml:space="preserve"> </w:t>
      </w:r>
      <w:r w:rsidRPr="00B26033">
        <w:rPr>
          <w:rFonts w:ascii="Times New Roman" w:eastAsia="Times New Roman" w:hAnsi="Times New Roman" w:cs="Times New Roman"/>
          <w:sz w:val="24"/>
          <w:szCs w:val="24"/>
        </w:rPr>
        <w:t xml:space="preserve">In addition to their portability and ease-of-use, other infant studies suggest that they can collect reliable EEG data </w:t>
      </w:r>
      <w:sdt>
        <w:sdtPr>
          <w:rPr>
            <w:rFonts w:ascii="Times New Roman" w:eastAsia="Times New Roman" w:hAnsi="Times New Roman" w:cs="Times New Roman"/>
            <w:color w:val="000000"/>
            <w:sz w:val="24"/>
            <w:szCs w:val="24"/>
          </w:rPr>
          <w:tag w:val="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"/>
          <w:id w:val="1808119641"/>
          <w:placeholder>
            <w:docPart w:val="BEE279497A514F7C8B1B755344E01D62"/>
          </w:placeholder>
        </w:sdtPr>
        <w:sdtEndPr>
          <w:rPr>
            <w:rFonts w:eastAsiaTheme="minorHAnsi"/>
          </w:rPr>
        </w:sdtEnd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Krigolson</w:t>
          </w:r>
          <w:proofErr w:type="spellEnd"/>
          <w:r w:rsidRPr="00B26033">
            <w:rPr>
              <w:rFonts w:ascii="Times New Roman" w:hAnsi="Times New Roman" w:cs="Times New Roman"/>
              <w:color w:val="000000"/>
              <w:sz w:val="24"/>
              <w:szCs w:val="24"/>
            </w:rPr>
            <w:t xml:space="preserve"> et al., 2017; Neto et al., 2021)</w:t>
          </w:r>
        </w:sdtContent>
      </w:sdt>
      <w:r w:rsidRPr="00B26033">
        <w:rPr>
          <w:rFonts w:ascii="Times New Roman" w:eastAsia="Times New Roman" w:hAnsi="Times New Roman" w:cs="Times New Roman"/>
          <w:sz w:val="24"/>
          <w:szCs w:val="24"/>
        </w:rPr>
        <w:t xml:space="preserve">. </w:t>
      </w:r>
      <w:r w:rsidRPr="00B26033">
        <w:rPr>
          <w:rFonts w:ascii="Times New Roman" w:hAnsi="Times New Roman" w:cs="Times New Roman"/>
          <w:sz w:val="24"/>
          <w:szCs w:val="24"/>
        </w:rPr>
        <w:t xml:space="preserve">Each headband includes 5 sensors, two temporoparietal (TP9 and TP10), two </w:t>
      </w:r>
      <w:proofErr w:type="gramStart"/>
      <w:r w:rsidRPr="00B26033">
        <w:rPr>
          <w:rFonts w:ascii="Times New Roman" w:hAnsi="Times New Roman" w:cs="Times New Roman"/>
          <w:sz w:val="24"/>
          <w:szCs w:val="24"/>
        </w:rPr>
        <w:t>frontal</w:t>
      </w:r>
      <w:proofErr w:type="gramEnd"/>
      <w:r w:rsidRPr="00B26033">
        <w:rPr>
          <w:rFonts w:ascii="Times New Roman" w:hAnsi="Times New Roman" w:cs="Times New Roman"/>
          <w:sz w:val="24"/>
          <w:szCs w:val="24"/>
        </w:rPr>
        <w:t xml:space="preserve"> (AF7 and AF8), and a fifth reference electrode in the center of the forehead (</w:t>
      </w:r>
      <w:proofErr w:type="spellStart"/>
      <w:r w:rsidRPr="00B26033">
        <w:rPr>
          <w:rFonts w:ascii="Times New Roman" w:hAnsi="Times New Roman" w:cs="Times New Roman"/>
          <w:sz w:val="24"/>
          <w:szCs w:val="24"/>
        </w:rPr>
        <w:t>Fpz</w:t>
      </w:r>
      <w:proofErr w:type="spellEnd"/>
      <w:r w:rsidRPr="00B26033">
        <w:rPr>
          <w:rFonts w:ascii="Times New Roman" w:hAnsi="Times New Roman" w:cs="Times New Roman"/>
          <w:sz w:val="24"/>
          <w:szCs w:val="24"/>
        </w:rPr>
        <w:t xml:space="preserve">). Data were sent from the headband sensors to the </w:t>
      </w:r>
      <w:proofErr w:type="spellStart"/>
      <w:r w:rsidRPr="00B26033">
        <w:rPr>
          <w:rFonts w:ascii="Times New Roman" w:hAnsi="Times New Roman" w:cs="Times New Roman"/>
          <w:sz w:val="24"/>
          <w:szCs w:val="24"/>
        </w:rPr>
        <w:t>MINDMonitor</w:t>
      </w:r>
      <w:proofErr w:type="spellEnd"/>
      <w:r w:rsidRPr="00B26033">
        <w:rPr>
          <w:rFonts w:ascii="Times New Roman" w:hAnsi="Times New Roman" w:cs="Times New Roman"/>
          <w:sz w:val="24"/>
          <w:szCs w:val="24"/>
        </w:rPr>
        <w:t xml:space="preserve"> app where they were </w:t>
      </w:r>
      <w:proofErr w:type="spellStart"/>
      <w:r w:rsidRPr="00B26033">
        <w:rPr>
          <w:rFonts w:ascii="Times New Roman" w:hAnsi="Times New Roman" w:cs="Times New Roman"/>
          <w:sz w:val="24"/>
          <w:szCs w:val="24"/>
        </w:rPr>
        <w:t>epoched</w:t>
      </w:r>
      <w:proofErr w:type="spellEnd"/>
      <w:r w:rsidRPr="00B26033">
        <w:rPr>
          <w:rFonts w:ascii="Times New Roman" w:hAnsi="Times New Roman" w:cs="Times New Roman"/>
          <w:sz w:val="24"/>
          <w:szCs w:val="24"/>
        </w:rPr>
        <w:t xml:space="preserve"> to one second intervals before a real-time Fast Fourier Transformation (FFT) was performed. Data were then saved in comma separated value (CSV) format. Next, they were visually inspected for segments with noise or weak signals (e.g., repeating values). To calculate FAA, the log-transformed alpha power (4-8 Hz) at the left frontal hemisphere (AF7) was subtracted from the right frontal hemisphere (AF8). Alpha frequency </w:t>
      </w:r>
      <w:r w:rsidRPr="00B26033">
        <w:rPr>
          <w:rFonts w:ascii="Times New Roman" w:hAnsi="Times New Roman" w:cs="Times New Roman"/>
          <w:sz w:val="24"/>
          <w:szCs w:val="24"/>
        </w:rPr>
        <w:lastRenderedPageBreak/>
        <w:t xml:space="preserve">bands in infants are typically within the 4-9 Hz range </w:t>
      </w:r>
      <w:sdt>
        <w:sdtPr>
          <w:rPr>
            <w:rFonts w:ascii="Times New Roman" w:hAnsi="Times New Roman" w:cs="Times New Roman"/>
            <w:color w:val="000000"/>
            <w:sz w:val="24"/>
            <w:szCs w:val="24"/>
          </w:rPr>
          <w:tag w:val="MENDELEY_CITATION_v3_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"/>
          <w:id w:val="882917492"/>
          <w:placeholder>
            <w:docPart w:val="BEE279497A514F7C8B1B755344E01D62"/>
          </w:placeholder>
        </w:sdtPr>
        <w:sdtContent>
          <w:r w:rsidRPr="00B26033">
            <w:rPr>
              <w:rFonts w:ascii="Times New Roman" w:hAnsi="Times New Roman" w:cs="Times New Roman"/>
              <w:color w:val="000000"/>
              <w:sz w:val="24"/>
              <w:szCs w:val="24"/>
            </w:rPr>
            <w:t>(Fox et al., 2001; Marshall et al., 2002).</w:t>
          </w:r>
        </w:sdtContent>
      </w:sdt>
      <w:r w:rsidRPr="00B26033">
        <w:rPr>
          <w:rFonts w:ascii="Times New Roman" w:hAnsi="Times New Roman" w:cs="Times New Roman"/>
          <w:sz w:val="24"/>
          <w:szCs w:val="24"/>
        </w:rPr>
        <w:t xml:space="preserve"> Greater resting relative right frontal asymmetric activity (indicated by values &lt;0) reflects a predisposition to experiencing negative emotions, having more withdrawal-related tendencies, and is predictive of later psychopathology (</w:t>
      </w:r>
      <w:proofErr w:type="spellStart"/>
      <w:r w:rsidRPr="00B26033">
        <w:rPr>
          <w:rFonts w:ascii="Times New Roman" w:hAnsi="Times New Roman" w:cs="Times New Roman"/>
          <w:sz w:val="24"/>
          <w:szCs w:val="24"/>
        </w:rPr>
        <w:t>C</w:t>
      </w:r>
      <w:sdt>
        <w:sdtPr>
          <w:rPr>
            <w:rFonts w:ascii="Times New Roman" w:hAnsi="Times New Roman" w:cs="Times New Roman"/>
            <w:color w:val="000000"/>
            <w:sz w:val="24"/>
            <w:szCs w:val="24"/>
          </w:rPr>
          <w:tag w:val="MENDELEY_CITATION_v3_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"/>
          <w:id w:val="-673644519"/>
          <w:placeholder>
            <w:docPart w:val="BEE279497A514F7C8B1B755344E01D62"/>
          </w:placeholder>
        </w:sdtPr>
        <w:sdtContent>
          <w:r w:rsidRPr="00B26033">
            <w:rPr>
              <w:rFonts w:ascii="Times New Roman" w:eastAsia="Times New Roman" w:hAnsi="Times New Roman" w:cs="Times New Roman"/>
              <w:sz w:val="24"/>
              <w:szCs w:val="24"/>
            </w:rPr>
            <w:t>oan</w:t>
          </w:r>
          <w:proofErr w:type="spellEnd"/>
          <w:r w:rsidRPr="00B26033">
            <w:rPr>
              <w:rFonts w:ascii="Times New Roman" w:eastAsia="Times New Roman" w:hAnsi="Times New Roman" w:cs="Times New Roman"/>
              <w:sz w:val="24"/>
              <w:szCs w:val="24"/>
            </w:rPr>
            <w:t xml:space="preserve"> &amp; Allen, 2004),</w:t>
          </w:r>
        </w:sdtContent>
      </w:sdt>
      <w:r w:rsidRPr="00B26033">
        <w:rPr>
          <w:rFonts w:ascii="Times New Roman" w:hAnsi="Times New Roman" w:cs="Times New Roman"/>
          <w:sz w:val="24"/>
          <w:szCs w:val="24"/>
        </w:rPr>
        <w:t xml:space="preserve"> while greater relative left frontal asymmetric activity is reflective of more approach-oriented behaviour and positive emotionality.</w:t>
      </w:r>
    </w:p>
    <w:p w14:paraId="37AA26D2" w14:textId="6D8F9007" w:rsidR="00FB1E5C" w:rsidRPr="00B26033" w:rsidRDefault="00FB1E5C" w:rsidP="00FB1E5C">
      <w:pPr>
        <w:pStyle w:val="CommentText"/>
        <w:spacing w:line="480" w:lineRule="auto"/>
        <w:rPr>
          <w:rFonts w:ascii="Times New Roman" w:hAnsi="Times New Roman" w:cs="Times New Roman"/>
          <w:sz w:val="24"/>
          <w:szCs w:val="24"/>
        </w:rPr>
      </w:pPr>
      <w:r w:rsidRPr="00B26033">
        <w:rPr>
          <w:rFonts w:ascii="Times New Roman" w:hAnsi="Times New Roman" w:cs="Times New Roman"/>
          <w:b/>
          <w:bCs/>
          <w:i/>
          <w:iCs/>
          <w:sz w:val="24"/>
          <w:szCs w:val="24"/>
        </w:rPr>
        <w:t>Temperament:</w:t>
      </w:r>
      <w:r w:rsidRPr="00B26033">
        <w:rPr>
          <w:rFonts w:ascii="Times New Roman" w:hAnsi="Times New Roman" w:cs="Times New Roman"/>
          <w:b/>
          <w:bCs/>
          <w:sz w:val="24"/>
          <w:szCs w:val="24"/>
        </w:rPr>
        <w:t xml:space="preserve"> </w:t>
      </w:r>
      <w:r w:rsidRPr="00B26033">
        <w:rPr>
          <w:rFonts w:ascii="Times New Roman" w:hAnsi="Times New Roman" w:cs="Times New Roman"/>
          <w:sz w:val="24"/>
          <w:szCs w:val="24"/>
        </w:rPr>
        <w:t xml:space="preserve">Mothers reported infant temperament using the Infant Behaviour Questionnaire-Revised (IBQ-R) Very Short-Form, a 37-item questionnaire where infant behaviour is rated on a 7-point scale </w:t>
      </w:r>
      <w:sdt>
        <w:sdtPr>
          <w:rPr>
            <w:rFonts w:ascii="Times New Roman" w:hAnsi="Times New Roman" w:cs="Times New Roman"/>
            <w:color w:val="000000"/>
            <w:sz w:val="24"/>
            <w:szCs w:val="24"/>
          </w:rPr>
          <w:tag w:val="MENDELEY_CITATION_v3_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"/>
          <w:id w:val="-1283341655"/>
          <w:placeholder>
            <w:docPart w:val="BEE279497A514F7C8B1B755344E01D62"/>
          </w:placeholder>
        </w:sdtPr>
        <w:sdtContent>
          <w:r w:rsidRPr="00B26033">
            <w:rPr>
              <w:rFonts w:ascii="Times New Roman" w:hAnsi="Times New Roman" w:cs="Times New Roman"/>
              <w:color w:val="000000"/>
              <w:sz w:val="24"/>
              <w:szCs w:val="24"/>
            </w:rPr>
            <w:t>(Putnam et al., 2006; Putnam et al., 2014).</w:t>
          </w:r>
        </w:sdtContent>
      </w:sdt>
      <w:r w:rsidRPr="00B26033">
        <w:rPr>
          <w:rFonts w:ascii="Times New Roman" w:hAnsi="Times New Roman" w:cs="Times New Roman"/>
          <w:sz w:val="24"/>
          <w:szCs w:val="24"/>
        </w:rPr>
        <w:t xml:space="preserve"> </w:t>
      </w:r>
      <w:r w:rsidRPr="00B26033">
        <w:rPr>
          <w:rFonts w:ascii="Times New Roman" w:hAnsi="Times New Roman" w:cs="Times New Roman"/>
          <w:i/>
          <w:iCs/>
          <w:sz w:val="24"/>
          <w:szCs w:val="24"/>
        </w:rPr>
        <w:t>A priori</w:t>
      </w:r>
      <w:r w:rsidRPr="00B26033">
        <w:rPr>
          <w:rFonts w:ascii="Times New Roman" w:hAnsi="Times New Roman" w:cs="Times New Roman"/>
          <w:sz w:val="24"/>
          <w:szCs w:val="24"/>
        </w:rPr>
        <w:t xml:space="preserve">, we decided to examine the orienting/regulatory capacity domain of the IBQ-R as the maternally reported measure of infant ER. This domain is a reliable marker of infant ER </w:t>
      </w:r>
      <w:sdt>
        <w:sdtPr>
          <w:rPr>
            <w:rFonts w:ascii="Times New Roman" w:hAnsi="Times New Roman" w:cs="Times New Roman"/>
            <w:color w:val="000000"/>
            <w:sz w:val="24"/>
            <w:szCs w:val="24"/>
          </w:rPr>
          <w:tag w:val="MENDELEY_CITATION_v3_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"/>
          <w:id w:val="850302414"/>
          <w:placeholder>
            <w:docPart w:val="BEE279497A514F7C8B1B755344E01D62"/>
          </w:placeholder>
        </w:sdtPr>
        <w:sdtContent>
          <w:r w:rsidRPr="00B26033">
            <w:rPr>
              <w:rFonts w:ascii="Times New Roman" w:hAnsi="Times New Roman" w:cs="Times New Roman"/>
              <w:color w:val="000000"/>
              <w:sz w:val="24"/>
              <w:szCs w:val="24"/>
            </w:rPr>
            <w:t>(Putnam et al., 2008).</w:t>
          </w:r>
        </w:sdtContent>
      </w:sdt>
      <w:r w:rsidRPr="00B26033">
        <w:rPr>
          <w:rFonts w:ascii="Times New Roman" w:hAnsi="Times New Roman" w:cs="Times New Roman"/>
          <w:sz w:val="24"/>
          <w:szCs w:val="24"/>
        </w:rPr>
        <w:t xml:space="preserve"> Higher scores on this domain suggest greater ER capacity and correlate with greater infant HF-HRV and left FAA </w:t>
      </w:r>
      <w:sdt>
        <w:sdtPr>
          <w:rPr>
            <w:rFonts w:ascii="Times New Roman" w:hAnsi="Times New Roman" w:cs="Times New Roman"/>
            <w:color w:val="000000"/>
            <w:sz w:val="24"/>
            <w:szCs w:val="24"/>
          </w:rPr>
          <w:tag w:val="MENDELEY_CITATION_v3_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"/>
          <w:id w:val="869263919"/>
          <w:placeholder>
            <w:docPart w:val="BEE279497A514F7C8B1B755344E01D62"/>
          </w:placeholder>
        </w:sdtPr>
        <w:sdtContent>
          <w:r w:rsidRPr="00B26033">
            <w:rPr>
              <w:rFonts w:ascii="Times New Roman" w:hAnsi="Times New Roman" w:cs="Times New Roman"/>
              <w:color w:val="000000"/>
              <w:sz w:val="24"/>
              <w:szCs w:val="24"/>
            </w:rPr>
            <w:t>(Krzeczkowski et al., 2021).</w:t>
          </w:r>
        </w:sdtContent>
      </w:sdt>
    </w:p>
    <w:p w14:paraId="15A017E4"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T-tests and chi-square tests were used to analyze differences in baseline characteristics between groups. Potential predictors of attrition on offspring ER outcomes (HF-HRV, FAA, IBQ-R) were also examined. Maternal depressive symptoms (mean EPDS scores) stratified by group at T1 and T2 were calculated to assess the treatment effect in mothers included in the present study sample. </w:t>
      </w:r>
    </w:p>
    <w:p w14:paraId="39C131E3"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We used linear mixed effects models (LMM) with </w:t>
      </w:r>
      <w:r w:rsidRPr="00C714A0">
        <w:t xml:space="preserve">restricted </w:t>
      </w:r>
      <w:hyperlink r:id="rId15" w:tooltip="Learn more about Maximum Likelihood Method from ScienceDirect's AI-generated Topic Pages" w:history="1">
        <w:r w:rsidRPr="00C714A0">
          <w:rPr>
            <w:rStyle w:val="Hyperlink"/>
            <w:color w:val="auto"/>
            <w:u w:val="none"/>
          </w:rPr>
          <w:t>maximum likelihood</w:t>
        </w:r>
      </w:hyperlink>
      <w:r w:rsidRPr="00C714A0">
        <w:t> </w:t>
      </w:r>
      <w:r w:rsidRPr="00B26033">
        <w:t xml:space="preserve">estimation to examine the effect of the intervention on all three infant outcomes. Using a two-level hierarchy, outcome data at T1 and T2 were nested within each participant to assess the effect of the intervention over time between groups. To account for unobserved heterogeneity at the level of the individual participant and control for clustering effects, a </w:t>
      </w:r>
      <w:r w:rsidRPr="00B26033">
        <w:lastRenderedPageBreak/>
        <w:t>random-effects intercept was included in the model. Lastly, group assignment was included as a fixed-effect predictor to account for participants being nested within different CBT groups. For outcomes that showed a statistically significant group by time interaction, we stratified by intervention group to identify the magnitude of change following the completion of treatment. Intervention effect was calculated for each outcome using means and standard deviations of outcome measures at T1 and T2 in the experimental group.</w:t>
      </w:r>
    </w:p>
    <w:p w14:paraId="43A3A3D0" w14:textId="77777777" w:rsidR="00FB1E5C" w:rsidRPr="00B26033" w:rsidRDefault="00FB1E5C" w:rsidP="00FB1E5C">
      <w:pPr>
        <w:pStyle w:val="NormalWeb"/>
        <w:shd w:val="clear" w:color="auto" w:fill="FFFFFF"/>
        <w:spacing w:before="0" w:beforeAutospacing="0" w:after="0" w:afterAutospacing="0" w:line="480" w:lineRule="auto"/>
        <w:rPr>
          <w:b/>
          <w:bCs/>
        </w:rPr>
      </w:pPr>
      <w:r w:rsidRPr="00B26033">
        <w:rPr>
          <w:b/>
          <w:bCs/>
        </w:rPr>
        <w:t>Results</w:t>
      </w:r>
    </w:p>
    <w:p w14:paraId="77D02DF0"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 xml:space="preserve">Table 1 includes a summary of maternal and infant characteristics stratified by treatment group. A total of 141 mothers were randomized to experimental or control groups between April 1, </w:t>
      </w:r>
      <w:proofErr w:type="gramStart"/>
      <w:r w:rsidRPr="00B26033">
        <w:t>2017</w:t>
      </w:r>
      <w:proofErr w:type="gramEnd"/>
      <w:r w:rsidRPr="00B26033">
        <w:t xml:space="preserve"> to January 20, 2020 (Figure 1). Mothers were 30.8 years old (SD=4.7), 92.3% were married or common-law, and had 17.9 (SD=3.4) years of education. Of those in the present study, 67.3% had a MDD diagnosis and 29.9% were taking a psychotropic medication. Infants were a mean age of 5.4 months-old (SD=3.1) at enrollment, and 52.1% were male. No statistically significant differences were found in sociodemographic or clinical characteristics between experimental and control groups at baseline. On average, six mothers attended each CBT group, and 88.3% of participants attended 5 or more sessions.</w:t>
      </w:r>
    </w:p>
    <w:p w14:paraId="087F460E" w14:textId="77777777" w:rsidR="00FB1E5C" w:rsidRPr="00B26033" w:rsidRDefault="00FB1E5C" w:rsidP="00FB1E5C">
      <w:pPr>
        <w:pStyle w:val="NormalWeb"/>
        <w:shd w:val="clear" w:color="auto" w:fill="FFFFFF"/>
        <w:spacing w:before="0" w:beforeAutospacing="0" w:after="120" w:afterAutospacing="0" w:line="480" w:lineRule="auto"/>
        <w:ind w:firstLine="720"/>
      </w:pPr>
      <w:r w:rsidRPr="00B26033">
        <w:t>At T1, 107 participants provided data on at least one outcome measure and 78 participants provided these data at T2. At T1, 53 experimental mother-infant dyads and 40 control group dyads attended in-person study visits. At T2, 37 experimental mother-infant dyads and 24 control group dyads attended in-person study visits. Table 2 includes means, standard deviations, and sample sizes on all measures.</w:t>
      </w:r>
    </w:p>
    <w:p w14:paraId="2808BCFC" w14:textId="77777777" w:rsidR="006D0B8E" w:rsidRDefault="006D0B8E" w:rsidP="00FB1E5C">
      <w:pPr>
        <w:pStyle w:val="NormalWeb"/>
        <w:shd w:val="clear" w:color="auto" w:fill="FFFFFF"/>
        <w:spacing w:before="0" w:beforeAutospacing="0" w:after="120" w:afterAutospacing="0" w:line="480" w:lineRule="auto"/>
        <w:ind w:firstLine="720"/>
      </w:pPr>
    </w:p>
    <w:p w14:paraId="478FE878" w14:textId="77777777" w:rsidR="001C41A9" w:rsidRPr="00B26033" w:rsidRDefault="001C41A9" w:rsidP="001C41A9">
      <w:pPr>
        <w:spacing w:after="0" w:line="480" w:lineRule="auto"/>
        <w:rPr>
          <w:rFonts w:ascii="Times New Roman" w:hAnsi="Times New Roman" w:cs="Times New Roman"/>
          <w:b/>
          <w:bCs/>
          <w:sz w:val="24"/>
          <w:szCs w:val="24"/>
        </w:rPr>
      </w:pPr>
    </w:p>
    <w:p w14:paraId="309E64DB" w14:textId="3E98BEF4" w:rsidR="001C41A9" w:rsidRPr="001C41A9" w:rsidRDefault="001C41A9" w:rsidP="001C41A9">
      <w:pPr>
        <w:pStyle w:val="CommentText"/>
        <w:tabs>
          <w:tab w:val="left" w:pos="3408"/>
        </w:tabs>
        <w:jc w:val="center"/>
        <w:rPr>
          <w:rFonts w:ascii="Times New Roman" w:hAnsi="Times New Roman" w:cs="Times New Roman"/>
          <w:b/>
          <w:bCs/>
          <w:sz w:val="24"/>
          <w:szCs w:val="24"/>
        </w:rPr>
      </w:pPr>
      <w:r w:rsidRPr="00562C67">
        <w:rPr>
          <w:rFonts w:ascii="Times New Roman" w:hAnsi="Times New Roman" w:cs="Times New Roman"/>
          <w:b/>
          <w:bCs/>
          <w:sz w:val="24"/>
          <w:szCs w:val="24"/>
        </w:rPr>
        <w:lastRenderedPageBreak/>
        <w:t xml:space="preserve">Figure 1. </w:t>
      </w:r>
      <w:r w:rsidRPr="00562C67">
        <w:rPr>
          <w:rFonts w:ascii="Times New Roman" w:hAnsi="Times New Roman" w:cs="Times New Roman"/>
          <w:sz w:val="24"/>
          <w:szCs w:val="24"/>
        </w:rPr>
        <w:t>CONSORT Flow Diagram</w:t>
      </w:r>
    </w:p>
    <w:p w14:paraId="2DD4834E" w14:textId="348A16ED" w:rsidR="001C41A9" w:rsidRDefault="001C41A9" w:rsidP="001C41A9">
      <w:pPr>
        <w:pStyle w:val="NormalWeb"/>
        <w:shd w:val="clear" w:color="auto" w:fill="FFFFFF"/>
        <w:spacing w:before="0" w:beforeAutospacing="0" w:after="120" w:afterAutospacing="0" w:line="480" w:lineRule="auto"/>
      </w:pPr>
      <w:r>
        <w:rPr>
          <w:noProof/>
        </w:rPr>
        <w:drawing>
          <wp:inline distT="0" distB="0" distL="0" distR="0" wp14:anchorId="29391238" wp14:editId="7B96B09D">
            <wp:extent cx="6308628" cy="4928616"/>
            <wp:effectExtent l="0" t="0" r="0"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38"/>
                    <a:stretch/>
                  </pic:blipFill>
                  <pic:spPr bwMode="auto">
                    <a:xfrm>
                      <a:off x="0" y="0"/>
                      <a:ext cx="6325004" cy="4941410"/>
                    </a:xfrm>
                    <a:prstGeom prst="rect">
                      <a:avLst/>
                    </a:prstGeom>
                    <a:noFill/>
                    <a:ln>
                      <a:noFill/>
                    </a:ln>
                    <a:extLst>
                      <a:ext uri="{53640926-AAD7-44D8-BBD7-CCE9431645EC}">
                        <a14:shadowObscured xmlns:a14="http://schemas.microsoft.com/office/drawing/2010/main"/>
                      </a:ext>
                    </a:extLst>
                  </pic:spPr>
                </pic:pic>
              </a:graphicData>
            </a:graphic>
          </wp:inline>
        </w:drawing>
      </w:r>
    </w:p>
    <w:p w14:paraId="7F74BFAB" w14:textId="77777777" w:rsidR="001C41A9" w:rsidRDefault="001C41A9" w:rsidP="00FB1E5C">
      <w:pPr>
        <w:pStyle w:val="NormalWeb"/>
        <w:shd w:val="clear" w:color="auto" w:fill="FFFFFF"/>
        <w:spacing w:before="0" w:beforeAutospacing="0" w:after="120" w:afterAutospacing="0" w:line="480" w:lineRule="auto"/>
        <w:ind w:firstLine="720"/>
      </w:pPr>
    </w:p>
    <w:p w14:paraId="36D06F39" w14:textId="77777777" w:rsidR="001C41A9" w:rsidRDefault="00FB1E5C" w:rsidP="001C41A9">
      <w:pPr>
        <w:pStyle w:val="NormalWeb"/>
        <w:shd w:val="clear" w:color="auto" w:fill="FFFFFF"/>
        <w:spacing w:before="0" w:beforeAutospacing="0" w:after="120" w:afterAutospacing="0" w:line="480" w:lineRule="auto"/>
        <w:ind w:firstLine="720"/>
      </w:pPr>
      <w:r w:rsidRPr="00B26033">
        <w:t>We examined baseline characteristics of mothers and infants as potential predictors (infant age, infant sex, maternal age, income, marital status, education, MDD diagnosis, and psychiatric medication) of loss to follow-up for each outcome. None were found to be associated with any infant outcome (HF-HRV, FAA, IBQR-REG). From T1 to T2, attrition did not differ between groups for HF-HRV or IBQ-R scores, but loss to follow-up for FAA was 22.2% in the experimental group and 51.5% in the control group (</w:t>
      </w:r>
      <w:r w:rsidRPr="00B26033">
        <w:rPr>
          <w:i/>
          <w:iCs/>
        </w:rPr>
        <w:t>X</w:t>
      </w:r>
      <w:r w:rsidRPr="00B26033">
        <w:rPr>
          <w:i/>
          <w:iCs/>
          <w:vertAlign w:val="superscript"/>
        </w:rPr>
        <w:t>2</w:t>
      </w:r>
      <w:r w:rsidRPr="00B26033">
        <w:rPr>
          <w:i/>
          <w:iCs/>
        </w:rPr>
        <w:t>=9.23, p&lt;.01).</w:t>
      </w:r>
      <w:r w:rsidRPr="00B26033">
        <w:t xml:space="preserve"> </w:t>
      </w:r>
    </w:p>
    <w:tbl>
      <w:tblPr>
        <w:tblpPr w:leftFromText="180" w:rightFromText="180" w:vertAnchor="page" w:horzAnchor="margin" w:tblpY="1772"/>
        <w:tblW w:w="8600" w:type="dxa"/>
        <w:tblLook w:val="04A0" w:firstRow="1" w:lastRow="0" w:firstColumn="1" w:lastColumn="0" w:noHBand="0" w:noVBand="1"/>
      </w:tblPr>
      <w:tblGrid>
        <w:gridCol w:w="4310"/>
        <w:gridCol w:w="2198"/>
        <w:gridCol w:w="2092"/>
      </w:tblGrid>
      <w:tr w:rsidR="001C41A9" w:rsidRPr="00562C67" w14:paraId="4DC8A8E1" w14:textId="77777777" w:rsidTr="001C41A9">
        <w:trPr>
          <w:trHeight w:val="507"/>
        </w:trPr>
        <w:tc>
          <w:tcPr>
            <w:tcW w:w="4310" w:type="dxa"/>
            <w:tcBorders>
              <w:top w:val="single" w:sz="8" w:space="0" w:color="auto"/>
              <w:left w:val="nil"/>
              <w:bottom w:val="single" w:sz="4" w:space="0" w:color="auto"/>
              <w:right w:val="single" w:sz="4" w:space="0" w:color="auto"/>
            </w:tcBorders>
            <w:shd w:val="clear" w:color="auto" w:fill="auto"/>
            <w:noWrap/>
            <w:vAlign w:val="center"/>
            <w:hideMark/>
          </w:tcPr>
          <w:p w14:paraId="781A2EE5"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lastRenderedPageBreak/>
              <w:t> </w:t>
            </w:r>
          </w:p>
        </w:tc>
        <w:tc>
          <w:tcPr>
            <w:tcW w:w="2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603CD" w14:textId="77777777" w:rsidR="001C41A9"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Experimental </w:t>
            </w:r>
          </w:p>
          <w:p w14:paraId="734C85A5"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Group </w:t>
            </w:r>
          </w:p>
        </w:tc>
        <w:tc>
          <w:tcPr>
            <w:tcW w:w="2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FF14B"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Control Group</w:t>
            </w:r>
          </w:p>
        </w:tc>
      </w:tr>
      <w:tr w:rsidR="001C41A9" w:rsidRPr="00562C67" w14:paraId="211CF647" w14:textId="77777777" w:rsidTr="001C41A9">
        <w:trPr>
          <w:trHeight w:val="681"/>
        </w:trPr>
        <w:tc>
          <w:tcPr>
            <w:tcW w:w="4310" w:type="dxa"/>
            <w:tcBorders>
              <w:top w:val="single" w:sz="4" w:space="0" w:color="auto"/>
              <w:left w:val="nil"/>
              <w:right w:val="single" w:sz="4" w:space="0" w:color="auto"/>
            </w:tcBorders>
            <w:shd w:val="clear" w:color="auto" w:fill="auto"/>
            <w:noWrap/>
            <w:vAlign w:val="center"/>
          </w:tcPr>
          <w:p w14:paraId="2603A964"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Sample Size, N</w:t>
            </w:r>
          </w:p>
        </w:tc>
        <w:tc>
          <w:tcPr>
            <w:tcW w:w="2198" w:type="dxa"/>
            <w:tcBorders>
              <w:top w:val="single" w:sz="4" w:space="0" w:color="auto"/>
              <w:left w:val="single" w:sz="4" w:space="0" w:color="auto"/>
              <w:right w:val="single" w:sz="4" w:space="0" w:color="auto"/>
            </w:tcBorders>
            <w:shd w:val="clear" w:color="auto" w:fill="auto"/>
            <w:noWrap/>
            <w:vAlign w:val="center"/>
          </w:tcPr>
          <w:p w14:paraId="75861926"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57</w:t>
            </w:r>
          </w:p>
        </w:tc>
        <w:tc>
          <w:tcPr>
            <w:tcW w:w="2092" w:type="dxa"/>
            <w:tcBorders>
              <w:top w:val="single" w:sz="4" w:space="0" w:color="auto"/>
              <w:left w:val="single" w:sz="4" w:space="0" w:color="auto"/>
              <w:right w:val="single" w:sz="4" w:space="0" w:color="auto"/>
            </w:tcBorders>
            <w:shd w:val="clear" w:color="auto" w:fill="auto"/>
            <w:noWrap/>
            <w:vAlign w:val="center"/>
          </w:tcPr>
          <w:p w14:paraId="347FAD02"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50</w:t>
            </w:r>
          </w:p>
        </w:tc>
      </w:tr>
      <w:tr w:rsidR="001C41A9" w:rsidRPr="00562C67" w14:paraId="708ED930" w14:textId="77777777" w:rsidTr="001C41A9">
        <w:trPr>
          <w:trHeight w:val="681"/>
        </w:trPr>
        <w:tc>
          <w:tcPr>
            <w:tcW w:w="4310" w:type="dxa"/>
            <w:tcBorders>
              <w:left w:val="nil"/>
              <w:right w:val="single" w:sz="4" w:space="0" w:color="auto"/>
            </w:tcBorders>
            <w:shd w:val="clear" w:color="auto" w:fill="auto"/>
            <w:noWrap/>
            <w:vAlign w:val="center"/>
          </w:tcPr>
          <w:p w14:paraId="6F20BF62"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Infant Age, </w:t>
            </w:r>
            <w:r>
              <w:rPr>
                <w:rFonts w:ascii="Times New Roman" w:eastAsia="Times New Roman" w:hAnsi="Times New Roman" w:cs="Times New Roman"/>
                <w:color w:val="000000"/>
                <w:sz w:val="24"/>
                <w:szCs w:val="24"/>
                <w:lang w:eastAsia="en-CA"/>
              </w:rPr>
              <w:t>months</w:t>
            </w:r>
            <w:r w:rsidRPr="00562C67">
              <w:rPr>
                <w:rFonts w:ascii="Times New Roman" w:eastAsia="Times New Roman" w:hAnsi="Times New Roman" w:cs="Times New Roman"/>
                <w:color w:val="000000"/>
                <w:sz w:val="24"/>
                <w:szCs w:val="24"/>
                <w:lang w:eastAsia="en-CA"/>
              </w:rPr>
              <w:t xml:space="preserve">, </w:t>
            </w:r>
            <w:r w:rsidRPr="00562C67">
              <w:rPr>
                <w:rFonts w:ascii="Times New Roman" w:eastAsia="Times New Roman" w:hAnsi="Times New Roman" w:cs="Times New Roman"/>
                <w:i/>
                <w:iCs/>
                <w:color w:val="000000"/>
                <w:sz w:val="24"/>
                <w:szCs w:val="24"/>
                <w:lang w:eastAsia="en-CA"/>
              </w:rPr>
              <w:t>mean</w:t>
            </w:r>
            <w:r w:rsidRPr="00562C67">
              <w:rPr>
                <w:rFonts w:ascii="Times New Roman" w:eastAsia="Times New Roman" w:hAnsi="Times New Roman" w:cs="Times New Roman"/>
                <w:color w:val="000000"/>
                <w:sz w:val="24"/>
                <w:szCs w:val="24"/>
                <w:lang w:eastAsia="en-CA"/>
              </w:rPr>
              <w:t xml:space="preserve"> (SD)</w:t>
            </w:r>
          </w:p>
        </w:tc>
        <w:tc>
          <w:tcPr>
            <w:tcW w:w="2198" w:type="dxa"/>
            <w:tcBorders>
              <w:left w:val="single" w:sz="4" w:space="0" w:color="auto"/>
              <w:right w:val="single" w:sz="4" w:space="0" w:color="auto"/>
            </w:tcBorders>
            <w:shd w:val="clear" w:color="auto" w:fill="auto"/>
            <w:noWrap/>
            <w:vAlign w:val="center"/>
          </w:tcPr>
          <w:p w14:paraId="565AF847"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5.2</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2.8</w:t>
            </w:r>
            <w:r w:rsidRPr="00562C67">
              <w:rPr>
                <w:rFonts w:ascii="Times New Roman" w:eastAsia="Times New Roman" w:hAnsi="Times New Roman" w:cs="Times New Roman"/>
                <w:color w:val="000000"/>
                <w:sz w:val="24"/>
                <w:szCs w:val="24"/>
                <w:lang w:eastAsia="en-CA"/>
              </w:rPr>
              <w:t>)</w:t>
            </w:r>
          </w:p>
        </w:tc>
        <w:tc>
          <w:tcPr>
            <w:tcW w:w="2092" w:type="dxa"/>
            <w:tcBorders>
              <w:left w:val="single" w:sz="4" w:space="0" w:color="auto"/>
              <w:right w:val="single" w:sz="4" w:space="0" w:color="auto"/>
            </w:tcBorders>
            <w:shd w:val="clear" w:color="auto" w:fill="auto"/>
            <w:noWrap/>
            <w:vAlign w:val="center"/>
          </w:tcPr>
          <w:p w14:paraId="7AF3A85C"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5.5</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3.4</w:t>
            </w:r>
            <w:r w:rsidRPr="00562C67">
              <w:rPr>
                <w:rFonts w:ascii="Times New Roman" w:eastAsia="Times New Roman" w:hAnsi="Times New Roman" w:cs="Times New Roman"/>
                <w:color w:val="000000"/>
                <w:sz w:val="24"/>
                <w:szCs w:val="24"/>
                <w:lang w:eastAsia="en-CA"/>
              </w:rPr>
              <w:t>)</w:t>
            </w:r>
          </w:p>
        </w:tc>
      </w:tr>
      <w:tr w:rsidR="001C41A9" w:rsidRPr="00562C67" w14:paraId="0B00347C" w14:textId="77777777" w:rsidTr="001C41A9">
        <w:trPr>
          <w:trHeight w:val="507"/>
        </w:trPr>
        <w:tc>
          <w:tcPr>
            <w:tcW w:w="4310" w:type="dxa"/>
            <w:tcBorders>
              <w:left w:val="nil"/>
              <w:right w:val="single" w:sz="4" w:space="0" w:color="auto"/>
            </w:tcBorders>
            <w:shd w:val="clear" w:color="auto" w:fill="auto"/>
            <w:noWrap/>
            <w:vAlign w:val="center"/>
          </w:tcPr>
          <w:p w14:paraId="332F0BBC"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Infant Sex, male, %                                                               </w:t>
            </w:r>
          </w:p>
        </w:tc>
        <w:tc>
          <w:tcPr>
            <w:tcW w:w="2198" w:type="dxa"/>
            <w:tcBorders>
              <w:left w:val="single" w:sz="4" w:space="0" w:color="auto"/>
              <w:right w:val="single" w:sz="4" w:space="0" w:color="auto"/>
            </w:tcBorders>
            <w:shd w:val="clear" w:color="auto" w:fill="auto"/>
            <w:noWrap/>
            <w:vAlign w:val="center"/>
          </w:tcPr>
          <w:p w14:paraId="2EE20A88"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57.7%</w:t>
            </w:r>
          </w:p>
        </w:tc>
        <w:tc>
          <w:tcPr>
            <w:tcW w:w="2092" w:type="dxa"/>
            <w:tcBorders>
              <w:left w:val="single" w:sz="4" w:space="0" w:color="auto"/>
              <w:right w:val="single" w:sz="4" w:space="0" w:color="auto"/>
            </w:tcBorders>
            <w:shd w:val="clear" w:color="auto" w:fill="auto"/>
            <w:noWrap/>
            <w:vAlign w:val="center"/>
          </w:tcPr>
          <w:p w14:paraId="30BAD814"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45.5%</w:t>
            </w:r>
          </w:p>
        </w:tc>
      </w:tr>
      <w:tr w:rsidR="001C41A9" w:rsidRPr="00562C67" w14:paraId="111703CA" w14:textId="77777777" w:rsidTr="001C41A9">
        <w:trPr>
          <w:trHeight w:val="491"/>
        </w:trPr>
        <w:tc>
          <w:tcPr>
            <w:tcW w:w="4310" w:type="dxa"/>
            <w:tcBorders>
              <w:left w:val="nil"/>
              <w:bottom w:val="nil"/>
              <w:right w:val="single" w:sz="4" w:space="0" w:color="auto"/>
            </w:tcBorders>
            <w:shd w:val="clear" w:color="auto" w:fill="auto"/>
            <w:noWrap/>
            <w:vAlign w:val="center"/>
            <w:hideMark/>
          </w:tcPr>
          <w:p w14:paraId="21EA3BE3"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Maternal Age,</w:t>
            </w:r>
            <w:r w:rsidRPr="00562C67">
              <w:rPr>
                <w:rFonts w:ascii="Times New Roman" w:eastAsia="Times New Roman" w:hAnsi="Times New Roman" w:cs="Times New Roman"/>
                <w:i/>
                <w:iCs/>
                <w:color w:val="000000"/>
                <w:sz w:val="24"/>
                <w:szCs w:val="24"/>
                <w:lang w:eastAsia="en-CA"/>
              </w:rPr>
              <w:t xml:space="preserve"> </w:t>
            </w:r>
            <w:r w:rsidRPr="00562C67">
              <w:rPr>
                <w:rFonts w:ascii="Times New Roman" w:eastAsia="Times New Roman" w:hAnsi="Times New Roman" w:cs="Times New Roman"/>
                <w:color w:val="000000"/>
                <w:sz w:val="24"/>
                <w:szCs w:val="24"/>
                <w:lang w:eastAsia="en-CA"/>
              </w:rPr>
              <w:t xml:space="preserve">Years, </w:t>
            </w:r>
            <w:r w:rsidRPr="00562C67">
              <w:rPr>
                <w:rFonts w:ascii="Times New Roman" w:eastAsia="Times New Roman" w:hAnsi="Times New Roman" w:cs="Times New Roman"/>
                <w:i/>
                <w:iCs/>
                <w:color w:val="000000"/>
                <w:sz w:val="24"/>
                <w:szCs w:val="24"/>
                <w:lang w:eastAsia="en-CA"/>
              </w:rPr>
              <w:t xml:space="preserve">mean </w:t>
            </w:r>
            <w:r w:rsidRPr="00562C67">
              <w:rPr>
                <w:rFonts w:ascii="Times New Roman" w:eastAsia="Times New Roman" w:hAnsi="Times New Roman" w:cs="Times New Roman"/>
                <w:color w:val="000000"/>
                <w:sz w:val="24"/>
                <w:szCs w:val="24"/>
                <w:lang w:eastAsia="en-CA"/>
              </w:rPr>
              <w:t xml:space="preserve">(SD) </w:t>
            </w:r>
          </w:p>
        </w:tc>
        <w:tc>
          <w:tcPr>
            <w:tcW w:w="2198" w:type="dxa"/>
            <w:tcBorders>
              <w:left w:val="single" w:sz="4" w:space="0" w:color="auto"/>
              <w:bottom w:val="nil"/>
              <w:right w:val="single" w:sz="4" w:space="0" w:color="auto"/>
            </w:tcBorders>
            <w:shd w:val="clear" w:color="auto" w:fill="auto"/>
            <w:noWrap/>
            <w:vAlign w:val="center"/>
            <w:hideMark/>
          </w:tcPr>
          <w:p w14:paraId="320827D7"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31.4</w:t>
            </w:r>
            <w:r w:rsidRPr="00562C67">
              <w:rPr>
                <w:rFonts w:ascii="Times New Roman" w:eastAsia="Times New Roman" w:hAnsi="Times New Roman" w:cs="Times New Roman"/>
                <w:color w:val="000000"/>
                <w:sz w:val="24"/>
                <w:szCs w:val="24"/>
                <w:lang w:eastAsia="en-CA"/>
              </w:rPr>
              <w:t>(4</w:t>
            </w:r>
            <w:r>
              <w:rPr>
                <w:rFonts w:ascii="Times New Roman" w:eastAsia="Times New Roman" w:hAnsi="Times New Roman" w:cs="Times New Roman"/>
                <w:color w:val="000000"/>
                <w:sz w:val="24"/>
                <w:szCs w:val="24"/>
                <w:lang w:eastAsia="en-CA"/>
              </w:rPr>
              <w:t>.9</w:t>
            </w:r>
            <w:r w:rsidRPr="00562C67">
              <w:rPr>
                <w:rFonts w:ascii="Times New Roman" w:eastAsia="Times New Roman" w:hAnsi="Times New Roman" w:cs="Times New Roman"/>
                <w:color w:val="000000"/>
                <w:sz w:val="24"/>
                <w:szCs w:val="24"/>
                <w:lang w:eastAsia="en-CA"/>
              </w:rPr>
              <w:t>)</w:t>
            </w:r>
          </w:p>
        </w:tc>
        <w:tc>
          <w:tcPr>
            <w:tcW w:w="2092" w:type="dxa"/>
            <w:tcBorders>
              <w:left w:val="single" w:sz="4" w:space="0" w:color="auto"/>
              <w:bottom w:val="nil"/>
              <w:right w:val="single" w:sz="4" w:space="0" w:color="auto"/>
            </w:tcBorders>
            <w:shd w:val="clear" w:color="auto" w:fill="auto"/>
            <w:noWrap/>
            <w:vAlign w:val="center"/>
            <w:hideMark/>
          </w:tcPr>
          <w:p w14:paraId="7DED3BAB"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30.2</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4.5</w:t>
            </w:r>
            <w:r w:rsidRPr="00562C67">
              <w:rPr>
                <w:rFonts w:ascii="Times New Roman" w:eastAsia="Times New Roman" w:hAnsi="Times New Roman" w:cs="Times New Roman"/>
                <w:color w:val="000000"/>
                <w:sz w:val="24"/>
                <w:szCs w:val="24"/>
                <w:lang w:eastAsia="en-CA"/>
              </w:rPr>
              <w:t>)</w:t>
            </w:r>
          </w:p>
        </w:tc>
      </w:tr>
      <w:tr w:rsidR="001C41A9" w:rsidRPr="00562C67" w14:paraId="157F907F" w14:textId="77777777" w:rsidTr="001C41A9">
        <w:trPr>
          <w:trHeight w:val="491"/>
        </w:trPr>
        <w:tc>
          <w:tcPr>
            <w:tcW w:w="4310" w:type="dxa"/>
            <w:tcBorders>
              <w:top w:val="nil"/>
              <w:left w:val="nil"/>
              <w:bottom w:val="nil"/>
              <w:right w:val="single" w:sz="4" w:space="0" w:color="auto"/>
            </w:tcBorders>
            <w:shd w:val="clear" w:color="auto" w:fill="auto"/>
            <w:noWrap/>
            <w:vAlign w:val="center"/>
            <w:hideMark/>
          </w:tcPr>
          <w:p w14:paraId="3AF908D1"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Household Income, </w:t>
            </w:r>
            <w:r w:rsidRPr="00562C67">
              <w:rPr>
                <w:rFonts w:ascii="Times New Roman" w:eastAsia="Times New Roman" w:hAnsi="Times New Roman" w:cs="Times New Roman"/>
                <w:i/>
                <w:iCs/>
                <w:color w:val="000000"/>
                <w:sz w:val="24"/>
                <w:szCs w:val="24"/>
                <w:lang w:eastAsia="en-CA"/>
              </w:rPr>
              <w:t xml:space="preserve">mean </w:t>
            </w:r>
            <w:r w:rsidRPr="00562C67">
              <w:rPr>
                <w:rFonts w:ascii="Times New Roman" w:eastAsia="Times New Roman" w:hAnsi="Times New Roman" w:cs="Times New Roman"/>
                <w:color w:val="000000"/>
                <w:sz w:val="24"/>
                <w:szCs w:val="24"/>
                <w:lang w:eastAsia="en-CA"/>
              </w:rPr>
              <w:t>(SD)</w:t>
            </w:r>
            <w:r w:rsidRPr="00562C67">
              <w:rPr>
                <w:rFonts w:ascii="Times New Roman" w:hAnsi="Times New Roman" w:cs="Times New Roman"/>
                <w:i/>
                <w:iCs/>
                <w:color w:val="0B0318"/>
                <w:sz w:val="24"/>
                <w:szCs w:val="24"/>
                <w:shd w:val="clear" w:color="auto" w:fill="FFFFFF"/>
                <w:vertAlign w:val="superscript"/>
              </w:rPr>
              <w:t xml:space="preserve"> a</w:t>
            </w:r>
          </w:p>
          <w:p w14:paraId="7ED408BF"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p>
        </w:tc>
        <w:tc>
          <w:tcPr>
            <w:tcW w:w="2198" w:type="dxa"/>
            <w:tcBorders>
              <w:top w:val="nil"/>
              <w:left w:val="single" w:sz="4" w:space="0" w:color="auto"/>
              <w:bottom w:val="nil"/>
              <w:right w:val="single" w:sz="4" w:space="0" w:color="auto"/>
            </w:tcBorders>
            <w:shd w:val="clear" w:color="auto" w:fill="auto"/>
            <w:noWrap/>
            <w:vAlign w:val="center"/>
            <w:hideMark/>
          </w:tcPr>
          <w:p w14:paraId="27608AE3"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$7</w:t>
            </w:r>
            <w:r>
              <w:rPr>
                <w:rFonts w:ascii="Times New Roman" w:eastAsia="Times New Roman" w:hAnsi="Times New Roman" w:cs="Times New Roman"/>
                <w:color w:val="000000"/>
                <w:sz w:val="24"/>
                <w:szCs w:val="24"/>
                <w:lang w:eastAsia="en-CA"/>
              </w:rPr>
              <w:t>7,663</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42,052.9</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hideMark/>
          </w:tcPr>
          <w:p w14:paraId="3DBCF7EA"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78,693</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43,859.9</w:t>
            </w:r>
            <w:r w:rsidRPr="00562C67">
              <w:rPr>
                <w:rFonts w:ascii="Times New Roman" w:eastAsia="Times New Roman" w:hAnsi="Times New Roman" w:cs="Times New Roman"/>
                <w:color w:val="000000"/>
                <w:sz w:val="24"/>
                <w:szCs w:val="24"/>
                <w:lang w:eastAsia="en-CA"/>
              </w:rPr>
              <w:t>)</w:t>
            </w:r>
          </w:p>
        </w:tc>
      </w:tr>
      <w:tr w:rsidR="001C41A9" w:rsidRPr="00562C67" w14:paraId="27D53FB2" w14:textId="77777777" w:rsidTr="001C41A9">
        <w:trPr>
          <w:trHeight w:val="491"/>
        </w:trPr>
        <w:tc>
          <w:tcPr>
            <w:tcW w:w="4310" w:type="dxa"/>
            <w:tcBorders>
              <w:top w:val="nil"/>
              <w:left w:val="nil"/>
              <w:bottom w:val="nil"/>
              <w:right w:val="single" w:sz="4" w:space="0" w:color="auto"/>
            </w:tcBorders>
            <w:shd w:val="clear" w:color="auto" w:fill="auto"/>
            <w:noWrap/>
            <w:vAlign w:val="center"/>
          </w:tcPr>
          <w:p w14:paraId="59D70C5C"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Marital Status, %</w:t>
            </w:r>
          </w:p>
        </w:tc>
        <w:tc>
          <w:tcPr>
            <w:tcW w:w="2198" w:type="dxa"/>
            <w:tcBorders>
              <w:top w:val="nil"/>
              <w:left w:val="single" w:sz="4" w:space="0" w:color="auto"/>
              <w:bottom w:val="nil"/>
              <w:right w:val="single" w:sz="4" w:space="0" w:color="auto"/>
            </w:tcBorders>
            <w:shd w:val="clear" w:color="auto" w:fill="auto"/>
            <w:noWrap/>
            <w:vAlign w:val="center"/>
          </w:tcPr>
          <w:p w14:paraId="2A02166A"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p>
        </w:tc>
        <w:tc>
          <w:tcPr>
            <w:tcW w:w="2092" w:type="dxa"/>
            <w:tcBorders>
              <w:top w:val="nil"/>
              <w:left w:val="single" w:sz="4" w:space="0" w:color="auto"/>
              <w:bottom w:val="nil"/>
              <w:right w:val="single" w:sz="4" w:space="0" w:color="auto"/>
            </w:tcBorders>
            <w:shd w:val="clear" w:color="auto" w:fill="auto"/>
            <w:noWrap/>
            <w:vAlign w:val="center"/>
          </w:tcPr>
          <w:p w14:paraId="2D22B70D"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p>
        </w:tc>
      </w:tr>
      <w:tr w:rsidR="001C41A9" w:rsidRPr="00562C67" w14:paraId="77465583" w14:textId="77777777" w:rsidTr="001C41A9">
        <w:trPr>
          <w:trHeight w:val="491"/>
        </w:trPr>
        <w:tc>
          <w:tcPr>
            <w:tcW w:w="4310" w:type="dxa"/>
            <w:tcBorders>
              <w:top w:val="nil"/>
              <w:left w:val="nil"/>
              <w:bottom w:val="nil"/>
              <w:right w:val="single" w:sz="4" w:space="0" w:color="auto"/>
            </w:tcBorders>
            <w:shd w:val="clear" w:color="auto" w:fill="auto"/>
            <w:noWrap/>
            <w:vAlign w:val="center"/>
          </w:tcPr>
          <w:p w14:paraId="3AF95E90" w14:textId="77777777" w:rsidR="001C41A9" w:rsidRPr="00562C67" w:rsidRDefault="001C41A9" w:rsidP="001C41A9">
            <w:pPr>
              <w:spacing w:after="0" w:line="240" w:lineRule="auto"/>
              <w:ind w:firstLine="1313"/>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Single</w:t>
            </w:r>
          </w:p>
        </w:tc>
        <w:tc>
          <w:tcPr>
            <w:tcW w:w="2198" w:type="dxa"/>
            <w:tcBorders>
              <w:top w:val="nil"/>
              <w:left w:val="single" w:sz="4" w:space="0" w:color="auto"/>
              <w:bottom w:val="nil"/>
              <w:right w:val="single" w:sz="4" w:space="0" w:color="auto"/>
            </w:tcBorders>
            <w:shd w:val="clear" w:color="auto" w:fill="auto"/>
            <w:noWrap/>
            <w:vAlign w:val="center"/>
          </w:tcPr>
          <w:p w14:paraId="0BAD9E6C"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4.3</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tcPr>
          <w:p w14:paraId="1EA33C20"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11.4</w:t>
            </w:r>
            <w:r w:rsidRPr="00562C67">
              <w:rPr>
                <w:rFonts w:ascii="Times New Roman" w:eastAsia="Times New Roman" w:hAnsi="Times New Roman" w:cs="Times New Roman"/>
                <w:color w:val="000000"/>
                <w:sz w:val="24"/>
                <w:szCs w:val="24"/>
                <w:lang w:eastAsia="en-CA"/>
              </w:rPr>
              <w:t>%</w:t>
            </w:r>
          </w:p>
        </w:tc>
      </w:tr>
      <w:tr w:rsidR="001C41A9" w:rsidRPr="00562C67" w14:paraId="30CA6F1B" w14:textId="77777777" w:rsidTr="001C41A9">
        <w:trPr>
          <w:trHeight w:val="491"/>
        </w:trPr>
        <w:tc>
          <w:tcPr>
            <w:tcW w:w="4310" w:type="dxa"/>
            <w:tcBorders>
              <w:top w:val="nil"/>
              <w:left w:val="nil"/>
              <w:bottom w:val="nil"/>
              <w:right w:val="single" w:sz="4" w:space="0" w:color="auto"/>
            </w:tcBorders>
            <w:shd w:val="clear" w:color="auto" w:fill="auto"/>
            <w:noWrap/>
            <w:vAlign w:val="center"/>
          </w:tcPr>
          <w:p w14:paraId="604B8424" w14:textId="77777777" w:rsidR="001C41A9" w:rsidRPr="00562C67" w:rsidRDefault="001C41A9" w:rsidP="001C41A9">
            <w:pPr>
              <w:spacing w:after="0" w:line="240" w:lineRule="auto"/>
              <w:ind w:firstLine="1313"/>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Married/Common-law</w:t>
            </w:r>
          </w:p>
        </w:tc>
        <w:tc>
          <w:tcPr>
            <w:tcW w:w="2198" w:type="dxa"/>
            <w:tcBorders>
              <w:top w:val="nil"/>
              <w:left w:val="single" w:sz="4" w:space="0" w:color="auto"/>
              <w:bottom w:val="nil"/>
              <w:right w:val="single" w:sz="4" w:space="0" w:color="auto"/>
            </w:tcBorders>
            <w:shd w:val="clear" w:color="auto" w:fill="auto"/>
            <w:noWrap/>
            <w:vAlign w:val="center"/>
          </w:tcPr>
          <w:p w14:paraId="4C19352A"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95.6</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tcPr>
          <w:p w14:paraId="7E196F29"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88</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6</w:t>
            </w:r>
            <w:r w:rsidRPr="00562C67">
              <w:rPr>
                <w:rFonts w:ascii="Times New Roman" w:eastAsia="Times New Roman" w:hAnsi="Times New Roman" w:cs="Times New Roman"/>
                <w:color w:val="000000"/>
                <w:sz w:val="24"/>
                <w:szCs w:val="24"/>
                <w:lang w:eastAsia="en-CA"/>
              </w:rPr>
              <w:t>%</w:t>
            </w:r>
          </w:p>
        </w:tc>
      </w:tr>
      <w:tr w:rsidR="001C41A9" w:rsidRPr="00562C67" w14:paraId="3B79C608" w14:textId="77777777" w:rsidTr="001C41A9">
        <w:trPr>
          <w:trHeight w:val="491"/>
        </w:trPr>
        <w:tc>
          <w:tcPr>
            <w:tcW w:w="4310" w:type="dxa"/>
            <w:tcBorders>
              <w:top w:val="nil"/>
              <w:left w:val="nil"/>
              <w:bottom w:val="nil"/>
              <w:right w:val="single" w:sz="4" w:space="0" w:color="auto"/>
            </w:tcBorders>
            <w:shd w:val="clear" w:color="auto" w:fill="auto"/>
            <w:noWrap/>
            <w:vAlign w:val="center"/>
            <w:hideMark/>
          </w:tcPr>
          <w:p w14:paraId="61153859"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Maternal Education (# Years, </w:t>
            </w:r>
            <w:r w:rsidRPr="00562C67">
              <w:rPr>
                <w:rFonts w:ascii="Times New Roman" w:eastAsia="Times New Roman" w:hAnsi="Times New Roman" w:cs="Times New Roman"/>
                <w:i/>
                <w:iCs/>
                <w:color w:val="000000"/>
                <w:sz w:val="24"/>
                <w:szCs w:val="24"/>
                <w:lang w:eastAsia="en-CA"/>
              </w:rPr>
              <w:t>mean</w:t>
            </w:r>
            <w:r w:rsidRPr="00562C67">
              <w:rPr>
                <w:rFonts w:ascii="Times New Roman" w:eastAsia="Times New Roman" w:hAnsi="Times New Roman" w:cs="Times New Roman"/>
                <w:color w:val="000000"/>
                <w:sz w:val="24"/>
                <w:szCs w:val="24"/>
                <w:lang w:eastAsia="en-CA"/>
              </w:rPr>
              <w:t xml:space="preserve"> (SD))</w:t>
            </w:r>
          </w:p>
        </w:tc>
        <w:tc>
          <w:tcPr>
            <w:tcW w:w="2198" w:type="dxa"/>
            <w:tcBorders>
              <w:top w:val="nil"/>
              <w:left w:val="single" w:sz="4" w:space="0" w:color="auto"/>
              <w:bottom w:val="nil"/>
              <w:right w:val="single" w:sz="4" w:space="0" w:color="auto"/>
            </w:tcBorders>
            <w:shd w:val="clear" w:color="auto" w:fill="auto"/>
            <w:noWrap/>
            <w:vAlign w:val="center"/>
          </w:tcPr>
          <w:p w14:paraId="061F8A7F"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1</w:t>
            </w:r>
            <w:r>
              <w:rPr>
                <w:rFonts w:ascii="Times New Roman" w:eastAsia="Times New Roman" w:hAnsi="Times New Roman" w:cs="Times New Roman"/>
                <w:color w:val="000000"/>
                <w:sz w:val="24"/>
                <w:szCs w:val="24"/>
                <w:lang w:eastAsia="en-CA"/>
              </w:rPr>
              <w:t>7.7</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3.5</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tcPr>
          <w:p w14:paraId="0310EDA7"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1</w:t>
            </w:r>
            <w:r>
              <w:rPr>
                <w:rFonts w:ascii="Times New Roman" w:eastAsia="Times New Roman" w:hAnsi="Times New Roman" w:cs="Times New Roman"/>
                <w:color w:val="000000"/>
                <w:sz w:val="24"/>
                <w:szCs w:val="24"/>
                <w:lang w:eastAsia="en-CA"/>
              </w:rPr>
              <w:t>8.0</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3.3</w:t>
            </w:r>
            <w:r w:rsidRPr="00562C67">
              <w:rPr>
                <w:rFonts w:ascii="Times New Roman" w:eastAsia="Times New Roman" w:hAnsi="Times New Roman" w:cs="Times New Roman"/>
                <w:color w:val="000000"/>
                <w:sz w:val="24"/>
                <w:szCs w:val="24"/>
                <w:lang w:eastAsia="en-CA"/>
              </w:rPr>
              <w:t>)</w:t>
            </w:r>
          </w:p>
        </w:tc>
      </w:tr>
      <w:tr w:rsidR="001C41A9" w:rsidRPr="00562C67" w14:paraId="585B55C3" w14:textId="77777777" w:rsidTr="001C41A9">
        <w:trPr>
          <w:trHeight w:val="491"/>
        </w:trPr>
        <w:tc>
          <w:tcPr>
            <w:tcW w:w="4310" w:type="dxa"/>
            <w:tcBorders>
              <w:top w:val="nil"/>
              <w:left w:val="nil"/>
              <w:bottom w:val="nil"/>
              <w:right w:val="single" w:sz="4" w:space="0" w:color="auto"/>
            </w:tcBorders>
            <w:shd w:val="clear" w:color="auto" w:fill="auto"/>
            <w:noWrap/>
            <w:vAlign w:val="center"/>
          </w:tcPr>
          <w:p w14:paraId="49AEFABF" w14:textId="77777777" w:rsidR="001C41A9" w:rsidRPr="00562C67" w:rsidRDefault="001C41A9" w:rsidP="001C41A9">
            <w:pPr>
              <w:spacing w:after="0" w:line="240" w:lineRule="auto"/>
              <w:ind w:firstLine="1313"/>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Baseline EPDS, </w:t>
            </w:r>
            <w:r w:rsidRPr="00562C67">
              <w:rPr>
                <w:rFonts w:ascii="Times New Roman" w:eastAsia="Times New Roman" w:hAnsi="Times New Roman" w:cs="Times New Roman"/>
                <w:i/>
                <w:iCs/>
                <w:color w:val="000000"/>
                <w:sz w:val="24"/>
                <w:szCs w:val="24"/>
                <w:lang w:eastAsia="en-CA"/>
              </w:rPr>
              <w:t>mean</w:t>
            </w:r>
            <w:r w:rsidRPr="00562C67">
              <w:rPr>
                <w:rFonts w:ascii="Times New Roman" w:eastAsia="Times New Roman" w:hAnsi="Times New Roman" w:cs="Times New Roman"/>
                <w:color w:val="000000"/>
                <w:sz w:val="24"/>
                <w:szCs w:val="24"/>
                <w:lang w:eastAsia="en-CA"/>
              </w:rPr>
              <w:t xml:space="preserve"> (SD)</w:t>
            </w:r>
          </w:p>
        </w:tc>
        <w:tc>
          <w:tcPr>
            <w:tcW w:w="2198" w:type="dxa"/>
            <w:tcBorders>
              <w:top w:val="nil"/>
              <w:left w:val="single" w:sz="4" w:space="0" w:color="auto"/>
              <w:bottom w:val="nil"/>
              <w:right w:val="single" w:sz="4" w:space="0" w:color="auto"/>
            </w:tcBorders>
            <w:shd w:val="clear" w:color="auto" w:fill="auto"/>
            <w:noWrap/>
            <w:vAlign w:val="center"/>
          </w:tcPr>
          <w:p w14:paraId="58D65A0F"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1</w:t>
            </w:r>
            <w:r>
              <w:rPr>
                <w:rFonts w:ascii="Times New Roman" w:eastAsia="Times New Roman" w:hAnsi="Times New Roman" w:cs="Times New Roman"/>
                <w:color w:val="000000"/>
                <w:sz w:val="24"/>
                <w:szCs w:val="24"/>
                <w:lang w:eastAsia="en-CA"/>
              </w:rPr>
              <w:t>6.1</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4.4</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tcPr>
          <w:p w14:paraId="3249E823"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15.7</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3.7</w:t>
            </w:r>
            <w:r w:rsidRPr="00562C67">
              <w:rPr>
                <w:rFonts w:ascii="Times New Roman" w:eastAsia="Times New Roman" w:hAnsi="Times New Roman" w:cs="Times New Roman"/>
                <w:color w:val="000000"/>
                <w:sz w:val="24"/>
                <w:szCs w:val="24"/>
                <w:lang w:eastAsia="en-CA"/>
              </w:rPr>
              <w:t>)</w:t>
            </w:r>
          </w:p>
        </w:tc>
      </w:tr>
      <w:tr w:rsidR="001C41A9" w:rsidRPr="00562C67" w14:paraId="750E1F7D" w14:textId="77777777" w:rsidTr="001C41A9">
        <w:trPr>
          <w:trHeight w:val="491"/>
        </w:trPr>
        <w:tc>
          <w:tcPr>
            <w:tcW w:w="4310" w:type="dxa"/>
            <w:tcBorders>
              <w:top w:val="nil"/>
              <w:left w:val="nil"/>
              <w:bottom w:val="nil"/>
              <w:right w:val="single" w:sz="4" w:space="0" w:color="auto"/>
            </w:tcBorders>
            <w:shd w:val="clear" w:color="auto" w:fill="auto"/>
            <w:noWrap/>
            <w:vAlign w:val="center"/>
          </w:tcPr>
          <w:p w14:paraId="42F60BE1" w14:textId="77777777" w:rsidR="001C41A9" w:rsidRPr="00562C67" w:rsidRDefault="001C41A9" w:rsidP="001C41A9">
            <w:pPr>
              <w:spacing w:after="0" w:line="240" w:lineRule="auto"/>
              <w:jc w:val="right"/>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Baseline </w:t>
            </w:r>
            <w:r>
              <w:rPr>
                <w:rFonts w:ascii="Times New Roman" w:eastAsia="Times New Roman" w:hAnsi="Times New Roman" w:cs="Times New Roman"/>
                <w:color w:val="000000"/>
                <w:sz w:val="24"/>
                <w:szCs w:val="24"/>
                <w:lang w:eastAsia="en-CA"/>
              </w:rPr>
              <w:t>PSWQ</w:t>
            </w:r>
            <w:r w:rsidRPr="00562C67">
              <w:rPr>
                <w:rFonts w:ascii="Times New Roman" w:eastAsia="Times New Roman" w:hAnsi="Times New Roman" w:cs="Times New Roman"/>
                <w:color w:val="000000"/>
                <w:sz w:val="24"/>
                <w:szCs w:val="24"/>
                <w:lang w:eastAsia="en-CA"/>
              </w:rPr>
              <w:t xml:space="preserve">-7, </w:t>
            </w:r>
            <w:r w:rsidRPr="00562C67">
              <w:rPr>
                <w:rFonts w:ascii="Times New Roman" w:eastAsia="Times New Roman" w:hAnsi="Times New Roman" w:cs="Times New Roman"/>
                <w:i/>
                <w:iCs/>
                <w:color w:val="000000"/>
                <w:sz w:val="24"/>
                <w:szCs w:val="24"/>
                <w:lang w:eastAsia="en-CA"/>
              </w:rPr>
              <w:t xml:space="preserve">mean </w:t>
            </w:r>
            <w:r w:rsidRPr="00562C67">
              <w:rPr>
                <w:rFonts w:ascii="Times New Roman" w:eastAsia="Times New Roman" w:hAnsi="Times New Roman" w:cs="Times New Roman"/>
                <w:color w:val="000000"/>
                <w:sz w:val="24"/>
                <w:szCs w:val="24"/>
                <w:lang w:eastAsia="en-CA"/>
              </w:rPr>
              <w:t>(SD)</w:t>
            </w:r>
          </w:p>
        </w:tc>
        <w:tc>
          <w:tcPr>
            <w:tcW w:w="2198" w:type="dxa"/>
            <w:tcBorders>
              <w:top w:val="nil"/>
              <w:left w:val="single" w:sz="4" w:space="0" w:color="auto"/>
              <w:bottom w:val="nil"/>
              <w:right w:val="single" w:sz="4" w:space="0" w:color="auto"/>
            </w:tcBorders>
            <w:shd w:val="clear" w:color="auto" w:fill="auto"/>
            <w:noWrap/>
            <w:vAlign w:val="center"/>
          </w:tcPr>
          <w:p w14:paraId="7432A21C"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64.6</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8.8</w:t>
            </w:r>
            <w:r w:rsidRPr="00562C67">
              <w:rPr>
                <w:rFonts w:ascii="Times New Roman" w:eastAsia="Times New Roman" w:hAnsi="Times New Roman" w:cs="Times New Roman"/>
                <w:color w:val="000000"/>
                <w:sz w:val="24"/>
                <w:szCs w:val="24"/>
                <w:lang w:eastAsia="en-CA"/>
              </w:rPr>
              <w:t>)</w:t>
            </w:r>
          </w:p>
        </w:tc>
        <w:tc>
          <w:tcPr>
            <w:tcW w:w="2092" w:type="dxa"/>
            <w:tcBorders>
              <w:top w:val="nil"/>
              <w:left w:val="single" w:sz="4" w:space="0" w:color="auto"/>
              <w:bottom w:val="nil"/>
              <w:right w:val="single" w:sz="4" w:space="0" w:color="auto"/>
            </w:tcBorders>
            <w:shd w:val="clear" w:color="auto" w:fill="auto"/>
            <w:noWrap/>
            <w:vAlign w:val="center"/>
          </w:tcPr>
          <w:p w14:paraId="5581F12D"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63.9</w:t>
            </w:r>
            <w:r w:rsidRPr="00562C67">
              <w:rPr>
                <w:rFonts w:ascii="Times New Roman" w:eastAsia="Times New Roman" w:hAnsi="Times New Roman" w:cs="Times New Roman"/>
                <w:color w:val="000000"/>
                <w:sz w:val="24"/>
                <w:szCs w:val="24"/>
                <w:lang w:eastAsia="en-CA"/>
              </w:rPr>
              <w:t>(</w:t>
            </w:r>
            <w:r>
              <w:rPr>
                <w:rFonts w:ascii="Times New Roman" w:eastAsia="Times New Roman" w:hAnsi="Times New Roman" w:cs="Times New Roman"/>
                <w:color w:val="000000"/>
                <w:sz w:val="24"/>
                <w:szCs w:val="24"/>
                <w:lang w:eastAsia="en-CA"/>
              </w:rPr>
              <w:t>9.4</w:t>
            </w:r>
            <w:r w:rsidRPr="00562C67">
              <w:rPr>
                <w:rFonts w:ascii="Times New Roman" w:eastAsia="Times New Roman" w:hAnsi="Times New Roman" w:cs="Times New Roman"/>
                <w:color w:val="000000"/>
                <w:sz w:val="24"/>
                <w:szCs w:val="24"/>
                <w:lang w:eastAsia="en-CA"/>
              </w:rPr>
              <w:t>)</w:t>
            </w:r>
          </w:p>
        </w:tc>
      </w:tr>
      <w:tr w:rsidR="001C41A9" w:rsidRPr="00562C67" w14:paraId="04A3DEA0" w14:textId="77777777" w:rsidTr="001C41A9">
        <w:trPr>
          <w:trHeight w:val="491"/>
        </w:trPr>
        <w:tc>
          <w:tcPr>
            <w:tcW w:w="4310" w:type="dxa"/>
            <w:tcBorders>
              <w:top w:val="nil"/>
              <w:left w:val="nil"/>
              <w:bottom w:val="nil"/>
              <w:right w:val="single" w:sz="4" w:space="0" w:color="auto"/>
            </w:tcBorders>
            <w:shd w:val="clear" w:color="auto" w:fill="auto"/>
            <w:noWrap/>
            <w:vAlign w:val="center"/>
            <w:hideMark/>
          </w:tcPr>
          <w:p w14:paraId="39DAFDF0"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Maternal Psychotropic Medication Use %</w:t>
            </w:r>
          </w:p>
        </w:tc>
        <w:tc>
          <w:tcPr>
            <w:tcW w:w="2198" w:type="dxa"/>
            <w:tcBorders>
              <w:top w:val="nil"/>
              <w:left w:val="single" w:sz="4" w:space="0" w:color="auto"/>
              <w:bottom w:val="nil"/>
              <w:right w:val="single" w:sz="4" w:space="0" w:color="auto"/>
            </w:tcBorders>
            <w:shd w:val="clear" w:color="auto" w:fill="auto"/>
            <w:noWrap/>
            <w:vAlign w:val="center"/>
          </w:tcPr>
          <w:p w14:paraId="214CC006"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29.</w:t>
            </w:r>
            <w:r w:rsidRPr="00562C67">
              <w:rPr>
                <w:rFonts w:ascii="Times New Roman" w:eastAsia="Times New Roman" w:hAnsi="Times New Roman" w:cs="Times New Roman"/>
                <w:color w:val="000000"/>
                <w:sz w:val="24"/>
                <w:szCs w:val="24"/>
                <w:lang w:eastAsia="en-CA"/>
              </w:rPr>
              <w:t>8%</w:t>
            </w:r>
          </w:p>
        </w:tc>
        <w:tc>
          <w:tcPr>
            <w:tcW w:w="2092" w:type="dxa"/>
            <w:tcBorders>
              <w:top w:val="nil"/>
              <w:left w:val="single" w:sz="4" w:space="0" w:color="auto"/>
              <w:bottom w:val="nil"/>
              <w:right w:val="single" w:sz="4" w:space="0" w:color="auto"/>
            </w:tcBorders>
            <w:shd w:val="clear" w:color="auto" w:fill="auto"/>
            <w:noWrap/>
            <w:vAlign w:val="center"/>
          </w:tcPr>
          <w:p w14:paraId="186F65DF"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3</w:t>
            </w:r>
            <w:r>
              <w:rPr>
                <w:rFonts w:ascii="Times New Roman" w:eastAsia="Times New Roman" w:hAnsi="Times New Roman" w:cs="Times New Roman"/>
                <w:color w:val="000000"/>
                <w:sz w:val="24"/>
                <w:szCs w:val="24"/>
                <w:lang w:eastAsia="en-CA"/>
              </w:rPr>
              <w:t>0</w:t>
            </w:r>
            <w:r w:rsidRPr="00562C67">
              <w:rPr>
                <w:rFonts w:ascii="Times New Roman" w:eastAsia="Times New Roman" w:hAnsi="Times New Roman" w:cs="Times New Roman"/>
                <w:color w:val="000000"/>
                <w:sz w:val="24"/>
                <w:szCs w:val="24"/>
                <w:lang w:eastAsia="en-CA"/>
              </w:rPr>
              <w:t>%</w:t>
            </w:r>
          </w:p>
        </w:tc>
      </w:tr>
      <w:tr w:rsidR="001C41A9" w:rsidRPr="00562C67" w14:paraId="7395EF48" w14:textId="77777777" w:rsidTr="001C41A9">
        <w:trPr>
          <w:trHeight w:val="491"/>
        </w:trPr>
        <w:tc>
          <w:tcPr>
            <w:tcW w:w="4310" w:type="dxa"/>
            <w:tcBorders>
              <w:top w:val="nil"/>
              <w:left w:val="nil"/>
              <w:bottom w:val="nil"/>
              <w:right w:val="single" w:sz="4" w:space="0" w:color="auto"/>
            </w:tcBorders>
            <w:shd w:val="clear" w:color="auto" w:fill="auto"/>
            <w:noWrap/>
            <w:vAlign w:val="center"/>
            <w:hideMark/>
          </w:tcPr>
          <w:p w14:paraId="1DA065F6" w14:textId="77777777" w:rsidR="001C41A9" w:rsidRPr="00562C67" w:rsidRDefault="001C41A9" w:rsidP="001C41A9">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Current MDD Diagnosis</w:t>
            </w:r>
            <w:r w:rsidRPr="00562C67">
              <w:rPr>
                <w:rFonts w:ascii="Times New Roman" w:eastAsia="Times New Roman" w:hAnsi="Times New Roman" w:cs="Times New Roman"/>
                <w:color w:val="000000"/>
                <w:sz w:val="24"/>
                <w:szCs w:val="24"/>
                <w:lang w:eastAsia="en-CA"/>
              </w:rPr>
              <w:t xml:space="preserve">, </w:t>
            </w:r>
            <w:proofErr w:type="gramStart"/>
            <w:r>
              <w:rPr>
                <w:rFonts w:ascii="Times New Roman" w:eastAsia="Times New Roman" w:hAnsi="Times New Roman" w:cs="Times New Roman"/>
                <w:color w:val="000000"/>
                <w:sz w:val="24"/>
                <w:szCs w:val="24"/>
                <w:lang w:eastAsia="en-CA"/>
              </w:rPr>
              <w:t>Y</w:t>
            </w:r>
            <w:r w:rsidRPr="00562C67">
              <w:rPr>
                <w:rFonts w:ascii="Times New Roman" w:eastAsia="Times New Roman" w:hAnsi="Times New Roman" w:cs="Times New Roman"/>
                <w:color w:val="000000"/>
                <w:sz w:val="24"/>
                <w:szCs w:val="24"/>
                <w:lang w:eastAsia="en-CA"/>
              </w:rPr>
              <w:t>es</w:t>
            </w:r>
            <w:proofErr w:type="gramEnd"/>
            <w:r w:rsidRPr="00562C67">
              <w:rPr>
                <w:rFonts w:ascii="Times New Roman" w:eastAsia="Times New Roman" w:hAnsi="Times New Roman" w:cs="Times New Roman"/>
                <w:color w:val="000000"/>
                <w:sz w:val="24"/>
                <w:szCs w:val="24"/>
                <w:lang w:eastAsia="en-CA"/>
              </w:rPr>
              <w:t>, %</w:t>
            </w:r>
          </w:p>
        </w:tc>
        <w:tc>
          <w:tcPr>
            <w:tcW w:w="2198" w:type="dxa"/>
            <w:tcBorders>
              <w:top w:val="nil"/>
              <w:left w:val="single" w:sz="4" w:space="0" w:color="auto"/>
              <w:bottom w:val="nil"/>
              <w:right w:val="single" w:sz="4" w:space="0" w:color="auto"/>
            </w:tcBorders>
            <w:shd w:val="clear" w:color="auto" w:fill="auto"/>
            <w:noWrap/>
            <w:vAlign w:val="center"/>
          </w:tcPr>
          <w:p w14:paraId="2D744CEF"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66.7</w:t>
            </w:r>
            <w:r w:rsidRPr="00562C67">
              <w:rPr>
                <w:rFonts w:ascii="Times New Roman" w:eastAsia="Times New Roman" w:hAnsi="Times New Roman" w:cs="Times New Roman"/>
                <w:color w:val="000000"/>
                <w:sz w:val="24"/>
                <w:szCs w:val="24"/>
                <w:lang w:eastAsia="en-CA"/>
              </w:rPr>
              <w:t xml:space="preserve"> %</w:t>
            </w:r>
          </w:p>
        </w:tc>
        <w:tc>
          <w:tcPr>
            <w:tcW w:w="2092" w:type="dxa"/>
            <w:tcBorders>
              <w:top w:val="nil"/>
              <w:left w:val="single" w:sz="4" w:space="0" w:color="auto"/>
              <w:bottom w:val="nil"/>
              <w:right w:val="single" w:sz="4" w:space="0" w:color="auto"/>
            </w:tcBorders>
            <w:shd w:val="clear" w:color="auto" w:fill="auto"/>
            <w:noWrap/>
            <w:vAlign w:val="center"/>
          </w:tcPr>
          <w:p w14:paraId="61B83A00" w14:textId="77777777" w:rsidR="001C41A9" w:rsidRPr="00562C67" w:rsidRDefault="001C41A9" w:rsidP="001C41A9">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68</w:t>
            </w:r>
            <w:r w:rsidRPr="00562C67">
              <w:rPr>
                <w:rFonts w:ascii="Times New Roman" w:eastAsia="Times New Roman" w:hAnsi="Times New Roman" w:cs="Times New Roman"/>
                <w:color w:val="000000"/>
                <w:sz w:val="24"/>
                <w:szCs w:val="24"/>
                <w:lang w:eastAsia="en-CA"/>
              </w:rPr>
              <w:t>%</w:t>
            </w:r>
          </w:p>
        </w:tc>
      </w:tr>
    </w:tbl>
    <w:p w14:paraId="349D0282" w14:textId="3367F937" w:rsidR="001C41A9" w:rsidRPr="001C41A9" w:rsidRDefault="001C41A9" w:rsidP="001C41A9">
      <w:pPr>
        <w:pStyle w:val="NormalWeb"/>
        <w:shd w:val="clear" w:color="auto" w:fill="FFFFFF"/>
        <w:spacing w:before="0" w:beforeAutospacing="0" w:after="120" w:afterAutospacing="0" w:line="480" w:lineRule="auto"/>
      </w:pPr>
      <w:r w:rsidRPr="00562C67">
        <w:rPr>
          <w:b/>
          <w:bCs/>
          <w:color w:val="000000"/>
          <w:lang w:eastAsia="en-CA"/>
        </w:rPr>
        <w:t>Table 1</w:t>
      </w:r>
      <w:r w:rsidRPr="00562C67">
        <w:rPr>
          <w:color w:val="000000"/>
          <w:lang w:eastAsia="en-CA"/>
        </w:rPr>
        <w:t xml:space="preserve">.  Baseline Characteristics of Participating Mothers and </w:t>
      </w:r>
      <w:r>
        <w:rPr>
          <w:color w:val="000000"/>
          <w:lang w:eastAsia="en-CA"/>
        </w:rPr>
        <w:t xml:space="preserve">their </w:t>
      </w:r>
      <w:r w:rsidRPr="00562C67">
        <w:rPr>
          <w:color w:val="000000"/>
          <w:lang w:eastAsia="en-CA"/>
        </w:rPr>
        <w:t>Infant</w:t>
      </w:r>
      <w:r>
        <w:rPr>
          <w:color w:val="000000"/>
          <w:lang w:eastAsia="en-CA"/>
        </w:rPr>
        <w:t>s</w:t>
      </w:r>
    </w:p>
    <w:p w14:paraId="1F84277C" w14:textId="77777777" w:rsidR="001C41A9" w:rsidRPr="00EA6272" w:rsidRDefault="001C41A9" w:rsidP="001C41A9">
      <w:pPr>
        <w:pStyle w:val="CommentText"/>
        <w:rPr>
          <w:rFonts w:ascii="Times New Roman" w:eastAsia="Times New Roman" w:hAnsi="Times New Roman" w:cs="Times New Roman"/>
          <w:color w:val="000000"/>
          <w:sz w:val="24"/>
          <w:szCs w:val="24"/>
          <w:lang w:eastAsia="en-CA"/>
        </w:rPr>
      </w:pPr>
    </w:p>
    <w:p w14:paraId="2BEB80F0" w14:textId="77777777" w:rsidR="001C41A9" w:rsidRDefault="001C41A9" w:rsidP="001C41A9">
      <w:pPr>
        <w:rPr>
          <w:rFonts w:ascii="Times New Roman" w:hAnsi="Times New Roman" w:cs="Times New Roman"/>
          <w:sz w:val="24"/>
          <w:szCs w:val="24"/>
        </w:rPr>
      </w:pPr>
      <w:proofErr w:type="spellStart"/>
      <w:r w:rsidRPr="00562C67">
        <w:rPr>
          <w:rFonts w:ascii="Times New Roman" w:hAnsi="Times New Roman" w:cs="Times New Roman"/>
          <w:i/>
          <w:iCs/>
          <w:color w:val="0B0318"/>
          <w:sz w:val="24"/>
          <w:szCs w:val="24"/>
          <w:shd w:val="clear" w:color="auto" w:fill="FFFFFF"/>
          <w:vertAlign w:val="superscript"/>
        </w:rPr>
        <w:t>a</w:t>
      </w:r>
      <w:r w:rsidRPr="00562C67">
        <w:rPr>
          <w:rFonts w:ascii="Times New Roman" w:eastAsia="Times New Roman" w:hAnsi="Times New Roman" w:cs="Times New Roman"/>
          <w:color w:val="000000"/>
          <w:sz w:val="24"/>
          <w:szCs w:val="24"/>
          <w:lang w:eastAsia="en-CA"/>
        </w:rPr>
        <w:t>Before</w:t>
      </w:r>
      <w:proofErr w:type="spellEnd"/>
      <w:r w:rsidRPr="00562C67">
        <w:rPr>
          <w:rFonts w:ascii="Times New Roman" w:eastAsia="Times New Roman" w:hAnsi="Times New Roman" w:cs="Times New Roman"/>
          <w:color w:val="000000"/>
          <w:sz w:val="24"/>
          <w:szCs w:val="24"/>
          <w:lang w:eastAsia="en-CA"/>
        </w:rPr>
        <w:t xml:space="preserve"> Tax, </w:t>
      </w:r>
      <w:r>
        <w:rPr>
          <w:rFonts w:ascii="Times New Roman" w:eastAsia="Times New Roman" w:hAnsi="Times New Roman" w:cs="Times New Roman"/>
          <w:color w:val="000000"/>
          <w:sz w:val="24"/>
          <w:szCs w:val="24"/>
          <w:lang w:eastAsia="en-CA"/>
        </w:rPr>
        <w:t>In Canadian dollars</w:t>
      </w:r>
    </w:p>
    <w:p w14:paraId="04BE3635" w14:textId="77777777" w:rsidR="001C41A9" w:rsidRDefault="001C41A9" w:rsidP="001C41A9">
      <w:pPr>
        <w:rPr>
          <w:rFonts w:ascii="Times New Roman" w:hAnsi="Times New Roman" w:cs="Times New Roman"/>
          <w:color w:val="0B0318"/>
          <w:sz w:val="24"/>
          <w:szCs w:val="24"/>
          <w:shd w:val="clear" w:color="auto" w:fill="FFFFFF"/>
        </w:rPr>
      </w:pPr>
      <w:r w:rsidRPr="00562C67">
        <w:rPr>
          <w:rFonts w:ascii="Times New Roman" w:hAnsi="Times New Roman" w:cs="Times New Roman"/>
          <w:sz w:val="24"/>
          <w:szCs w:val="24"/>
        </w:rPr>
        <w:t xml:space="preserve">Abbreviations: </w:t>
      </w:r>
      <w:r w:rsidRPr="00562C67">
        <w:rPr>
          <w:rFonts w:ascii="Times New Roman" w:hAnsi="Times New Roman" w:cs="Times New Roman"/>
          <w:color w:val="0B0318"/>
          <w:sz w:val="24"/>
          <w:szCs w:val="24"/>
          <w:shd w:val="clear" w:color="auto" w:fill="FFFFFF"/>
        </w:rPr>
        <w:t xml:space="preserve">EPDS, Edinburgh Postnatal Depression Scale; </w:t>
      </w:r>
      <w:r>
        <w:rPr>
          <w:rFonts w:ascii="Times New Roman" w:hAnsi="Times New Roman" w:cs="Times New Roman"/>
          <w:color w:val="0B0318"/>
          <w:sz w:val="24"/>
          <w:szCs w:val="24"/>
          <w:shd w:val="clear" w:color="auto" w:fill="FFFFFF"/>
        </w:rPr>
        <w:t xml:space="preserve">PSWQ, Penn State Worry Questionnaire, </w:t>
      </w:r>
      <w:r w:rsidRPr="00562C67">
        <w:rPr>
          <w:rFonts w:ascii="Times New Roman" w:hAnsi="Times New Roman" w:cs="Times New Roman"/>
          <w:color w:val="0B0318"/>
          <w:sz w:val="24"/>
          <w:szCs w:val="24"/>
          <w:shd w:val="clear" w:color="auto" w:fill="FFFFFF"/>
        </w:rPr>
        <w:t>SD=</w:t>
      </w:r>
      <w:r>
        <w:rPr>
          <w:rFonts w:ascii="Times New Roman" w:hAnsi="Times New Roman" w:cs="Times New Roman"/>
          <w:color w:val="0B0318"/>
          <w:sz w:val="24"/>
          <w:szCs w:val="24"/>
          <w:shd w:val="clear" w:color="auto" w:fill="FFFFFF"/>
        </w:rPr>
        <w:t>S</w:t>
      </w:r>
      <w:r w:rsidRPr="00562C67">
        <w:rPr>
          <w:rFonts w:ascii="Times New Roman" w:hAnsi="Times New Roman" w:cs="Times New Roman"/>
          <w:color w:val="0B0318"/>
          <w:sz w:val="24"/>
          <w:szCs w:val="24"/>
          <w:shd w:val="clear" w:color="auto" w:fill="FFFFFF"/>
        </w:rPr>
        <w:t xml:space="preserve">tandard </w:t>
      </w:r>
      <w:r>
        <w:rPr>
          <w:rFonts w:ascii="Times New Roman" w:hAnsi="Times New Roman" w:cs="Times New Roman"/>
          <w:color w:val="0B0318"/>
          <w:sz w:val="24"/>
          <w:szCs w:val="24"/>
          <w:shd w:val="clear" w:color="auto" w:fill="FFFFFF"/>
        </w:rPr>
        <w:t>D</w:t>
      </w:r>
      <w:r w:rsidRPr="00562C67">
        <w:rPr>
          <w:rFonts w:ascii="Times New Roman" w:hAnsi="Times New Roman" w:cs="Times New Roman"/>
          <w:color w:val="0B0318"/>
          <w:sz w:val="24"/>
          <w:szCs w:val="24"/>
          <w:shd w:val="clear" w:color="auto" w:fill="FFFFFF"/>
        </w:rPr>
        <w:t>eviatio</w:t>
      </w:r>
      <w:r>
        <w:rPr>
          <w:rFonts w:ascii="Times New Roman" w:hAnsi="Times New Roman" w:cs="Times New Roman"/>
          <w:color w:val="0B0318"/>
          <w:sz w:val="24"/>
          <w:szCs w:val="24"/>
          <w:shd w:val="clear" w:color="auto" w:fill="FFFFFF"/>
        </w:rPr>
        <w:t xml:space="preserve">n, MDD, Major Depressive Disorder </w:t>
      </w:r>
    </w:p>
    <w:p w14:paraId="10323984" w14:textId="77777777" w:rsidR="001C41A9" w:rsidRDefault="001C41A9" w:rsidP="001C41A9">
      <w:pPr>
        <w:rPr>
          <w:rFonts w:ascii="Times New Roman" w:hAnsi="Times New Roman" w:cs="Times New Roman"/>
          <w:sz w:val="24"/>
          <w:szCs w:val="24"/>
        </w:rPr>
      </w:pPr>
      <w:r w:rsidRPr="0035560E">
        <w:rPr>
          <w:rFonts w:ascii="Times New Roman" w:hAnsi="Times New Roman" w:cs="Times New Roman"/>
          <w:sz w:val="24"/>
          <w:szCs w:val="24"/>
        </w:rPr>
        <w:t>*p&lt;0.05</w:t>
      </w:r>
    </w:p>
    <w:p w14:paraId="71D54183" w14:textId="77777777" w:rsidR="001C41A9" w:rsidRDefault="001C41A9" w:rsidP="001C41A9">
      <w:pPr>
        <w:rPr>
          <w:rFonts w:ascii="Times New Roman" w:hAnsi="Times New Roman" w:cs="Times New Roman"/>
          <w:color w:val="0B0318"/>
          <w:sz w:val="24"/>
          <w:szCs w:val="24"/>
          <w:shd w:val="clear" w:color="auto" w:fill="FFFFFF"/>
        </w:rPr>
      </w:pPr>
    </w:p>
    <w:p w14:paraId="3D834759" w14:textId="77777777" w:rsidR="001C41A9" w:rsidRPr="00B26033" w:rsidRDefault="001C41A9" w:rsidP="001C41A9">
      <w:pPr>
        <w:pStyle w:val="NormalWeb"/>
        <w:shd w:val="clear" w:color="auto" w:fill="FFFFFF"/>
        <w:spacing w:before="0" w:beforeAutospacing="0" w:after="120" w:afterAutospacing="0" w:line="480" w:lineRule="auto"/>
        <w:rPr>
          <w:b/>
          <w:bCs/>
          <w:i/>
          <w:iCs/>
        </w:rPr>
      </w:pPr>
      <w:r w:rsidRPr="00B26033">
        <w:rPr>
          <w:b/>
          <w:bCs/>
        </w:rPr>
        <w:t xml:space="preserve">Maternal PPD Symptoms: </w:t>
      </w:r>
      <w:r w:rsidRPr="00B26033">
        <w:t xml:space="preserve">In the present study, mothers in the experimental group had EPDS scores that decreased from 16.1 (SD=4.4) to 10.6 (SD=4.6) after treatment, while mothers in the control group manifested a slight decrease in EPDS scores from 15.8 (SD=3.8) at T1 to 13.1 (SD=5.0) at T2. Improvement in the experimental group was greater than the control group (p&lt;0.05). </w:t>
      </w:r>
    </w:p>
    <w:p w14:paraId="1D3F2026" w14:textId="77777777" w:rsidR="001C41A9" w:rsidRDefault="001C41A9" w:rsidP="001C41A9">
      <w:pPr>
        <w:rPr>
          <w:rFonts w:ascii="Times New Roman" w:hAnsi="Times New Roman" w:cs="Times New Roman"/>
          <w:color w:val="0B0318"/>
          <w:sz w:val="24"/>
          <w:szCs w:val="24"/>
          <w:shd w:val="clear" w:color="auto" w:fill="FFFFFF"/>
        </w:rPr>
      </w:pPr>
    </w:p>
    <w:p w14:paraId="7DE0F4F0" w14:textId="46463820" w:rsidR="001C41A9" w:rsidRPr="00956095" w:rsidRDefault="001C41A9" w:rsidP="001C41A9">
      <w:pPr>
        <w:rPr>
          <w:rFonts w:ascii="Times New Roman" w:hAnsi="Times New Roman" w:cs="Times New Roman"/>
          <w:color w:val="0B0318"/>
          <w:sz w:val="24"/>
          <w:szCs w:val="24"/>
          <w:shd w:val="clear" w:color="auto" w:fill="FFFFFF"/>
        </w:rPr>
      </w:pPr>
      <w:r w:rsidRPr="00677CE8">
        <w:rPr>
          <w:rFonts w:ascii="Times New Roman" w:hAnsi="Times New Roman" w:cs="Times New Roman"/>
          <w:b/>
          <w:bCs/>
          <w:sz w:val="24"/>
          <w:szCs w:val="24"/>
        </w:rPr>
        <w:t xml:space="preserve">Table 2. </w:t>
      </w:r>
      <w:r w:rsidRPr="002D4ED2">
        <w:rPr>
          <w:rFonts w:ascii="Times New Roman" w:hAnsi="Times New Roman" w:cs="Times New Roman"/>
          <w:sz w:val="24"/>
          <w:szCs w:val="24"/>
        </w:rPr>
        <w:t>Impact of Group CBT for PPD on Physiological and Parent-Report Measures of Infant Emotion Regulation</w:t>
      </w:r>
      <w:r w:rsidRPr="00677CE8">
        <w:rPr>
          <w:rFonts w:ascii="Times New Roman" w:hAnsi="Times New Roman" w:cs="Times New Roman"/>
          <w:sz w:val="24"/>
          <w:szCs w:val="24"/>
        </w:rPr>
        <w:t xml:space="preserve"> </w:t>
      </w:r>
    </w:p>
    <w:tbl>
      <w:tblPr>
        <w:tblpPr w:leftFromText="180" w:rightFromText="180" w:vertAnchor="page" w:horzAnchor="margin" w:tblpXSpec="center" w:tblpY="2899"/>
        <w:tblW w:w="10915" w:type="dxa"/>
        <w:tblLayout w:type="fixed"/>
        <w:tblLook w:val="04A0" w:firstRow="1" w:lastRow="0" w:firstColumn="1" w:lastColumn="0" w:noHBand="0" w:noVBand="1"/>
      </w:tblPr>
      <w:tblGrid>
        <w:gridCol w:w="1237"/>
        <w:gridCol w:w="1649"/>
        <w:gridCol w:w="549"/>
        <w:gridCol w:w="1376"/>
        <w:gridCol w:w="549"/>
        <w:gridCol w:w="1511"/>
        <w:gridCol w:w="549"/>
        <w:gridCol w:w="1374"/>
        <w:gridCol w:w="704"/>
        <w:gridCol w:w="1417"/>
      </w:tblGrid>
      <w:tr w:rsidR="001C41A9" w:rsidRPr="00562C67" w14:paraId="76FDC2F1" w14:textId="77777777" w:rsidTr="00C45234">
        <w:trPr>
          <w:trHeight w:val="147"/>
        </w:trPr>
        <w:tc>
          <w:tcPr>
            <w:tcW w:w="1237" w:type="dxa"/>
            <w:tcBorders>
              <w:top w:val="nil"/>
              <w:left w:val="nil"/>
              <w:bottom w:val="nil"/>
              <w:right w:val="nil"/>
            </w:tcBorders>
            <w:shd w:val="clear" w:color="auto" w:fill="auto"/>
            <w:noWrap/>
            <w:vAlign w:val="bottom"/>
          </w:tcPr>
          <w:p w14:paraId="3A21A0B6"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tc>
        <w:tc>
          <w:tcPr>
            <w:tcW w:w="3574" w:type="dxa"/>
            <w:gridSpan w:val="3"/>
            <w:tcBorders>
              <w:top w:val="single" w:sz="4" w:space="0" w:color="auto"/>
              <w:left w:val="nil"/>
              <w:bottom w:val="single" w:sz="4" w:space="0" w:color="auto"/>
              <w:right w:val="nil"/>
            </w:tcBorders>
          </w:tcPr>
          <w:p w14:paraId="371F33F8"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Time 1</w:t>
            </w:r>
          </w:p>
        </w:tc>
        <w:tc>
          <w:tcPr>
            <w:tcW w:w="4687" w:type="dxa"/>
            <w:gridSpan w:val="5"/>
            <w:tcBorders>
              <w:top w:val="single" w:sz="4" w:space="0" w:color="auto"/>
              <w:left w:val="nil"/>
              <w:bottom w:val="single" w:sz="4" w:space="0" w:color="auto"/>
              <w:right w:val="nil"/>
            </w:tcBorders>
          </w:tcPr>
          <w:p w14:paraId="4319805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Time 2</w:t>
            </w:r>
          </w:p>
        </w:tc>
        <w:tc>
          <w:tcPr>
            <w:tcW w:w="1417" w:type="dxa"/>
            <w:tcBorders>
              <w:top w:val="single" w:sz="4" w:space="0" w:color="auto"/>
              <w:left w:val="nil"/>
              <w:bottom w:val="single" w:sz="4" w:space="0" w:color="auto"/>
              <w:right w:val="nil"/>
            </w:tcBorders>
          </w:tcPr>
          <w:p w14:paraId="445E76B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r>
      <w:tr w:rsidR="001C41A9" w:rsidRPr="001C534F" w14:paraId="0D5C2EBC" w14:textId="77777777" w:rsidTr="00C45234">
        <w:trPr>
          <w:trHeight w:val="1179"/>
        </w:trPr>
        <w:tc>
          <w:tcPr>
            <w:tcW w:w="1237" w:type="dxa"/>
            <w:tcBorders>
              <w:top w:val="nil"/>
              <w:left w:val="nil"/>
              <w:bottom w:val="nil"/>
              <w:right w:val="nil"/>
            </w:tcBorders>
            <w:shd w:val="clear" w:color="auto" w:fill="auto"/>
            <w:noWrap/>
            <w:vAlign w:val="bottom"/>
            <w:hideMark/>
          </w:tcPr>
          <w:p w14:paraId="002C7DAF"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Outcome</w:t>
            </w:r>
          </w:p>
          <w:p w14:paraId="45DE45D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B2B1E54"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tc>
        <w:tc>
          <w:tcPr>
            <w:tcW w:w="1649" w:type="dxa"/>
            <w:tcBorders>
              <w:top w:val="single" w:sz="4" w:space="0" w:color="auto"/>
              <w:left w:val="nil"/>
              <w:bottom w:val="single" w:sz="4" w:space="0" w:color="auto"/>
              <w:right w:val="nil"/>
            </w:tcBorders>
            <w:shd w:val="clear" w:color="auto" w:fill="auto"/>
            <w:noWrap/>
            <w:vAlign w:val="bottom"/>
            <w:hideMark/>
          </w:tcPr>
          <w:p w14:paraId="40376C16"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   Experimental </w:t>
            </w:r>
          </w:p>
          <w:p w14:paraId="293A4D4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Mean (SD)</w:t>
            </w:r>
          </w:p>
          <w:p w14:paraId="3CB45D7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6E734811"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57A0B534"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top w:val="single" w:sz="4" w:space="0" w:color="auto"/>
              <w:left w:val="nil"/>
              <w:bottom w:val="single" w:sz="4" w:space="0" w:color="auto"/>
              <w:right w:val="nil"/>
            </w:tcBorders>
          </w:tcPr>
          <w:p w14:paraId="4B545DA3"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E991692"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5203CF81" w14:textId="77777777" w:rsidR="001C41A9" w:rsidRPr="00562C67" w:rsidRDefault="001C41A9" w:rsidP="00C45234">
            <w:pPr>
              <w:spacing w:after="0" w:line="240" w:lineRule="auto"/>
              <w:jc w:val="center"/>
              <w:rPr>
                <w:rFonts w:ascii="Times New Roman" w:eastAsia="Times New Roman" w:hAnsi="Times New Roman" w:cs="Times New Roman"/>
                <w:i/>
                <w:iCs/>
                <w:color w:val="000000"/>
                <w:sz w:val="24"/>
                <w:szCs w:val="24"/>
                <w:lang w:eastAsia="en-CA"/>
              </w:rPr>
            </w:pPr>
            <w:r w:rsidRPr="00562C67">
              <w:rPr>
                <w:rFonts w:ascii="Times New Roman" w:eastAsia="Times New Roman" w:hAnsi="Times New Roman" w:cs="Times New Roman"/>
                <w:i/>
                <w:iCs/>
                <w:color w:val="000000"/>
                <w:sz w:val="24"/>
                <w:szCs w:val="24"/>
                <w:lang w:eastAsia="en-CA"/>
              </w:rPr>
              <w:t>n</w:t>
            </w:r>
          </w:p>
        </w:tc>
        <w:tc>
          <w:tcPr>
            <w:tcW w:w="1376" w:type="dxa"/>
            <w:tcBorders>
              <w:top w:val="single" w:sz="4" w:space="0" w:color="auto"/>
              <w:left w:val="nil"/>
              <w:bottom w:val="single" w:sz="4" w:space="0" w:color="auto"/>
              <w:right w:val="nil"/>
            </w:tcBorders>
          </w:tcPr>
          <w:p w14:paraId="773C7A6D"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p w14:paraId="66319D62"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Control</w:t>
            </w:r>
          </w:p>
          <w:p w14:paraId="186FA72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Mean (SD)</w:t>
            </w:r>
          </w:p>
          <w:p w14:paraId="0E6B2708"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3FC51E6B"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tc>
        <w:tc>
          <w:tcPr>
            <w:tcW w:w="549" w:type="dxa"/>
            <w:tcBorders>
              <w:top w:val="single" w:sz="4" w:space="0" w:color="auto"/>
              <w:left w:val="nil"/>
              <w:bottom w:val="single" w:sz="4" w:space="0" w:color="auto"/>
              <w:right w:val="nil"/>
            </w:tcBorders>
          </w:tcPr>
          <w:p w14:paraId="082CD7C6"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3B5E85CC"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343FA5CC"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i/>
                <w:iCs/>
                <w:color w:val="000000"/>
                <w:sz w:val="24"/>
                <w:szCs w:val="24"/>
                <w:lang w:eastAsia="en-CA"/>
              </w:rPr>
              <w:t>n</w:t>
            </w:r>
          </w:p>
        </w:tc>
        <w:tc>
          <w:tcPr>
            <w:tcW w:w="1511" w:type="dxa"/>
            <w:tcBorders>
              <w:top w:val="single" w:sz="4" w:space="0" w:color="auto"/>
              <w:left w:val="nil"/>
              <w:bottom w:val="single" w:sz="4" w:space="0" w:color="auto"/>
              <w:right w:val="nil"/>
            </w:tcBorders>
            <w:vAlign w:val="bottom"/>
          </w:tcPr>
          <w:p w14:paraId="08C84FEA"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 xml:space="preserve">  Experimental</w:t>
            </w:r>
          </w:p>
          <w:p w14:paraId="07AE7E75"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Mean (SD)</w:t>
            </w:r>
          </w:p>
          <w:p w14:paraId="4C35F5B1"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4D1F611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top w:val="single" w:sz="4" w:space="0" w:color="auto"/>
              <w:left w:val="nil"/>
              <w:bottom w:val="single" w:sz="4" w:space="0" w:color="auto"/>
              <w:right w:val="nil"/>
            </w:tcBorders>
          </w:tcPr>
          <w:p w14:paraId="47DB93E1"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4DC4FC4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90DF11A"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i/>
                <w:iCs/>
                <w:color w:val="000000"/>
                <w:sz w:val="24"/>
                <w:szCs w:val="24"/>
                <w:lang w:eastAsia="en-CA"/>
              </w:rPr>
              <w:t>n</w:t>
            </w:r>
          </w:p>
        </w:tc>
        <w:tc>
          <w:tcPr>
            <w:tcW w:w="1374" w:type="dxa"/>
            <w:tcBorders>
              <w:top w:val="single" w:sz="4" w:space="0" w:color="auto"/>
              <w:left w:val="nil"/>
              <w:bottom w:val="single" w:sz="4" w:space="0" w:color="auto"/>
              <w:right w:val="nil"/>
            </w:tcBorders>
          </w:tcPr>
          <w:p w14:paraId="46E741B8"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p w14:paraId="30D1106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Control</w:t>
            </w:r>
          </w:p>
          <w:p w14:paraId="5F70049B" w14:textId="77777777" w:rsidR="001C41A9" w:rsidRPr="00562C67" w:rsidRDefault="001C41A9" w:rsidP="00C45234">
            <w:pPr>
              <w:spacing w:after="0" w:line="240" w:lineRule="auto"/>
              <w:jc w:val="center"/>
              <w:rPr>
                <w:rFonts w:ascii="Times New Roman" w:eastAsia="Times New Roman" w:hAnsi="Times New Roman" w:cs="Times New Roman"/>
                <w:i/>
                <w:iCs/>
                <w:color w:val="000000"/>
                <w:sz w:val="24"/>
                <w:szCs w:val="24"/>
                <w:lang w:eastAsia="en-CA"/>
              </w:rPr>
            </w:pPr>
            <w:r w:rsidRPr="00562C67">
              <w:rPr>
                <w:rFonts w:ascii="Times New Roman" w:eastAsia="Times New Roman" w:hAnsi="Times New Roman" w:cs="Times New Roman"/>
                <w:color w:val="000000"/>
                <w:sz w:val="24"/>
                <w:szCs w:val="24"/>
                <w:lang w:eastAsia="en-CA"/>
              </w:rPr>
              <w:t>Mean (SD)</w:t>
            </w:r>
          </w:p>
        </w:tc>
        <w:tc>
          <w:tcPr>
            <w:tcW w:w="704" w:type="dxa"/>
            <w:tcBorders>
              <w:top w:val="single" w:sz="4" w:space="0" w:color="auto"/>
              <w:left w:val="nil"/>
              <w:bottom w:val="single" w:sz="4" w:space="0" w:color="auto"/>
              <w:right w:val="nil"/>
            </w:tcBorders>
          </w:tcPr>
          <w:p w14:paraId="676D946F"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1E45644"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5FCE56C7"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i/>
                <w:iCs/>
                <w:color w:val="000000"/>
                <w:sz w:val="24"/>
                <w:szCs w:val="24"/>
                <w:lang w:eastAsia="en-CA"/>
              </w:rPr>
              <w:t>n</w:t>
            </w:r>
          </w:p>
        </w:tc>
        <w:tc>
          <w:tcPr>
            <w:tcW w:w="1417" w:type="dxa"/>
            <w:tcBorders>
              <w:top w:val="single" w:sz="4" w:space="0" w:color="auto"/>
              <w:left w:val="nil"/>
              <w:bottom w:val="single" w:sz="4" w:space="0" w:color="auto"/>
              <w:right w:val="nil"/>
            </w:tcBorders>
          </w:tcPr>
          <w:p w14:paraId="09E3F5AD" w14:textId="77777777" w:rsidR="001C41A9" w:rsidRPr="001C534F"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0954981C" w14:textId="77777777" w:rsidR="001C41A9" w:rsidRPr="001C534F" w:rsidRDefault="001C41A9" w:rsidP="00C45234">
            <w:pPr>
              <w:spacing w:after="0" w:line="240" w:lineRule="auto"/>
              <w:rPr>
                <w:rFonts w:ascii="Times New Roman" w:eastAsia="Times New Roman" w:hAnsi="Times New Roman" w:cs="Times New Roman"/>
                <w:color w:val="000000"/>
                <w:sz w:val="24"/>
                <w:szCs w:val="24"/>
                <w:lang w:eastAsia="en-CA"/>
              </w:rPr>
            </w:pPr>
            <w:r w:rsidRPr="00E250CE">
              <w:rPr>
                <w:rFonts w:ascii="Times New Roman" w:eastAsia="Times New Roman" w:hAnsi="Times New Roman" w:cs="Times New Roman"/>
                <w:i/>
                <w:iCs/>
                <w:color w:val="000000"/>
                <w:sz w:val="24"/>
                <w:szCs w:val="24"/>
                <w:lang w:eastAsia="en-CA"/>
              </w:rPr>
              <w:t>Hedge’s</w:t>
            </w:r>
            <w:r w:rsidRPr="001C534F">
              <w:rPr>
                <w:rFonts w:ascii="Times New Roman" w:eastAsia="Times New Roman" w:hAnsi="Times New Roman" w:cs="Times New Roman"/>
                <w:color w:val="000000"/>
                <w:sz w:val="24"/>
                <w:szCs w:val="24"/>
                <w:lang w:eastAsia="en-CA"/>
              </w:rPr>
              <w:t xml:space="preserve"> </w:t>
            </w:r>
            <w:r w:rsidRPr="001C534F">
              <w:rPr>
                <w:rFonts w:ascii="Times New Roman" w:eastAsia="Times New Roman" w:hAnsi="Times New Roman" w:cs="Times New Roman"/>
                <w:i/>
                <w:iCs/>
                <w:color w:val="000000"/>
                <w:sz w:val="24"/>
                <w:szCs w:val="24"/>
                <w:lang w:eastAsia="en-CA"/>
              </w:rPr>
              <w:t>g</w:t>
            </w:r>
          </w:p>
        </w:tc>
      </w:tr>
      <w:tr w:rsidR="001C41A9" w:rsidRPr="00562C67" w14:paraId="521268CE" w14:textId="77777777" w:rsidTr="00C45234">
        <w:trPr>
          <w:trHeight w:val="633"/>
        </w:trPr>
        <w:tc>
          <w:tcPr>
            <w:tcW w:w="1237" w:type="dxa"/>
            <w:tcBorders>
              <w:top w:val="nil"/>
              <w:left w:val="nil"/>
              <w:right w:val="nil"/>
            </w:tcBorders>
            <w:shd w:val="clear" w:color="auto" w:fill="auto"/>
            <w:noWrap/>
            <w:vAlign w:val="center"/>
          </w:tcPr>
          <w:p w14:paraId="24799D7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FAA</w:t>
            </w:r>
          </w:p>
        </w:tc>
        <w:tc>
          <w:tcPr>
            <w:tcW w:w="1649" w:type="dxa"/>
            <w:tcBorders>
              <w:left w:val="nil"/>
              <w:right w:val="nil"/>
            </w:tcBorders>
            <w:shd w:val="clear" w:color="auto" w:fill="auto"/>
            <w:noWrap/>
            <w:vAlign w:val="center"/>
          </w:tcPr>
          <w:p w14:paraId="689BB147"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.0</w:t>
            </w:r>
            <w:r>
              <w:rPr>
                <w:rFonts w:ascii="Times New Roman" w:eastAsia="Times New Roman" w:hAnsi="Times New Roman" w:cs="Times New Roman"/>
                <w:color w:val="000000"/>
                <w:sz w:val="24"/>
                <w:szCs w:val="24"/>
                <w:lang w:eastAsia="en-CA"/>
              </w:rPr>
              <w:t>8</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22</w:t>
            </w:r>
            <w:r w:rsidRPr="00562C67">
              <w:rPr>
                <w:rFonts w:ascii="Times New Roman" w:eastAsia="Times New Roman" w:hAnsi="Times New Roman" w:cs="Times New Roman"/>
                <w:color w:val="000000"/>
                <w:sz w:val="24"/>
                <w:szCs w:val="24"/>
                <w:lang w:eastAsia="en-CA"/>
              </w:rPr>
              <w:t>)</w:t>
            </w:r>
          </w:p>
        </w:tc>
        <w:tc>
          <w:tcPr>
            <w:tcW w:w="549" w:type="dxa"/>
            <w:tcBorders>
              <w:left w:val="nil"/>
              <w:right w:val="nil"/>
            </w:tcBorders>
          </w:tcPr>
          <w:p w14:paraId="37ECEE13"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p w14:paraId="17761D5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45</w:t>
            </w:r>
          </w:p>
        </w:tc>
        <w:tc>
          <w:tcPr>
            <w:tcW w:w="1376" w:type="dxa"/>
            <w:tcBorders>
              <w:left w:val="nil"/>
              <w:right w:val="nil"/>
            </w:tcBorders>
            <w:vAlign w:val="center"/>
          </w:tcPr>
          <w:p w14:paraId="2950E65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.0</w:t>
            </w:r>
            <w:r>
              <w:rPr>
                <w:rFonts w:ascii="Times New Roman" w:eastAsia="Times New Roman" w:hAnsi="Times New Roman" w:cs="Times New Roman"/>
                <w:color w:val="000000"/>
                <w:sz w:val="24"/>
                <w:szCs w:val="24"/>
                <w:lang w:eastAsia="en-CA"/>
              </w:rPr>
              <w:t>7</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24</w:t>
            </w:r>
            <w:r w:rsidRPr="00562C67">
              <w:rPr>
                <w:rFonts w:ascii="Times New Roman" w:eastAsia="Times New Roman" w:hAnsi="Times New Roman" w:cs="Times New Roman"/>
                <w:color w:val="000000"/>
                <w:sz w:val="24"/>
                <w:szCs w:val="24"/>
                <w:lang w:eastAsia="en-CA"/>
              </w:rPr>
              <w:t>)</w:t>
            </w:r>
          </w:p>
        </w:tc>
        <w:tc>
          <w:tcPr>
            <w:tcW w:w="549" w:type="dxa"/>
            <w:tcBorders>
              <w:left w:val="nil"/>
              <w:right w:val="nil"/>
            </w:tcBorders>
          </w:tcPr>
          <w:p w14:paraId="1FA1F0A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229AD87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33</w:t>
            </w:r>
          </w:p>
        </w:tc>
        <w:tc>
          <w:tcPr>
            <w:tcW w:w="1511" w:type="dxa"/>
            <w:tcBorders>
              <w:left w:val="nil"/>
              <w:right w:val="nil"/>
            </w:tcBorders>
            <w:vAlign w:val="bottom"/>
          </w:tcPr>
          <w:p w14:paraId="297023B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.0</w:t>
            </w:r>
            <w:r>
              <w:rPr>
                <w:rFonts w:ascii="Times New Roman" w:eastAsia="Times New Roman" w:hAnsi="Times New Roman" w:cs="Times New Roman"/>
                <w:color w:val="000000"/>
                <w:sz w:val="24"/>
                <w:szCs w:val="24"/>
                <w:lang w:eastAsia="en-CA"/>
              </w:rPr>
              <w:t>5</w:t>
            </w:r>
            <w:r w:rsidRPr="00562C67">
              <w:rPr>
                <w:rFonts w:ascii="Times New Roman" w:eastAsia="Times New Roman" w:hAnsi="Times New Roman" w:cs="Times New Roman"/>
                <w:color w:val="000000"/>
                <w:sz w:val="24"/>
                <w:szCs w:val="24"/>
                <w:lang w:eastAsia="en-CA"/>
              </w:rPr>
              <w:t xml:space="preserve"> (.1</w:t>
            </w:r>
            <w:r>
              <w:rPr>
                <w:rFonts w:ascii="Times New Roman" w:eastAsia="Times New Roman" w:hAnsi="Times New Roman" w:cs="Times New Roman"/>
                <w:color w:val="000000"/>
                <w:sz w:val="24"/>
                <w:szCs w:val="24"/>
                <w:lang w:eastAsia="en-CA"/>
              </w:rPr>
              <w:t>6</w:t>
            </w:r>
            <w:r w:rsidRPr="00562C67">
              <w:rPr>
                <w:rFonts w:ascii="Times New Roman" w:eastAsia="Times New Roman" w:hAnsi="Times New Roman" w:cs="Times New Roman"/>
                <w:color w:val="000000"/>
                <w:sz w:val="24"/>
                <w:szCs w:val="24"/>
                <w:lang w:eastAsia="en-CA"/>
              </w:rPr>
              <w:t>)</w:t>
            </w:r>
          </w:p>
          <w:p w14:paraId="4E177B2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75DB4B52"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8E57AA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35</w:t>
            </w:r>
          </w:p>
        </w:tc>
        <w:tc>
          <w:tcPr>
            <w:tcW w:w="1374" w:type="dxa"/>
            <w:tcBorders>
              <w:left w:val="nil"/>
              <w:right w:val="nil"/>
            </w:tcBorders>
          </w:tcPr>
          <w:p w14:paraId="16A042A6"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D29A144"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w:t>
            </w:r>
            <w:r w:rsidRPr="00562C67">
              <w:rPr>
                <w:rFonts w:ascii="Times New Roman" w:eastAsia="Times New Roman" w:hAnsi="Times New Roman" w:cs="Times New Roman"/>
                <w:color w:val="000000"/>
                <w:sz w:val="24"/>
                <w:szCs w:val="24"/>
                <w:lang w:eastAsia="en-CA"/>
              </w:rPr>
              <w:t>0</w:t>
            </w:r>
            <w:r>
              <w:rPr>
                <w:rFonts w:ascii="Times New Roman" w:eastAsia="Times New Roman" w:hAnsi="Times New Roman" w:cs="Times New Roman"/>
                <w:color w:val="000000"/>
                <w:sz w:val="24"/>
                <w:szCs w:val="24"/>
                <w:lang w:eastAsia="en-CA"/>
              </w:rPr>
              <w:t>7</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16</w:t>
            </w:r>
            <w:r w:rsidRPr="00562C67">
              <w:rPr>
                <w:rFonts w:ascii="Times New Roman" w:eastAsia="Times New Roman" w:hAnsi="Times New Roman" w:cs="Times New Roman"/>
                <w:color w:val="000000"/>
                <w:sz w:val="24"/>
                <w:szCs w:val="24"/>
                <w:lang w:eastAsia="en-CA"/>
              </w:rPr>
              <w:t>)</w:t>
            </w:r>
          </w:p>
          <w:p w14:paraId="611C61B4"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704" w:type="dxa"/>
            <w:tcBorders>
              <w:left w:val="nil"/>
              <w:right w:val="nil"/>
            </w:tcBorders>
          </w:tcPr>
          <w:p w14:paraId="18DD127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41AB53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1</w:t>
            </w:r>
            <w:r>
              <w:rPr>
                <w:rFonts w:ascii="Times New Roman" w:eastAsia="Times New Roman" w:hAnsi="Times New Roman" w:cs="Times New Roman"/>
                <w:color w:val="000000"/>
                <w:sz w:val="24"/>
                <w:szCs w:val="24"/>
                <w:lang w:eastAsia="en-CA"/>
              </w:rPr>
              <w:t>6</w:t>
            </w:r>
          </w:p>
        </w:tc>
        <w:tc>
          <w:tcPr>
            <w:tcW w:w="1417" w:type="dxa"/>
            <w:tcBorders>
              <w:left w:val="nil"/>
              <w:right w:val="nil"/>
            </w:tcBorders>
          </w:tcPr>
          <w:p w14:paraId="3FA742EB" w14:textId="77777777" w:rsidR="001C41A9"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0EBF0AEA"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.15</w:t>
            </w:r>
          </w:p>
        </w:tc>
      </w:tr>
      <w:tr w:rsidR="001C41A9" w:rsidRPr="00562C67" w14:paraId="25709811" w14:textId="77777777" w:rsidTr="00C45234">
        <w:trPr>
          <w:trHeight w:val="633"/>
        </w:trPr>
        <w:tc>
          <w:tcPr>
            <w:tcW w:w="1237" w:type="dxa"/>
            <w:tcBorders>
              <w:top w:val="nil"/>
              <w:left w:val="nil"/>
              <w:right w:val="nil"/>
            </w:tcBorders>
            <w:shd w:val="clear" w:color="auto" w:fill="auto"/>
            <w:noWrap/>
            <w:vAlign w:val="center"/>
          </w:tcPr>
          <w:p w14:paraId="274B90B6"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hAnsi="Times New Roman" w:cs="Times New Roman"/>
                <w:sz w:val="24"/>
                <w:szCs w:val="24"/>
              </w:rPr>
              <w:t>HF-HRV</w:t>
            </w:r>
          </w:p>
        </w:tc>
        <w:tc>
          <w:tcPr>
            <w:tcW w:w="1649" w:type="dxa"/>
            <w:tcBorders>
              <w:left w:val="nil"/>
              <w:right w:val="nil"/>
            </w:tcBorders>
            <w:shd w:val="clear" w:color="auto" w:fill="auto"/>
            <w:noWrap/>
            <w:vAlign w:val="center"/>
          </w:tcPr>
          <w:p w14:paraId="18FB62D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F0BD24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3.</w:t>
            </w:r>
            <w:r>
              <w:rPr>
                <w:rFonts w:ascii="Times New Roman" w:eastAsia="Times New Roman" w:hAnsi="Times New Roman" w:cs="Times New Roman"/>
                <w:color w:val="000000"/>
                <w:sz w:val="24"/>
                <w:szCs w:val="24"/>
                <w:lang w:eastAsia="en-CA"/>
              </w:rPr>
              <w:t>40</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.99</w:t>
            </w:r>
            <w:r w:rsidRPr="00562C67">
              <w:rPr>
                <w:rFonts w:ascii="Times New Roman" w:eastAsia="Times New Roman" w:hAnsi="Times New Roman" w:cs="Times New Roman"/>
                <w:color w:val="000000"/>
                <w:sz w:val="24"/>
                <w:szCs w:val="24"/>
                <w:lang w:eastAsia="en-CA"/>
              </w:rPr>
              <w:t>)</w:t>
            </w:r>
          </w:p>
          <w:p w14:paraId="038FF26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4452000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8D8CEE3"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4</w:t>
            </w:r>
            <w:r>
              <w:rPr>
                <w:rFonts w:ascii="Times New Roman" w:eastAsia="Times New Roman" w:hAnsi="Times New Roman" w:cs="Times New Roman"/>
                <w:color w:val="000000"/>
                <w:sz w:val="24"/>
                <w:szCs w:val="24"/>
                <w:lang w:eastAsia="en-CA"/>
              </w:rPr>
              <w:t>7</w:t>
            </w:r>
          </w:p>
        </w:tc>
        <w:tc>
          <w:tcPr>
            <w:tcW w:w="1376" w:type="dxa"/>
            <w:tcBorders>
              <w:left w:val="nil"/>
              <w:right w:val="nil"/>
            </w:tcBorders>
            <w:vAlign w:val="center"/>
          </w:tcPr>
          <w:p w14:paraId="50859DF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310A4C8C"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3.</w:t>
            </w:r>
            <w:r>
              <w:rPr>
                <w:rFonts w:ascii="Times New Roman" w:eastAsia="Times New Roman" w:hAnsi="Times New Roman" w:cs="Times New Roman"/>
                <w:color w:val="000000"/>
                <w:sz w:val="24"/>
                <w:szCs w:val="24"/>
                <w:lang w:eastAsia="en-CA"/>
              </w:rPr>
              <w:t>32</w:t>
            </w:r>
            <w:r w:rsidRPr="00562C67">
              <w:rPr>
                <w:rFonts w:ascii="Times New Roman" w:eastAsia="Times New Roman" w:hAnsi="Times New Roman" w:cs="Times New Roman"/>
                <w:color w:val="000000"/>
                <w:sz w:val="24"/>
                <w:szCs w:val="24"/>
                <w:lang w:eastAsia="en-CA"/>
              </w:rPr>
              <w:t xml:space="preserve"> (.8</w:t>
            </w:r>
            <w:r>
              <w:rPr>
                <w:rFonts w:ascii="Times New Roman" w:eastAsia="Times New Roman" w:hAnsi="Times New Roman" w:cs="Times New Roman"/>
                <w:color w:val="000000"/>
                <w:sz w:val="24"/>
                <w:szCs w:val="24"/>
                <w:lang w:eastAsia="en-CA"/>
              </w:rPr>
              <w:t>7</w:t>
            </w:r>
            <w:r w:rsidRPr="00562C67">
              <w:rPr>
                <w:rFonts w:ascii="Times New Roman" w:eastAsia="Times New Roman" w:hAnsi="Times New Roman" w:cs="Times New Roman"/>
                <w:color w:val="000000"/>
                <w:sz w:val="24"/>
                <w:szCs w:val="24"/>
                <w:lang w:eastAsia="en-CA"/>
              </w:rPr>
              <w:t>)</w:t>
            </w:r>
          </w:p>
          <w:p w14:paraId="732770B2"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4B1B54B3"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28D309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37</w:t>
            </w:r>
          </w:p>
        </w:tc>
        <w:tc>
          <w:tcPr>
            <w:tcW w:w="1511" w:type="dxa"/>
            <w:tcBorders>
              <w:left w:val="nil"/>
              <w:right w:val="nil"/>
            </w:tcBorders>
            <w:vAlign w:val="bottom"/>
          </w:tcPr>
          <w:p w14:paraId="2D8D06D7"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4.</w:t>
            </w:r>
            <w:r>
              <w:rPr>
                <w:rFonts w:ascii="Times New Roman" w:eastAsia="Times New Roman" w:hAnsi="Times New Roman" w:cs="Times New Roman"/>
                <w:color w:val="000000"/>
                <w:sz w:val="24"/>
                <w:szCs w:val="24"/>
                <w:lang w:eastAsia="en-CA"/>
              </w:rPr>
              <w:t xml:space="preserve">20 </w:t>
            </w:r>
            <w:r w:rsidRPr="00562C67">
              <w:rPr>
                <w:rFonts w:ascii="Times New Roman" w:eastAsia="Times New Roman" w:hAnsi="Times New Roman" w:cs="Times New Roman"/>
                <w:color w:val="000000"/>
                <w:sz w:val="24"/>
                <w:szCs w:val="24"/>
                <w:lang w:eastAsia="en-CA"/>
              </w:rPr>
              <w:t>(1.1</w:t>
            </w:r>
            <w:r>
              <w:rPr>
                <w:rFonts w:ascii="Times New Roman" w:eastAsia="Times New Roman" w:hAnsi="Times New Roman" w:cs="Times New Roman"/>
                <w:color w:val="000000"/>
                <w:sz w:val="24"/>
                <w:szCs w:val="24"/>
                <w:lang w:eastAsia="en-CA"/>
              </w:rPr>
              <w:t>1</w:t>
            </w:r>
            <w:r w:rsidRPr="00562C67">
              <w:rPr>
                <w:rFonts w:ascii="Times New Roman" w:eastAsia="Times New Roman" w:hAnsi="Times New Roman" w:cs="Times New Roman"/>
                <w:color w:val="000000"/>
                <w:sz w:val="24"/>
                <w:szCs w:val="24"/>
                <w:lang w:eastAsia="en-CA"/>
              </w:rPr>
              <w:t>)</w:t>
            </w:r>
          </w:p>
          <w:p w14:paraId="164C29C5"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02EB1EDF"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10BFC4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34</w:t>
            </w:r>
          </w:p>
        </w:tc>
        <w:tc>
          <w:tcPr>
            <w:tcW w:w="1374" w:type="dxa"/>
            <w:tcBorders>
              <w:left w:val="nil"/>
              <w:right w:val="nil"/>
            </w:tcBorders>
          </w:tcPr>
          <w:p w14:paraId="13D8CF5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F95F30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3.</w:t>
            </w:r>
            <w:r>
              <w:rPr>
                <w:rFonts w:ascii="Times New Roman" w:eastAsia="Times New Roman" w:hAnsi="Times New Roman" w:cs="Times New Roman"/>
                <w:color w:val="000000"/>
                <w:sz w:val="24"/>
                <w:szCs w:val="24"/>
                <w:lang w:eastAsia="en-CA"/>
              </w:rPr>
              <w:t>55</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83</w:t>
            </w:r>
            <w:r w:rsidRPr="00562C67">
              <w:rPr>
                <w:rFonts w:ascii="Times New Roman" w:eastAsia="Times New Roman" w:hAnsi="Times New Roman" w:cs="Times New Roman"/>
                <w:color w:val="000000"/>
                <w:sz w:val="24"/>
                <w:szCs w:val="24"/>
                <w:lang w:eastAsia="en-CA"/>
              </w:rPr>
              <w:t>)</w:t>
            </w:r>
          </w:p>
          <w:p w14:paraId="3699FC0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704" w:type="dxa"/>
            <w:tcBorders>
              <w:left w:val="nil"/>
              <w:right w:val="nil"/>
            </w:tcBorders>
          </w:tcPr>
          <w:p w14:paraId="4C66B5A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B543724"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22</w:t>
            </w:r>
          </w:p>
        </w:tc>
        <w:tc>
          <w:tcPr>
            <w:tcW w:w="1417" w:type="dxa"/>
            <w:tcBorders>
              <w:left w:val="nil"/>
              <w:right w:val="nil"/>
            </w:tcBorders>
          </w:tcPr>
          <w:p w14:paraId="08D427A3" w14:textId="77777777" w:rsidR="001C41A9"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4E015D9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.76*</w:t>
            </w:r>
          </w:p>
        </w:tc>
      </w:tr>
      <w:tr w:rsidR="001C41A9" w:rsidRPr="00562C67" w14:paraId="3CB92B4B" w14:textId="77777777" w:rsidTr="00C45234">
        <w:trPr>
          <w:trHeight w:val="633"/>
        </w:trPr>
        <w:tc>
          <w:tcPr>
            <w:tcW w:w="1237" w:type="dxa"/>
            <w:tcBorders>
              <w:top w:val="nil"/>
              <w:left w:val="nil"/>
              <w:bottom w:val="nil"/>
              <w:right w:val="nil"/>
            </w:tcBorders>
            <w:shd w:val="clear" w:color="auto" w:fill="auto"/>
            <w:noWrap/>
            <w:vAlign w:val="center"/>
          </w:tcPr>
          <w:p w14:paraId="6B8683B6"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2277DE85"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IBQ-R-REG</w:t>
            </w:r>
          </w:p>
          <w:p w14:paraId="6BA06277"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1649" w:type="dxa"/>
            <w:tcBorders>
              <w:left w:val="nil"/>
              <w:right w:val="nil"/>
            </w:tcBorders>
            <w:shd w:val="clear" w:color="auto" w:fill="auto"/>
            <w:noWrap/>
            <w:vAlign w:val="center"/>
          </w:tcPr>
          <w:p w14:paraId="02EE5A62" w14:textId="77777777" w:rsidR="001C41A9"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5.</w:t>
            </w:r>
            <w:r>
              <w:rPr>
                <w:rFonts w:ascii="Times New Roman" w:eastAsia="Times New Roman" w:hAnsi="Times New Roman" w:cs="Times New Roman"/>
                <w:color w:val="000000"/>
                <w:sz w:val="24"/>
                <w:szCs w:val="24"/>
                <w:lang w:eastAsia="en-CA"/>
              </w:rPr>
              <w:t>23</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82</w:t>
            </w:r>
            <w:r w:rsidRPr="00562C67">
              <w:rPr>
                <w:rFonts w:ascii="Times New Roman" w:eastAsia="Times New Roman" w:hAnsi="Times New Roman" w:cs="Times New Roman"/>
                <w:color w:val="000000"/>
                <w:sz w:val="24"/>
                <w:szCs w:val="24"/>
                <w:lang w:eastAsia="en-CA"/>
              </w:rPr>
              <w:t>)</w:t>
            </w:r>
          </w:p>
          <w:p w14:paraId="0D0E0B7D"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6EDB827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62A029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56</w:t>
            </w:r>
          </w:p>
        </w:tc>
        <w:tc>
          <w:tcPr>
            <w:tcW w:w="1376" w:type="dxa"/>
            <w:tcBorders>
              <w:left w:val="nil"/>
              <w:right w:val="nil"/>
            </w:tcBorders>
            <w:vAlign w:val="center"/>
          </w:tcPr>
          <w:p w14:paraId="44B1477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600FBBDB" w14:textId="77777777" w:rsidR="001C41A9"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5.</w:t>
            </w:r>
            <w:r>
              <w:rPr>
                <w:rFonts w:ascii="Times New Roman" w:eastAsia="Times New Roman" w:hAnsi="Times New Roman" w:cs="Times New Roman"/>
                <w:color w:val="000000"/>
                <w:sz w:val="24"/>
                <w:szCs w:val="24"/>
                <w:lang w:eastAsia="en-CA"/>
              </w:rPr>
              <w:t>07</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77</w:t>
            </w:r>
            <w:r w:rsidRPr="00562C67">
              <w:rPr>
                <w:rFonts w:ascii="Times New Roman" w:eastAsia="Times New Roman" w:hAnsi="Times New Roman" w:cs="Times New Roman"/>
                <w:color w:val="000000"/>
                <w:sz w:val="24"/>
                <w:szCs w:val="24"/>
                <w:lang w:eastAsia="en-CA"/>
              </w:rPr>
              <w:t>)</w:t>
            </w:r>
          </w:p>
          <w:p w14:paraId="56A6A4A9"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5207DB02"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1269BFFC"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7DF6DB5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50</w:t>
            </w:r>
          </w:p>
        </w:tc>
        <w:tc>
          <w:tcPr>
            <w:tcW w:w="1511" w:type="dxa"/>
            <w:tcBorders>
              <w:left w:val="nil"/>
              <w:right w:val="nil"/>
            </w:tcBorders>
            <w:vAlign w:val="bottom"/>
          </w:tcPr>
          <w:p w14:paraId="024AA787" w14:textId="77777777" w:rsidR="001C41A9" w:rsidRDefault="001C41A9" w:rsidP="00C45234">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  5.30</w:t>
            </w:r>
            <w:r w:rsidRPr="00562C67">
              <w:rPr>
                <w:rFonts w:ascii="Times New Roman" w:eastAsia="Times New Roman" w:hAnsi="Times New Roman" w:cs="Times New Roman"/>
                <w:color w:val="000000"/>
                <w:sz w:val="24"/>
                <w:szCs w:val="24"/>
                <w:lang w:eastAsia="en-CA"/>
              </w:rPr>
              <w:t xml:space="preserve"> (.</w:t>
            </w:r>
            <w:r>
              <w:rPr>
                <w:rFonts w:ascii="Times New Roman" w:eastAsia="Times New Roman" w:hAnsi="Times New Roman" w:cs="Times New Roman"/>
                <w:color w:val="000000"/>
                <w:sz w:val="24"/>
                <w:szCs w:val="24"/>
                <w:lang w:eastAsia="en-CA"/>
              </w:rPr>
              <w:t>64</w:t>
            </w:r>
            <w:r w:rsidRPr="00562C67">
              <w:rPr>
                <w:rFonts w:ascii="Times New Roman" w:eastAsia="Times New Roman" w:hAnsi="Times New Roman" w:cs="Times New Roman"/>
                <w:color w:val="000000"/>
                <w:sz w:val="24"/>
                <w:szCs w:val="24"/>
                <w:lang w:eastAsia="en-CA"/>
              </w:rPr>
              <w:t>)</w:t>
            </w:r>
          </w:p>
          <w:p w14:paraId="05099B9F" w14:textId="77777777" w:rsidR="001C41A9" w:rsidRPr="00562C67" w:rsidRDefault="001C41A9" w:rsidP="00C45234">
            <w:pPr>
              <w:spacing w:after="0" w:line="240" w:lineRule="auto"/>
              <w:rPr>
                <w:rFonts w:ascii="Times New Roman" w:eastAsia="Times New Roman" w:hAnsi="Times New Roman" w:cs="Times New Roman"/>
                <w:color w:val="000000"/>
                <w:sz w:val="24"/>
                <w:szCs w:val="24"/>
                <w:lang w:eastAsia="en-CA"/>
              </w:rPr>
            </w:pPr>
          </w:p>
          <w:p w14:paraId="5CA3D15E"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tc>
        <w:tc>
          <w:tcPr>
            <w:tcW w:w="549" w:type="dxa"/>
            <w:tcBorders>
              <w:left w:val="nil"/>
              <w:right w:val="nil"/>
            </w:tcBorders>
          </w:tcPr>
          <w:p w14:paraId="13A3F33C"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3B7052A"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45</w:t>
            </w:r>
          </w:p>
        </w:tc>
        <w:tc>
          <w:tcPr>
            <w:tcW w:w="1374" w:type="dxa"/>
            <w:tcBorders>
              <w:left w:val="nil"/>
              <w:right w:val="nil"/>
            </w:tcBorders>
          </w:tcPr>
          <w:p w14:paraId="6F4DD0D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17524F08"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sidRPr="00562C67">
              <w:rPr>
                <w:rFonts w:ascii="Times New Roman" w:eastAsia="Times New Roman" w:hAnsi="Times New Roman" w:cs="Times New Roman"/>
                <w:color w:val="000000"/>
                <w:sz w:val="24"/>
                <w:szCs w:val="24"/>
                <w:lang w:eastAsia="en-CA"/>
              </w:rPr>
              <w:t>5.</w:t>
            </w:r>
            <w:r>
              <w:rPr>
                <w:rFonts w:ascii="Times New Roman" w:eastAsia="Times New Roman" w:hAnsi="Times New Roman" w:cs="Times New Roman"/>
                <w:color w:val="000000"/>
                <w:sz w:val="24"/>
                <w:szCs w:val="24"/>
                <w:lang w:eastAsia="en-CA"/>
              </w:rPr>
              <w:t>19</w:t>
            </w:r>
            <w:r w:rsidRPr="00562C67">
              <w:rPr>
                <w:rFonts w:ascii="Times New Roman" w:eastAsia="Times New Roman" w:hAnsi="Times New Roman" w:cs="Times New Roman"/>
                <w:color w:val="000000"/>
                <w:sz w:val="24"/>
                <w:szCs w:val="24"/>
                <w:lang w:eastAsia="en-CA"/>
              </w:rPr>
              <w:t xml:space="preserve"> (.6</w:t>
            </w:r>
            <w:r>
              <w:rPr>
                <w:rFonts w:ascii="Times New Roman" w:eastAsia="Times New Roman" w:hAnsi="Times New Roman" w:cs="Times New Roman"/>
                <w:color w:val="000000"/>
                <w:sz w:val="24"/>
                <w:szCs w:val="24"/>
                <w:lang w:eastAsia="en-CA"/>
              </w:rPr>
              <w:t>7</w:t>
            </w:r>
            <w:r w:rsidRPr="00562C67">
              <w:rPr>
                <w:rFonts w:ascii="Times New Roman" w:eastAsia="Times New Roman" w:hAnsi="Times New Roman" w:cs="Times New Roman"/>
                <w:color w:val="000000"/>
                <w:sz w:val="24"/>
                <w:szCs w:val="24"/>
                <w:lang w:eastAsia="en-CA"/>
              </w:rPr>
              <w:t>)</w:t>
            </w:r>
          </w:p>
        </w:tc>
        <w:tc>
          <w:tcPr>
            <w:tcW w:w="704" w:type="dxa"/>
            <w:tcBorders>
              <w:left w:val="nil"/>
              <w:right w:val="nil"/>
            </w:tcBorders>
          </w:tcPr>
          <w:p w14:paraId="4BAEA7EB"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p>
          <w:p w14:paraId="066CBD30"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33</w:t>
            </w:r>
          </w:p>
        </w:tc>
        <w:tc>
          <w:tcPr>
            <w:tcW w:w="1417" w:type="dxa"/>
            <w:tcBorders>
              <w:left w:val="nil"/>
              <w:right w:val="nil"/>
            </w:tcBorders>
          </w:tcPr>
          <w:p w14:paraId="14A2939C" w14:textId="77777777" w:rsidR="001C41A9" w:rsidRDefault="001C41A9" w:rsidP="00C45234">
            <w:pPr>
              <w:spacing w:after="0" w:line="240" w:lineRule="auto"/>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 xml:space="preserve"> </w:t>
            </w:r>
          </w:p>
          <w:p w14:paraId="3C0591DA" w14:textId="77777777" w:rsidR="001C41A9" w:rsidRPr="00562C67" w:rsidRDefault="001C41A9" w:rsidP="00C45234">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szCs w:val="24"/>
                <w:lang w:eastAsia="en-CA"/>
              </w:rPr>
              <w:t>.09</w:t>
            </w:r>
          </w:p>
        </w:tc>
      </w:tr>
    </w:tbl>
    <w:p w14:paraId="26BEA095" w14:textId="77777777" w:rsidR="001C41A9" w:rsidRDefault="001C41A9" w:rsidP="001C41A9">
      <w:pPr>
        <w:rPr>
          <w:rFonts w:ascii="Times New Roman" w:hAnsi="Times New Roman" w:cs="Times New Roman"/>
          <w:sz w:val="24"/>
          <w:szCs w:val="24"/>
        </w:rPr>
      </w:pPr>
    </w:p>
    <w:p w14:paraId="7A2340C7" w14:textId="77777777" w:rsidR="001C41A9" w:rsidRDefault="001C41A9" w:rsidP="001C41A9">
      <w:pPr>
        <w:rPr>
          <w:rFonts w:ascii="Times New Roman" w:hAnsi="Times New Roman" w:cs="Times New Roman"/>
          <w:color w:val="0B0318"/>
          <w:sz w:val="24"/>
          <w:szCs w:val="24"/>
          <w:shd w:val="clear" w:color="auto" w:fill="FFFFFF"/>
        </w:rPr>
      </w:pPr>
      <w:r w:rsidRPr="00562C67">
        <w:rPr>
          <w:rFonts w:ascii="Times New Roman" w:hAnsi="Times New Roman" w:cs="Times New Roman"/>
          <w:sz w:val="24"/>
          <w:szCs w:val="24"/>
        </w:rPr>
        <w:t>HF-HRV</w:t>
      </w:r>
      <w:r w:rsidRPr="00562C67">
        <w:rPr>
          <w:rFonts w:ascii="Times New Roman" w:hAnsi="Times New Roman" w:cs="Times New Roman"/>
          <w:color w:val="0B0318"/>
          <w:sz w:val="24"/>
          <w:szCs w:val="24"/>
          <w:shd w:val="clear" w:color="auto" w:fill="FFFFFF"/>
        </w:rPr>
        <w:t>; High Frequency-Heart Rate Variability; FAA, Frontal Alpha Asymmetry; IBQ-R-REG; Infant Behavior Questionnaire-Revised</w:t>
      </w:r>
      <w:r>
        <w:rPr>
          <w:rFonts w:ascii="Times New Roman" w:hAnsi="Times New Roman" w:cs="Times New Roman"/>
          <w:color w:val="0B0318"/>
          <w:sz w:val="24"/>
          <w:szCs w:val="24"/>
          <w:shd w:val="clear" w:color="auto" w:fill="FFFFFF"/>
        </w:rPr>
        <w:t xml:space="preserve"> Very Short Form</w:t>
      </w:r>
      <w:r w:rsidRPr="00562C67">
        <w:rPr>
          <w:rFonts w:ascii="Times New Roman" w:hAnsi="Times New Roman" w:cs="Times New Roman"/>
          <w:color w:val="0B0318"/>
          <w:sz w:val="24"/>
          <w:szCs w:val="24"/>
          <w:shd w:val="clear" w:color="auto" w:fill="FFFFFF"/>
        </w:rPr>
        <w:t>, Orienting/Regulatory Capacity; SD=</w:t>
      </w:r>
      <w:r>
        <w:rPr>
          <w:rFonts w:ascii="Times New Roman" w:hAnsi="Times New Roman" w:cs="Times New Roman"/>
          <w:color w:val="0B0318"/>
          <w:sz w:val="24"/>
          <w:szCs w:val="24"/>
          <w:shd w:val="clear" w:color="auto" w:fill="FFFFFF"/>
        </w:rPr>
        <w:t>S</w:t>
      </w:r>
      <w:r w:rsidRPr="00562C67">
        <w:rPr>
          <w:rFonts w:ascii="Times New Roman" w:hAnsi="Times New Roman" w:cs="Times New Roman"/>
          <w:color w:val="0B0318"/>
          <w:sz w:val="24"/>
          <w:szCs w:val="24"/>
          <w:shd w:val="clear" w:color="auto" w:fill="FFFFFF"/>
        </w:rPr>
        <w:t xml:space="preserve">tandard </w:t>
      </w:r>
      <w:r>
        <w:rPr>
          <w:rFonts w:ascii="Times New Roman" w:hAnsi="Times New Roman" w:cs="Times New Roman"/>
          <w:color w:val="0B0318"/>
          <w:sz w:val="24"/>
          <w:szCs w:val="24"/>
          <w:shd w:val="clear" w:color="auto" w:fill="FFFFFF"/>
        </w:rPr>
        <w:t>D</w:t>
      </w:r>
      <w:r w:rsidRPr="00562C67">
        <w:rPr>
          <w:rFonts w:ascii="Times New Roman" w:hAnsi="Times New Roman" w:cs="Times New Roman"/>
          <w:color w:val="0B0318"/>
          <w:sz w:val="24"/>
          <w:szCs w:val="24"/>
          <w:shd w:val="clear" w:color="auto" w:fill="FFFFFF"/>
        </w:rPr>
        <w:t>eviation</w:t>
      </w:r>
    </w:p>
    <w:p w14:paraId="2C9AF9B4" w14:textId="7054F181" w:rsidR="001C41A9" w:rsidRPr="001C41A9" w:rsidRDefault="001C41A9" w:rsidP="001C41A9">
      <w:pPr>
        <w:ind w:left="720"/>
        <w:rPr>
          <w:rFonts w:ascii="Times New Roman" w:hAnsi="Times New Roman" w:cs="Times New Roman"/>
          <w:color w:val="0B0318"/>
          <w:sz w:val="24"/>
          <w:szCs w:val="24"/>
          <w:shd w:val="clear" w:color="auto" w:fill="FFFFFF"/>
        </w:rPr>
      </w:pPr>
      <w:r>
        <w:rPr>
          <w:rFonts w:ascii="Times New Roman" w:hAnsi="Times New Roman" w:cs="Times New Roman"/>
          <w:color w:val="0B0318"/>
          <w:sz w:val="24"/>
          <w:szCs w:val="24"/>
          <w:shd w:val="clear" w:color="auto" w:fill="FFFFFF"/>
        </w:rPr>
        <w:t>*</w:t>
      </w:r>
      <w:proofErr w:type="gramStart"/>
      <w:r>
        <w:rPr>
          <w:rFonts w:ascii="Times New Roman" w:hAnsi="Times New Roman" w:cs="Times New Roman"/>
          <w:color w:val="0B0318"/>
          <w:sz w:val="24"/>
          <w:szCs w:val="24"/>
          <w:shd w:val="clear" w:color="auto" w:fill="FFFFFF"/>
        </w:rPr>
        <w:t>statistically</w:t>
      </w:r>
      <w:proofErr w:type="gramEnd"/>
      <w:r>
        <w:rPr>
          <w:rFonts w:ascii="Times New Roman" w:hAnsi="Times New Roman" w:cs="Times New Roman"/>
          <w:color w:val="0B0318"/>
          <w:sz w:val="24"/>
          <w:szCs w:val="24"/>
          <w:shd w:val="clear" w:color="auto" w:fill="FFFFFF"/>
        </w:rPr>
        <w:t xml:space="preserve"> significant change (</w:t>
      </w:r>
      <w:r>
        <w:rPr>
          <w:rFonts w:ascii="Times New Roman" w:hAnsi="Times New Roman" w:cs="Times New Roman"/>
          <w:i/>
          <w:iCs/>
          <w:color w:val="0B0318"/>
          <w:sz w:val="24"/>
          <w:szCs w:val="24"/>
          <w:shd w:val="clear" w:color="auto" w:fill="FFFFFF"/>
        </w:rPr>
        <w:t xml:space="preserve">p&lt;.05) </w:t>
      </w:r>
      <w:r>
        <w:rPr>
          <w:rFonts w:ascii="Times New Roman" w:hAnsi="Times New Roman" w:cs="Times New Roman"/>
          <w:color w:val="0B0318"/>
          <w:sz w:val="24"/>
          <w:szCs w:val="24"/>
          <w:shd w:val="clear" w:color="auto" w:fill="FFFFFF"/>
        </w:rPr>
        <w:t>in infant HF-HRV from T1 to T2 in the experimental group</w:t>
      </w:r>
    </w:p>
    <w:p w14:paraId="11071B77" w14:textId="77777777" w:rsidR="00FB1E5C" w:rsidRPr="00B26033" w:rsidRDefault="00FB1E5C" w:rsidP="00FB1E5C">
      <w:pPr>
        <w:pStyle w:val="NormalWeb"/>
        <w:shd w:val="clear" w:color="auto" w:fill="FFFFFF"/>
        <w:spacing w:before="0" w:beforeAutospacing="0" w:after="0" w:afterAutospacing="0" w:line="480" w:lineRule="auto"/>
      </w:pPr>
      <w:r w:rsidRPr="00B26033">
        <w:rPr>
          <w:b/>
          <w:bCs/>
        </w:rPr>
        <w:t>High Frequency- Heart Rate Variability:</w:t>
      </w:r>
      <w:r w:rsidRPr="00B26033">
        <w:t xml:space="preserve"> Infant HF-HRV was not different between experimental and controls groups at T1. A statistically significant </w:t>
      </w:r>
      <w:r w:rsidRPr="00B26033">
        <w:rPr>
          <w:shd w:val="clear" w:color="auto" w:fill="FFFFFF"/>
        </w:rPr>
        <w:t>group by time interaction predicted change in</w:t>
      </w:r>
      <w:r w:rsidRPr="00B26033">
        <w:t xml:space="preserve"> HF-HRV between T1 and T2 </w:t>
      </w:r>
      <w:r w:rsidRPr="00B26033">
        <w:rPr>
          <w:shd w:val="clear" w:color="auto" w:fill="FFFFFF"/>
        </w:rPr>
        <w:t>(</w:t>
      </w:r>
      <w:proofErr w:type="gramStart"/>
      <w:r w:rsidRPr="00B26033">
        <w:rPr>
          <w:rStyle w:val="Emphasis"/>
        </w:rPr>
        <w:t>F(</w:t>
      </w:r>
      <w:proofErr w:type="gramEnd"/>
      <w:r w:rsidRPr="00B26033">
        <w:t xml:space="preserve">1,68.3)=4.04, </w:t>
      </w:r>
      <w:r w:rsidRPr="00B26033">
        <w:rPr>
          <w:rStyle w:val="Emphasis"/>
        </w:rPr>
        <w:t>p</w:t>
      </w:r>
      <w:r w:rsidRPr="00B26033">
        <w:t xml:space="preserve">=.04), suggesting that maternal treatment predicted change in infant HF-HRV. </w:t>
      </w:r>
      <w:r w:rsidRPr="00B26033">
        <w:rPr>
          <w:shd w:val="clear" w:color="auto" w:fill="FFFFFF"/>
        </w:rPr>
        <w:t xml:space="preserve">After stratifying by group, we found that the main effect of time on </w:t>
      </w:r>
      <w:r w:rsidRPr="00B26033">
        <w:t>HF-HRV</w:t>
      </w:r>
      <w:r w:rsidRPr="00B26033">
        <w:rPr>
          <w:shd w:val="clear" w:color="auto" w:fill="FFFFFF"/>
        </w:rPr>
        <w:t xml:space="preserve"> scores was also statistically significant (</w:t>
      </w:r>
      <w:r w:rsidRPr="00B26033">
        <w:rPr>
          <w:i/>
          <w:iCs/>
          <w:shd w:val="clear" w:color="auto" w:fill="FFFFFF"/>
        </w:rPr>
        <w:t>F</w:t>
      </w:r>
      <w:r w:rsidRPr="00B26033">
        <w:rPr>
          <w:shd w:val="clear" w:color="auto" w:fill="FFFFFF"/>
        </w:rPr>
        <w:t>(1,36.6)=14.26, p=.001).</w:t>
      </w:r>
      <w:r w:rsidRPr="00B26033">
        <w:t xml:space="preserve"> After treatment, experimental group infants had an increase of 0.82 in HF-HRV while the control group experienced a mean increase of 0.22. The magnitude of this treatment effect was medium (</w:t>
      </w:r>
      <w:r w:rsidRPr="00B26033">
        <w:rPr>
          <w:i/>
          <w:iCs/>
          <w:color w:val="000000"/>
        </w:rPr>
        <w:t>Hedges’ g</w:t>
      </w:r>
      <w:r w:rsidRPr="00B26033">
        <w:t xml:space="preserve">=.76) and suggests that infants’ ER improved with maternal treatment. </w:t>
      </w:r>
    </w:p>
    <w:p w14:paraId="58B563B2" w14:textId="77777777" w:rsidR="00FB1E5C" w:rsidRPr="00B26033" w:rsidRDefault="00FB1E5C" w:rsidP="00FB1E5C">
      <w:pPr>
        <w:pStyle w:val="NormalWeb"/>
        <w:shd w:val="clear" w:color="auto" w:fill="FFFFFF"/>
        <w:spacing w:before="0" w:beforeAutospacing="0" w:after="120" w:afterAutospacing="0" w:line="480" w:lineRule="auto"/>
        <w:rPr>
          <w:b/>
          <w:bCs/>
          <w:i/>
          <w:iCs/>
        </w:rPr>
      </w:pPr>
      <w:r w:rsidRPr="00B26033">
        <w:rPr>
          <w:b/>
          <w:bCs/>
        </w:rPr>
        <w:lastRenderedPageBreak/>
        <w:t xml:space="preserve">Frontal Alpha Asymmetry: </w:t>
      </w:r>
      <w:r w:rsidRPr="00B26033">
        <w:t xml:space="preserve">At T1, mean FAA was not statistically significantly different between the experimental and control group infants. Results of the LMM indicated that there was no statistically significant </w:t>
      </w:r>
      <w:r w:rsidRPr="00B26033">
        <w:rPr>
          <w:shd w:val="clear" w:color="auto" w:fill="FFFFFF"/>
        </w:rPr>
        <w:t>group by time interaction to predict change in</w:t>
      </w:r>
      <w:r w:rsidRPr="00B26033">
        <w:t xml:space="preserve"> FAA scores over time </w:t>
      </w:r>
      <w:r w:rsidRPr="00B26033">
        <w:rPr>
          <w:shd w:val="clear" w:color="auto" w:fill="FFFFFF"/>
        </w:rPr>
        <w:t>(</w:t>
      </w:r>
      <w:r w:rsidRPr="00B26033">
        <w:rPr>
          <w:rStyle w:val="Emphasis"/>
        </w:rPr>
        <w:t>F(</w:t>
      </w:r>
      <w:r w:rsidRPr="00B26033">
        <w:t xml:space="preserve">1,57.7)=.25, </w:t>
      </w:r>
      <w:r w:rsidRPr="00B26033">
        <w:rPr>
          <w:rStyle w:val="Emphasis"/>
        </w:rPr>
        <w:t>p</w:t>
      </w:r>
      <w:r w:rsidRPr="00B26033">
        <w:t xml:space="preserve">=.62), suggesting that maternal treatment did not lead to changes in infant FAA. Experimental group means in Table 2 indicate that at T1 (FAA=.08) and T2 (FAA=.05), mean frontal asymmetric activity did not change substantially and remained as more left FAA following maternal treatment. </w:t>
      </w:r>
    </w:p>
    <w:p w14:paraId="41BE77BC" w14:textId="77777777" w:rsidR="00FB1E5C" w:rsidRPr="00B26033" w:rsidRDefault="00FB1E5C" w:rsidP="00FB1E5C">
      <w:pPr>
        <w:pStyle w:val="NormalWeb"/>
        <w:shd w:val="clear" w:color="auto" w:fill="FFFFFF"/>
        <w:spacing w:before="0" w:beforeAutospacing="0" w:after="0" w:afterAutospacing="0" w:line="480" w:lineRule="auto"/>
      </w:pPr>
      <w:r w:rsidRPr="00B26033">
        <w:rPr>
          <w:b/>
          <w:bCs/>
          <w:i/>
          <w:iCs/>
        </w:rPr>
        <w:t xml:space="preserve">Orienting/Regulatory Capacity (Temperament): </w:t>
      </w:r>
      <w:r w:rsidRPr="00B26033">
        <w:t xml:space="preserve">At baseline, infants in the experimental and control group did not differ in IBQ-R. Mean scores at T1 and T2, stratified by group are presented in Table 2. To assess the effect of the intervention on maternal reports of infant ER, we used LMM to examine the orienting/regulatory capacity domain of the IBQ-R. Results of LMM indicated that there was no statistically significant group-by-time interaction to predict orienting/regulatory capacity </w:t>
      </w:r>
      <w:r w:rsidRPr="00B26033">
        <w:rPr>
          <w:shd w:val="clear" w:color="auto" w:fill="FFFFFF"/>
        </w:rPr>
        <w:t>(</w:t>
      </w:r>
      <w:r w:rsidRPr="00B26033">
        <w:rPr>
          <w:rStyle w:val="Emphasis"/>
        </w:rPr>
        <w:t>F(</w:t>
      </w:r>
      <w:r w:rsidRPr="00B26033">
        <w:t xml:space="preserve">1,85.8)=.000, </w:t>
      </w:r>
      <w:r w:rsidRPr="00B26033">
        <w:rPr>
          <w:rStyle w:val="Emphasis"/>
        </w:rPr>
        <w:t>p</w:t>
      </w:r>
      <w:r w:rsidRPr="00B26033">
        <w:t>=.99). Means reported in Table 2 suggest that maternal report of infant temperament was similar at both time points in both treatment arms.</w:t>
      </w:r>
    </w:p>
    <w:p w14:paraId="4304397E" w14:textId="77777777" w:rsidR="00FB1E5C" w:rsidRPr="00B26033" w:rsidRDefault="00FB1E5C" w:rsidP="00FB1E5C">
      <w:pPr>
        <w:spacing w:after="0" w:line="480" w:lineRule="auto"/>
        <w:rPr>
          <w:rFonts w:ascii="Times New Roman" w:hAnsi="Times New Roman" w:cs="Times New Roman"/>
          <w:b/>
          <w:bCs/>
          <w:sz w:val="24"/>
          <w:szCs w:val="24"/>
        </w:rPr>
      </w:pPr>
      <w:r w:rsidRPr="00B26033">
        <w:rPr>
          <w:rFonts w:ascii="Times New Roman" w:hAnsi="Times New Roman" w:cs="Times New Roman"/>
          <w:b/>
          <w:bCs/>
          <w:sz w:val="24"/>
          <w:szCs w:val="24"/>
        </w:rPr>
        <w:t>Discussion</w:t>
      </w:r>
    </w:p>
    <w:p w14:paraId="141E7A95" w14:textId="77777777" w:rsidR="00FB1E5C" w:rsidRPr="00B26033" w:rsidRDefault="00FB1E5C" w:rsidP="00FB1E5C">
      <w:pPr>
        <w:spacing w:after="0" w:line="480" w:lineRule="auto"/>
        <w:ind w:firstLine="720"/>
        <w:rPr>
          <w:rFonts w:ascii="Times New Roman" w:hAnsi="Times New Roman" w:cs="Times New Roman"/>
          <w:noProof/>
          <w:sz w:val="24"/>
          <w:szCs w:val="24"/>
        </w:rPr>
      </w:pPr>
      <w:r w:rsidRPr="00B26033">
        <w:rPr>
          <w:rFonts w:ascii="Times New Roman" w:hAnsi="Times New Roman" w:cs="Times New Roman"/>
          <w:sz w:val="24"/>
          <w:szCs w:val="24"/>
        </w:rPr>
        <w:t>The results of this study suggest that PHN-delivered group CBT for PPD can lead to clinically significant improvements in PPD symptoms in mothers, as well as adaptive changes in a neurophysiological marker of infant ER (HF-HRV). However, it did not lead to statistically significant improvements in infant FAA or maternal reports of infant ER.</w:t>
      </w:r>
      <w:r w:rsidRPr="00B26033">
        <w:rPr>
          <w:rFonts w:ascii="Times New Roman" w:hAnsi="Times New Roman" w:cs="Times New Roman"/>
          <w:sz w:val="24"/>
          <w:szCs w:val="24"/>
        </w:rPr>
        <w:tab/>
      </w:r>
    </w:p>
    <w:p w14:paraId="70515781" w14:textId="77777777" w:rsidR="00FB1E5C" w:rsidRPr="00B26033" w:rsidRDefault="00FB1E5C" w:rsidP="00FB1E5C">
      <w:pPr>
        <w:spacing w:after="0"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 xml:space="preserve">An increasing number of studies are examining the impact of maternal PPD treatment on infant outcomes, including markers of emotional, behavioural, and cognitive development </w:t>
      </w:r>
      <w:sdt>
        <w:sdtPr>
          <w:rPr>
            <w:rFonts w:ascii="Times New Roman" w:hAnsi="Times New Roman" w:cs="Times New Roman"/>
            <w:color w:val="000000"/>
            <w:sz w:val="24"/>
            <w:szCs w:val="24"/>
            <w:highlight w:val="yellow"/>
          </w:rPr>
          <w:tag w:val="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"/>
          <w:id w:val="1140380924"/>
          <w:placeholder>
            <w:docPart w:val="BEE279497A514F7C8B1B755344E01D62"/>
          </w:placeholder>
        </w:sdtPr>
        <w:sdtContent>
          <w:r w:rsidRPr="00B26033">
            <w:rPr>
              <w:rFonts w:ascii="Times New Roman" w:eastAsia="Times New Roman" w:hAnsi="Times New Roman" w:cs="Times New Roman"/>
              <w:color w:val="000000"/>
              <w:sz w:val="24"/>
              <w:szCs w:val="24"/>
            </w:rPr>
            <w:t xml:space="preserve">(Ammerman et al., 2015; </w:t>
          </w:r>
          <w:proofErr w:type="spellStart"/>
          <w:r w:rsidRPr="00B26033">
            <w:rPr>
              <w:rFonts w:ascii="Times New Roman" w:eastAsia="Times New Roman" w:hAnsi="Times New Roman" w:cs="Times New Roman"/>
              <w:color w:val="000000"/>
              <w:sz w:val="24"/>
              <w:szCs w:val="24"/>
            </w:rPr>
            <w:t>Bilszta</w:t>
          </w:r>
          <w:proofErr w:type="spellEnd"/>
          <w:r w:rsidRPr="00B26033">
            <w:rPr>
              <w:rFonts w:ascii="Times New Roman" w:eastAsia="Times New Roman" w:hAnsi="Times New Roman" w:cs="Times New Roman"/>
              <w:color w:val="000000"/>
              <w:sz w:val="24"/>
              <w:szCs w:val="24"/>
            </w:rPr>
            <w:t xml:space="preserve"> et al., 2012; Cicchetti et al., 2000; Cohen et al., 2002; Cooper et al., 2003; </w:t>
          </w:r>
          <w:proofErr w:type="spellStart"/>
          <w:r w:rsidRPr="00B26033">
            <w:rPr>
              <w:rFonts w:ascii="Times New Roman" w:eastAsia="Times New Roman" w:hAnsi="Times New Roman" w:cs="Times New Roman"/>
              <w:color w:val="000000"/>
              <w:sz w:val="24"/>
              <w:szCs w:val="24"/>
            </w:rPr>
            <w:t>Fonagy</w:t>
          </w:r>
          <w:proofErr w:type="spellEnd"/>
          <w:r w:rsidRPr="00B26033">
            <w:rPr>
              <w:rFonts w:ascii="Times New Roman" w:eastAsia="Times New Roman" w:hAnsi="Times New Roman" w:cs="Times New Roman"/>
              <w:color w:val="000000"/>
              <w:sz w:val="24"/>
              <w:szCs w:val="24"/>
            </w:rPr>
            <w:t xml:space="preserve"> et al., 2016; Forman et al., 2007; Handley et al., 2017; Hart et al., 1998; </w:t>
          </w:r>
          <w:r w:rsidRPr="00B26033">
            <w:rPr>
              <w:rFonts w:ascii="Times New Roman" w:eastAsia="Times New Roman" w:hAnsi="Times New Roman" w:cs="Times New Roman"/>
              <w:color w:val="000000"/>
              <w:sz w:val="24"/>
              <w:szCs w:val="24"/>
            </w:rPr>
            <w:lastRenderedPageBreak/>
            <w:t xml:space="preserve">Kersten-Alvarez et al., 2010; Meager &amp; Milgrom, 1996; </w:t>
          </w:r>
          <w:proofErr w:type="spellStart"/>
          <w:r w:rsidRPr="00B26033">
            <w:rPr>
              <w:rFonts w:ascii="Times New Roman" w:eastAsia="Times New Roman" w:hAnsi="Times New Roman" w:cs="Times New Roman"/>
              <w:color w:val="000000"/>
              <w:sz w:val="24"/>
              <w:szCs w:val="24"/>
            </w:rPr>
            <w:t>Misri</w:t>
          </w:r>
          <w:proofErr w:type="spellEnd"/>
          <w:r w:rsidRPr="00B26033">
            <w:rPr>
              <w:rFonts w:ascii="Times New Roman" w:eastAsia="Times New Roman" w:hAnsi="Times New Roman" w:cs="Times New Roman"/>
              <w:color w:val="000000"/>
              <w:sz w:val="24"/>
              <w:szCs w:val="24"/>
            </w:rPr>
            <w:t xml:space="preserve"> et al., 2006; </w:t>
          </w:r>
          <w:proofErr w:type="spellStart"/>
          <w:r w:rsidRPr="00B26033">
            <w:rPr>
              <w:rFonts w:ascii="Times New Roman" w:eastAsia="Times New Roman" w:hAnsi="Times New Roman" w:cs="Times New Roman"/>
              <w:color w:val="000000"/>
              <w:sz w:val="24"/>
              <w:szCs w:val="24"/>
            </w:rPr>
            <w:t>Onozawa</w:t>
          </w:r>
          <w:proofErr w:type="spellEnd"/>
          <w:r w:rsidRPr="00B26033">
            <w:rPr>
              <w:rFonts w:ascii="Times New Roman" w:eastAsia="Times New Roman" w:hAnsi="Times New Roman" w:cs="Times New Roman"/>
              <w:color w:val="000000"/>
              <w:sz w:val="24"/>
              <w:szCs w:val="24"/>
            </w:rPr>
            <w:t xml:space="preserve"> et al., 2001; Stein et al., 2018b; Toth et al., 2006; Van </w:t>
          </w:r>
          <w:proofErr w:type="spellStart"/>
          <w:r w:rsidRPr="00B26033">
            <w:rPr>
              <w:rFonts w:ascii="Times New Roman" w:eastAsia="Times New Roman" w:hAnsi="Times New Roman" w:cs="Times New Roman"/>
              <w:color w:val="000000"/>
              <w:sz w:val="24"/>
              <w:szCs w:val="24"/>
            </w:rPr>
            <w:t>Doesum</w:t>
          </w:r>
          <w:proofErr w:type="spellEnd"/>
          <w:r w:rsidRPr="00B26033">
            <w:rPr>
              <w:rFonts w:ascii="Times New Roman" w:eastAsia="Times New Roman" w:hAnsi="Times New Roman" w:cs="Times New Roman"/>
              <w:color w:val="000000"/>
              <w:sz w:val="24"/>
              <w:szCs w:val="24"/>
            </w:rPr>
            <w:t xml:space="preserve"> et al., 2008; </w:t>
          </w:r>
          <w:proofErr w:type="spellStart"/>
          <w:r w:rsidRPr="00B26033">
            <w:rPr>
              <w:rFonts w:ascii="Times New Roman" w:eastAsia="Times New Roman" w:hAnsi="Times New Roman" w:cs="Times New Roman"/>
              <w:color w:val="000000"/>
              <w:sz w:val="24"/>
              <w:szCs w:val="24"/>
            </w:rPr>
            <w:t>Verduyn</w:t>
          </w:r>
          <w:proofErr w:type="spellEnd"/>
          <w:r w:rsidRPr="00B26033">
            <w:rPr>
              <w:rFonts w:ascii="Times New Roman" w:eastAsia="Times New Roman" w:hAnsi="Times New Roman" w:cs="Times New Roman"/>
              <w:color w:val="000000"/>
              <w:sz w:val="24"/>
              <w:szCs w:val="24"/>
            </w:rPr>
            <w:t xml:space="preserve"> et al., 2003).</w:t>
          </w:r>
        </w:sdtContent>
      </w:sdt>
      <w:r w:rsidRPr="00B26033">
        <w:rPr>
          <w:rFonts w:ascii="Times New Roman" w:hAnsi="Times New Roman" w:cs="Times New Roman"/>
          <w:sz w:val="24"/>
          <w:szCs w:val="24"/>
        </w:rPr>
        <w:t xml:space="preserve"> While only three of these measured offspring ER, they did report some positive influence of maternal treatment </w:t>
      </w:r>
      <w:sdt>
        <w:sdtPr>
          <w:rPr>
            <w:rFonts w:ascii="Times New Roman" w:hAnsi="Times New Roman" w:cs="Times New Roman"/>
            <w:color w:val="000000"/>
            <w:sz w:val="24"/>
            <w:szCs w:val="24"/>
          </w:rPr>
          <w:tag w:val="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"/>
          <w:id w:val="1784692325"/>
          <w:placeholder>
            <w:docPart w:val="BEE279497A514F7C8B1B755344E01D62"/>
          </w:placeholder>
        </w:sdtPr>
        <w:sdtContent>
          <w:r w:rsidRPr="00B26033">
            <w:rPr>
              <w:rFonts w:ascii="Times New Roman" w:hAnsi="Times New Roman" w:cs="Times New Roman"/>
              <w:color w:val="000000"/>
              <w:sz w:val="24"/>
              <w:szCs w:val="24"/>
            </w:rPr>
            <w:t>(Cohen et al., 2002; Krzeczkowski et al., 2021; Stein et al., 2018).</w:t>
          </w:r>
        </w:sdtContent>
      </w:sdt>
      <w:r w:rsidRPr="00B26033">
        <w:rPr>
          <w:rFonts w:ascii="Times New Roman" w:hAnsi="Times New Roman" w:cs="Times New Roman"/>
          <w:sz w:val="24"/>
          <w:szCs w:val="24"/>
        </w:rPr>
        <w:t xml:space="preserve"> However, two of these examined infant ER following maternal interventions delivered after the first postnatal year and both relied on observational assessments alone </w:t>
      </w:r>
      <w:sdt>
        <w:sdtPr>
          <w:rPr>
            <w:rFonts w:ascii="Times New Roman" w:hAnsi="Times New Roman" w:cs="Times New Roman"/>
            <w:color w:val="000000"/>
            <w:sz w:val="24"/>
            <w:szCs w:val="24"/>
          </w:rPr>
          <w:tag w:val="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"/>
          <w:id w:val="1463612638"/>
          <w:placeholder>
            <w:docPart w:val="BEE279497A514F7C8B1B755344E01D62"/>
          </w:placeholder>
        </w:sdtPr>
        <w:sdtContent>
          <w:r w:rsidRPr="00B26033">
            <w:rPr>
              <w:rFonts w:ascii="Times New Roman" w:hAnsi="Times New Roman" w:cs="Times New Roman"/>
              <w:color w:val="000000"/>
              <w:sz w:val="24"/>
              <w:szCs w:val="24"/>
            </w:rPr>
            <w:t>(Cohen et al., 2002; Stein et al., 2018).</w:t>
          </w:r>
        </w:sdtContent>
      </w:sdt>
      <w:r w:rsidRPr="00B26033">
        <w:rPr>
          <w:rFonts w:ascii="Times New Roman" w:eastAsia="Times New Roman" w:hAnsi="Times New Roman" w:cs="Times New Roman"/>
          <w:sz w:val="24"/>
          <w:szCs w:val="24"/>
          <w:lang w:eastAsia="en-CA"/>
        </w:rPr>
        <w:t xml:space="preserve"> </w:t>
      </w:r>
      <w:r w:rsidRPr="00B26033">
        <w:rPr>
          <w:rFonts w:ascii="Times New Roman" w:hAnsi="Times New Roman" w:cs="Times New Roman"/>
          <w:sz w:val="24"/>
          <w:szCs w:val="24"/>
        </w:rPr>
        <w:t>While the third study intervened in the first year of life and used physiological measures of ER, their sample was restricted to patients in a specialty perinatal mental health clinic and</w:t>
      </w:r>
      <w:r w:rsidRPr="00B26033">
        <w:rPr>
          <w:rFonts w:ascii="Times New Roman" w:hAnsi="Times New Roman" w:cs="Times New Roman"/>
          <w:color w:val="000000"/>
          <w:sz w:val="24"/>
          <w:szCs w:val="24"/>
          <w:shd w:val="clear" w:color="auto" w:fill="FFFFFF"/>
        </w:rPr>
        <w:t xml:space="preserve"> </w:t>
      </w:r>
      <w:r w:rsidRPr="00B26033">
        <w:rPr>
          <w:rFonts w:ascii="Times New Roman" w:hAnsi="Times New Roman" w:cs="Times New Roman"/>
          <w:sz w:val="24"/>
          <w:szCs w:val="24"/>
        </w:rPr>
        <w:t xml:space="preserve">used an observational design with no PPD controls. The current study utilized a stronger study design (e.g., RCT), included mothers with a range of levels PPD symptoms living in the community, and a cost-effective and preferred, scalable treatment delivered by public health professionals (PHNs). </w:t>
      </w:r>
    </w:p>
    <w:p w14:paraId="7B96E499" w14:textId="77777777" w:rsidR="00FB1E5C" w:rsidRPr="00B26033" w:rsidRDefault="00FB1E5C" w:rsidP="00FB1E5C">
      <w:pPr>
        <w:spacing w:line="480" w:lineRule="auto"/>
        <w:ind w:firstLine="720"/>
        <w:rPr>
          <w:rFonts w:ascii="Times New Roman" w:hAnsi="Times New Roman" w:cs="Times New Roman"/>
          <w:color w:val="000000"/>
          <w:sz w:val="24"/>
          <w:szCs w:val="24"/>
        </w:rPr>
      </w:pPr>
      <w:r w:rsidRPr="00B26033">
        <w:rPr>
          <w:rFonts w:ascii="Times New Roman" w:hAnsi="Times New Roman" w:cs="Times New Roman"/>
          <w:sz w:val="24"/>
          <w:szCs w:val="24"/>
        </w:rPr>
        <w:t>After nine weeks of treatment with group CBT for PPD, the present study found a statistically significant increase in infant HF-HRV of medium effect size. This is consistent with</w:t>
      </w:r>
      <w:r w:rsidRPr="00B26033">
        <w:rPr>
          <w:rFonts w:ascii="Times New Roman" w:hAnsi="Times New Roman" w:cs="Times New Roman"/>
          <w:color w:val="000000"/>
          <w:sz w:val="24"/>
          <w:szCs w:val="24"/>
          <w:shd w:val="clear" w:color="auto" w:fill="FFFFFF"/>
        </w:rPr>
        <w:t xml:space="preserve"> Krzeczkowski and colleagues’</w:t>
      </w:r>
      <w:r w:rsidRPr="00B26033">
        <w:rPr>
          <w:rFonts w:ascii="Times New Roman" w:hAnsi="Times New Roman" w:cs="Times New Roman"/>
          <w:sz w:val="24"/>
          <w:szCs w:val="24"/>
        </w:rPr>
        <w:t xml:space="preserve"> observational study of an intervention delivered by expert therapists</w:t>
      </w:r>
      <w:sdt>
        <w:sdtPr>
          <w:rPr>
            <w:rFonts w:ascii="Times New Roman" w:hAnsi="Times New Roman" w:cs="Times New Roman"/>
            <w:color w:val="000000"/>
            <w:sz w:val="24"/>
            <w:szCs w:val="24"/>
          </w:rPr>
          <w:tag w:val="MENDELEY_CITATION_v3_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"/>
          <w:id w:val="1164517023"/>
          <w:placeholder>
            <w:docPart w:val="BEE279497A514F7C8B1B755344E01D62"/>
          </w:placeholder>
        </w:sdtPr>
        <w:sdtContent>
          <w:r w:rsidRPr="00B26033">
            <w:rPr>
              <w:rFonts w:ascii="Times New Roman" w:hAnsi="Times New Roman" w:cs="Times New Roman"/>
              <w:color w:val="000000"/>
              <w:sz w:val="24"/>
              <w:szCs w:val="24"/>
            </w:rPr>
            <w:t xml:space="preserve"> (Krzeczkowski et al., 2021)</w:t>
          </w:r>
        </w:sdtContent>
      </w:sdt>
      <w:r w:rsidRPr="00B26033">
        <w:rPr>
          <w:rFonts w:ascii="Times New Roman" w:hAnsi="Times New Roman" w:cs="Times New Roman"/>
          <w:sz w:val="24"/>
          <w:szCs w:val="24"/>
        </w:rPr>
        <w:t xml:space="preserve"> and a second RCT of group CBT delivered by mothers who had previously recovered from PPD (Amani et al., 2022 under review). </w:t>
      </w:r>
      <w:r w:rsidRPr="00B26033">
        <w:rPr>
          <w:rFonts w:ascii="Times New Roman" w:hAnsi="Times New Roman" w:cs="Times New Roman"/>
          <w:sz w:val="24"/>
          <w:szCs w:val="24"/>
          <w:lang w:val="en-US"/>
        </w:rPr>
        <w:t xml:space="preserve">Increases in infant HF-HRV suggest greater flexibility of the autonomic nervous system (ANS) through the activity of the </w:t>
      </w:r>
      <w:proofErr w:type="spellStart"/>
      <w:r w:rsidRPr="00B26033">
        <w:rPr>
          <w:rFonts w:ascii="Times New Roman" w:hAnsi="Times New Roman" w:cs="Times New Roman"/>
          <w:sz w:val="24"/>
          <w:szCs w:val="24"/>
          <w:lang w:val="en-US"/>
        </w:rPr>
        <w:t>vagus</w:t>
      </w:r>
      <w:proofErr w:type="spellEnd"/>
      <w:r w:rsidRPr="00B26033">
        <w:rPr>
          <w:rFonts w:ascii="Times New Roman" w:hAnsi="Times New Roman" w:cs="Times New Roman"/>
          <w:sz w:val="24"/>
          <w:szCs w:val="24"/>
          <w:lang w:val="en-US"/>
        </w:rPr>
        <w:t xml:space="preserve"> nerve </w:t>
      </w:r>
      <w:sdt>
        <w:sdtPr>
          <w:rPr>
            <w:rFonts w:ascii="Times New Roman" w:hAnsi="Times New Roman" w:cs="Times New Roman"/>
            <w:color w:val="000000"/>
            <w:sz w:val="24"/>
            <w:szCs w:val="24"/>
            <w:lang w:val="en-US"/>
          </w:rPr>
          <w:tag w:val="MENDELEY_CITATION_v3_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"/>
          <w:id w:val="-646819948"/>
          <w:placeholder>
            <w:docPart w:val="BEE279497A514F7C8B1B755344E01D62"/>
          </w:placeholder>
        </w:sdtPr>
        <w:sdtEndPr>
          <w:rPr>
            <w:lang w:val="en-CA"/>
          </w:rPr>
        </w:sdtEndPr>
        <w:sdtContent>
          <w:r w:rsidRPr="00B26033">
            <w:rPr>
              <w:rFonts w:ascii="Times New Roman" w:eastAsia="Times New Roman" w:hAnsi="Times New Roman" w:cs="Times New Roman"/>
              <w:sz w:val="24"/>
              <w:szCs w:val="24"/>
            </w:rPr>
            <w:t>(</w:t>
          </w:r>
          <w:proofErr w:type="spellStart"/>
          <w:r w:rsidRPr="00B26033">
            <w:rPr>
              <w:rFonts w:ascii="Times New Roman" w:eastAsia="Times New Roman" w:hAnsi="Times New Roman" w:cs="Times New Roman"/>
              <w:sz w:val="24"/>
              <w:szCs w:val="24"/>
            </w:rPr>
            <w:t>Porges</w:t>
          </w:r>
          <w:proofErr w:type="spellEnd"/>
          <w:r w:rsidRPr="00B26033">
            <w:rPr>
              <w:rFonts w:ascii="Times New Roman" w:eastAsia="Times New Roman" w:hAnsi="Times New Roman" w:cs="Times New Roman"/>
              <w:sz w:val="24"/>
              <w:szCs w:val="24"/>
            </w:rPr>
            <w:t xml:space="preserve">, 2007; </w:t>
          </w:r>
          <w:proofErr w:type="spellStart"/>
          <w:r w:rsidRPr="00B26033">
            <w:rPr>
              <w:rFonts w:ascii="Times New Roman" w:eastAsia="Times New Roman" w:hAnsi="Times New Roman" w:cs="Times New Roman"/>
              <w:sz w:val="24"/>
              <w:szCs w:val="24"/>
            </w:rPr>
            <w:t>Porges</w:t>
          </w:r>
          <w:proofErr w:type="spellEnd"/>
          <w:r w:rsidRPr="00B26033">
            <w:rPr>
              <w:rFonts w:ascii="Times New Roman" w:eastAsia="Times New Roman" w:hAnsi="Times New Roman" w:cs="Times New Roman"/>
              <w:sz w:val="24"/>
              <w:szCs w:val="24"/>
            </w:rPr>
            <w:t xml:space="preserve"> et al., 2011; Quigley &amp; Moore, 2018).</w:t>
          </w:r>
        </w:sdtContent>
      </w:sdt>
      <w:r w:rsidRPr="00B26033">
        <w:rPr>
          <w:rFonts w:ascii="Times New Roman" w:hAnsi="Times New Roman" w:cs="Times New Roman"/>
          <w:color w:val="000000"/>
          <w:sz w:val="24"/>
          <w:szCs w:val="24"/>
        </w:rPr>
        <w:t xml:space="preserve"> </w:t>
      </w:r>
    </w:p>
    <w:p w14:paraId="66CCC1C8" w14:textId="77777777" w:rsidR="00FB1E5C" w:rsidRPr="00B26033" w:rsidRDefault="00FB1E5C" w:rsidP="00FB1E5C">
      <w:pPr>
        <w:spacing w:line="480" w:lineRule="auto"/>
        <w:ind w:firstLine="720"/>
        <w:rPr>
          <w:rFonts w:ascii="Times New Roman" w:hAnsi="Times New Roman" w:cs="Times New Roman"/>
          <w:sz w:val="24"/>
          <w:szCs w:val="24"/>
          <w:lang w:val="en-US"/>
        </w:rPr>
      </w:pPr>
      <w:r w:rsidRPr="00B26033">
        <w:rPr>
          <w:rFonts w:ascii="Times New Roman" w:hAnsi="Times New Roman" w:cs="Times New Roman"/>
          <w:color w:val="000000"/>
          <w:sz w:val="24"/>
          <w:szCs w:val="24"/>
        </w:rPr>
        <w:t xml:space="preserve">During the first year of life, the vagal circuitry that governs an infant’s sympathetic nervous system’s fight or flight response </w:t>
      </w:r>
      <w:r w:rsidRPr="00B26033">
        <w:rPr>
          <w:rFonts w:ascii="Times New Roman" w:hAnsi="Times New Roman" w:cs="Times New Roman"/>
          <w:sz w:val="24"/>
          <w:szCs w:val="24"/>
        </w:rPr>
        <w:t xml:space="preserve">begins coordinating its circuits with higher-order cortical processes </w:t>
      </w:r>
      <w:sdt>
        <w:sdtPr>
          <w:rPr>
            <w:rFonts w:ascii="Times New Roman" w:hAnsi="Times New Roman" w:cs="Times New Roman"/>
            <w:color w:val="000000"/>
            <w:sz w:val="24"/>
            <w:szCs w:val="24"/>
          </w:rPr>
          <w:tag w:val="MENDELEY_CITATION_v3_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"/>
          <w:id w:val="585658341"/>
          <w:placeholder>
            <w:docPart w:val="BEE279497A514F7C8B1B755344E01D62"/>
          </w:placeholder>
        </w:sdt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2007),</w:t>
          </w:r>
        </w:sdtContent>
      </w:sdt>
      <w:r w:rsidRPr="00B26033">
        <w:rPr>
          <w:rFonts w:ascii="Times New Roman" w:hAnsi="Times New Roman" w:cs="Times New Roman"/>
          <w:sz w:val="24"/>
          <w:szCs w:val="24"/>
        </w:rPr>
        <w:t xml:space="preserve"> resulting in the biobehavioural pathway that underlies the social engagement system (SES; </w:t>
      </w:r>
      <w:sdt>
        <w:sdtPr>
          <w:rPr>
            <w:rFonts w:ascii="Times New Roman" w:hAnsi="Times New Roman" w:cs="Times New Roman"/>
            <w:color w:val="000000"/>
            <w:sz w:val="24"/>
            <w:szCs w:val="24"/>
          </w:rPr>
          <w:tag w:val="MENDELEY_CITATION_v3_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"/>
          <w:id w:val="1450746175"/>
          <w:placeholder>
            <w:docPart w:val="BEE279497A514F7C8B1B755344E01D62"/>
          </w:placeholder>
        </w:sdtPr>
        <w:sdtContent>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xml:space="preserve">, 2007; </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xml:space="preserve"> et al., 2011).</w:t>
          </w:r>
        </w:sdtContent>
      </w:sdt>
      <w:r w:rsidRPr="00B26033">
        <w:rPr>
          <w:rFonts w:ascii="Times New Roman" w:hAnsi="Times New Roman" w:cs="Times New Roman"/>
          <w:sz w:val="24"/>
          <w:szCs w:val="24"/>
        </w:rPr>
        <w:t xml:space="preserve"> This enables infants </w:t>
      </w:r>
      <w:r w:rsidRPr="00B26033">
        <w:rPr>
          <w:rFonts w:ascii="Times New Roman" w:hAnsi="Times New Roman" w:cs="Times New Roman"/>
          <w:sz w:val="24"/>
          <w:szCs w:val="24"/>
          <w:lang w:val="en-US"/>
        </w:rPr>
        <w:t xml:space="preserve">to use </w:t>
      </w:r>
      <w:r w:rsidRPr="00B26033">
        <w:rPr>
          <w:rFonts w:ascii="Times New Roman" w:hAnsi="Times New Roman" w:cs="Times New Roman"/>
          <w:sz w:val="24"/>
          <w:szCs w:val="24"/>
          <w:lang w:val="en-US"/>
        </w:rPr>
        <w:lastRenderedPageBreak/>
        <w:t xml:space="preserve">their social environment to regulate their emotions rather than relying on the more primitive fight or flight system </w:t>
      </w:r>
      <w:sdt>
        <w:sdtPr>
          <w:rPr>
            <w:rFonts w:ascii="Times New Roman" w:hAnsi="Times New Roman" w:cs="Times New Roman"/>
            <w:color w:val="000000"/>
            <w:sz w:val="24"/>
            <w:szCs w:val="24"/>
            <w:lang w:val="en-US"/>
          </w:rPr>
          <w:tag w:val="MENDELEY_CITATION_v3_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"/>
          <w:id w:val="-521246807"/>
          <w:placeholder>
            <w:docPart w:val="BEE279497A514F7C8B1B755344E01D62"/>
          </w:placeholder>
        </w:sdtPr>
        <w:sdtEndPr>
          <w:rPr>
            <w:lang w:val="en-CA"/>
          </w:rPr>
        </w:sdtEnd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xml:space="preserve"> et al., 2011).</w:t>
          </w:r>
        </w:sdtContent>
      </w:sdt>
      <w:r w:rsidRPr="00B26033">
        <w:rPr>
          <w:rFonts w:ascii="Times New Roman" w:hAnsi="Times New Roman" w:cs="Times New Roman"/>
          <w:sz w:val="24"/>
          <w:szCs w:val="24"/>
          <w:lang w:val="en-US"/>
        </w:rPr>
        <w:t xml:space="preserve"> </w:t>
      </w:r>
      <w:r w:rsidRPr="00B26033">
        <w:rPr>
          <w:rFonts w:ascii="Times New Roman" w:hAnsi="Times New Roman" w:cs="Times New Roman"/>
          <w:sz w:val="24"/>
          <w:szCs w:val="24"/>
        </w:rPr>
        <w:t xml:space="preserve"> </w:t>
      </w:r>
      <w:bookmarkStart w:id="21" w:name="_Hlk96345009"/>
      <w:r w:rsidRPr="00B26033">
        <w:rPr>
          <w:rFonts w:ascii="Times New Roman" w:hAnsi="Times New Roman" w:cs="Times New Roman"/>
          <w:sz w:val="24"/>
          <w:szCs w:val="24"/>
        </w:rPr>
        <w:t>In fact, resting state HF-HRV</w:t>
      </w:r>
      <w:bookmarkEnd w:id="21"/>
      <w:r w:rsidRPr="00B26033">
        <w:rPr>
          <w:rFonts w:ascii="Times New Roman" w:hAnsi="Times New Roman" w:cs="Times New Roman"/>
          <w:sz w:val="24"/>
          <w:szCs w:val="24"/>
        </w:rPr>
        <w:t xml:space="preserve"> indexes the balance of activity between these two systems </w:t>
      </w:r>
      <w:sdt>
        <w:sdtPr>
          <w:rPr>
            <w:rFonts w:ascii="Times New Roman" w:hAnsi="Times New Roman" w:cs="Times New Roman"/>
            <w:color w:val="000000"/>
            <w:sz w:val="24"/>
            <w:szCs w:val="24"/>
          </w:rPr>
          <w:tag w:val="MENDELEY_CITATION_v3_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"/>
          <w:id w:val="1641689281"/>
          <w:placeholder>
            <w:docPart w:val="BEE279497A514F7C8B1B755344E01D62"/>
          </w:placeholder>
        </w:sdt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xml:space="preserve"> et al., 2011).</w:t>
          </w:r>
        </w:sdtContent>
      </w:sdt>
      <w:r w:rsidRPr="00B26033">
        <w:rPr>
          <w:rFonts w:ascii="Times New Roman" w:hAnsi="Times New Roman" w:cs="Times New Roman"/>
          <w:sz w:val="24"/>
          <w:szCs w:val="24"/>
          <w:lang w:val="en-US"/>
        </w:rPr>
        <w:t xml:space="preserve"> Since the socioemotional environment plays a key role in SES development </w:t>
      </w:r>
      <w:sdt>
        <w:sdtPr>
          <w:rPr>
            <w:rFonts w:ascii="Times New Roman" w:hAnsi="Times New Roman" w:cs="Times New Roman"/>
            <w:color w:val="000000"/>
            <w:sz w:val="24"/>
            <w:szCs w:val="24"/>
            <w:lang w:val="en-US"/>
          </w:rPr>
          <w:tag w:val="MENDELEY_CITATION_v3_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"/>
          <w:id w:val="1235130668"/>
          <w:placeholder>
            <w:docPart w:val="BEE279497A514F7C8B1B755344E01D62"/>
          </w:placeholder>
        </w:sdtPr>
        <w:sdtEndPr>
          <w:rPr>
            <w:lang w:val="en-CA"/>
          </w:rPr>
        </w:sdtEnd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Porges</w:t>
          </w:r>
          <w:proofErr w:type="spellEnd"/>
          <w:r w:rsidRPr="00B26033">
            <w:rPr>
              <w:rFonts w:ascii="Times New Roman" w:hAnsi="Times New Roman" w:cs="Times New Roman"/>
              <w:color w:val="000000"/>
              <w:sz w:val="24"/>
              <w:szCs w:val="24"/>
            </w:rPr>
            <w:t xml:space="preserve"> et al., 2011)</w:t>
          </w:r>
        </w:sdtContent>
      </w:sdt>
      <w:r w:rsidRPr="00B26033">
        <w:rPr>
          <w:rFonts w:ascii="Times New Roman" w:hAnsi="Times New Roman" w:cs="Times New Roman"/>
          <w:color w:val="000000"/>
          <w:sz w:val="24"/>
          <w:szCs w:val="24"/>
        </w:rPr>
        <w:t>,</w:t>
      </w:r>
      <w:r w:rsidRPr="00B26033">
        <w:rPr>
          <w:rFonts w:ascii="Times New Roman" w:hAnsi="Times New Roman" w:cs="Times New Roman"/>
          <w:sz w:val="24"/>
          <w:szCs w:val="24"/>
          <w:lang w:val="en-US"/>
        </w:rPr>
        <w:t xml:space="preserve"> maternal PPD can negatively impact its development. Infants actively facilitate SES development by seeking out opportunities to engage with their mothers </w:t>
      </w:r>
      <w:sdt>
        <w:sdtPr>
          <w:rPr>
            <w:rFonts w:ascii="Times New Roman" w:hAnsi="Times New Roman" w:cs="Times New Roman"/>
            <w:color w:val="000000"/>
            <w:sz w:val="24"/>
            <w:szCs w:val="24"/>
            <w:lang w:val="en-US"/>
          </w:rPr>
          <w:tag w:val="MENDELEY_CITATION_v3_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"/>
          <w:id w:val="1526974033"/>
          <w:placeholder>
            <w:docPart w:val="BEE279497A514F7C8B1B755344E01D62"/>
          </w:placeholder>
        </w:sdtPr>
        <w:sdtEndPr>
          <w:rPr>
            <w:lang w:val="en-CA"/>
          </w:rPr>
        </w:sdtEnd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Atzil</w:t>
          </w:r>
          <w:proofErr w:type="spellEnd"/>
          <w:r w:rsidRPr="00B26033">
            <w:rPr>
              <w:rFonts w:ascii="Times New Roman" w:hAnsi="Times New Roman" w:cs="Times New Roman"/>
              <w:color w:val="000000"/>
              <w:sz w:val="24"/>
              <w:szCs w:val="24"/>
            </w:rPr>
            <w:t xml:space="preserve"> et al., 2018).</w:t>
          </w:r>
        </w:sdtContent>
      </w:sdt>
      <w:r w:rsidRPr="00B26033">
        <w:rPr>
          <w:rFonts w:ascii="Times New Roman" w:hAnsi="Times New Roman" w:cs="Times New Roman"/>
          <w:sz w:val="24"/>
          <w:szCs w:val="24"/>
          <w:lang w:val="en-US"/>
        </w:rPr>
        <w:t xml:space="preserve"> However, mothers with PPD are more likely to miss their infants’ cues and can fail to help their </w:t>
      </w:r>
      <w:proofErr w:type="gramStart"/>
      <w:r w:rsidRPr="00B26033">
        <w:rPr>
          <w:rFonts w:ascii="Times New Roman" w:hAnsi="Times New Roman" w:cs="Times New Roman"/>
          <w:sz w:val="24"/>
          <w:szCs w:val="24"/>
          <w:lang w:val="en-US"/>
        </w:rPr>
        <w:t>infants’</w:t>
      </w:r>
      <w:proofErr w:type="gramEnd"/>
      <w:r w:rsidRPr="00B26033">
        <w:rPr>
          <w:rFonts w:ascii="Times New Roman" w:hAnsi="Times New Roman" w:cs="Times New Roman"/>
          <w:sz w:val="24"/>
          <w:szCs w:val="24"/>
          <w:lang w:val="en-US"/>
        </w:rPr>
        <w:t xml:space="preserve"> regulate their emotions </w:t>
      </w:r>
      <w:sdt>
        <w:sdtPr>
          <w:rPr>
            <w:rFonts w:ascii="Times New Roman" w:hAnsi="Times New Roman" w:cs="Times New Roman"/>
            <w:sz w:val="24"/>
            <w:szCs w:val="24"/>
            <w:lang w:val="en-US"/>
          </w:rPr>
          <w:tag w:val="MENDELEY_CITATION_v3_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"/>
          <w:id w:val="-88780281"/>
          <w:placeholder>
            <w:docPart w:val="BEE279497A514F7C8B1B755344E01D62"/>
          </w:placeholder>
        </w:sdtPr>
        <w:sdtEndPr>
          <w:rPr>
            <w:lang w:val="en-CA"/>
          </w:rPr>
        </w:sdtEndPr>
        <w:sdtContent>
          <w:r w:rsidRPr="00B26033">
            <w:rPr>
              <w:rFonts w:ascii="Times New Roman" w:eastAsia="Times New Roman" w:hAnsi="Times New Roman" w:cs="Times New Roman"/>
              <w:sz w:val="24"/>
              <w:szCs w:val="24"/>
            </w:rPr>
            <w:t>(Moore &amp; Calkins, 2004)</w:t>
          </w:r>
        </w:sdtContent>
      </w:sdt>
      <w:r w:rsidRPr="00B26033">
        <w:rPr>
          <w:rFonts w:ascii="Times New Roman" w:hAnsi="Times New Roman" w:cs="Times New Roman"/>
          <w:sz w:val="24"/>
          <w:szCs w:val="24"/>
          <w:lang w:val="en-US"/>
        </w:rPr>
        <w:t>. Given the sensitivity of the SES to an infant’s social environment, even subtle changes (e.g., better recognition of infants’ cues by mothers) may have contributed to the adaptive changes in resting state HF-HRV observed. Indeed, maternal treatment may have reduced mothers’ symptoms of depression and/or anxiety and enabled their infants to better self-regulate, or maternal symptomatic improvements might have helped them</w:t>
      </w:r>
      <w:r w:rsidRPr="00B26033">
        <w:rPr>
          <w:rFonts w:ascii="Times New Roman" w:hAnsi="Times New Roman" w:cs="Times New Roman"/>
          <w:sz w:val="24"/>
          <w:szCs w:val="24"/>
        </w:rPr>
        <w:t xml:space="preserve"> to better engage their infants and enhance their</w:t>
      </w:r>
      <w:r w:rsidRPr="00B26033">
        <w:rPr>
          <w:rFonts w:ascii="Times New Roman" w:hAnsi="Times New Roman" w:cs="Times New Roman"/>
          <w:sz w:val="24"/>
          <w:szCs w:val="24"/>
          <w:lang w:val="en-US"/>
        </w:rPr>
        <w:t xml:space="preserve"> self-regulation</w:t>
      </w:r>
      <w:r w:rsidRPr="00B26033">
        <w:rPr>
          <w:rFonts w:ascii="Times New Roman" w:hAnsi="Times New Roman" w:cs="Times New Roman"/>
          <w:sz w:val="24"/>
          <w:szCs w:val="24"/>
        </w:rPr>
        <w:t>. However, since we did not specifically examine the factors that may change in mothers following treatment, we cannot say for certain why maternal treatment led to an increase in infant HF-HRV.</w:t>
      </w:r>
    </w:p>
    <w:p w14:paraId="58330DC4" w14:textId="77777777" w:rsidR="00FB1E5C" w:rsidRPr="00B26033" w:rsidRDefault="00FB1E5C" w:rsidP="00FB1E5C">
      <w:pPr>
        <w:spacing w:after="0" w:line="480" w:lineRule="auto"/>
        <w:ind w:firstLine="720"/>
        <w:rPr>
          <w:rFonts w:ascii="Times New Roman" w:hAnsi="Times New Roman" w:cs="Times New Roman"/>
          <w:sz w:val="24"/>
          <w:szCs w:val="24"/>
          <w:lang w:val="en-US"/>
        </w:rPr>
      </w:pPr>
      <w:bookmarkStart w:id="22" w:name="_Hlk94001189"/>
      <w:r w:rsidRPr="00B26033">
        <w:rPr>
          <w:rFonts w:ascii="Times New Roman" w:hAnsi="Times New Roman" w:cs="Times New Roman"/>
          <w:sz w:val="24"/>
          <w:szCs w:val="24"/>
          <w:shd w:val="clear" w:color="auto" w:fill="FFFFFF"/>
        </w:rPr>
        <w:t xml:space="preserve">Unlike our previous trial of a </w:t>
      </w:r>
      <w:proofErr w:type="gramStart"/>
      <w:r w:rsidRPr="00B26033">
        <w:rPr>
          <w:rFonts w:ascii="Times New Roman" w:hAnsi="Times New Roman" w:cs="Times New Roman"/>
          <w:sz w:val="24"/>
          <w:szCs w:val="24"/>
          <w:shd w:val="clear" w:color="auto" w:fill="FFFFFF"/>
        </w:rPr>
        <w:t>peer-delivered</w:t>
      </w:r>
      <w:proofErr w:type="gramEnd"/>
      <w:r w:rsidRPr="00B26033">
        <w:rPr>
          <w:rFonts w:ascii="Times New Roman" w:hAnsi="Times New Roman" w:cs="Times New Roman"/>
          <w:sz w:val="24"/>
          <w:szCs w:val="24"/>
          <w:shd w:val="clear" w:color="auto" w:fill="FFFFFF"/>
        </w:rPr>
        <w:t xml:space="preserve"> PPD intervention </w:t>
      </w:r>
      <w:r w:rsidRPr="00B26033">
        <w:rPr>
          <w:rFonts w:ascii="Times New Roman" w:hAnsi="Times New Roman" w:cs="Times New Roman"/>
          <w:sz w:val="24"/>
          <w:szCs w:val="24"/>
        </w:rPr>
        <w:t>(</w:t>
      </w:r>
      <w:r w:rsidRPr="00B26033">
        <w:rPr>
          <w:rFonts w:ascii="Times New Roman" w:hAnsi="Times New Roman" w:cs="Times New Roman"/>
          <w:i/>
          <w:iCs/>
          <w:sz w:val="24"/>
          <w:szCs w:val="24"/>
        </w:rPr>
        <w:t>under review</w:t>
      </w:r>
      <w:r w:rsidRPr="00B26033">
        <w:rPr>
          <w:rFonts w:ascii="Times New Roman" w:hAnsi="Times New Roman" w:cs="Times New Roman"/>
          <w:sz w:val="24"/>
          <w:szCs w:val="24"/>
        </w:rPr>
        <w:t>) and</w:t>
      </w:r>
      <w:r w:rsidRPr="00B26033">
        <w:rPr>
          <w:rFonts w:ascii="Times New Roman" w:hAnsi="Times New Roman" w:cs="Times New Roman"/>
          <w:sz w:val="24"/>
          <w:szCs w:val="24"/>
          <w:shd w:val="clear" w:color="auto" w:fill="FFFFFF"/>
        </w:rPr>
        <w:t xml:space="preserve"> Krzeczkowski et al.’s observational study, we did not observe changes in FAA or maternally reported ER following treatment. It is not clear why our results differ, but it could be due to differences in sample characteristics and/or intervention delivery. Our sample was recruited from the community, and j</w:t>
      </w:r>
      <w:r w:rsidRPr="00B26033">
        <w:rPr>
          <w:rFonts w:ascii="Times New Roman" w:hAnsi="Times New Roman" w:cs="Times New Roman"/>
          <w:sz w:val="24"/>
          <w:szCs w:val="24"/>
        </w:rPr>
        <w:t xml:space="preserve">ust </w:t>
      </w:r>
      <w:r w:rsidRPr="00B26033">
        <w:rPr>
          <w:rFonts w:ascii="Times New Roman" w:hAnsi="Times New Roman" w:cs="Times New Roman"/>
          <w:color w:val="000000"/>
          <w:sz w:val="24"/>
          <w:szCs w:val="24"/>
          <w:shd w:val="clear" w:color="auto" w:fill="FFFFFF"/>
        </w:rPr>
        <w:t xml:space="preserve">67.3% were diagnosed with MDD, compared to </w:t>
      </w:r>
      <w:r w:rsidRPr="00B26033">
        <w:rPr>
          <w:rFonts w:ascii="Times New Roman" w:hAnsi="Times New Roman" w:cs="Times New Roman"/>
          <w:sz w:val="24"/>
          <w:szCs w:val="24"/>
          <w:shd w:val="clear" w:color="auto" w:fill="FFFFFF"/>
        </w:rPr>
        <w:t xml:space="preserve">Krzeczkowski et al.’s clinical sample where all had MDD </w:t>
      </w:r>
      <w:sdt>
        <w:sdtPr>
          <w:rPr>
            <w:rFonts w:ascii="Times New Roman" w:hAnsi="Times New Roman" w:cs="Times New Roman"/>
            <w:color w:val="000000"/>
            <w:sz w:val="24"/>
            <w:szCs w:val="24"/>
            <w:shd w:val="clear" w:color="auto" w:fill="FFFFFF"/>
          </w:rPr>
          <w:tag w:val="MENDELEY_CITATION_v3_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"/>
          <w:id w:val="1306664232"/>
          <w:placeholder>
            <w:docPart w:val="BEE279497A514F7C8B1B755344E01D62"/>
          </w:placeholder>
        </w:sdtPr>
        <w:sdtEndPr>
          <w:rPr>
            <w:shd w:val="clear" w:color="auto" w:fill="auto"/>
          </w:rPr>
        </w:sdtEndPr>
        <w:sdtContent>
          <w:r w:rsidRPr="00B26033">
            <w:rPr>
              <w:rFonts w:ascii="Times New Roman" w:hAnsi="Times New Roman" w:cs="Times New Roman"/>
              <w:color w:val="000000"/>
              <w:sz w:val="24"/>
              <w:szCs w:val="24"/>
            </w:rPr>
            <w:t>(Krzeczkowski et al., 2021).</w:t>
          </w:r>
        </w:sdtContent>
      </w:sdt>
      <w:r w:rsidRPr="00B26033">
        <w:rPr>
          <w:rFonts w:ascii="Times New Roman" w:hAnsi="Times New Roman" w:cs="Times New Roman"/>
          <w:color w:val="000000"/>
          <w:sz w:val="24"/>
          <w:szCs w:val="24"/>
          <w:shd w:val="clear" w:color="auto" w:fill="FFFFFF"/>
        </w:rPr>
        <w:t xml:space="preserve"> Moreover, participants in the </w:t>
      </w:r>
      <w:proofErr w:type="gramStart"/>
      <w:r w:rsidRPr="00B26033">
        <w:rPr>
          <w:rFonts w:ascii="Times New Roman" w:hAnsi="Times New Roman" w:cs="Times New Roman"/>
          <w:color w:val="000000"/>
          <w:sz w:val="24"/>
          <w:szCs w:val="24"/>
          <w:shd w:val="clear" w:color="auto" w:fill="FFFFFF"/>
        </w:rPr>
        <w:t>peer-led</w:t>
      </w:r>
      <w:proofErr w:type="gramEnd"/>
      <w:r w:rsidRPr="00B26033">
        <w:rPr>
          <w:rFonts w:ascii="Times New Roman" w:hAnsi="Times New Roman" w:cs="Times New Roman"/>
          <w:color w:val="000000"/>
          <w:sz w:val="24"/>
          <w:szCs w:val="24"/>
          <w:shd w:val="clear" w:color="auto" w:fill="FFFFFF"/>
        </w:rPr>
        <w:t xml:space="preserve"> RCT had fewer years of education and a lower mean household income</w:t>
      </w:r>
      <w:r w:rsidRPr="00B26033">
        <w:rPr>
          <w:rFonts w:ascii="Times New Roman" w:hAnsi="Times New Roman" w:cs="Times New Roman"/>
          <w:sz w:val="24"/>
          <w:szCs w:val="24"/>
        </w:rPr>
        <w:t xml:space="preserve"> (Amani et al., 2022 under review) than the present study. As a result, infants in the present study may have had </w:t>
      </w:r>
      <w:r w:rsidRPr="00B26033">
        <w:rPr>
          <w:rFonts w:ascii="Times New Roman" w:hAnsi="Times New Roman" w:cs="Times New Roman"/>
          <w:sz w:val="24"/>
          <w:szCs w:val="24"/>
        </w:rPr>
        <w:lastRenderedPageBreak/>
        <w:t xml:space="preserve">less exposure to negative environmental factors (maternal depression, socioeconomic disadvantage) and so were more limited in </w:t>
      </w:r>
      <w:r w:rsidRPr="00B26033">
        <w:rPr>
          <w:rFonts w:ascii="Times New Roman" w:hAnsi="Times New Roman" w:cs="Times New Roman"/>
          <w:sz w:val="24"/>
          <w:szCs w:val="24"/>
          <w:lang w:val="en-US"/>
        </w:rPr>
        <w:t xml:space="preserve">the amount they could improve, reducing their ability to initiate changes to large-scale neural networks. </w:t>
      </w:r>
      <w:r w:rsidRPr="00B26033">
        <w:rPr>
          <w:rFonts w:ascii="Times New Roman" w:hAnsi="Times New Roman" w:cs="Times New Roman"/>
          <w:sz w:val="24"/>
          <w:szCs w:val="24"/>
          <w:shd w:val="clear" w:color="auto" w:fill="FFFFFF"/>
        </w:rPr>
        <w:t xml:space="preserve">Frontal alpha asymmetry </w:t>
      </w:r>
      <w:r w:rsidRPr="00B26033">
        <w:rPr>
          <w:rFonts w:ascii="Times New Roman" w:hAnsi="Times New Roman" w:cs="Times New Roman"/>
          <w:sz w:val="24"/>
          <w:szCs w:val="24"/>
          <w:shd w:val="clear" w:color="auto" w:fill="FFFFFF"/>
          <w:lang w:val="en-US"/>
        </w:rPr>
        <w:t xml:space="preserve">and temperament assess stable </w:t>
      </w:r>
      <w:sdt>
        <w:sdtPr>
          <w:rPr>
            <w:rFonts w:ascii="Times New Roman" w:hAnsi="Times New Roman" w:cs="Times New Roman"/>
            <w:color w:val="000000"/>
            <w:sz w:val="24"/>
            <w:szCs w:val="24"/>
            <w:shd w:val="clear" w:color="auto" w:fill="FFFFFF"/>
            <w:lang w:val="en-US"/>
          </w:rPr>
          <w:tag w:val="MENDELEY_CITATION_v3_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"/>
          <w:id w:val="-977445727"/>
          <w:placeholder>
            <w:docPart w:val="BEE279497A514F7C8B1B755344E01D62"/>
          </w:placeholder>
        </w:sdtPr>
        <w:sdtEndPr>
          <w:rPr>
            <w:shd w:val="clear" w:color="auto" w:fill="auto"/>
            <w:lang w:val="en-CA"/>
          </w:rPr>
        </w:sdtEndPr>
        <w:sdtContent>
          <w:r w:rsidRPr="00B26033">
            <w:rPr>
              <w:rFonts w:ascii="Times New Roman" w:hAnsi="Times New Roman" w:cs="Times New Roman"/>
              <w:color w:val="000000"/>
              <w:sz w:val="24"/>
              <w:szCs w:val="24"/>
            </w:rPr>
            <w:t>(Brooker et al., 2017; Müller et al., 2015),</w:t>
          </w:r>
        </w:sdtContent>
      </w:sdt>
      <w:r w:rsidRPr="00B26033">
        <w:rPr>
          <w:rFonts w:ascii="Times New Roman" w:hAnsi="Times New Roman" w:cs="Times New Roman"/>
          <w:sz w:val="24"/>
          <w:szCs w:val="24"/>
          <w:shd w:val="clear" w:color="auto" w:fill="FFFFFF"/>
          <w:lang w:val="en-US"/>
        </w:rPr>
        <w:t xml:space="preserve"> trait-related</w:t>
      </w:r>
      <w:sdt>
        <w:sdtPr>
          <w:rPr>
            <w:rFonts w:ascii="Times New Roman" w:hAnsi="Times New Roman" w:cs="Times New Roman"/>
            <w:color w:val="000000"/>
            <w:sz w:val="24"/>
            <w:szCs w:val="24"/>
            <w:shd w:val="clear" w:color="auto" w:fill="FFFFFF"/>
            <w:lang w:val="en-US"/>
          </w:rPr>
          <w:tag w:val="MENDELEY_CITATION_v3_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"/>
          <w:id w:val="-1428485870"/>
          <w:placeholder>
            <w:docPart w:val="BEE279497A514F7C8B1B755344E01D62"/>
          </w:placeholder>
        </w:sdtPr>
        <w:sdtEndPr>
          <w:rPr>
            <w:shd w:val="clear" w:color="auto" w:fill="auto"/>
            <w:lang w:val="en-CA"/>
          </w:rPr>
        </w:sdtEndPr>
        <w:sdtContent>
          <w:r w:rsidRPr="00B26033">
            <w:rPr>
              <w:rFonts w:ascii="Times New Roman" w:hAnsi="Times New Roman" w:cs="Times New Roman"/>
              <w:color w:val="000000"/>
              <w:sz w:val="24"/>
              <w:szCs w:val="24"/>
              <w:shd w:val="clear" w:color="auto" w:fill="FFFFFF"/>
              <w:lang w:val="en-US"/>
            </w:rPr>
            <w:t xml:space="preserve"> (Fox, 1994; Rothbart, 2007; Smith et al., 2016)</w:t>
          </w:r>
        </w:sdtContent>
      </w:sdt>
      <w:r w:rsidRPr="00B26033">
        <w:rPr>
          <w:rFonts w:ascii="Times New Roman" w:hAnsi="Times New Roman" w:cs="Times New Roman"/>
          <w:sz w:val="24"/>
          <w:szCs w:val="24"/>
          <w:shd w:val="clear" w:color="auto" w:fill="FFFFFF"/>
          <w:lang w:val="en-US"/>
        </w:rPr>
        <w:t xml:space="preserve"> mechanisms through which infants interact with their environment (e.g., approach-withdrawal tendencies; </w:t>
      </w:r>
      <w:sdt>
        <w:sdtPr>
          <w:rPr>
            <w:rFonts w:ascii="Times New Roman" w:hAnsi="Times New Roman" w:cs="Times New Roman"/>
            <w:color w:val="000000"/>
            <w:sz w:val="24"/>
            <w:szCs w:val="24"/>
            <w:shd w:val="clear" w:color="auto" w:fill="FFFFFF"/>
            <w:lang w:val="en-US"/>
          </w:rPr>
          <w:tag w:val="MENDELEY_CITATION_v3_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"/>
          <w:id w:val="-1932185413"/>
          <w:placeholder>
            <w:docPart w:val="BEE279497A514F7C8B1B755344E01D62"/>
          </w:placeholder>
        </w:sdtPr>
        <w:sdtEndPr>
          <w:rPr>
            <w:shd w:val="clear" w:color="auto" w:fill="auto"/>
            <w:lang w:val="en-CA"/>
          </w:rPr>
        </w:sdtEndPr>
        <w:sdtContent>
          <w:r w:rsidRPr="00B26033">
            <w:rPr>
              <w:rFonts w:ascii="Times New Roman" w:eastAsia="Times New Roman" w:hAnsi="Times New Roman" w:cs="Times New Roman"/>
              <w:sz w:val="24"/>
              <w:szCs w:val="24"/>
            </w:rPr>
            <w:t>Harmon-Jones &amp; Gable, 2017)</w:t>
          </w:r>
        </w:sdtContent>
      </w:sdt>
      <w:r w:rsidRPr="00B26033">
        <w:rPr>
          <w:rFonts w:ascii="Times New Roman" w:hAnsi="Times New Roman" w:cs="Times New Roman"/>
          <w:sz w:val="24"/>
          <w:szCs w:val="24"/>
          <w:shd w:val="clear" w:color="auto" w:fill="FFFFFF"/>
          <w:lang w:val="en-US"/>
        </w:rPr>
        <w:t xml:space="preserve"> and both result from the coordinated activity of multiple brain regions </w:t>
      </w:r>
      <w:sdt>
        <w:sdtPr>
          <w:rPr>
            <w:rFonts w:ascii="Times New Roman" w:hAnsi="Times New Roman" w:cs="Times New Roman"/>
            <w:color w:val="000000"/>
            <w:sz w:val="24"/>
            <w:szCs w:val="24"/>
            <w:shd w:val="clear" w:color="auto" w:fill="FFFFFF"/>
            <w:lang w:val="en-US"/>
          </w:rPr>
          <w:tag w:val="MENDELEY_CITATION_v3_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"/>
          <w:id w:val="-1135175051"/>
          <w:placeholder>
            <w:docPart w:val="BEE279497A514F7C8B1B755344E01D62"/>
          </w:placeholder>
        </w:sdtPr>
        <w:sdtEndPr>
          <w:rPr>
            <w:shd w:val="clear" w:color="auto" w:fill="auto"/>
            <w:lang w:val="en-CA"/>
          </w:rPr>
        </w:sdtEndPr>
        <w:sdtContent>
          <w:r w:rsidRPr="00B26033">
            <w:rPr>
              <w:rFonts w:ascii="Times New Roman" w:hAnsi="Times New Roman" w:cs="Times New Roman"/>
              <w:color w:val="000000"/>
              <w:sz w:val="24"/>
              <w:szCs w:val="24"/>
            </w:rPr>
            <w:t>(Davidson, 2000; Posner et al., 2012)</w:t>
          </w:r>
        </w:sdtContent>
      </w:sdt>
      <w:r w:rsidRPr="00B26033">
        <w:rPr>
          <w:rFonts w:ascii="Times New Roman" w:hAnsi="Times New Roman" w:cs="Times New Roman"/>
          <w:color w:val="000000"/>
          <w:sz w:val="24"/>
          <w:szCs w:val="24"/>
        </w:rPr>
        <w:t>.</w:t>
      </w:r>
      <w:r w:rsidRPr="00B26033">
        <w:rPr>
          <w:rFonts w:ascii="Times New Roman" w:hAnsi="Times New Roman" w:cs="Times New Roman"/>
          <w:sz w:val="24"/>
          <w:szCs w:val="24"/>
          <w:shd w:val="clear" w:color="auto" w:fill="FFFFFF"/>
          <w:lang w:val="en-US"/>
        </w:rPr>
        <w:t xml:space="preserve"> Therefore, changes in FAA and temperament may require larger changes in an infant’s environment relative to </w:t>
      </w:r>
      <w:r w:rsidRPr="00B26033">
        <w:rPr>
          <w:rFonts w:ascii="Times New Roman" w:hAnsi="Times New Roman" w:cs="Times New Roman"/>
          <w:sz w:val="24"/>
          <w:szCs w:val="24"/>
          <w:shd w:val="clear" w:color="auto" w:fill="FFFFFF"/>
        </w:rPr>
        <w:t xml:space="preserve">infant HF-HRV, which </w:t>
      </w:r>
      <w:r w:rsidRPr="00B26033">
        <w:rPr>
          <w:rFonts w:ascii="Times New Roman" w:hAnsi="Times New Roman" w:cs="Times New Roman"/>
          <w:sz w:val="24"/>
          <w:szCs w:val="24"/>
          <w:lang w:val="en-US"/>
        </w:rPr>
        <w:t xml:space="preserve">is </w:t>
      </w:r>
      <w:r w:rsidRPr="00B26033">
        <w:rPr>
          <w:rFonts w:ascii="Times New Roman" w:hAnsi="Times New Roman" w:cs="Times New Roman"/>
          <w:sz w:val="24"/>
          <w:szCs w:val="24"/>
          <w:shd w:val="clear" w:color="auto" w:fill="FFFFFF"/>
        </w:rPr>
        <w:t xml:space="preserve">sensitive to more acute changes in socioemotional environments </w:t>
      </w:r>
      <w:sdt>
        <w:sdtPr>
          <w:rPr>
            <w:rFonts w:ascii="Times New Roman" w:hAnsi="Times New Roman" w:cs="Times New Roman"/>
            <w:color w:val="000000"/>
            <w:sz w:val="24"/>
            <w:szCs w:val="24"/>
            <w:shd w:val="clear" w:color="auto" w:fill="FFFFFF"/>
          </w:rPr>
          <w:tag w:val="MENDELEY_CITATION_v3_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"/>
          <w:id w:val="-1259978298"/>
          <w:placeholder>
            <w:docPart w:val="BEE279497A514F7C8B1B755344E01D62"/>
          </w:placeholder>
        </w:sdtPr>
        <w:sdtEndPr>
          <w:rPr>
            <w:shd w:val="clear" w:color="auto" w:fill="auto"/>
          </w:rPr>
        </w:sdtEndPr>
        <w:sdtContent>
          <w:r w:rsidRPr="00B26033">
            <w:rPr>
              <w:rFonts w:ascii="Times New Roman" w:hAnsi="Times New Roman" w:cs="Times New Roman"/>
              <w:color w:val="000000"/>
              <w:sz w:val="24"/>
              <w:szCs w:val="24"/>
            </w:rPr>
            <w:t>(</w:t>
          </w:r>
          <w:proofErr w:type="spellStart"/>
          <w:r w:rsidRPr="00B26033">
            <w:rPr>
              <w:rFonts w:ascii="Times New Roman" w:hAnsi="Times New Roman" w:cs="Times New Roman"/>
              <w:color w:val="000000"/>
              <w:sz w:val="24"/>
              <w:szCs w:val="24"/>
            </w:rPr>
            <w:t>Atzil</w:t>
          </w:r>
          <w:proofErr w:type="spellEnd"/>
          <w:r w:rsidRPr="00B26033">
            <w:rPr>
              <w:rFonts w:ascii="Times New Roman" w:hAnsi="Times New Roman" w:cs="Times New Roman"/>
              <w:color w:val="000000"/>
              <w:sz w:val="24"/>
              <w:szCs w:val="24"/>
            </w:rPr>
            <w:t xml:space="preserve"> et al., 2018),</w:t>
          </w:r>
        </w:sdtContent>
      </w:sdt>
      <w:r w:rsidRPr="00B26033">
        <w:rPr>
          <w:rFonts w:ascii="Times New Roman" w:hAnsi="Times New Roman" w:cs="Times New Roman"/>
          <w:sz w:val="24"/>
          <w:szCs w:val="24"/>
          <w:shd w:val="clear" w:color="auto" w:fill="FFFFFF"/>
        </w:rPr>
        <w:t xml:space="preserve"> or take longer to manifest.</w:t>
      </w:r>
    </w:p>
    <w:p w14:paraId="39A3F890" w14:textId="77777777" w:rsidR="00FB1E5C" w:rsidRPr="00B26033" w:rsidRDefault="00FB1E5C" w:rsidP="00FB1E5C">
      <w:pPr>
        <w:spacing w:after="0" w:line="480" w:lineRule="auto"/>
        <w:rPr>
          <w:rFonts w:ascii="Times New Roman" w:hAnsi="Times New Roman" w:cs="Times New Roman"/>
          <w:sz w:val="24"/>
          <w:szCs w:val="24"/>
        </w:rPr>
      </w:pPr>
      <w:r w:rsidRPr="00B26033">
        <w:rPr>
          <w:rFonts w:ascii="Times New Roman" w:hAnsi="Times New Roman" w:cs="Times New Roman"/>
          <w:sz w:val="24"/>
          <w:szCs w:val="24"/>
          <w:shd w:val="clear" w:color="auto" w:fill="FFFFFF"/>
        </w:rPr>
        <w:tab/>
      </w:r>
      <w:r w:rsidRPr="00B26033">
        <w:rPr>
          <w:rFonts w:ascii="Times New Roman" w:hAnsi="Times New Roman" w:cs="Times New Roman"/>
          <w:color w:val="000000"/>
          <w:sz w:val="24"/>
          <w:szCs w:val="24"/>
          <w:shd w:val="clear" w:color="auto" w:fill="FFFFFF"/>
        </w:rPr>
        <w:t>There may be additional reasons why we did not find change in infant FAA and temperament following maternal treatment. First</w:t>
      </w:r>
      <w:r w:rsidRPr="00B26033">
        <w:rPr>
          <w:rFonts w:ascii="Times New Roman" w:hAnsi="Times New Roman" w:cs="Times New Roman"/>
          <w:sz w:val="24"/>
          <w:szCs w:val="24"/>
          <w:shd w:val="clear" w:color="auto" w:fill="FFFFFF"/>
        </w:rPr>
        <w:t>, infants in our treatment group exhibited greater left frontal asymmetric activity prior to treatment (0.08), while infants in Krzeczkowski et al. presented greater right frontal asymmetric activity at baseline</w:t>
      </w:r>
      <w:r w:rsidRPr="00B2603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"/>
          <w:id w:val="1564761385"/>
          <w:placeholder>
            <w:docPart w:val="BEE279497A514F7C8B1B755344E01D62"/>
          </w:placeholder>
        </w:sdtPr>
        <w:sdtContent>
          <w:r w:rsidRPr="00B26033">
            <w:rPr>
              <w:rFonts w:ascii="Times New Roman" w:hAnsi="Times New Roman" w:cs="Times New Roman"/>
              <w:color w:val="000000"/>
              <w:sz w:val="24"/>
              <w:szCs w:val="24"/>
            </w:rPr>
            <w:t>(Krzeczkowski et al., 2021)</w:t>
          </w:r>
        </w:sdtContent>
      </w:sdt>
      <w:r w:rsidRPr="00B26033">
        <w:rPr>
          <w:rFonts w:ascii="Times New Roman" w:hAnsi="Times New Roman" w:cs="Times New Roman"/>
          <w:sz w:val="24"/>
          <w:szCs w:val="24"/>
        </w:rPr>
        <w:t xml:space="preserve">. Second, </w:t>
      </w:r>
      <w:r w:rsidRPr="00B26033">
        <w:rPr>
          <w:rFonts w:ascii="Times New Roman" w:hAnsi="Times New Roman" w:cs="Times New Roman"/>
          <w:color w:val="000000"/>
          <w:sz w:val="24"/>
          <w:szCs w:val="24"/>
          <w:shd w:val="clear" w:color="auto" w:fill="FFFFFF"/>
        </w:rPr>
        <w:t xml:space="preserve">we used a relatively new mobile, dry EEG system to measure FAA outside, and we may have also had inadequate statistical power to detect changes in FAA and temperament. For instance, while a </w:t>
      </w:r>
      <w:r w:rsidRPr="00B26033">
        <w:rPr>
          <w:rFonts w:ascii="Times New Roman" w:hAnsi="Times New Roman" w:cs="Times New Roman"/>
          <w:i/>
          <w:iCs/>
          <w:color w:val="000000"/>
          <w:sz w:val="24"/>
          <w:szCs w:val="24"/>
          <w:shd w:val="clear" w:color="auto" w:fill="FFFFFF"/>
        </w:rPr>
        <w:t>post-hoc</w:t>
      </w:r>
      <w:r w:rsidRPr="00B26033">
        <w:rPr>
          <w:rFonts w:ascii="Times New Roman" w:hAnsi="Times New Roman" w:cs="Times New Roman"/>
          <w:color w:val="000000"/>
          <w:sz w:val="24"/>
          <w:szCs w:val="24"/>
          <w:shd w:val="clear" w:color="auto" w:fill="FFFFFF"/>
        </w:rPr>
        <w:t xml:space="preserve"> power calculation revealed that we had sufficient statistical power (0.96) to detect changes in HF-HRV, the power to detect differences in FAA and IBQ-R changes was much lower (0.16 and 0.12, respectively).  </w:t>
      </w:r>
    </w:p>
    <w:bookmarkEnd w:id="22"/>
    <w:p w14:paraId="6283766A" w14:textId="77777777" w:rsidR="00FB1E5C" w:rsidRPr="00B26033" w:rsidRDefault="00FB1E5C" w:rsidP="00FB1E5C">
      <w:pPr>
        <w:spacing w:after="0" w:line="480" w:lineRule="auto"/>
        <w:rPr>
          <w:rFonts w:ascii="Times New Roman" w:hAnsi="Times New Roman" w:cs="Times New Roman"/>
          <w:sz w:val="24"/>
          <w:szCs w:val="24"/>
        </w:rPr>
      </w:pPr>
      <w:r w:rsidRPr="00B26033">
        <w:rPr>
          <w:rFonts w:ascii="Times New Roman" w:hAnsi="Times New Roman" w:cs="Times New Roman"/>
          <w:sz w:val="24"/>
          <w:szCs w:val="24"/>
        </w:rPr>
        <w:tab/>
        <w:t xml:space="preserve">The results of this study should also be examined in the context of some further limitations. In our study, most of our participants were white, married, had several years of post-secondary education, and all lived in a region where healthcare is universally available. Therefore, our findings may not be generalizable to all groups with PPD. It is also important to </w:t>
      </w:r>
      <w:r w:rsidRPr="00B26033">
        <w:rPr>
          <w:rFonts w:ascii="Times New Roman" w:hAnsi="Times New Roman" w:cs="Times New Roman"/>
          <w:sz w:val="24"/>
          <w:szCs w:val="24"/>
        </w:rPr>
        <w:lastRenderedPageBreak/>
        <w:t xml:space="preserve">note that our sample size is small and </w:t>
      </w:r>
      <w:r w:rsidRPr="00B26033">
        <w:rPr>
          <w:rFonts w:ascii="Times New Roman" w:hAnsi="Times New Roman" w:cs="Times New Roman"/>
          <w:i/>
          <w:iCs/>
          <w:sz w:val="24"/>
          <w:szCs w:val="24"/>
        </w:rPr>
        <w:t>post-hoc</w:t>
      </w:r>
      <w:r w:rsidRPr="00B26033">
        <w:rPr>
          <w:rFonts w:ascii="Times New Roman" w:hAnsi="Times New Roman" w:cs="Times New Roman"/>
          <w:sz w:val="24"/>
          <w:szCs w:val="24"/>
        </w:rPr>
        <w:t xml:space="preserve"> power calculations suggest that we may not have had adequate statistical power to detect changes in two of our infant outcomes (FAA and IBQ-R). Additionally, more participant attrition was observed in the control group, and attrition on FAA was also significantly higher. Because physiological data from infants was collected in community settings, we used the MUSE EEG band for its portability and practicality. While it may have affected our FAA findings, a previous RCT by our group using this technology did replicate the findings of an observational study that used a full dense array EEG system </w:t>
      </w:r>
      <w:sdt>
        <w:sdtPr>
          <w:rPr>
            <w:rFonts w:ascii="Times New Roman" w:hAnsi="Times New Roman" w:cs="Times New Roman"/>
            <w:color w:val="000000"/>
            <w:sz w:val="24"/>
            <w:szCs w:val="24"/>
          </w:rPr>
          <w:tag w:val="MENDELEY_CITATION_v3_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"/>
          <w:id w:val="1026067343"/>
          <w:placeholder>
            <w:docPart w:val="BEE279497A514F7C8B1B755344E01D62"/>
          </w:placeholder>
        </w:sdtPr>
        <w:sdtContent>
          <w:r w:rsidRPr="00B26033">
            <w:rPr>
              <w:rFonts w:ascii="Times New Roman" w:hAnsi="Times New Roman" w:cs="Times New Roman"/>
              <w:color w:val="000000"/>
              <w:sz w:val="24"/>
              <w:szCs w:val="24"/>
            </w:rPr>
            <w:t>(Krzeczkowski et al., 2021).</w:t>
          </w:r>
        </w:sdtContent>
      </w:sdt>
      <w:r w:rsidRPr="00B26033">
        <w:rPr>
          <w:rFonts w:ascii="Times New Roman" w:hAnsi="Times New Roman" w:cs="Times New Roman"/>
          <w:sz w:val="24"/>
          <w:szCs w:val="24"/>
        </w:rPr>
        <w:t xml:space="preserve"> Lastly, the pandemic limited our ability to examine timepoints beyond the immediate post-treatment period, highlighting the need to examine the longer-term effects of maternal PPD treatment on infant ER. </w:t>
      </w:r>
    </w:p>
    <w:p w14:paraId="6862B2FF" w14:textId="77777777" w:rsidR="00FB1E5C" w:rsidRPr="00B26033" w:rsidRDefault="00FB1E5C" w:rsidP="00FB1E5C">
      <w:pPr>
        <w:spacing w:after="0" w:line="480" w:lineRule="auto"/>
        <w:ind w:firstLine="720"/>
        <w:rPr>
          <w:rFonts w:ascii="Times New Roman" w:hAnsi="Times New Roman" w:cs="Times New Roman"/>
          <w:sz w:val="24"/>
          <w:szCs w:val="24"/>
        </w:rPr>
      </w:pPr>
      <w:r w:rsidRPr="00B26033">
        <w:rPr>
          <w:rFonts w:ascii="Times New Roman" w:hAnsi="Times New Roman" w:cs="Times New Roman"/>
          <w:sz w:val="24"/>
          <w:szCs w:val="24"/>
        </w:rPr>
        <w:t>The findings of this study suggest that delivery of group CBT for PPD task-shifted to PHNs effectively reduced symptoms of depression in mothers and led to adaptive increases in infant HF-HRV after just nine weeks. These results suggest that treating maternal PPD could have the potential to alter infant ER and neurophysiology at the level of the ANS. However, maternal treatment did not lead to changes in FAA or maternal reports of temperament, and so studies of larger samples examining outcomes over longer time periods are required. While our work highlights the importance of early maternal intervention and its potential public health impact, more work is needed to further our understanding of the mechanisms responsible for putative infant ER change, and the potential long-term impact of early PPD treatment.</w:t>
      </w:r>
    </w:p>
    <w:p w14:paraId="2D79CF75" w14:textId="77777777" w:rsidR="00FB1E5C" w:rsidRPr="00B26033" w:rsidRDefault="00FB1E5C" w:rsidP="00FB1E5C">
      <w:pPr>
        <w:spacing w:after="0" w:line="480" w:lineRule="auto"/>
        <w:ind w:firstLine="720"/>
        <w:rPr>
          <w:rFonts w:ascii="Times New Roman" w:hAnsi="Times New Roman" w:cs="Times New Roman"/>
          <w:sz w:val="24"/>
          <w:szCs w:val="24"/>
        </w:rPr>
      </w:pPr>
    </w:p>
    <w:p w14:paraId="351887C8" w14:textId="77777777" w:rsidR="00FB1E5C" w:rsidRDefault="00FB1E5C" w:rsidP="00FB1E5C">
      <w:pPr>
        <w:spacing w:after="0" w:line="480" w:lineRule="auto"/>
        <w:rPr>
          <w:rFonts w:ascii="Times New Roman" w:hAnsi="Times New Roman" w:cs="Times New Roman"/>
          <w:b/>
          <w:bCs/>
          <w:sz w:val="24"/>
          <w:szCs w:val="24"/>
        </w:rPr>
      </w:pPr>
    </w:p>
    <w:p w14:paraId="091DDA0D" w14:textId="77777777" w:rsidR="00FB1E5C" w:rsidRPr="00B26033" w:rsidRDefault="00FB1E5C" w:rsidP="00FB1E5C">
      <w:pPr>
        <w:spacing w:after="0" w:line="480" w:lineRule="auto"/>
        <w:rPr>
          <w:rFonts w:ascii="Times New Roman" w:hAnsi="Times New Roman" w:cs="Times New Roman"/>
          <w:sz w:val="24"/>
          <w:szCs w:val="24"/>
        </w:rPr>
      </w:pPr>
    </w:p>
    <w:p w14:paraId="25F5070A" w14:textId="77777777" w:rsidR="00B74242" w:rsidRDefault="00B74242" w:rsidP="00FB1E5C">
      <w:pPr>
        <w:spacing w:after="0" w:line="480" w:lineRule="auto"/>
        <w:rPr>
          <w:rFonts w:ascii="Times New Roman" w:hAnsi="Times New Roman" w:cs="Times New Roman"/>
          <w:b/>
          <w:bCs/>
          <w:sz w:val="24"/>
          <w:szCs w:val="24"/>
        </w:rPr>
      </w:pPr>
    </w:p>
    <w:p w14:paraId="20EC6DF4" w14:textId="27EC0E80" w:rsidR="00FB1E5C" w:rsidRPr="00B26033" w:rsidRDefault="00FB1E5C" w:rsidP="00FB1E5C">
      <w:pPr>
        <w:spacing w:after="0" w:line="480" w:lineRule="auto"/>
        <w:rPr>
          <w:rFonts w:ascii="Times New Roman" w:hAnsi="Times New Roman" w:cs="Times New Roman"/>
          <w:sz w:val="24"/>
          <w:szCs w:val="24"/>
        </w:rPr>
      </w:pPr>
      <w:r w:rsidRPr="00B26033">
        <w:rPr>
          <w:rFonts w:ascii="Times New Roman" w:hAnsi="Times New Roman" w:cs="Times New Roman"/>
          <w:b/>
          <w:bCs/>
          <w:sz w:val="24"/>
          <w:szCs w:val="24"/>
        </w:rPr>
        <w:lastRenderedPageBreak/>
        <w:t>References</w:t>
      </w:r>
    </w:p>
    <w:sdt>
      <w:sdtPr>
        <w:rPr>
          <w:rFonts w:ascii="Times New Roman" w:hAnsi="Times New Roman" w:cs="Times New Roman"/>
          <w:sz w:val="24"/>
          <w:szCs w:val="24"/>
        </w:rPr>
        <w:tag w:val="MENDELEY_BIBLIOGRAPHY"/>
        <w:id w:val="618494875"/>
        <w:placeholder>
          <w:docPart w:val="BEE279497A514F7C8B1B755344E01D62"/>
        </w:placeholder>
      </w:sdtPr>
      <w:sdtContent>
        <w:p w14:paraId="2942FFB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Ammerman, R. T., </w:t>
          </w:r>
          <w:proofErr w:type="spellStart"/>
          <w:r w:rsidRPr="00B26033">
            <w:rPr>
              <w:rFonts w:ascii="Times New Roman" w:eastAsia="Times New Roman" w:hAnsi="Times New Roman" w:cs="Times New Roman"/>
              <w:sz w:val="24"/>
              <w:szCs w:val="24"/>
            </w:rPr>
            <w:t>Altaye</w:t>
          </w:r>
          <w:proofErr w:type="spellEnd"/>
          <w:r w:rsidRPr="00B26033">
            <w:rPr>
              <w:rFonts w:ascii="Times New Roman" w:eastAsia="Times New Roman" w:hAnsi="Times New Roman" w:cs="Times New Roman"/>
              <w:sz w:val="24"/>
              <w:szCs w:val="24"/>
            </w:rPr>
            <w:t xml:space="preserve">, M., Putnam, F. W., Teeters, A. R., Zou, Y., &amp; Van </w:t>
          </w:r>
          <w:proofErr w:type="spellStart"/>
          <w:r w:rsidRPr="00B26033">
            <w:rPr>
              <w:rFonts w:ascii="Times New Roman" w:eastAsia="Times New Roman" w:hAnsi="Times New Roman" w:cs="Times New Roman"/>
              <w:sz w:val="24"/>
              <w:szCs w:val="24"/>
            </w:rPr>
            <w:t>Ginkel</w:t>
          </w:r>
          <w:proofErr w:type="spellEnd"/>
          <w:r w:rsidRPr="00B26033">
            <w:rPr>
              <w:rFonts w:ascii="Times New Roman" w:eastAsia="Times New Roman" w:hAnsi="Times New Roman" w:cs="Times New Roman"/>
              <w:sz w:val="24"/>
              <w:szCs w:val="24"/>
            </w:rPr>
            <w:t xml:space="preserve">, J. B. (2015). Depression improvement and parenting in low-income mothers in home visiting. </w:t>
          </w:r>
          <w:r w:rsidRPr="00B26033">
            <w:rPr>
              <w:rFonts w:ascii="Times New Roman" w:eastAsia="Times New Roman" w:hAnsi="Times New Roman" w:cs="Times New Roman"/>
              <w:i/>
              <w:iCs/>
              <w:sz w:val="24"/>
              <w:szCs w:val="24"/>
            </w:rPr>
            <w:t>Archives of Women’s Mental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18</w:t>
          </w:r>
          <w:r w:rsidRPr="00B26033">
            <w:rPr>
              <w:rFonts w:ascii="Times New Roman" w:eastAsia="Times New Roman" w:hAnsi="Times New Roman" w:cs="Times New Roman"/>
              <w:sz w:val="24"/>
              <w:szCs w:val="24"/>
            </w:rPr>
            <w:t>(3), 555–563. https://doi.org/10.1007/s00737-014-0479-7</w:t>
          </w:r>
        </w:p>
        <w:p w14:paraId="0A599DD3"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Atzil</w:t>
          </w:r>
          <w:proofErr w:type="spellEnd"/>
          <w:r w:rsidRPr="00B26033">
            <w:rPr>
              <w:rFonts w:ascii="Times New Roman" w:eastAsia="Times New Roman" w:hAnsi="Times New Roman" w:cs="Times New Roman"/>
              <w:sz w:val="24"/>
              <w:szCs w:val="24"/>
            </w:rPr>
            <w:t xml:space="preserve">, S., Gao, W., </w:t>
          </w:r>
          <w:proofErr w:type="spellStart"/>
          <w:r w:rsidRPr="00B26033">
            <w:rPr>
              <w:rFonts w:ascii="Times New Roman" w:eastAsia="Times New Roman" w:hAnsi="Times New Roman" w:cs="Times New Roman"/>
              <w:sz w:val="24"/>
              <w:szCs w:val="24"/>
            </w:rPr>
            <w:t>Fradkin</w:t>
          </w:r>
          <w:proofErr w:type="spellEnd"/>
          <w:r w:rsidRPr="00B26033">
            <w:rPr>
              <w:rFonts w:ascii="Times New Roman" w:eastAsia="Times New Roman" w:hAnsi="Times New Roman" w:cs="Times New Roman"/>
              <w:sz w:val="24"/>
              <w:szCs w:val="24"/>
            </w:rPr>
            <w:t xml:space="preserve">, I., &amp; Barrett, L. F. (2018). Growing a social brain. </w:t>
          </w:r>
          <w:r w:rsidRPr="00B26033">
            <w:rPr>
              <w:rFonts w:ascii="Times New Roman" w:eastAsia="Times New Roman" w:hAnsi="Times New Roman" w:cs="Times New Roman"/>
              <w:i/>
              <w:iCs/>
              <w:sz w:val="24"/>
              <w:szCs w:val="24"/>
            </w:rPr>
            <w:t>Nature Human Behaviour</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w:t>
          </w:r>
          <w:r w:rsidRPr="00B26033">
            <w:rPr>
              <w:rFonts w:ascii="Times New Roman" w:eastAsia="Times New Roman" w:hAnsi="Times New Roman" w:cs="Times New Roman"/>
              <w:sz w:val="24"/>
              <w:szCs w:val="24"/>
            </w:rPr>
            <w:t>(9), 624–636. https://doi.org/10.1038/s41562-018-0384-6</w:t>
          </w:r>
        </w:p>
        <w:p w14:paraId="2B0868E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Bauer, A., Knapp, M., &amp; </w:t>
          </w:r>
          <w:proofErr w:type="spellStart"/>
          <w:r w:rsidRPr="00B26033">
            <w:rPr>
              <w:rFonts w:ascii="Times New Roman" w:eastAsia="Times New Roman" w:hAnsi="Times New Roman" w:cs="Times New Roman"/>
              <w:sz w:val="24"/>
              <w:szCs w:val="24"/>
            </w:rPr>
            <w:t>Adelaja</w:t>
          </w:r>
          <w:proofErr w:type="spellEnd"/>
          <w:r w:rsidRPr="00B26033">
            <w:rPr>
              <w:rFonts w:ascii="Times New Roman" w:eastAsia="Times New Roman" w:hAnsi="Times New Roman" w:cs="Times New Roman"/>
              <w:sz w:val="24"/>
              <w:szCs w:val="24"/>
            </w:rPr>
            <w:t xml:space="preserve">, B. (2016). Best practice for perinatal mental health </w:t>
          </w:r>
          <w:proofErr w:type="gramStart"/>
          <w:r w:rsidRPr="00B26033">
            <w:rPr>
              <w:rFonts w:ascii="Times New Roman" w:eastAsia="Times New Roman" w:hAnsi="Times New Roman" w:cs="Times New Roman"/>
              <w:sz w:val="24"/>
              <w:szCs w:val="24"/>
            </w:rPr>
            <w:t>care :</w:t>
          </w:r>
          <w:proofErr w:type="gramEnd"/>
          <w:r w:rsidRPr="00B26033">
            <w:rPr>
              <w:rFonts w:ascii="Times New Roman" w:eastAsia="Times New Roman" w:hAnsi="Times New Roman" w:cs="Times New Roman"/>
              <w:sz w:val="24"/>
              <w:szCs w:val="24"/>
            </w:rPr>
            <w:t xml:space="preserve"> the economic case. </w:t>
          </w:r>
          <w:r w:rsidRPr="00B26033">
            <w:rPr>
              <w:rFonts w:ascii="Times New Roman" w:eastAsia="Times New Roman" w:hAnsi="Times New Roman" w:cs="Times New Roman"/>
              <w:i/>
              <w:iCs/>
              <w:sz w:val="24"/>
              <w:szCs w:val="24"/>
            </w:rPr>
            <w:t>PSSRU Report</w:t>
          </w:r>
          <w:r w:rsidRPr="00B26033">
            <w:rPr>
              <w:rFonts w:ascii="Times New Roman" w:eastAsia="Times New Roman" w:hAnsi="Times New Roman" w:cs="Times New Roman"/>
              <w:sz w:val="24"/>
              <w:szCs w:val="24"/>
            </w:rPr>
            <w:t>.</w:t>
          </w:r>
        </w:p>
        <w:p w14:paraId="7CADBAD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Bilszta</w:t>
          </w:r>
          <w:proofErr w:type="spellEnd"/>
          <w:r w:rsidRPr="00B26033">
            <w:rPr>
              <w:rFonts w:ascii="Times New Roman" w:eastAsia="Times New Roman" w:hAnsi="Times New Roman" w:cs="Times New Roman"/>
              <w:sz w:val="24"/>
              <w:szCs w:val="24"/>
            </w:rPr>
            <w:t xml:space="preserve">, J. L. C., </w:t>
          </w:r>
          <w:proofErr w:type="spellStart"/>
          <w:r w:rsidRPr="00B26033">
            <w:rPr>
              <w:rFonts w:ascii="Times New Roman" w:eastAsia="Times New Roman" w:hAnsi="Times New Roman" w:cs="Times New Roman"/>
              <w:sz w:val="24"/>
              <w:szCs w:val="24"/>
            </w:rPr>
            <w:t>Buist</w:t>
          </w:r>
          <w:proofErr w:type="spellEnd"/>
          <w:r w:rsidRPr="00B26033">
            <w:rPr>
              <w:rFonts w:ascii="Times New Roman" w:eastAsia="Times New Roman" w:hAnsi="Times New Roman" w:cs="Times New Roman"/>
              <w:sz w:val="24"/>
              <w:szCs w:val="24"/>
            </w:rPr>
            <w:t xml:space="preserve">, A. E., Wang, F., &amp; </w:t>
          </w:r>
          <w:proofErr w:type="spellStart"/>
          <w:r w:rsidRPr="00B26033">
            <w:rPr>
              <w:rFonts w:ascii="Times New Roman" w:eastAsia="Times New Roman" w:hAnsi="Times New Roman" w:cs="Times New Roman"/>
              <w:sz w:val="24"/>
              <w:szCs w:val="24"/>
            </w:rPr>
            <w:t>Zulkefli</w:t>
          </w:r>
          <w:proofErr w:type="spellEnd"/>
          <w:r w:rsidRPr="00B26033">
            <w:rPr>
              <w:rFonts w:ascii="Times New Roman" w:eastAsia="Times New Roman" w:hAnsi="Times New Roman" w:cs="Times New Roman"/>
              <w:sz w:val="24"/>
              <w:szCs w:val="24"/>
            </w:rPr>
            <w:t xml:space="preserve">, N. R. (2012). Use of video feedback intervention in an inpatient perinatal psychiatric setting to improve maternal parenting. </w:t>
          </w:r>
          <w:r w:rsidRPr="00B26033">
            <w:rPr>
              <w:rFonts w:ascii="Times New Roman" w:eastAsia="Times New Roman" w:hAnsi="Times New Roman" w:cs="Times New Roman"/>
              <w:i/>
              <w:iCs/>
              <w:sz w:val="24"/>
              <w:szCs w:val="24"/>
            </w:rPr>
            <w:t>Archives of Women’s Mental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15</w:t>
          </w:r>
          <w:r w:rsidRPr="00B26033">
            <w:rPr>
              <w:rFonts w:ascii="Times New Roman" w:eastAsia="Times New Roman" w:hAnsi="Times New Roman" w:cs="Times New Roman"/>
              <w:sz w:val="24"/>
              <w:szCs w:val="24"/>
            </w:rPr>
            <w:t>(4), 249–257. https://doi.org/10.1007/s00737-012-0283-1</w:t>
          </w:r>
        </w:p>
        <w:p w14:paraId="2FE692A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Bornstein, M. H., &amp; Suess, P. E. (2000). Physiological self-regulation and information processing in infancy: Cardiac vagal tone and habituation. </w:t>
          </w:r>
          <w:r w:rsidRPr="00B26033">
            <w:rPr>
              <w:rFonts w:ascii="Times New Roman" w:eastAsia="Times New Roman" w:hAnsi="Times New Roman" w:cs="Times New Roman"/>
              <w:i/>
              <w:iCs/>
              <w:sz w:val="24"/>
              <w:szCs w:val="24"/>
            </w:rPr>
            <w:t>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71</w:t>
          </w:r>
          <w:r w:rsidRPr="00B26033">
            <w:rPr>
              <w:rFonts w:ascii="Times New Roman" w:eastAsia="Times New Roman" w:hAnsi="Times New Roman" w:cs="Times New Roman"/>
              <w:sz w:val="24"/>
              <w:szCs w:val="24"/>
            </w:rPr>
            <w:t>(2), 273–287. https://doi.org/10.1111/1467-8624.00143</w:t>
          </w:r>
        </w:p>
        <w:p w14:paraId="3B9570A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Brooker, R. J., </w:t>
          </w:r>
          <w:proofErr w:type="spellStart"/>
          <w:r w:rsidRPr="00B26033">
            <w:rPr>
              <w:rFonts w:ascii="Times New Roman" w:eastAsia="Times New Roman" w:hAnsi="Times New Roman" w:cs="Times New Roman"/>
              <w:sz w:val="24"/>
              <w:szCs w:val="24"/>
            </w:rPr>
            <w:t>Canen</w:t>
          </w:r>
          <w:proofErr w:type="spellEnd"/>
          <w:r w:rsidRPr="00B26033">
            <w:rPr>
              <w:rFonts w:ascii="Times New Roman" w:eastAsia="Times New Roman" w:hAnsi="Times New Roman" w:cs="Times New Roman"/>
              <w:sz w:val="24"/>
              <w:szCs w:val="24"/>
            </w:rPr>
            <w:t xml:space="preserve">, M. J., Davidson, R. J., &amp; Hill Goldsmith, H. (2017). Short- and long-term stability of alpha asymmetry in infants: Baseline and affective measures. </w:t>
          </w:r>
          <w:r w:rsidRPr="00B26033">
            <w:rPr>
              <w:rFonts w:ascii="Times New Roman" w:eastAsia="Times New Roman" w:hAnsi="Times New Roman" w:cs="Times New Roman"/>
              <w:i/>
              <w:iCs/>
              <w:sz w:val="24"/>
              <w:szCs w:val="24"/>
            </w:rPr>
            <w:t>Psychophysiology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54</w:t>
          </w:r>
          <w:r w:rsidRPr="00B26033">
            <w:rPr>
              <w:rFonts w:ascii="Times New Roman" w:eastAsia="Times New Roman" w:hAnsi="Times New Roman" w:cs="Times New Roman"/>
              <w:sz w:val="24"/>
              <w:szCs w:val="24"/>
            </w:rPr>
            <w:t>(8), 1100–1109. https://doi.org/10.1111/psyp.12866</w:t>
          </w:r>
        </w:p>
        <w:p w14:paraId="6F0EA767"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Calkins, S. D., Dollar, J. M., &amp; Wideman, L. (2019). Temperamental vulnerability to emotion dysregulation and risk for mental and physical health challenges. </w:t>
          </w:r>
          <w:r w:rsidRPr="00B26033">
            <w:rPr>
              <w:rFonts w:ascii="Times New Roman" w:eastAsia="Times New Roman" w:hAnsi="Times New Roman" w:cs="Times New Roman"/>
              <w:i/>
              <w:iCs/>
              <w:sz w:val="24"/>
              <w:szCs w:val="24"/>
            </w:rPr>
            <w:t>Development and Psychopathology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31</w:t>
          </w:r>
          <w:r w:rsidRPr="00B26033">
            <w:rPr>
              <w:rFonts w:ascii="Times New Roman" w:eastAsia="Times New Roman" w:hAnsi="Times New Roman" w:cs="Times New Roman"/>
              <w:sz w:val="24"/>
              <w:szCs w:val="24"/>
            </w:rPr>
            <w:t>(3), 957–970. https://doi.org/10.1017/S0954579419000415</w:t>
          </w:r>
        </w:p>
        <w:p w14:paraId="20390F3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 xml:space="preserve">Cicchetti, D., </w:t>
          </w:r>
          <w:proofErr w:type="spellStart"/>
          <w:r w:rsidRPr="00B26033">
            <w:rPr>
              <w:rFonts w:ascii="Times New Roman" w:eastAsia="Times New Roman" w:hAnsi="Times New Roman" w:cs="Times New Roman"/>
              <w:sz w:val="24"/>
              <w:szCs w:val="24"/>
            </w:rPr>
            <w:t>Rogosch</w:t>
          </w:r>
          <w:proofErr w:type="spellEnd"/>
          <w:r w:rsidRPr="00B26033">
            <w:rPr>
              <w:rFonts w:ascii="Times New Roman" w:eastAsia="Times New Roman" w:hAnsi="Times New Roman" w:cs="Times New Roman"/>
              <w:sz w:val="24"/>
              <w:szCs w:val="24"/>
            </w:rPr>
            <w:t xml:space="preserve">, F. A., &amp; Toth, S. L. (2000). The efficacy of Toddler-Parent Psychotherapy for fostering cognitive development in offspring of depressed mothers. </w:t>
          </w:r>
          <w:r w:rsidRPr="00B26033">
            <w:rPr>
              <w:rFonts w:ascii="Times New Roman" w:eastAsia="Times New Roman" w:hAnsi="Times New Roman" w:cs="Times New Roman"/>
              <w:i/>
              <w:iCs/>
              <w:sz w:val="24"/>
              <w:szCs w:val="24"/>
            </w:rPr>
            <w:t>Journal of Abnormal Child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28</w:t>
          </w:r>
          <w:r w:rsidRPr="00B26033">
            <w:rPr>
              <w:rFonts w:ascii="Times New Roman" w:eastAsia="Times New Roman" w:hAnsi="Times New Roman" w:cs="Times New Roman"/>
              <w:sz w:val="24"/>
              <w:szCs w:val="24"/>
            </w:rPr>
            <w:t>(2), 135–148. https://doi.org/10.1023/A:1005118713814</w:t>
          </w:r>
        </w:p>
        <w:p w14:paraId="480A2B2A"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Coan</w:t>
          </w:r>
          <w:proofErr w:type="spellEnd"/>
          <w:r w:rsidRPr="00B26033">
            <w:rPr>
              <w:rFonts w:ascii="Times New Roman" w:eastAsia="Times New Roman" w:hAnsi="Times New Roman" w:cs="Times New Roman"/>
              <w:sz w:val="24"/>
              <w:szCs w:val="24"/>
            </w:rPr>
            <w:t xml:space="preserve">, J. A., &amp; Allen, J. J. B. (2004). Frontal EEG asymmetry as a moderator and mediator of emotion. </w:t>
          </w:r>
          <w:r w:rsidRPr="00B26033">
            <w:rPr>
              <w:rFonts w:ascii="Times New Roman" w:eastAsia="Times New Roman" w:hAnsi="Times New Roman" w:cs="Times New Roman"/>
              <w:i/>
              <w:iCs/>
              <w:sz w:val="24"/>
              <w:szCs w:val="24"/>
            </w:rPr>
            <w:t>Biological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67</w:t>
          </w:r>
          <w:r w:rsidRPr="00B26033">
            <w:rPr>
              <w:rFonts w:ascii="Times New Roman" w:eastAsia="Times New Roman" w:hAnsi="Times New Roman" w:cs="Times New Roman"/>
              <w:sz w:val="24"/>
              <w:szCs w:val="24"/>
            </w:rPr>
            <w:t>(1–2), 7–50. https://doi.org/10.1016/j.biopsycho.2004.03.002</w:t>
          </w:r>
        </w:p>
        <w:p w14:paraId="4926D734"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Cohen, N. J., </w:t>
          </w:r>
          <w:proofErr w:type="spellStart"/>
          <w:r w:rsidRPr="00B26033">
            <w:rPr>
              <w:rFonts w:ascii="Times New Roman" w:eastAsia="Times New Roman" w:hAnsi="Times New Roman" w:cs="Times New Roman"/>
              <w:sz w:val="24"/>
              <w:szCs w:val="24"/>
            </w:rPr>
            <w:t>Lojkasek</w:t>
          </w:r>
          <w:proofErr w:type="spellEnd"/>
          <w:r w:rsidRPr="00B26033">
            <w:rPr>
              <w:rFonts w:ascii="Times New Roman" w:eastAsia="Times New Roman" w:hAnsi="Times New Roman" w:cs="Times New Roman"/>
              <w:sz w:val="24"/>
              <w:szCs w:val="24"/>
            </w:rPr>
            <w:t xml:space="preserve">, M., Muir, E., Muir, R., &amp; Parker, C. J. (2002). Six-month follow-up of two mother-infant psychotherapies: Convergence of therapeutic outcomes. </w:t>
          </w:r>
          <w:r w:rsidRPr="00B26033">
            <w:rPr>
              <w:rFonts w:ascii="Times New Roman" w:eastAsia="Times New Roman" w:hAnsi="Times New Roman" w:cs="Times New Roman"/>
              <w:i/>
              <w:iCs/>
              <w:sz w:val="24"/>
              <w:szCs w:val="24"/>
            </w:rPr>
            <w:t>Infant Mental Health Journal</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23</w:t>
          </w:r>
          <w:r w:rsidRPr="00B26033">
            <w:rPr>
              <w:rFonts w:ascii="Times New Roman" w:eastAsia="Times New Roman" w:hAnsi="Times New Roman" w:cs="Times New Roman"/>
              <w:sz w:val="24"/>
              <w:szCs w:val="24"/>
            </w:rPr>
            <w:t>(4), 361–380. https://doi.org/10.1002/imhj.10023</w:t>
          </w:r>
        </w:p>
        <w:p w14:paraId="721AC3C6"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Cooper, P. J., Murray, L., Wilson, A., &amp; Romaniuk, H. (2003). Controlled trial of the short- and long-term effect of psychological treatment of post-partum depression. I. Impact on maternal mood. </w:t>
          </w:r>
          <w:r w:rsidRPr="00B26033">
            <w:rPr>
              <w:rFonts w:ascii="Times New Roman" w:eastAsia="Times New Roman" w:hAnsi="Times New Roman" w:cs="Times New Roman"/>
              <w:i/>
              <w:iCs/>
              <w:sz w:val="24"/>
              <w:szCs w:val="24"/>
            </w:rPr>
            <w:t>British Journal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182</w:t>
          </w:r>
          <w:r w:rsidRPr="00B26033">
            <w:rPr>
              <w:rFonts w:ascii="Times New Roman" w:eastAsia="Times New Roman" w:hAnsi="Times New Roman" w:cs="Times New Roman"/>
              <w:sz w:val="24"/>
              <w:szCs w:val="24"/>
            </w:rPr>
            <w:t>(MAY), 412–419. https://doi.org/10.1192/bjp.182.5.412</w:t>
          </w:r>
        </w:p>
        <w:p w14:paraId="07D573A0"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Davidson, R. J. (2000). Affective Style, Psychopathology, and Resilience: Brain Mechanisms and Plasticity. </w:t>
          </w:r>
          <w:r w:rsidRPr="00B26033">
            <w:rPr>
              <w:rFonts w:ascii="Times New Roman" w:eastAsia="Times New Roman" w:hAnsi="Times New Roman" w:cs="Times New Roman"/>
              <w:i/>
              <w:iCs/>
              <w:sz w:val="24"/>
              <w:szCs w:val="24"/>
            </w:rPr>
            <w:t>American Psychologist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55</w:t>
          </w:r>
          <w:r w:rsidRPr="00B26033">
            <w:rPr>
              <w:rFonts w:ascii="Times New Roman" w:eastAsia="Times New Roman" w:hAnsi="Times New Roman" w:cs="Times New Roman"/>
              <w:sz w:val="24"/>
              <w:szCs w:val="24"/>
            </w:rPr>
            <w:t>(11), 1214–1230.</w:t>
          </w:r>
        </w:p>
        <w:p w14:paraId="22C17BC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Dennis, C. L., </w:t>
          </w:r>
          <w:proofErr w:type="spellStart"/>
          <w:r w:rsidRPr="00B26033">
            <w:rPr>
              <w:rFonts w:ascii="Times New Roman" w:eastAsia="Times New Roman" w:hAnsi="Times New Roman" w:cs="Times New Roman"/>
              <w:sz w:val="24"/>
              <w:szCs w:val="24"/>
            </w:rPr>
            <w:t>Grigoriadis</w:t>
          </w:r>
          <w:proofErr w:type="spellEnd"/>
          <w:r w:rsidRPr="00B26033">
            <w:rPr>
              <w:rFonts w:ascii="Times New Roman" w:eastAsia="Times New Roman" w:hAnsi="Times New Roman" w:cs="Times New Roman"/>
              <w:sz w:val="24"/>
              <w:szCs w:val="24"/>
            </w:rPr>
            <w:t xml:space="preserve">, S., </w:t>
          </w:r>
          <w:proofErr w:type="spellStart"/>
          <w:r w:rsidRPr="00B26033">
            <w:rPr>
              <w:rFonts w:ascii="Times New Roman" w:eastAsia="Times New Roman" w:hAnsi="Times New Roman" w:cs="Times New Roman"/>
              <w:sz w:val="24"/>
              <w:szCs w:val="24"/>
            </w:rPr>
            <w:t>Zupancic</w:t>
          </w:r>
          <w:proofErr w:type="spellEnd"/>
          <w:r w:rsidRPr="00B26033">
            <w:rPr>
              <w:rFonts w:ascii="Times New Roman" w:eastAsia="Times New Roman" w:hAnsi="Times New Roman" w:cs="Times New Roman"/>
              <w:sz w:val="24"/>
              <w:szCs w:val="24"/>
            </w:rPr>
            <w:t xml:space="preserve">, J., Kiss, A., &amp; </w:t>
          </w:r>
          <w:proofErr w:type="spellStart"/>
          <w:r w:rsidRPr="00B26033">
            <w:rPr>
              <w:rFonts w:ascii="Times New Roman" w:eastAsia="Times New Roman" w:hAnsi="Times New Roman" w:cs="Times New Roman"/>
              <w:sz w:val="24"/>
              <w:szCs w:val="24"/>
            </w:rPr>
            <w:t>Ravitz</w:t>
          </w:r>
          <w:proofErr w:type="spellEnd"/>
          <w:r w:rsidRPr="00B26033">
            <w:rPr>
              <w:rFonts w:ascii="Times New Roman" w:eastAsia="Times New Roman" w:hAnsi="Times New Roman" w:cs="Times New Roman"/>
              <w:sz w:val="24"/>
              <w:szCs w:val="24"/>
            </w:rPr>
            <w:t xml:space="preserve">, P. (2020). Telephone-based nurse-delivered interpersonal psychotherapy for postpartum depression: Nationwide randomised controlled trial. </w:t>
          </w:r>
          <w:r w:rsidRPr="00B26033">
            <w:rPr>
              <w:rFonts w:ascii="Times New Roman" w:eastAsia="Times New Roman" w:hAnsi="Times New Roman" w:cs="Times New Roman"/>
              <w:i/>
              <w:iCs/>
              <w:sz w:val="24"/>
              <w:szCs w:val="24"/>
            </w:rPr>
            <w:t>British Journal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216</w:t>
          </w:r>
          <w:r w:rsidRPr="00B26033">
            <w:rPr>
              <w:rFonts w:ascii="Times New Roman" w:eastAsia="Times New Roman" w:hAnsi="Times New Roman" w:cs="Times New Roman"/>
              <w:sz w:val="24"/>
              <w:szCs w:val="24"/>
            </w:rPr>
            <w:t>(4), 189–196. https://doi.org/10.1192/bjp.2019.275</w:t>
          </w:r>
        </w:p>
        <w:p w14:paraId="73B6FD33"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Earls, M. F., Siegel, B. S., Dobbins, M. I., Garner, A. S., McGuinn, L., Pascoe, J., Wood, D. L., Brown, R. T., </w:t>
          </w:r>
          <w:proofErr w:type="spellStart"/>
          <w:r w:rsidRPr="00B26033">
            <w:rPr>
              <w:rFonts w:ascii="Times New Roman" w:eastAsia="Times New Roman" w:hAnsi="Times New Roman" w:cs="Times New Roman"/>
              <w:sz w:val="24"/>
              <w:szCs w:val="24"/>
            </w:rPr>
            <w:t>Kupst</w:t>
          </w:r>
          <w:proofErr w:type="spellEnd"/>
          <w:r w:rsidRPr="00B26033">
            <w:rPr>
              <w:rFonts w:ascii="Times New Roman" w:eastAsia="Times New Roman" w:hAnsi="Times New Roman" w:cs="Times New Roman"/>
              <w:sz w:val="24"/>
              <w:szCs w:val="24"/>
            </w:rPr>
            <w:t xml:space="preserve">, M. J., Martini, D. R., Sheppard, M., Cohen, G. J., &amp; Smith, K. S. (2010). Clinical report - Incorporating recognition and management of perinatal and postpartum depression into pediatric practice. </w:t>
          </w:r>
          <w:r w:rsidRPr="00B26033">
            <w:rPr>
              <w:rFonts w:ascii="Times New Roman" w:eastAsia="Times New Roman" w:hAnsi="Times New Roman" w:cs="Times New Roman"/>
              <w:i/>
              <w:iCs/>
              <w:sz w:val="24"/>
              <w:szCs w:val="24"/>
            </w:rPr>
            <w:t>Pediatrics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126</w:t>
          </w:r>
          <w:r w:rsidRPr="00B26033">
            <w:rPr>
              <w:rFonts w:ascii="Times New Roman" w:eastAsia="Times New Roman" w:hAnsi="Times New Roman" w:cs="Times New Roman"/>
              <w:sz w:val="24"/>
              <w:szCs w:val="24"/>
            </w:rPr>
            <w:t>(5), 1032–1039. https://doi.org/10.1542/peds.2010-2348</w:t>
          </w:r>
        </w:p>
        <w:p w14:paraId="4E1C814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Field, T., Diego, M., Hernandez-</w:t>
          </w:r>
          <w:proofErr w:type="spellStart"/>
          <w:r w:rsidRPr="00B26033">
            <w:rPr>
              <w:rFonts w:ascii="Times New Roman" w:eastAsia="Times New Roman" w:hAnsi="Times New Roman" w:cs="Times New Roman"/>
              <w:sz w:val="24"/>
              <w:szCs w:val="24"/>
            </w:rPr>
            <w:t>Reif</w:t>
          </w:r>
          <w:proofErr w:type="spellEnd"/>
          <w:r w:rsidRPr="00B26033">
            <w:rPr>
              <w:rFonts w:ascii="Times New Roman" w:eastAsia="Times New Roman" w:hAnsi="Times New Roman" w:cs="Times New Roman"/>
              <w:sz w:val="24"/>
              <w:szCs w:val="24"/>
            </w:rPr>
            <w:t xml:space="preserve">, M., </w:t>
          </w:r>
          <w:proofErr w:type="spellStart"/>
          <w:r w:rsidRPr="00B26033">
            <w:rPr>
              <w:rFonts w:ascii="Times New Roman" w:eastAsia="Times New Roman" w:hAnsi="Times New Roman" w:cs="Times New Roman"/>
              <w:sz w:val="24"/>
              <w:szCs w:val="24"/>
            </w:rPr>
            <w:t>Schanberg</w:t>
          </w:r>
          <w:proofErr w:type="spellEnd"/>
          <w:r w:rsidRPr="00B26033">
            <w:rPr>
              <w:rFonts w:ascii="Times New Roman" w:eastAsia="Times New Roman" w:hAnsi="Times New Roman" w:cs="Times New Roman"/>
              <w:sz w:val="24"/>
              <w:szCs w:val="24"/>
            </w:rPr>
            <w:t xml:space="preserve">, S., Kuhn, C., </w:t>
          </w:r>
          <w:proofErr w:type="spellStart"/>
          <w:r w:rsidRPr="00B26033">
            <w:rPr>
              <w:rFonts w:ascii="Times New Roman" w:eastAsia="Times New Roman" w:hAnsi="Times New Roman" w:cs="Times New Roman"/>
              <w:sz w:val="24"/>
              <w:szCs w:val="24"/>
            </w:rPr>
            <w:t>Yando</w:t>
          </w:r>
          <w:proofErr w:type="spellEnd"/>
          <w:r w:rsidRPr="00B26033">
            <w:rPr>
              <w:rFonts w:ascii="Times New Roman" w:eastAsia="Times New Roman" w:hAnsi="Times New Roman" w:cs="Times New Roman"/>
              <w:sz w:val="24"/>
              <w:szCs w:val="24"/>
            </w:rPr>
            <w:t xml:space="preserve">, R., &amp; </w:t>
          </w:r>
          <w:proofErr w:type="spellStart"/>
          <w:r w:rsidRPr="00B26033">
            <w:rPr>
              <w:rFonts w:ascii="Times New Roman" w:eastAsia="Times New Roman" w:hAnsi="Times New Roman" w:cs="Times New Roman"/>
              <w:sz w:val="24"/>
              <w:szCs w:val="24"/>
            </w:rPr>
            <w:t>Bendell</w:t>
          </w:r>
          <w:proofErr w:type="spellEnd"/>
          <w:r w:rsidRPr="00B26033">
            <w:rPr>
              <w:rFonts w:ascii="Times New Roman" w:eastAsia="Times New Roman" w:hAnsi="Times New Roman" w:cs="Times New Roman"/>
              <w:sz w:val="24"/>
              <w:szCs w:val="24"/>
            </w:rPr>
            <w:t xml:space="preserve">, D. (2002). Prenatal depression effects on the foetus and neonate in different ethnic and socio-economic status groups. </w:t>
          </w:r>
          <w:r w:rsidRPr="00B26033">
            <w:rPr>
              <w:rFonts w:ascii="Times New Roman" w:eastAsia="Times New Roman" w:hAnsi="Times New Roman" w:cs="Times New Roman"/>
              <w:i/>
              <w:iCs/>
              <w:sz w:val="24"/>
              <w:szCs w:val="24"/>
            </w:rPr>
            <w:t>JOURNAL OF REPRODUCTIVE AND INFANT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20</w:t>
          </w:r>
          <w:r w:rsidRPr="00B26033">
            <w:rPr>
              <w:rFonts w:ascii="Times New Roman" w:eastAsia="Times New Roman" w:hAnsi="Times New Roman" w:cs="Times New Roman"/>
              <w:sz w:val="24"/>
              <w:szCs w:val="24"/>
            </w:rPr>
            <w:t>(3), 149–157. https://doi.org/10.1080/026468302760270809</w:t>
          </w:r>
        </w:p>
        <w:p w14:paraId="3698E626"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Field, T., Fox, N. A., Pickens, J., &amp; Nawrocki, T. (1995). Relative Right Frontal EEG Activation in 3- to 6-Month-Old Infants of “Depressed” Mothers. </w:t>
          </w:r>
          <w:r w:rsidRPr="00B26033">
            <w:rPr>
              <w:rFonts w:ascii="Times New Roman" w:eastAsia="Times New Roman" w:hAnsi="Times New Roman" w:cs="Times New Roman"/>
              <w:i/>
              <w:iCs/>
              <w:sz w:val="24"/>
              <w:szCs w:val="24"/>
            </w:rPr>
            <w:t>Developmental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31</w:t>
          </w:r>
          <w:r w:rsidRPr="00B26033">
            <w:rPr>
              <w:rFonts w:ascii="Times New Roman" w:eastAsia="Times New Roman" w:hAnsi="Times New Roman" w:cs="Times New Roman"/>
              <w:sz w:val="24"/>
              <w:szCs w:val="24"/>
            </w:rPr>
            <w:t>(3), 358–363. https://doi.org/10.1037/0012-1649.31.3.358</w:t>
          </w:r>
        </w:p>
        <w:p w14:paraId="22C219B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Fonagy</w:t>
          </w:r>
          <w:proofErr w:type="spellEnd"/>
          <w:r w:rsidRPr="00B26033">
            <w:rPr>
              <w:rFonts w:ascii="Times New Roman" w:eastAsia="Times New Roman" w:hAnsi="Times New Roman" w:cs="Times New Roman"/>
              <w:sz w:val="24"/>
              <w:szCs w:val="24"/>
            </w:rPr>
            <w:t xml:space="preserve">, P., </w:t>
          </w:r>
          <w:proofErr w:type="spellStart"/>
          <w:r w:rsidRPr="00B26033">
            <w:rPr>
              <w:rFonts w:ascii="Times New Roman" w:eastAsia="Times New Roman" w:hAnsi="Times New Roman" w:cs="Times New Roman"/>
              <w:sz w:val="24"/>
              <w:szCs w:val="24"/>
            </w:rPr>
            <w:t>Sleed</w:t>
          </w:r>
          <w:proofErr w:type="spellEnd"/>
          <w:r w:rsidRPr="00B26033">
            <w:rPr>
              <w:rFonts w:ascii="Times New Roman" w:eastAsia="Times New Roman" w:hAnsi="Times New Roman" w:cs="Times New Roman"/>
              <w:sz w:val="24"/>
              <w:szCs w:val="24"/>
            </w:rPr>
            <w:t xml:space="preserve">, M., &amp; </w:t>
          </w:r>
          <w:proofErr w:type="spellStart"/>
          <w:r w:rsidRPr="00B26033">
            <w:rPr>
              <w:rFonts w:ascii="Times New Roman" w:eastAsia="Times New Roman" w:hAnsi="Times New Roman" w:cs="Times New Roman"/>
              <w:sz w:val="24"/>
              <w:szCs w:val="24"/>
            </w:rPr>
            <w:t>Baradon</w:t>
          </w:r>
          <w:proofErr w:type="spellEnd"/>
          <w:r w:rsidRPr="00B26033">
            <w:rPr>
              <w:rFonts w:ascii="Times New Roman" w:eastAsia="Times New Roman" w:hAnsi="Times New Roman" w:cs="Times New Roman"/>
              <w:sz w:val="24"/>
              <w:szCs w:val="24"/>
            </w:rPr>
            <w:t xml:space="preserve">, T. (2016). Randomized controlled trial of parent-infant psychotherapy for parents with mental health problems and young infants. </w:t>
          </w:r>
          <w:r w:rsidRPr="00B26033">
            <w:rPr>
              <w:rFonts w:ascii="Times New Roman" w:eastAsia="Times New Roman" w:hAnsi="Times New Roman" w:cs="Times New Roman"/>
              <w:i/>
              <w:iCs/>
              <w:sz w:val="24"/>
              <w:szCs w:val="24"/>
            </w:rPr>
            <w:t>Infant Mental Health Journal</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37</w:t>
          </w:r>
          <w:r w:rsidRPr="00B26033">
            <w:rPr>
              <w:rFonts w:ascii="Times New Roman" w:eastAsia="Times New Roman" w:hAnsi="Times New Roman" w:cs="Times New Roman"/>
              <w:sz w:val="24"/>
              <w:szCs w:val="24"/>
            </w:rPr>
            <w:t>(2), 97–114. https://doi.org/10.1002/imhj.21553</w:t>
          </w:r>
        </w:p>
        <w:p w14:paraId="0B61807D" w14:textId="77777777" w:rsidR="00FB1E5C" w:rsidRPr="00B26033" w:rsidRDefault="00FB1E5C" w:rsidP="00CE73AA">
          <w:pPr>
            <w:autoSpaceDE w:val="0"/>
            <w:autoSpaceDN w:val="0"/>
            <w:spacing w:line="480" w:lineRule="auto"/>
            <w:ind w:left="567"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Forman, D. R., O’Hara, M. W., Stuart, S., Gorman, L. L., Larsen, K. E., &amp; Coy, K. C. (2007). Effective treatment for postpartum depression is not sufficient to improve the developing mother-child relationship. </w:t>
          </w:r>
          <w:r w:rsidRPr="00B26033">
            <w:rPr>
              <w:rFonts w:ascii="Times New Roman" w:eastAsia="Times New Roman" w:hAnsi="Times New Roman" w:cs="Times New Roman"/>
              <w:i/>
              <w:iCs/>
              <w:sz w:val="24"/>
              <w:szCs w:val="24"/>
            </w:rPr>
            <w:t>Development and Psychopathology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19</w:t>
          </w:r>
          <w:r w:rsidRPr="00B26033">
            <w:rPr>
              <w:rFonts w:ascii="Times New Roman" w:eastAsia="Times New Roman" w:hAnsi="Times New Roman" w:cs="Times New Roman"/>
              <w:sz w:val="24"/>
              <w:szCs w:val="24"/>
            </w:rPr>
            <w:t>(2), 585–602. https://doi.org/10.1017/S0954579407070289</w:t>
          </w:r>
        </w:p>
        <w:p w14:paraId="368AEA5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Fox, N. (1994). Dynamic Cerebral Processes Underlying Emotion Regulation. </w:t>
          </w:r>
          <w:r w:rsidRPr="00B26033">
            <w:rPr>
              <w:rFonts w:ascii="Times New Roman" w:eastAsia="Times New Roman" w:hAnsi="Times New Roman" w:cs="Times New Roman"/>
              <w:i/>
              <w:iCs/>
              <w:sz w:val="24"/>
              <w:szCs w:val="24"/>
            </w:rPr>
            <w:t>Monographs of the Society for Research in 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59</w:t>
          </w:r>
          <w:r w:rsidRPr="00B26033">
            <w:rPr>
              <w:rFonts w:ascii="Times New Roman" w:eastAsia="Times New Roman" w:hAnsi="Times New Roman" w:cs="Times New Roman"/>
              <w:sz w:val="24"/>
              <w:szCs w:val="24"/>
            </w:rPr>
            <w:t>(2/3), 152–166. https://doi.org/10.1007/sl</w:t>
          </w:r>
        </w:p>
        <w:p w14:paraId="0A4BF407"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Fox, N. A. (1991). If It’s Not Left, It’s Right. </w:t>
          </w:r>
          <w:r w:rsidRPr="00B26033">
            <w:rPr>
              <w:rFonts w:ascii="Times New Roman" w:eastAsia="Times New Roman" w:hAnsi="Times New Roman" w:cs="Times New Roman"/>
              <w:i/>
              <w:iCs/>
              <w:sz w:val="24"/>
              <w:szCs w:val="24"/>
            </w:rPr>
            <w:t>American Psychologist,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46</w:t>
          </w:r>
          <w:r w:rsidRPr="00B26033">
            <w:rPr>
              <w:rFonts w:ascii="Times New Roman" w:eastAsia="Times New Roman" w:hAnsi="Times New Roman" w:cs="Times New Roman"/>
              <w:sz w:val="24"/>
              <w:szCs w:val="24"/>
            </w:rPr>
            <w:t>(8), 863–872.</w:t>
          </w:r>
        </w:p>
        <w:p w14:paraId="1EDD78C7"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Fox, N. A. (1998). Temperament and regulation of emotion in the first years of life. </w:t>
          </w:r>
          <w:r w:rsidRPr="00B26033">
            <w:rPr>
              <w:rFonts w:ascii="Times New Roman" w:eastAsia="Times New Roman" w:hAnsi="Times New Roman" w:cs="Times New Roman"/>
              <w:i/>
              <w:iCs/>
              <w:sz w:val="24"/>
              <w:szCs w:val="24"/>
            </w:rPr>
            <w:t>Pediatrics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102</w:t>
          </w:r>
          <w:r w:rsidRPr="00B26033">
            <w:rPr>
              <w:rFonts w:ascii="Times New Roman" w:eastAsia="Times New Roman" w:hAnsi="Times New Roman" w:cs="Times New Roman"/>
              <w:sz w:val="24"/>
              <w:szCs w:val="24"/>
            </w:rPr>
            <w:t>(5 Suppl E), 1230–1235.</w:t>
          </w:r>
        </w:p>
        <w:p w14:paraId="316F21A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Fox, N. A., Henderson, H. A., Rubin, K. H., Calkins, S. D., &amp; Schmidt, L. A. (2001). Continuity and discontinuity of behavioral inhibition and exuberance: Psychophysiological and behavioral </w:t>
          </w:r>
          <w:r w:rsidRPr="00B26033">
            <w:rPr>
              <w:rFonts w:ascii="Times New Roman" w:eastAsia="Times New Roman" w:hAnsi="Times New Roman" w:cs="Times New Roman"/>
              <w:sz w:val="24"/>
              <w:szCs w:val="24"/>
            </w:rPr>
            <w:lastRenderedPageBreak/>
            <w:t xml:space="preserve">influences across the first four years of life. </w:t>
          </w:r>
          <w:r w:rsidRPr="00B26033">
            <w:rPr>
              <w:rFonts w:ascii="Times New Roman" w:eastAsia="Times New Roman" w:hAnsi="Times New Roman" w:cs="Times New Roman"/>
              <w:i/>
              <w:iCs/>
              <w:sz w:val="24"/>
              <w:szCs w:val="24"/>
            </w:rPr>
            <w:t>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72</w:t>
          </w:r>
          <w:r w:rsidRPr="00B26033">
            <w:rPr>
              <w:rFonts w:ascii="Times New Roman" w:eastAsia="Times New Roman" w:hAnsi="Times New Roman" w:cs="Times New Roman"/>
              <w:sz w:val="24"/>
              <w:szCs w:val="24"/>
            </w:rPr>
            <w:t>(1), 1–21. https://doi.org/10.1111/1467-8624.00262</w:t>
          </w:r>
        </w:p>
        <w:p w14:paraId="0F6B5984"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Gaynes</w:t>
          </w:r>
          <w:proofErr w:type="spellEnd"/>
          <w:r w:rsidRPr="00B26033">
            <w:rPr>
              <w:rFonts w:ascii="Times New Roman" w:eastAsia="Times New Roman" w:hAnsi="Times New Roman" w:cs="Times New Roman"/>
              <w:sz w:val="24"/>
              <w:szCs w:val="24"/>
            </w:rPr>
            <w:t xml:space="preserve">, B. N., Gavin, N., Meltzer-Brody, S., </w:t>
          </w:r>
          <w:proofErr w:type="spellStart"/>
          <w:r w:rsidRPr="00B26033">
            <w:rPr>
              <w:rFonts w:ascii="Times New Roman" w:eastAsia="Times New Roman" w:hAnsi="Times New Roman" w:cs="Times New Roman"/>
              <w:sz w:val="24"/>
              <w:szCs w:val="24"/>
            </w:rPr>
            <w:t>Lohr</w:t>
          </w:r>
          <w:proofErr w:type="spellEnd"/>
          <w:r w:rsidRPr="00B26033">
            <w:rPr>
              <w:rFonts w:ascii="Times New Roman" w:eastAsia="Times New Roman" w:hAnsi="Times New Roman" w:cs="Times New Roman"/>
              <w:sz w:val="24"/>
              <w:szCs w:val="24"/>
            </w:rPr>
            <w:t xml:space="preserve">, K. N., Swinson, T., </w:t>
          </w:r>
          <w:proofErr w:type="spellStart"/>
          <w:r w:rsidRPr="00B26033">
            <w:rPr>
              <w:rFonts w:ascii="Times New Roman" w:eastAsia="Times New Roman" w:hAnsi="Times New Roman" w:cs="Times New Roman"/>
              <w:sz w:val="24"/>
              <w:szCs w:val="24"/>
            </w:rPr>
            <w:t>Gartlehner</w:t>
          </w:r>
          <w:proofErr w:type="spellEnd"/>
          <w:r w:rsidRPr="00B26033">
            <w:rPr>
              <w:rFonts w:ascii="Times New Roman" w:eastAsia="Times New Roman" w:hAnsi="Times New Roman" w:cs="Times New Roman"/>
              <w:sz w:val="24"/>
              <w:szCs w:val="24"/>
            </w:rPr>
            <w:t xml:space="preserve">, G., Brody, S., &amp; Miller, W. C. (2005). Perinatal depression: prevalence, screening accuracy, and screening outcomes. </w:t>
          </w:r>
          <w:r w:rsidRPr="00B26033">
            <w:rPr>
              <w:rFonts w:ascii="Times New Roman" w:eastAsia="Times New Roman" w:hAnsi="Times New Roman" w:cs="Times New Roman"/>
              <w:i/>
              <w:iCs/>
              <w:sz w:val="24"/>
              <w:szCs w:val="24"/>
            </w:rPr>
            <w:t>Evidence Report/Technology Assessment (Summary)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119</w:t>
          </w:r>
          <w:r w:rsidRPr="00B26033">
            <w:rPr>
              <w:rFonts w:ascii="Times New Roman" w:eastAsia="Times New Roman" w:hAnsi="Times New Roman" w:cs="Times New Roman"/>
              <w:sz w:val="24"/>
              <w:szCs w:val="24"/>
            </w:rPr>
            <w:t>, 1–8. https://doi.org/10.1037/e439372005-001</w:t>
          </w:r>
        </w:p>
        <w:p w14:paraId="2455DFDE"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Goodman, J. H. (2009). Women’s attitudes, preferences, and perceived barriers to treatment for perinatal depression. </w:t>
          </w:r>
          <w:r w:rsidRPr="00B26033">
            <w:rPr>
              <w:rFonts w:ascii="Times New Roman" w:eastAsia="Times New Roman" w:hAnsi="Times New Roman" w:cs="Times New Roman"/>
              <w:i/>
              <w:iCs/>
              <w:sz w:val="24"/>
              <w:szCs w:val="24"/>
            </w:rPr>
            <w:t>Birth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36</w:t>
          </w:r>
          <w:r w:rsidRPr="00B26033">
            <w:rPr>
              <w:rFonts w:ascii="Times New Roman" w:eastAsia="Times New Roman" w:hAnsi="Times New Roman" w:cs="Times New Roman"/>
              <w:sz w:val="24"/>
              <w:szCs w:val="24"/>
            </w:rPr>
            <w:t>(1), 60–69. https://doi.org/10.1111/j.1523-536X.2008.00296.x</w:t>
          </w:r>
        </w:p>
        <w:p w14:paraId="0D7A02FF"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Goodman, S. H., Rouse, M. H., Connell, A. M., Broth, M. R., Hall, C. M., &amp; Heyward, D. (2011). Maternal Depression and Child Psychopathology: A Meta-Analytic Review. </w:t>
          </w:r>
          <w:r w:rsidRPr="00B26033">
            <w:rPr>
              <w:rFonts w:ascii="Times New Roman" w:eastAsia="Times New Roman" w:hAnsi="Times New Roman" w:cs="Times New Roman"/>
              <w:i/>
              <w:iCs/>
              <w:sz w:val="24"/>
              <w:szCs w:val="24"/>
            </w:rPr>
            <w:t>Clinical Child and Family Psychology Review</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14</w:t>
          </w:r>
          <w:r w:rsidRPr="00B26033">
            <w:rPr>
              <w:rFonts w:ascii="Times New Roman" w:eastAsia="Times New Roman" w:hAnsi="Times New Roman" w:cs="Times New Roman"/>
              <w:sz w:val="24"/>
              <w:szCs w:val="24"/>
            </w:rPr>
            <w:t>(1), 1–27. https://doi.org/10.1007/s10567-010-0080-1</w:t>
          </w:r>
        </w:p>
        <w:p w14:paraId="1CD19EB8"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Handley, E. D., </w:t>
          </w:r>
          <w:proofErr w:type="spellStart"/>
          <w:r w:rsidRPr="00B26033">
            <w:rPr>
              <w:rFonts w:ascii="Times New Roman" w:eastAsia="Times New Roman" w:hAnsi="Times New Roman" w:cs="Times New Roman"/>
              <w:sz w:val="24"/>
              <w:szCs w:val="24"/>
            </w:rPr>
            <w:t>Michl-Petzing</w:t>
          </w:r>
          <w:proofErr w:type="spellEnd"/>
          <w:r w:rsidRPr="00B26033">
            <w:rPr>
              <w:rFonts w:ascii="Times New Roman" w:eastAsia="Times New Roman" w:hAnsi="Times New Roman" w:cs="Times New Roman"/>
              <w:sz w:val="24"/>
              <w:szCs w:val="24"/>
            </w:rPr>
            <w:t xml:space="preserve">, L. C., </w:t>
          </w:r>
          <w:proofErr w:type="spellStart"/>
          <w:r w:rsidRPr="00B26033">
            <w:rPr>
              <w:rFonts w:ascii="Times New Roman" w:eastAsia="Times New Roman" w:hAnsi="Times New Roman" w:cs="Times New Roman"/>
              <w:sz w:val="24"/>
              <w:szCs w:val="24"/>
            </w:rPr>
            <w:t>Rogosch</w:t>
          </w:r>
          <w:proofErr w:type="spellEnd"/>
          <w:r w:rsidRPr="00B26033">
            <w:rPr>
              <w:rFonts w:ascii="Times New Roman" w:eastAsia="Times New Roman" w:hAnsi="Times New Roman" w:cs="Times New Roman"/>
              <w:sz w:val="24"/>
              <w:szCs w:val="24"/>
            </w:rPr>
            <w:t xml:space="preserve">, F. A., Cicchetti, D., &amp; Toth, S. L. (2017). Developmental cascade effects of interpersonal psychotherapy for depressed mothers: Longitudinal associations with toddler attachment, temperament, and maternal parenting efficacy. </w:t>
          </w:r>
          <w:r w:rsidRPr="00B26033">
            <w:rPr>
              <w:rFonts w:ascii="Times New Roman" w:eastAsia="Times New Roman" w:hAnsi="Times New Roman" w:cs="Times New Roman"/>
              <w:i/>
              <w:iCs/>
              <w:sz w:val="24"/>
              <w:szCs w:val="24"/>
            </w:rPr>
            <w:t>Development and Psychopathology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29</w:t>
          </w:r>
          <w:r w:rsidRPr="00B26033">
            <w:rPr>
              <w:rFonts w:ascii="Times New Roman" w:eastAsia="Times New Roman" w:hAnsi="Times New Roman" w:cs="Times New Roman"/>
              <w:sz w:val="24"/>
              <w:szCs w:val="24"/>
            </w:rPr>
            <w:t>(2), 601–615. https://doi.org/10.1017/s0954579417000219</w:t>
          </w:r>
        </w:p>
        <w:p w14:paraId="30C2C785"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Harmon-Jones, E., &amp; Gable, P. A. (2017). On the role of asymmetric frontal cortical activity in approach and withdrawal motivation: An updated review of the evidence. </w:t>
          </w:r>
          <w:r w:rsidRPr="00B26033">
            <w:rPr>
              <w:rFonts w:ascii="Times New Roman" w:eastAsia="Times New Roman" w:hAnsi="Times New Roman" w:cs="Times New Roman"/>
              <w:i/>
              <w:iCs/>
              <w:sz w:val="24"/>
              <w:szCs w:val="24"/>
            </w:rPr>
            <w:t>Psychophysiology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w:t>
          </w:r>
          <w:r w:rsidRPr="00B26033">
            <w:rPr>
              <w:rFonts w:ascii="Times New Roman" w:eastAsia="Times New Roman" w:hAnsi="Times New Roman" w:cs="Times New Roman"/>
              <w:sz w:val="24"/>
              <w:szCs w:val="24"/>
            </w:rPr>
            <w:t>. https://doi.org/10.1111/psyp.12879</w:t>
          </w:r>
        </w:p>
        <w:p w14:paraId="3B6D0884"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Harris, P. A., Taylor, R., </w:t>
          </w:r>
          <w:proofErr w:type="spellStart"/>
          <w:r w:rsidRPr="00B26033">
            <w:rPr>
              <w:rFonts w:ascii="Times New Roman" w:eastAsia="Times New Roman" w:hAnsi="Times New Roman" w:cs="Times New Roman"/>
              <w:sz w:val="24"/>
              <w:szCs w:val="24"/>
            </w:rPr>
            <w:t>Thielke</w:t>
          </w:r>
          <w:proofErr w:type="spellEnd"/>
          <w:r w:rsidRPr="00B26033">
            <w:rPr>
              <w:rFonts w:ascii="Times New Roman" w:eastAsia="Times New Roman" w:hAnsi="Times New Roman" w:cs="Times New Roman"/>
              <w:sz w:val="24"/>
              <w:szCs w:val="24"/>
            </w:rPr>
            <w:t xml:space="preserve">, R., Payne, J., Gonzalez, N., &amp; Conde, J. G. (2009). Research electronic data capture (REDCap)-A metadata-driven methodology and workflow process for </w:t>
          </w:r>
          <w:r w:rsidRPr="00B26033">
            <w:rPr>
              <w:rFonts w:ascii="Times New Roman" w:eastAsia="Times New Roman" w:hAnsi="Times New Roman" w:cs="Times New Roman"/>
              <w:sz w:val="24"/>
              <w:szCs w:val="24"/>
            </w:rPr>
            <w:lastRenderedPageBreak/>
            <w:t xml:space="preserve">providing translational research informatics support. </w:t>
          </w:r>
          <w:r w:rsidRPr="00B26033">
            <w:rPr>
              <w:rFonts w:ascii="Times New Roman" w:eastAsia="Times New Roman" w:hAnsi="Times New Roman" w:cs="Times New Roman"/>
              <w:i/>
              <w:iCs/>
              <w:sz w:val="24"/>
              <w:szCs w:val="24"/>
            </w:rPr>
            <w:t>Journal of Biomedical Informatics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42</w:t>
          </w:r>
          <w:r w:rsidRPr="00B26033">
            <w:rPr>
              <w:rFonts w:ascii="Times New Roman" w:eastAsia="Times New Roman" w:hAnsi="Times New Roman" w:cs="Times New Roman"/>
              <w:sz w:val="24"/>
              <w:szCs w:val="24"/>
            </w:rPr>
            <w:t>(2), 377–381. https://doi.org/10.1016/j.jbi.2008.08.010</w:t>
          </w:r>
        </w:p>
        <w:p w14:paraId="60EC899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Hart, S., Field, T., &amp; Nearing, G. (1998). Depressed mothers’ neonates improve following the MABI and a </w:t>
          </w:r>
          <w:proofErr w:type="spellStart"/>
          <w:r w:rsidRPr="00B26033">
            <w:rPr>
              <w:rFonts w:ascii="Times New Roman" w:eastAsia="Times New Roman" w:hAnsi="Times New Roman" w:cs="Times New Roman"/>
              <w:sz w:val="24"/>
              <w:szCs w:val="24"/>
            </w:rPr>
            <w:t>brazelton</w:t>
          </w:r>
          <w:proofErr w:type="spellEnd"/>
          <w:r w:rsidRPr="00B26033">
            <w:rPr>
              <w:rFonts w:ascii="Times New Roman" w:eastAsia="Times New Roman" w:hAnsi="Times New Roman" w:cs="Times New Roman"/>
              <w:sz w:val="24"/>
              <w:szCs w:val="24"/>
            </w:rPr>
            <w:t xml:space="preserve"> demonstration. </w:t>
          </w:r>
          <w:r w:rsidRPr="00B26033">
            <w:rPr>
              <w:rFonts w:ascii="Times New Roman" w:eastAsia="Times New Roman" w:hAnsi="Times New Roman" w:cs="Times New Roman"/>
              <w:i/>
              <w:iCs/>
              <w:sz w:val="24"/>
              <w:szCs w:val="24"/>
            </w:rPr>
            <w:t>Journal of Pediatric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23</w:t>
          </w:r>
          <w:r w:rsidRPr="00B26033">
            <w:rPr>
              <w:rFonts w:ascii="Times New Roman" w:eastAsia="Times New Roman" w:hAnsi="Times New Roman" w:cs="Times New Roman"/>
              <w:sz w:val="24"/>
              <w:szCs w:val="24"/>
            </w:rPr>
            <w:t>(6), 351–356. https://doi.org/10.1093/jpepsy/23.6.351</w:t>
          </w:r>
        </w:p>
        <w:p w14:paraId="6D6662CE"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Heim, C., &amp; Binder, E. B. (2012). Current research trends in early life stress and depression: Review of human studies on sensitive periods, gene-environment interactions, and epigenetics. </w:t>
          </w:r>
          <w:r w:rsidRPr="00B26033">
            <w:rPr>
              <w:rFonts w:ascii="Times New Roman" w:eastAsia="Times New Roman" w:hAnsi="Times New Roman" w:cs="Times New Roman"/>
              <w:i/>
              <w:iCs/>
              <w:sz w:val="24"/>
              <w:szCs w:val="24"/>
            </w:rPr>
            <w:t>Experimental Neurology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233</w:t>
          </w:r>
          <w:r w:rsidRPr="00B26033">
            <w:rPr>
              <w:rFonts w:ascii="Times New Roman" w:eastAsia="Times New Roman" w:hAnsi="Times New Roman" w:cs="Times New Roman"/>
              <w:sz w:val="24"/>
              <w:szCs w:val="24"/>
            </w:rPr>
            <w:t>(1), 102–111. https://doi.org/10.1016/j.expneurol.2011.10.032</w:t>
          </w:r>
        </w:p>
        <w:p w14:paraId="0BE95E98"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Jones, A. (2019). Help seeking in the perinatal period: A review of barriers and facilitators. </w:t>
          </w:r>
          <w:r w:rsidRPr="00B26033">
            <w:rPr>
              <w:rFonts w:ascii="Times New Roman" w:eastAsia="Times New Roman" w:hAnsi="Times New Roman" w:cs="Times New Roman"/>
              <w:i/>
              <w:iCs/>
              <w:sz w:val="24"/>
              <w:szCs w:val="24"/>
            </w:rPr>
            <w:t>Social Work in Public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34</w:t>
          </w:r>
          <w:r w:rsidRPr="00B26033">
            <w:rPr>
              <w:rFonts w:ascii="Times New Roman" w:eastAsia="Times New Roman" w:hAnsi="Times New Roman" w:cs="Times New Roman"/>
              <w:sz w:val="24"/>
              <w:szCs w:val="24"/>
            </w:rPr>
            <w:t>(7), 596–605. https://doi.org/10.1080/19371918.2019.1635947</w:t>
          </w:r>
        </w:p>
        <w:p w14:paraId="12DE941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Kersten-Alvarez, L. E., </w:t>
          </w:r>
          <w:proofErr w:type="spellStart"/>
          <w:r w:rsidRPr="00B26033">
            <w:rPr>
              <w:rFonts w:ascii="Times New Roman" w:eastAsia="Times New Roman" w:hAnsi="Times New Roman" w:cs="Times New Roman"/>
              <w:sz w:val="24"/>
              <w:szCs w:val="24"/>
            </w:rPr>
            <w:t>Hosman</w:t>
          </w:r>
          <w:proofErr w:type="spellEnd"/>
          <w:r w:rsidRPr="00B26033">
            <w:rPr>
              <w:rFonts w:ascii="Times New Roman" w:eastAsia="Times New Roman" w:hAnsi="Times New Roman" w:cs="Times New Roman"/>
              <w:sz w:val="24"/>
              <w:szCs w:val="24"/>
            </w:rPr>
            <w:t xml:space="preserve">, C. M. H., </w:t>
          </w:r>
          <w:proofErr w:type="spellStart"/>
          <w:r w:rsidRPr="00B26033">
            <w:rPr>
              <w:rFonts w:ascii="Times New Roman" w:eastAsia="Times New Roman" w:hAnsi="Times New Roman" w:cs="Times New Roman"/>
              <w:sz w:val="24"/>
              <w:szCs w:val="24"/>
            </w:rPr>
            <w:t>Riksen-Walraven</w:t>
          </w:r>
          <w:proofErr w:type="spellEnd"/>
          <w:r w:rsidRPr="00B26033">
            <w:rPr>
              <w:rFonts w:ascii="Times New Roman" w:eastAsia="Times New Roman" w:hAnsi="Times New Roman" w:cs="Times New Roman"/>
              <w:sz w:val="24"/>
              <w:szCs w:val="24"/>
            </w:rPr>
            <w:t xml:space="preserve">, J. M., Van </w:t>
          </w:r>
          <w:proofErr w:type="spellStart"/>
          <w:r w:rsidRPr="00B26033">
            <w:rPr>
              <w:rFonts w:ascii="Times New Roman" w:eastAsia="Times New Roman" w:hAnsi="Times New Roman" w:cs="Times New Roman"/>
              <w:sz w:val="24"/>
              <w:szCs w:val="24"/>
            </w:rPr>
            <w:t>Doesum</w:t>
          </w:r>
          <w:proofErr w:type="spellEnd"/>
          <w:r w:rsidRPr="00B26033">
            <w:rPr>
              <w:rFonts w:ascii="Times New Roman" w:eastAsia="Times New Roman" w:hAnsi="Times New Roman" w:cs="Times New Roman"/>
              <w:sz w:val="24"/>
              <w:szCs w:val="24"/>
            </w:rPr>
            <w:t xml:space="preserve">, K. T. M., &amp; </w:t>
          </w:r>
          <w:proofErr w:type="spellStart"/>
          <w:r w:rsidRPr="00B26033">
            <w:rPr>
              <w:rFonts w:ascii="Times New Roman" w:eastAsia="Times New Roman" w:hAnsi="Times New Roman" w:cs="Times New Roman"/>
              <w:sz w:val="24"/>
              <w:szCs w:val="24"/>
            </w:rPr>
            <w:t>Hoefnagels</w:t>
          </w:r>
          <w:proofErr w:type="spellEnd"/>
          <w:r w:rsidRPr="00B26033">
            <w:rPr>
              <w:rFonts w:ascii="Times New Roman" w:eastAsia="Times New Roman" w:hAnsi="Times New Roman" w:cs="Times New Roman"/>
              <w:sz w:val="24"/>
              <w:szCs w:val="24"/>
            </w:rPr>
            <w:t xml:space="preserve">, C. (2010). Long-term effects of a home-visiting intervention for depressed mothers and their infants. </w:t>
          </w:r>
          <w:r w:rsidRPr="00B26033">
            <w:rPr>
              <w:rFonts w:ascii="Times New Roman" w:eastAsia="Times New Roman" w:hAnsi="Times New Roman" w:cs="Times New Roman"/>
              <w:i/>
              <w:iCs/>
              <w:sz w:val="24"/>
              <w:szCs w:val="24"/>
            </w:rPr>
            <w:t>Journal of Child Psychology and Psychiatry and Allied Disciplines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51</w:t>
          </w:r>
          <w:r w:rsidRPr="00B26033">
            <w:rPr>
              <w:rFonts w:ascii="Times New Roman" w:eastAsia="Times New Roman" w:hAnsi="Times New Roman" w:cs="Times New Roman"/>
              <w:sz w:val="24"/>
              <w:szCs w:val="24"/>
            </w:rPr>
            <w:t>(10), 1160–1170. https://doi.org/10.1111/j.1469-7610.2010.02268.x</w:t>
          </w:r>
        </w:p>
        <w:p w14:paraId="7FE4B40F"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Kingston, D., Tough, S., &amp; Whitfield, H. (2012). Prenatal and postpartum maternal psychological distress and infant development: A systematic review. </w:t>
          </w:r>
          <w:r w:rsidRPr="00B26033">
            <w:rPr>
              <w:rFonts w:ascii="Times New Roman" w:eastAsia="Times New Roman" w:hAnsi="Times New Roman" w:cs="Times New Roman"/>
              <w:i/>
              <w:iCs/>
              <w:sz w:val="24"/>
              <w:szCs w:val="24"/>
            </w:rPr>
            <w:t>Child Psychiatry and Human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43</w:t>
          </w:r>
          <w:r w:rsidRPr="00B26033">
            <w:rPr>
              <w:rFonts w:ascii="Times New Roman" w:eastAsia="Times New Roman" w:hAnsi="Times New Roman" w:cs="Times New Roman"/>
              <w:sz w:val="24"/>
              <w:szCs w:val="24"/>
            </w:rPr>
            <w:t>(5), 683–714. https://doi.org/10.1007/s10578-012-0291-4</w:t>
          </w:r>
        </w:p>
        <w:p w14:paraId="03DCA50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Ko, J. Y., Farr, S. L., Dietz, P. M., &amp; Robbins, C. L. (2012). Nonpregnant women of reproductive age, 2005 – 2009. </w:t>
          </w:r>
          <w:r w:rsidRPr="00B26033">
            <w:rPr>
              <w:rFonts w:ascii="Times New Roman" w:eastAsia="Times New Roman" w:hAnsi="Times New Roman" w:cs="Times New Roman"/>
              <w:i/>
              <w:iCs/>
              <w:sz w:val="24"/>
              <w:szCs w:val="24"/>
            </w:rPr>
            <w:t xml:space="preserve">Journal of </w:t>
          </w:r>
          <w:proofErr w:type="spellStart"/>
          <w:r w:rsidRPr="00B26033">
            <w:rPr>
              <w:rFonts w:ascii="Times New Roman" w:eastAsia="Times New Roman" w:hAnsi="Times New Roman" w:cs="Times New Roman"/>
              <w:i/>
              <w:iCs/>
              <w:sz w:val="24"/>
              <w:szCs w:val="24"/>
            </w:rPr>
            <w:t>Women’S</w:t>
          </w:r>
          <w:proofErr w:type="spellEnd"/>
          <w:r w:rsidRPr="00B26033">
            <w:rPr>
              <w:rFonts w:ascii="Times New Roman" w:eastAsia="Times New Roman" w:hAnsi="Times New Roman" w:cs="Times New Roman"/>
              <w:i/>
              <w:iCs/>
              <w:sz w:val="24"/>
              <w:szCs w:val="24"/>
            </w:rPr>
            <w:t xml:space="preserve">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21</w:t>
          </w:r>
          <w:r w:rsidRPr="00B26033">
            <w:rPr>
              <w:rFonts w:ascii="Times New Roman" w:eastAsia="Times New Roman" w:hAnsi="Times New Roman" w:cs="Times New Roman"/>
              <w:sz w:val="24"/>
              <w:szCs w:val="24"/>
            </w:rPr>
            <w:t>(8), 830–836. https://doi.org/10.1089/jwh.2011.3466.Depression</w:t>
          </w:r>
        </w:p>
        <w:p w14:paraId="42B2CD16"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lastRenderedPageBreak/>
            <w:t>Krigolson</w:t>
          </w:r>
          <w:proofErr w:type="spellEnd"/>
          <w:r w:rsidRPr="00B26033">
            <w:rPr>
              <w:rFonts w:ascii="Times New Roman" w:eastAsia="Times New Roman" w:hAnsi="Times New Roman" w:cs="Times New Roman"/>
              <w:sz w:val="24"/>
              <w:szCs w:val="24"/>
            </w:rPr>
            <w:t xml:space="preserve">, O. E., Williams, C. C., Norton, A., Hassall, C. D., &amp; </w:t>
          </w:r>
          <w:proofErr w:type="spellStart"/>
          <w:r w:rsidRPr="00B26033">
            <w:rPr>
              <w:rFonts w:ascii="Times New Roman" w:eastAsia="Times New Roman" w:hAnsi="Times New Roman" w:cs="Times New Roman"/>
              <w:sz w:val="24"/>
              <w:szCs w:val="24"/>
            </w:rPr>
            <w:t>Colino</w:t>
          </w:r>
          <w:proofErr w:type="spellEnd"/>
          <w:r w:rsidRPr="00B26033">
            <w:rPr>
              <w:rFonts w:ascii="Times New Roman" w:eastAsia="Times New Roman" w:hAnsi="Times New Roman" w:cs="Times New Roman"/>
              <w:sz w:val="24"/>
              <w:szCs w:val="24"/>
            </w:rPr>
            <w:t xml:space="preserve">, F. L. (2017). Choosing MUSE: Validation of a low-cost, portable EEG system for ERP research. </w:t>
          </w:r>
          <w:r w:rsidRPr="00B26033">
            <w:rPr>
              <w:rFonts w:ascii="Times New Roman" w:eastAsia="Times New Roman" w:hAnsi="Times New Roman" w:cs="Times New Roman"/>
              <w:i/>
              <w:iCs/>
              <w:sz w:val="24"/>
              <w:szCs w:val="24"/>
            </w:rPr>
            <w:t>Frontiers in Neuroscience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11</w:t>
          </w:r>
          <w:r w:rsidRPr="00B26033">
            <w:rPr>
              <w:rFonts w:ascii="Times New Roman" w:eastAsia="Times New Roman" w:hAnsi="Times New Roman" w:cs="Times New Roman"/>
              <w:sz w:val="24"/>
              <w:szCs w:val="24"/>
            </w:rPr>
            <w:t>(MAR), 1–10. https://doi.org/10.3389/fnins.2017.00109</w:t>
          </w:r>
        </w:p>
        <w:p w14:paraId="6072A7E5"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Krzeczkowski, J. E., Schmidt, L. A., &amp; Van Lieshout, R. J. (2021). Changes in infant emotion regulation following maternal cognitive behavioral therapy for postpartum depression. </w:t>
          </w:r>
          <w:r w:rsidRPr="00B26033">
            <w:rPr>
              <w:rFonts w:ascii="Times New Roman" w:eastAsia="Times New Roman" w:hAnsi="Times New Roman" w:cs="Times New Roman"/>
              <w:i/>
              <w:iCs/>
              <w:sz w:val="24"/>
              <w:szCs w:val="24"/>
            </w:rPr>
            <w:t>Depression and Anxiety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December 2020</w:t>
          </w:r>
          <w:r w:rsidRPr="00B26033">
            <w:rPr>
              <w:rFonts w:ascii="Times New Roman" w:eastAsia="Times New Roman" w:hAnsi="Times New Roman" w:cs="Times New Roman"/>
              <w:sz w:val="24"/>
              <w:szCs w:val="24"/>
            </w:rPr>
            <w:t>, 1–10. https://doi.org/10.1002/da.23130</w:t>
          </w:r>
        </w:p>
        <w:p w14:paraId="299FF367"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Laborde, S., Mosley, E., &amp; Thayer, J. F. (2017). Heart rate variability and cardiac vagal tone in psychophysiological research - Recommendations for experiment planning, data analysis, and data reporting. </w:t>
          </w:r>
          <w:r w:rsidRPr="00B26033">
            <w:rPr>
              <w:rFonts w:ascii="Times New Roman" w:eastAsia="Times New Roman" w:hAnsi="Times New Roman" w:cs="Times New Roman"/>
              <w:i/>
              <w:iCs/>
              <w:sz w:val="24"/>
              <w:szCs w:val="24"/>
            </w:rPr>
            <w:t>Frontiers in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8</w:t>
          </w:r>
          <w:r w:rsidRPr="00B26033">
            <w:rPr>
              <w:rFonts w:ascii="Times New Roman" w:eastAsia="Times New Roman" w:hAnsi="Times New Roman" w:cs="Times New Roman"/>
              <w:sz w:val="24"/>
              <w:szCs w:val="24"/>
            </w:rPr>
            <w:t>, 1–18. https://doi.org/10.3389/fpsyg.2017.00213</w:t>
          </w:r>
        </w:p>
        <w:p w14:paraId="78498FE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Lusby, C. M., Goodman, S. H., Bell, M. A., &amp; Newport, D. J. (2014). Electroencephalogram patterns in infants of depressed mothers. </w:t>
          </w:r>
          <w:r w:rsidRPr="00B26033">
            <w:rPr>
              <w:rFonts w:ascii="Times New Roman" w:eastAsia="Times New Roman" w:hAnsi="Times New Roman" w:cs="Times New Roman"/>
              <w:i/>
              <w:iCs/>
              <w:sz w:val="24"/>
              <w:szCs w:val="24"/>
            </w:rPr>
            <w:t>Developmental Psychobiology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56</w:t>
          </w:r>
          <w:r w:rsidRPr="00B26033">
            <w:rPr>
              <w:rFonts w:ascii="Times New Roman" w:eastAsia="Times New Roman" w:hAnsi="Times New Roman" w:cs="Times New Roman"/>
              <w:sz w:val="24"/>
              <w:szCs w:val="24"/>
            </w:rPr>
            <w:t>(3), 459–473. https://doi.org/10.1002/dev.21112</w:t>
          </w:r>
        </w:p>
        <w:p w14:paraId="3921A64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Lusby, C. M., Goodman, S. H., Yeung, E. W., Bell, M. A., &amp; Stowe, Z. N. (2016). Infant EEG and temperament negative affectivity: Coherence of vulnerabilities to mothers’ perinatal depression. </w:t>
          </w:r>
          <w:r w:rsidRPr="00B26033">
            <w:rPr>
              <w:rFonts w:ascii="Times New Roman" w:eastAsia="Times New Roman" w:hAnsi="Times New Roman" w:cs="Times New Roman"/>
              <w:i/>
              <w:iCs/>
              <w:sz w:val="24"/>
              <w:szCs w:val="24"/>
            </w:rPr>
            <w:t>DEVELOPMENT AND PSYCHOPATHOLOGY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28</w:t>
          </w:r>
          <w:r w:rsidRPr="00B26033">
            <w:rPr>
              <w:rFonts w:ascii="Times New Roman" w:eastAsia="Times New Roman" w:hAnsi="Times New Roman" w:cs="Times New Roman"/>
              <w:sz w:val="24"/>
              <w:szCs w:val="24"/>
            </w:rPr>
            <w:t>(4, 1, SI), 895–911. https://doi.org/10.1017/S0954579416000614</w:t>
          </w:r>
        </w:p>
        <w:p w14:paraId="5AF57950"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Marshall, P. J., Bar-Haim, Y., &amp; Fox, N. A. (2002). Development of the EEG from 5 months to 4 years of age. </w:t>
          </w:r>
          <w:r w:rsidRPr="00B26033">
            <w:rPr>
              <w:rFonts w:ascii="Times New Roman" w:eastAsia="Times New Roman" w:hAnsi="Times New Roman" w:cs="Times New Roman"/>
              <w:i/>
              <w:iCs/>
              <w:sz w:val="24"/>
              <w:szCs w:val="24"/>
            </w:rPr>
            <w:t>Clinical Neurophysiology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113</w:t>
          </w:r>
          <w:r w:rsidRPr="00B26033">
            <w:rPr>
              <w:rFonts w:ascii="Times New Roman" w:eastAsia="Times New Roman" w:hAnsi="Times New Roman" w:cs="Times New Roman"/>
              <w:sz w:val="24"/>
              <w:szCs w:val="24"/>
            </w:rPr>
            <w:t>(8), 1199–1208. https://doi.org/10.1016/S1388-2457(02)00163-3</w:t>
          </w:r>
        </w:p>
        <w:p w14:paraId="163BEBC0"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Mason, J. W. (1975). A historical view of the stress field. </w:t>
          </w:r>
          <w:r w:rsidRPr="00B26033">
            <w:rPr>
              <w:rFonts w:ascii="Times New Roman" w:eastAsia="Times New Roman" w:hAnsi="Times New Roman" w:cs="Times New Roman"/>
              <w:i/>
              <w:iCs/>
              <w:sz w:val="24"/>
              <w:szCs w:val="24"/>
            </w:rPr>
            <w:t>Journal of Human Stress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w:t>
          </w:r>
          <w:r w:rsidRPr="00B26033">
            <w:rPr>
              <w:rFonts w:ascii="Times New Roman" w:eastAsia="Times New Roman" w:hAnsi="Times New Roman" w:cs="Times New Roman"/>
              <w:sz w:val="24"/>
              <w:szCs w:val="24"/>
            </w:rPr>
            <w:t>(2), 22–36. https://doi.org/10.1080/0097840X.1975.9940405</w:t>
          </w:r>
        </w:p>
        <w:p w14:paraId="13CFD7A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 xml:space="preserve">Meager, I., &amp; Milgrom, J. (1996). Group treatment for postpartum depression: A pilot study. </w:t>
          </w:r>
          <w:r w:rsidRPr="00B26033">
            <w:rPr>
              <w:rFonts w:ascii="Times New Roman" w:eastAsia="Times New Roman" w:hAnsi="Times New Roman" w:cs="Times New Roman"/>
              <w:i/>
              <w:iCs/>
              <w:sz w:val="24"/>
              <w:szCs w:val="24"/>
            </w:rPr>
            <w:t>Australian and New Zealand Journal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30</w:t>
          </w:r>
          <w:r w:rsidRPr="00B26033">
            <w:rPr>
              <w:rFonts w:ascii="Times New Roman" w:eastAsia="Times New Roman" w:hAnsi="Times New Roman" w:cs="Times New Roman"/>
              <w:sz w:val="24"/>
              <w:szCs w:val="24"/>
            </w:rPr>
            <w:t>(6), 852–860. https://doi.org/10.3109/00048679609065055</w:t>
          </w:r>
        </w:p>
        <w:p w14:paraId="278FFBC7"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Meaney, M. J. (2018). Perinatal maternal depressive symptoms as an issue for population health. </w:t>
          </w:r>
          <w:r w:rsidRPr="00B26033">
            <w:rPr>
              <w:rFonts w:ascii="Times New Roman" w:eastAsia="Times New Roman" w:hAnsi="Times New Roman" w:cs="Times New Roman"/>
              <w:i/>
              <w:iCs/>
              <w:sz w:val="24"/>
              <w:szCs w:val="24"/>
            </w:rPr>
            <w:t>American Journal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175</w:t>
          </w:r>
          <w:r w:rsidRPr="00B26033">
            <w:rPr>
              <w:rFonts w:ascii="Times New Roman" w:eastAsia="Times New Roman" w:hAnsi="Times New Roman" w:cs="Times New Roman"/>
              <w:sz w:val="24"/>
              <w:szCs w:val="24"/>
            </w:rPr>
            <w:t>(11), 1084–1093. https://doi.org/10.1176/appi.ajp.2018.17091031</w:t>
          </w:r>
        </w:p>
        <w:p w14:paraId="59BAD54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Metelli</w:t>
          </w:r>
          <w:proofErr w:type="spellEnd"/>
          <w:r w:rsidRPr="00B26033">
            <w:rPr>
              <w:rFonts w:ascii="Times New Roman" w:eastAsia="Times New Roman" w:hAnsi="Times New Roman" w:cs="Times New Roman"/>
              <w:sz w:val="24"/>
              <w:szCs w:val="24"/>
            </w:rPr>
            <w:t xml:space="preserve">, S., &amp; </w:t>
          </w:r>
          <w:proofErr w:type="spellStart"/>
          <w:r w:rsidRPr="00B26033">
            <w:rPr>
              <w:rFonts w:ascii="Times New Roman" w:eastAsia="Times New Roman" w:hAnsi="Times New Roman" w:cs="Times New Roman"/>
              <w:sz w:val="24"/>
              <w:szCs w:val="24"/>
            </w:rPr>
            <w:t>Chaimani</w:t>
          </w:r>
          <w:proofErr w:type="spellEnd"/>
          <w:r w:rsidRPr="00B26033">
            <w:rPr>
              <w:rFonts w:ascii="Times New Roman" w:eastAsia="Times New Roman" w:hAnsi="Times New Roman" w:cs="Times New Roman"/>
              <w:sz w:val="24"/>
              <w:szCs w:val="24"/>
            </w:rPr>
            <w:t xml:space="preserve">, A. (2020). Challenges in meta-analyses with observational studies. </w:t>
          </w:r>
          <w:r w:rsidRPr="00B26033">
            <w:rPr>
              <w:rFonts w:ascii="Times New Roman" w:eastAsia="Times New Roman" w:hAnsi="Times New Roman" w:cs="Times New Roman"/>
              <w:i/>
              <w:iCs/>
              <w:sz w:val="24"/>
              <w:szCs w:val="24"/>
            </w:rPr>
            <w:t>Evidence-Based Mental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23</w:t>
          </w:r>
          <w:r w:rsidRPr="00B26033">
            <w:rPr>
              <w:rFonts w:ascii="Times New Roman" w:eastAsia="Times New Roman" w:hAnsi="Times New Roman" w:cs="Times New Roman"/>
              <w:sz w:val="24"/>
              <w:szCs w:val="24"/>
            </w:rPr>
            <w:t>(2), 83–87. https://doi.org/10.1136/ebmental-2019-300129</w:t>
          </w:r>
        </w:p>
        <w:p w14:paraId="6F95431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Misri</w:t>
          </w:r>
          <w:proofErr w:type="spellEnd"/>
          <w:r w:rsidRPr="00B26033">
            <w:rPr>
              <w:rFonts w:ascii="Times New Roman" w:eastAsia="Times New Roman" w:hAnsi="Times New Roman" w:cs="Times New Roman"/>
              <w:sz w:val="24"/>
              <w:szCs w:val="24"/>
            </w:rPr>
            <w:t xml:space="preserve">, S., </w:t>
          </w:r>
          <w:proofErr w:type="spellStart"/>
          <w:r w:rsidRPr="00B26033">
            <w:rPr>
              <w:rFonts w:ascii="Times New Roman" w:eastAsia="Times New Roman" w:hAnsi="Times New Roman" w:cs="Times New Roman"/>
              <w:sz w:val="24"/>
              <w:szCs w:val="24"/>
            </w:rPr>
            <w:t>Reebye</w:t>
          </w:r>
          <w:proofErr w:type="spellEnd"/>
          <w:r w:rsidRPr="00B26033">
            <w:rPr>
              <w:rFonts w:ascii="Times New Roman" w:eastAsia="Times New Roman" w:hAnsi="Times New Roman" w:cs="Times New Roman"/>
              <w:sz w:val="24"/>
              <w:szCs w:val="24"/>
            </w:rPr>
            <w:t xml:space="preserve">, P., </w:t>
          </w:r>
          <w:proofErr w:type="spellStart"/>
          <w:r w:rsidRPr="00B26033">
            <w:rPr>
              <w:rFonts w:ascii="Times New Roman" w:eastAsia="Times New Roman" w:hAnsi="Times New Roman" w:cs="Times New Roman"/>
              <w:sz w:val="24"/>
              <w:szCs w:val="24"/>
            </w:rPr>
            <w:t>Milis</w:t>
          </w:r>
          <w:proofErr w:type="spellEnd"/>
          <w:r w:rsidRPr="00B26033">
            <w:rPr>
              <w:rFonts w:ascii="Times New Roman" w:eastAsia="Times New Roman" w:hAnsi="Times New Roman" w:cs="Times New Roman"/>
              <w:sz w:val="24"/>
              <w:szCs w:val="24"/>
            </w:rPr>
            <w:t xml:space="preserve">, L., &amp; Shah, S. (2006). The impact of treatment intervention on parenting stress in postpartum depressed mothers: A prospective study. </w:t>
          </w:r>
          <w:r w:rsidRPr="00B26033">
            <w:rPr>
              <w:rFonts w:ascii="Times New Roman" w:eastAsia="Times New Roman" w:hAnsi="Times New Roman" w:cs="Times New Roman"/>
              <w:i/>
              <w:iCs/>
              <w:sz w:val="24"/>
              <w:szCs w:val="24"/>
            </w:rPr>
            <w:t>American Journal of Orthopsychiatry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76</w:t>
          </w:r>
          <w:r w:rsidRPr="00B26033">
            <w:rPr>
              <w:rFonts w:ascii="Times New Roman" w:eastAsia="Times New Roman" w:hAnsi="Times New Roman" w:cs="Times New Roman"/>
              <w:sz w:val="24"/>
              <w:szCs w:val="24"/>
            </w:rPr>
            <w:t>(1), 115–119. https://doi.org/10.1037/0002-9432.76.1.115</w:t>
          </w:r>
        </w:p>
        <w:p w14:paraId="4C3C711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Moore, G. A., &amp; Calkins, S. D. (2004). Infants’ vagal regulation in the still-face paradigm is related to dyadic coordination of mother-infant interaction. </w:t>
          </w:r>
          <w:r w:rsidRPr="00B26033">
            <w:rPr>
              <w:rFonts w:ascii="Times New Roman" w:eastAsia="Times New Roman" w:hAnsi="Times New Roman" w:cs="Times New Roman"/>
              <w:i/>
              <w:iCs/>
              <w:sz w:val="24"/>
              <w:szCs w:val="24"/>
            </w:rPr>
            <w:t>Developmental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40</w:t>
          </w:r>
          <w:r w:rsidRPr="00B26033">
            <w:rPr>
              <w:rFonts w:ascii="Times New Roman" w:eastAsia="Times New Roman" w:hAnsi="Times New Roman" w:cs="Times New Roman"/>
              <w:sz w:val="24"/>
              <w:szCs w:val="24"/>
            </w:rPr>
            <w:t>(6), 1068–1080. https://doi.org/10.1037/0012-1649.40.6.1068</w:t>
          </w:r>
        </w:p>
        <w:p w14:paraId="45CBA386"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Müller, B. C. N., </w:t>
          </w:r>
          <w:proofErr w:type="spellStart"/>
          <w:r w:rsidRPr="00B26033">
            <w:rPr>
              <w:rFonts w:ascii="Times New Roman" w:eastAsia="Times New Roman" w:hAnsi="Times New Roman" w:cs="Times New Roman"/>
              <w:sz w:val="24"/>
              <w:szCs w:val="24"/>
            </w:rPr>
            <w:t>Kühn</w:t>
          </w:r>
          <w:proofErr w:type="spellEnd"/>
          <w:r w:rsidRPr="00B26033">
            <w:rPr>
              <w:rFonts w:ascii="Times New Roman" w:eastAsia="Times New Roman" w:hAnsi="Times New Roman" w:cs="Times New Roman"/>
              <w:sz w:val="24"/>
              <w:szCs w:val="24"/>
            </w:rPr>
            <w:t xml:space="preserve">-Popp, N., Meinhardt, J., </w:t>
          </w:r>
          <w:proofErr w:type="spellStart"/>
          <w:r w:rsidRPr="00B26033">
            <w:rPr>
              <w:rFonts w:ascii="Times New Roman" w:eastAsia="Times New Roman" w:hAnsi="Times New Roman" w:cs="Times New Roman"/>
              <w:sz w:val="24"/>
              <w:szCs w:val="24"/>
            </w:rPr>
            <w:t>Sodian</w:t>
          </w:r>
          <w:proofErr w:type="spellEnd"/>
          <w:r w:rsidRPr="00B26033">
            <w:rPr>
              <w:rFonts w:ascii="Times New Roman" w:eastAsia="Times New Roman" w:hAnsi="Times New Roman" w:cs="Times New Roman"/>
              <w:sz w:val="24"/>
              <w:szCs w:val="24"/>
            </w:rPr>
            <w:t xml:space="preserve">, B., &amp; Paulus, M. (2015). Long-term stability in children’s frontal EEG alpha asymmetry between 14-months and 83-months. </w:t>
          </w:r>
          <w:r w:rsidRPr="00B26033">
            <w:rPr>
              <w:rFonts w:ascii="Times New Roman" w:eastAsia="Times New Roman" w:hAnsi="Times New Roman" w:cs="Times New Roman"/>
              <w:i/>
              <w:iCs/>
              <w:sz w:val="24"/>
              <w:szCs w:val="24"/>
            </w:rPr>
            <w:t>International Journal of Developmental Neuroscience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41</w:t>
          </w:r>
          <w:r w:rsidRPr="00B26033">
            <w:rPr>
              <w:rFonts w:ascii="Times New Roman" w:eastAsia="Times New Roman" w:hAnsi="Times New Roman" w:cs="Times New Roman"/>
              <w:sz w:val="24"/>
              <w:szCs w:val="24"/>
            </w:rPr>
            <w:t>, 110–114. https://doi.org/10.1016/j.ijdevneu.2015.01.002</w:t>
          </w:r>
        </w:p>
        <w:p w14:paraId="304D248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Neto, O. L., </w:t>
          </w:r>
          <w:proofErr w:type="spellStart"/>
          <w:r w:rsidRPr="00B26033">
            <w:rPr>
              <w:rFonts w:ascii="Times New Roman" w:eastAsia="Times New Roman" w:hAnsi="Times New Roman" w:cs="Times New Roman"/>
              <w:sz w:val="24"/>
              <w:szCs w:val="24"/>
            </w:rPr>
            <w:t>Haenni</w:t>
          </w:r>
          <w:proofErr w:type="spellEnd"/>
          <w:r w:rsidRPr="00B26033">
            <w:rPr>
              <w:rFonts w:ascii="Times New Roman" w:eastAsia="Times New Roman" w:hAnsi="Times New Roman" w:cs="Times New Roman"/>
              <w:sz w:val="24"/>
              <w:szCs w:val="24"/>
            </w:rPr>
            <w:t xml:space="preserve">, S., </w:t>
          </w:r>
          <w:proofErr w:type="spellStart"/>
          <w:r w:rsidRPr="00B26033">
            <w:rPr>
              <w:rFonts w:ascii="Times New Roman" w:eastAsia="Times New Roman" w:hAnsi="Times New Roman" w:cs="Times New Roman"/>
              <w:sz w:val="24"/>
              <w:szCs w:val="24"/>
            </w:rPr>
            <w:t>Phuka</w:t>
          </w:r>
          <w:proofErr w:type="spellEnd"/>
          <w:r w:rsidRPr="00B26033">
            <w:rPr>
              <w:rFonts w:ascii="Times New Roman" w:eastAsia="Times New Roman" w:hAnsi="Times New Roman" w:cs="Times New Roman"/>
              <w:sz w:val="24"/>
              <w:szCs w:val="24"/>
            </w:rPr>
            <w:t xml:space="preserve">, J., Ozella, L., </w:t>
          </w:r>
          <w:proofErr w:type="spellStart"/>
          <w:r w:rsidRPr="00B26033">
            <w:rPr>
              <w:rFonts w:ascii="Times New Roman" w:eastAsia="Times New Roman" w:hAnsi="Times New Roman" w:cs="Times New Roman"/>
              <w:sz w:val="24"/>
              <w:szCs w:val="24"/>
            </w:rPr>
            <w:t>Paolotti</w:t>
          </w:r>
          <w:proofErr w:type="spellEnd"/>
          <w:r w:rsidRPr="00B26033">
            <w:rPr>
              <w:rFonts w:ascii="Times New Roman" w:eastAsia="Times New Roman" w:hAnsi="Times New Roman" w:cs="Times New Roman"/>
              <w:sz w:val="24"/>
              <w:szCs w:val="24"/>
            </w:rPr>
            <w:t xml:space="preserve">, D., </w:t>
          </w:r>
          <w:proofErr w:type="spellStart"/>
          <w:r w:rsidRPr="00B26033">
            <w:rPr>
              <w:rFonts w:ascii="Times New Roman" w:eastAsia="Times New Roman" w:hAnsi="Times New Roman" w:cs="Times New Roman"/>
              <w:sz w:val="24"/>
              <w:szCs w:val="24"/>
            </w:rPr>
            <w:t>Cattuto</w:t>
          </w:r>
          <w:proofErr w:type="spellEnd"/>
          <w:r w:rsidRPr="00B26033">
            <w:rPr>
              <w:rFonts w:ascii="Times New Roman" w:eastAsia="Times New Roman" w:hAnsi="Times New Roman" w:cs="Times New Roman"/>
              <w:sz w:val="24"/>
              <w:szCs w:val="24"/>
            </w:rPr>
            <w:t xml:space="preserve">, C., Robles, D., &amp; </w:t>
          </w:r>
          <w:proofErr w:type="spellStart"/>
          <w:r w:rsidRPr="00B26033">
            <w:rPr>
              <w:rFonts w:ascii="Times New Roman" w:eastAsia="Times New Roman" w:hAnsi="Times New Roman" w:cs="Times New Roman"/>
              <w:sz w:val="24"/>
              <w:szCs w:val="24"/>
            </w:rPr>
            <w:t>Lichand</w:t>
          </w:r>
          <w:proofErr w:type="spellEnd"/>
          <w:r w:rsidRPr="00B26033">
            <w:rPr>
              <w:rFonts w:ascii="Times New Roman" w:eastAsia="Times New Roman" w:hAnsi="Times New Roman" w:cs="Times New Roman"/>
              <w:sz w:val="24"/>
              <w:szCs w:val="24"/>
            </w:rPr>
            <w:t xml:space="preserve">, G. (2021). Combining wearable devices and mobile surveys to study child and youth development in Malawi: Implementation study of a multimodal approach. </w:t>
          </w:r>
          <w:r w:rsidRPr="00B26033">
            <w:rPr>
              <w:rFonts w:ascii="Times New Roman" w:eastAsia="Times New Roman" w:hAnsi="Times New Roman" w:cs="Times New Roman"/>
              <w:i/>
              <w:iCs/>
              <w:sz w:val="24"/>
              <w:szCs w:val="24"/>
            </w:rPr>
            <w:t>JMIR Public Health and Surveillance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w:t>
          </w:r>
          <w:r w:rsidRPr="00B26033">
            <w:rPr>
              <w:rFonts w:ascii="Times New Roman" w:eastAsia="Times New Roman" w:hAnsi="Times New Roman" w:cs="Times New Roman"/>
              <w:sz w:val="24"/>
              <w:szCs w:val="24"/>
            </w:rPr>
            <w:t>(3). https://doi.org/10.2196/23154</w:t>
          </w:r>
        </w:p>
        <w:p w14:paraId="1A7FD2A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lastRenderedPageBreak/>
            <w:t>Onozawa</w:t>
          </w:r>
          <w:proofErr w:type="spellEnd"/>
          <w:r w:rsidRPr="00B26033">
            <w:rPr>
              <w:rFonts w:ascii="Times New Roman" w:eastAsia="Times New Roman" w:hAnsi="Times New Roman" w:cs="Times New Roman"/>
              <w:sz w:val="24"/>
              <w:szCs w:val="24"/>
            </w:rPr>
            <w:t xml:space="preserve">, K., Glover, V., Adams, D., Modi, N., &amp; Kumar, R. C. (2001). Infant massage improves mother-infant interaction for mothers with postnatal depression. </w:t>
          </w:r>
          <w:r w:rsidRPr="00B26033">
            <w:rPr>
              <w:rFonts w:ascii="Times New Roman" w:eastAsia="Times New Roman" w:hAnsi="Times New Roman" w:cs="Times New Roman"/>
              <w:i/>
              <w:iCs/>
              <w:sz w:val="24"/>
              <w:szCs w:val="24"/>
            </w:rPr>
            <w:t>Journal of Affective Disorders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63</w:t>
          </w:r>
          <w:r w:rsidRPr="00B26033">
            <w:rPr>
              <w:rFonts w:ascii="Times New Roman" w:eastAsia="Times New Roman" w:hAnsi="Times New Roman" w:cs="Times New Roman"/>
              <w:sz w:val="24"/>
              <w:szCs w:val="24"/>
            </w:rPr>
            <w:t>(1), 201–207. https://doi.org/10.1016/S0165-0327(00)00198-1</w:t>
          </w:r>
        </w:p>
        <w:p w14:paraId="34C1D2B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Panari</w:t>
          </w:r>
          <w:proofErr w:type="spellEnd"/>
          <w:r w:rsidRPr="00B26033">
            <w:rPr>
              <w:rFonts w:ascii="Times New Roman" w:eastAsia="Times New Roman" w:hAnsi="Times New Roman" w:cs="Times New Roman"/>
              <w:sz w:val="24"/>
              <w:szCs w:val="24"/>
            </w:rPr>
            <w:t xml:space="preserve">, C., Tonelli, M., &amp; </w:t>
          </w:r>
          <w:proofErr w:type="spellStart"/>
          <w:r w:rsidRPr="00B26033">
            <w:rPr>
              <w:rFonts w:ascii="Times New Roman" w:eastAsia="Times New Roman" w:hAnsi="Times New Roman" w:cs="Times New Roman"/>
              <w:sz w:val="24"/>
              <w:szCs w:val="24"/>
            </w:rPr>
            <w:t>Mazzetti</w:t>
          </w:r>
          <w:proofErr w:type="spellEnd"/>
          <w:r w:rsidRPr="00B26033">
            <w:rPr>
              <w:rFonts w:ascii="Times New Roman" w:eastAsia="Times New Roman" w:hAnsi="Times New Roman" w:cs="Times New Roman"/>
              <w:sz w:val="24"/>
              <w:szCs w:val="24"/>
            </w:rPr>
            <w:t xml:space="preserve">, G. (2020). Emotion regulation and employability: The mediational role of ambition and a protean career among unemployed people. </w:t>
          </w:r>
          <w:r w:rsidRPr="00B26033">
            <w:rPr>
              <w:rFonts w:ascii="Times New Roman" w:eastAsia="Times New Roman" w:hAnsi="Times New Roman" w:cs="Times New Roman"/>
              <w:i/>
              <w:iCs/>
              <w:sz w:val="24"/>
              <w:szCs w:val="24"/>
            </w:rPr>
            <w:t>Sustainability (Switzerland)</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12</w:t>
          </w:r>
          <w:r w:rsidRPr="00B26033">
            <w:rPr>
              <w:rFonts w:ascii="Times New Roman" w:eastAsia="Times New Roman" w:hAnsi="Times New Roman" w:cs="Times New Roman"/>
              <w:sz w:val="24"/>
              <w:szCs w:val="24"/>
            </w:rPr>
            <w:t>(22), 1–13. https://doi.org/10.3390/su12229347</w:t>
          </w:r>
        </w:p>
        <w:p w14:paraId="0ABDCC9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Porges</w:t>
          </w:r>
          <w:proofErr w:type="spellEnd"/>
          <w:r w:rsidRPr="00B26033">
            <w:rPr>
              <w:rFonts w:ascii="Times New Roman" w:eastAsia="Times New Roman" w:hAnsi="Times New Roman" w:cs="Times New Roman"/>
              <w:sz w:val="24"/>
              <w:szCs w:val="24"/>
            </w:rPr>
            <w:t xml:space="preserve">, S. W. (2007). The polyvagal perspective. </w:t>
          </w:r>
          <w:r w:rsidRPr="00B26033">
            <w:rPr>
              <w:rFonts w:ascii="Times New Roman" w:eastAsia="Times New Roman" w:hAnsi="Times New Roman" w:cs="Times New Roman"/>
              <w:i/>
              <w:iCs/>
              <w:sz w:val="24"/>
              <w:szCs w:val="24"/>
            </w:rPr>
            <w:t>Biological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74</w:t>
          </w:r>
          <w:r w:rsidRPr="00B26033">
            <w:rPr>
              <w:rFonts w:ascii="Times New Roman" w:eastAsia="Times New Roman" w:hAnsi="Times New Roman" w:cs="Times New Roman"/>
              <w:sz w:val="24"/>
              <w:szCs w:val="24"/>
            </w:rPr>
            <w:t>(2), 116–143. https://doi.org/10.1016/j.biopsycho.2006.06.009</w:t>
          </w:r>
        </w:p>
        <w:p w14:paraId="2E5D837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Porges</w:t>
          </w:r>
          <w:proofErr w:type="spellEnd"/>
          <w:r w:rsidRPr="00B26033">
            <w:rPr>
              <w:rFonts w:ascii="Times New Roman" w:eastAsia="Times New Roman" w:hAnsi="Times New Roman" w:cs="Times New Roman"/>
              <w:sz w:val="24"/>
              <w:szCs w:val="24"/>
            </w:rPr>
            <w:t xml:space="preserve">, Stephen W., Furman, S. A. (2011). The Early Development of the Autonomic Nervous System Provides a Neural Platform for Social Behaviour: A Polyvagal Perspective. </w:t>
          </w:r>
          <w:r w:rsidRPr="00B26033">
            <w:rPr>
              <w:rFonts w:ascii="Times New Roman" w:eastAsia="Times New Roman" w:hAnsi="Times New Roman" w:cs="Times New Roman"/>
              <w:i/>
              <w:iCs/>
              <w:sz w:val="24"/>
              <w:szCs w:val="24"/>
            </w:rPr>
            <w:t>Infant and 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20</w:t>
          </w:r>
          <w:r w:rsidRPr="00B26033">
            <w:rPr>
              <w:rFonts w:ascii="Times New Roman" w:eastAsia="Times New Roman" w:hAnsi="Times New Roman" w:cs="Times New Roman"/>
              <w:sz w:val="24"/>
              <w:szCs w:val="24"/>
            </w:rPr>
            <w:t>, 106–118. https://doi.org/10.1002/icd</w:t>
          </w:r>
        </w:p>
        <w:p w14:paraId="5489F75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Posner, M. I., Rothbart, M. K., </w:t>
          </w:r>
          <w:proofErr w:type="spellStart"/>
          <w:r w:rsidRPr="00B26033">
            <w:rPr>
              <w:rFonts w:ascii="Times New Roman" w:eastAsia="Times New Roman" w:hAnsi="Times New Roman" w:cs="Times New Roman"/>
              <w:sz w:val="24"/>
              <w:szCs w:val="24"/>
            </w:rPr>
            <w:t>Sheese</w:t>
          </w:r>
          <w:proofErr w:type="spellEnd"/>
          <w:r w:rsidRPr="00B26033">
            <w:rPr>
              <w:rFonts w:ascii="Times New Roman" w:eastAsia="Times New Roman" w:hAnsi="Times New Roman" w:cs="Times New Roman"/>
              <w:sz w:val="24"/>
              <w:szCs w:val="24"/>
            </w:rPr>
            <w:t xml:space="preserve">, B. E., &amp; Voelker, P. (2012). Control Networks and Neuromodulators of Early Development. </w:t>
          </w:r>
          <w:r w:rsidRPr="00B26033">
            <w:rPr>
              <w:rFonts w:ascii="Times New Roman" w:eastAsia="Times New Roman" w:hAnsi="Times New Roman" w:cs="Times New Roman"/>
              <w:i/>
              <w:iCs/>
              <w:sz w:val="24"/>
              <w:szCs w:val="24"/>
            </w:rPr>
            <w:t>Developmental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48</w:t>
          </w:r>
          <w:r w:rsidRPr="00B26033">
            <w:rPr>
              <w:rFonts w:ascii="Times New Roman" w:eastAsia="Times New Roman" w:hAnsi="Times New Roman" w:cs="Times New Roman"/>
              <w:sz w:val="24"/>
              <w:szCs w:val="24"/>
            </w:rPr>
            <w:t>(3), 827–835. https://doi.org/10.1037/a0025530.Control</w:t>
          </w:r>
        </w:p>
        <w:p w14:paraId="4BE3003A"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Propper, C., &amp; Moore, G. A. (2006). The influence of parenting on infant emotionality: A multi-level psychobiological perspective. </w:t>
          </w:r>
          <w:r w:rsidRPr="00B26033">
            <w:rPr>
              <w:rFonts w:ascii="Times New Roman" w:eastAsia="Times New Roman" w:hAnsi="Times New Roman" w:cs="Times New Roman"/>
              <w:i/>
              <w:iCs/>
              <w:sz w:val="24"/>
              <w:szCs w:val="24"/>
            </w:rPr>
            <w:t>Developmental Review</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26</w:t>
          </w:r>
          <w:r w:rsidRPr="00B26033">
            <w:rPr>
              <w:rFonts w:ascii="Times New Roman" w:eastAsia="Times New Roman" w:hAnsi="Times New Roman" w:cs="Times New Roman"/>
              <w:sz w:val="24"/>
              <w:szCs w:val="24"/>
            </w:rPr>
            <w:t>(4), 427–460. https://doi.org/10.1016/j.dr.2006.06.003</w:t>
          </w:r>
        </w:p>
        <w:p w14:paraId="5E8C8450"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Putnam, S. P., </w:t>
          </w:r>
          <w:proofErr w:type="spellStart"/>
          <w:r w:rsidRPr="00B26033">
            <w:rPr>
              <w:rFonts w:ascii="Times New Roman" w:eastAsia="Times New Roman" w:hAnsi="Times New Roman" w:cs="Times New Roman"/>
              <w:sz w:val="24"/>
              <w:szCs w:val="24"/>
            </w:rPr>
            <w:t>Gartstein</w:t>
          </w:r>
          <w:proofErr w:type="spellEnd"/>
          <w:r w:rsidRPr="00B26033">
            <w:rPr>
              <w:rFonts w:ascii="Times New Roman" w:eastAsia="Times New Roman" w:hAnsi="Times New Roman" w:cs="Times New Roman"/>
              <w:sz w:val="24"/>
              <w:szCs w:val="24"/>
            </w:rPr>
            <w:t xml:space="preserve">, M. A., &amp; Rothbart, M. K. (2006). Measurement of fine-grained aspects of toddler temperament: The Early Childhood Behavior Questionnaire. </w:t>
          </w:r>
          <w:r w:rsidRPr="00B26033">
            <w:rPr>
              <w:rFonts w:ascii="Times New Roman" w:eastAsia="Times New Roman" w:hAnsi="Times New Roman" w:cs="Times New Roman"/>
              <w:i/>
              <w:iCs/>
              <w:sz w:val="24"/>
              <w:szCs w:val="24"/>
            </w:rPr>
            <w:t>Infant Behavior and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29</w:t>
          </w:r>
          <w:r w:rsidRPr="00B26033">
            <w:rPr>
              <w:rFonts w:ascii="Times New Roman" w:eastAsia="Times New Roman" w:hAnsi="Times New Roman" w:cs="Times New Roman"/>
              <w:sz w:val="24"/>
              <w:szCs w:val="24"/>
            </w:rPr>
            <w:t>(3), 386–401. https://doi.org/10.1016/j.infbeh.2006.01.004</w:t>
          </w:r>
        </w:p>
        <w:p w14:paraId="4FBCE9B2"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 xml:space="preserve">Putnam, S. P., Rothbart, M. K., &amp; </w:t>
          </w:r>
          <w:proofErr w:type="spellStart"/>
          <w:r w:rsidRPr="00B26033">
            <w:rPr>
              <w:rFonts w:ascii="Times New Roman" w:eastAsia="Times New Roman" w:hAnsi="Times New Roman" w:cs="Times New Roman"/>
              <w:sz w:val="24"/>
              <w:szCs w:val="24"/>
            </w:rPr>
            <w:t>Gartstein</w:t>
          </w:r>
          <w:proofErr w:type="spellEnd"/>
          <w:r w:rsidRPr="00B26033">
            <w:rPr>
              <w:rFonts w:ascii="Times New Roman" w:eastAsia="Times New Roman" w:hAnsi="Times New Roman" w:cs="Times New Roman"/>
              <w:sz w:val="24"/>
              <w:szCs w:val="24"/>
            </w:rPr>
            <w:t xml:space="preserve">, M. A. (2008). Homotypic and Heterotypic Continuity of Fine-grained Temperament during Infancy, Toddlerhood, and Early Childhood. </w:t>
          </w:r>
          <w:r w:rsidRPr="00B26033">
            <w:rPr>
              <w:rFonts w:ascii="Times New Roman" w:eastAsia="Times New Roman" w:hAnsi="Times New Roman" w:cs="Times New Roman"/>
              <w:i/>
              <w:iCs/>
              <w:sz w:val="24"/>
              <w:szCs w:val="24"/>
            </w:rPr>
            <w:t>Infant and 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17</w:t>
          </w:r>
          <w:r w:rsidRPr="00B26033">
            <w:rPr>
              <w:rFonts w:ascii="Times New Roman" w:eastAsia="Times New Roman" w:hAnsi="Times New Roman" w:cs="Times New Roman"/>
              <w:sz w:val="24"/>
              <w:szCs w:val="24"/>
            </w:rPr>
            <w:t>(6), 387–405. https://doi.org/10.1002/icd</w:t>
          </w:r>
        </w:p>
        <w:p w14:paraId="1D5E3C70"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Putnam SP, </w:t>
          </w:r>
          <w:proofErr w:type="spellStart"/>
          <w:r w:rsidRPr="00B26033">
            <w:rPr>
              <w:rFonts w:ascii="Times New Roman" w:eastAsia="Times New Roman" w:hAnsi="Times New Roman" w:cs="Times New Roman"/>
              <w:sz w:val="24"/>
              <w:szCs w:val="24"/>
            </w:rPr>
            <w:t>Helbig</w:t>
          </w:r>
          <w:proofErr w:type="spellEnd"/>
          <w:r w:rsidRPr="00B26033">
            <w:rPr>
              <w:rFonts w:ascii="Times New Roman" w:eastAsia="Times New Roman" w:hAnsi="Times New Roman" w:cs="Times New Roman"/>
              <w:sz w:val="24"/>
              <w:szCs w:val="24"/>
            </w:rPr>
            <w:t xml:space="preserve"> AL, </w:t>
          </w:r>
          <w:proofErr w:type="spellStart"/>
          <w:r w:rsidRPr="00B26033">
            <w:rPr>
              <w:rFonts w:ascii="Times New Roman" w:eastAsia="Times New Roman" w:hAnsi="Times New Roman" w:cs="Times New Roman"/>
              <w:sz w:val="24"/>
              <w:szCs w:val="24"/>
            </w:rPr>
            <w:t>Gartstein</w:t>
          </w:r>
          <w:proofErr w:type="spellEnd"/>
          <w:r w:rsidRPr="00B26033">
            <w:rPr>
              <w:rFonts w:ascii="Times New Roman" w:eastAsia="Times New Roman" w:hAnsi="Times New Roman" w:cs="Times New Roman"/>
              <w:sz w:val="24"/>
              <w:szCs w:val="24"/>
            </w:rPr>
            <w:t xml:space="preserve"> MA, Rothbart MK, L. E. (2014). Development and assessment of short and very short forms of the infant behavior </w:t>
          </w:r>
          <w:proofErr w:type="gramStart"/>
          <w:r w:rsidRPr="00B26033">
            <w:rPr>
              <w:rFonts w:ascii="Times New Roman" w:eastAsia="Times New Roman" w:hAnsi="Times New Roman" w:cs="Times New Roman"/>
              <w:sz w:val="24"/>
              <w:szCs w:val="24"/>
            </w:rPr>
            <w:t>questionnaire-revised</w:t>
          </w:r>
          <w:proofErr w:type="gramEnd"/>
          <w:r w:rsidRPr="00B26033">
            <w:rPr>
              <w:rFonts w:ascii="Times New Roman" w:eastAsia="Times New Roman" w:hAnsi="Times New Roman" w:cs="Times New Roman"/>
              <w:sz w:val="24"/>
              <w:szCs w:val="24"/>
            </w:rPr>
            <w:t xml:space="preserve">. J Pers Assess. </w:t>
          </w:r>
          <w:r w:rsidRPr="00B26033">
            <w:rPr>
              <w:rFonts w:ascii="Times New Roman" w:eastAsia="Times New Roman" w:hAnsi="Times New Roman" w:cs="Times New Roman"/>
              <w:i/>
              <w:iCs/>
              <w:sz w:val="24"/>
              <w:szCs w:val="24"/>
            </w:rPr>
            <w:t>J Pers Assess.</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96</w:t>
          </w:r>
          <w:r w:rsidRPr="00B26033">
            <w:rPr>
              <w:rFonts w:ascii="Times New Roman" w:eastAsia="Times New Roman" w:hAnsi="Times New Roman" w:cs="Times New Roman"/>
              <w:sz w:val="24"/>
              <w:szCs w:val="24"/>
            </w:rPr>
            <w:t>(4), 445–458.</w:t>
          </w:r>
        </w:p>
        <w:p w14:paraId="4341684F"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Quigley, K. M., &amp; Moore, G. A. (2018). Development of cardiac autonomic balance in infancy and early childhood: A possible pathway to mental and physical health outcomes. </w:t>
          </w:r>
          <w:r w:rsidRPr="00B26033">
            <w:rPr>
              <w:rFonts w:ascii="Times New Roman" w:eastAsia="Times New Roman" w:hAnsi="Times New Roman" w:cs="Times New Roman"/>
              <w:i/>
              <w:iCs/>
              <w:sz w:val="24"/>
              <w:szCs w:val="24"/>
            </w:rPr>
            <w:t>Developmental Review</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49</w:t>
          </w:r>
          <w:r w:rsidRPr="00B26033">
            <w:rPr>
              <w:rFonts w:ascii="Times New Roman" w:eastAsia="Times New Roman" w:hAnsi="Times New Roman" w:cs="Times New Roman"/>
              <w:sz w:val="24"/>
              <w:szCs w:val="24"/>
            </w:rPr>
            <w:t>(February), 41–61. https://doi.org/10.1016/j.dr.2018.06.004</w:t>
          </w:r>
        </w:p>
        <w:p w14:paraId="3F4B6D73"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Ratti</w:t>
          </w:r>
          <w:proofErr w:type="spellEnd"/>
          <w:r w:rsidRPr="00B26033">
            <w:rPr>
              <w:rFonts w:ascii="Times New Roman" w:eastAsia="Times New Roman" w:hAnsi="Times New Roman" w:cs="Times New Roman"/>
              <w:sz w:val="24"/>
              <w:szCs w:val="24"/>
            </w:rPr>
            <w:t xml:space="preserve">, E., </w:t>
          </w:r>
          <w:proofErr w:type="spellStart"/>
          <w:r w:rsidRPr="00B26033">
            <w:rPr>
              <w:rFonts w:ascii="Times New Roman" w:eastAsia="Times New Roman" w:hAnsi="Times New Roman" w:cs="Times New Roman"/>
              <w:sz w:val="24"/>
              <w:szCs w:val="24"/>
            </w:rPr>
            <w:t>Waninger</w:t>
          </w:r>
          <w:proofErr w:type="spellEnd"/>
          <w:r w:rsidRPr="00B26033">
            <w:rPr>
              <w:rFonts w:ascii="Times New Roman" w:eastAsia="Times New Roman" w:hAnsi="Times New Roman" w:cs="Times New Roman"/>
              <w:sz w:val="24"/>
              <w:szCs w:val="24"/>
            </w:rPr>
            <w:t xml:space="preserve">, S., </w:t>
          </w:r>
          <w:proofErr w:type="spellStart"/>
          <w:r w:rsidRPr="00B26033">
            <w:rPr>
              <w:rFonts w:ascii="Times New Roman" w:eastAsia="Times New Roman" w:hAnsi="Times New Roman" w:cs="Times New Roman"/>
              <w:sz w:val="24"/>
              <w:szCs w:val="24"/>
            </w:rPr>
            <w:t>Berka</w:t>
          </w:r>
          <w:proofErr w:type="spellEnd"/>
          <w:r w:rsidRPr="00B26033">
            <w:rPr>
              <w:rFonts w:ascii="Times New Roman" w:eastAsia="Times New Roman" w:hAnsi="Times New Roman" w:cs="Times New Roman"/>
              <w:sz w:val="24"/>
              <w:szCs w:val="24"/>
            </w:rPr>
            <w:t xml:space="preserve">, C., Ruffini, G., &amp; Verma, A. (2017). Comparison of medical and consumer wireless EEG systems for use in clinical trials. </w:t>
          </w:r>
          <w:r w:rsidRPr="00B26033">
            <w:rPr>
              <w:rFonts w:ascii="Times New Roman" w:eastAsia="Times New Roman" w:hAnsi="Times New Roman" w:cs="Times New Roman"/>
              <w:i/>
              <w:iCs/>
              <w:sz w:val="24"/>
              <w:szCs w:val="24"/>
            </w:rPr>
            <w:t>Frontiers in Human Neuroscience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11</w:t>
          </w:r>
          <w:r w:rsidRPr="00B26033">
            <w:rPr>
              <w:rFonts w:ascii="Times New Roman" w:eastAsia="Times New Roman" w:hAnsi="Times New Roman" w:cs="Times New Roman"/>
              <w:sz w:val="24"/>
              <w:szCs w:val="24"/>
            </w:rPr>
            <w:t>(August), 1–7. https://doi.org/10.3389/fnhum.2017.00398</w:t>
          </w:r>
        </w:p>
        <w:p w14:paraId="4BB2AAF2"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Rothbart, M. K. (2007). </w:t>
          </w:r>
          <w:proofErr w:type="gramStart"/>
          <w:r w:rsidRPr="00B26033">
            <w:rPr>
              <w:rFonts w:ascii="Times New Roman" w:eastAsia="Times New Roman" w:hAnsi="Times New Roman" w:cs="Times New Roman"/>
              <w:sz w:val="24"/>
              <w:szCs w:val="24"/>
            </w:rPr>
            <w:t>Temperament ,</w:t>
          </w:r>
          <w:proofErr w:type="gramEnd"/>
          <w:r w:rsidRPr="00B26033">
            <w:rPr>
              <w:rFonts w:ascii="Times New Roman" w:eastAsia="Times New Roman" w:hAnsi="Times New Roman" w:cs="Times New Roman"/>
              <w:sz w:val="24"/>
              <w:szCs w:val="24"/>
            </w:rPr>
            <w:t xml:space="preserve"> Development, and Personality. </w:t>
          </w:r>
          <w:r w:rsidRPr="00B26033">
            <w:rPr>
              <w:rFonts w:ascii="Times New Roman" w:eastAsia="Times New Roman" w:hAnsi="Times New Roman" w:cs="Times New Roman"/>
              <w:i/>
              <w:iCs/>
              <w:sz w:val="24"/>
              <w:szCs w:val="24"/>
            </w:rPr>
            <w:t>Current Directions in Psychological Science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16</w:t>
          </w:r>
          <w:r w:rsidRPr="00B26033">
            <w:rPr>
              <w:rFonts w:ascii="Times New Roman" w:eastAsia="Times New Roman" w:hAnsi="Times New Roman" w:cs="Times New Roman"/>
              <w:sz w:val="24"/>
              <w:szCs w:val="24"/>
            </w:rPr>
            <w:t>(4), 207–212.</w:t>
          </w:r>
        </w:p>
        <w:p w14:paraId="2054DB6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Shannon, K. E., </w:t>
          </w:r>
          <w:proofErr w:type="spellStart"/>
          <w:r w:rsidRPr="00B26033">
            <w:rPr>
              <w:rFonts w:ascii="Times New Roman" w:eastAsia="Times New Roman" w:hAnsi="Times New Roman" w:cs="Times New Roman"/>
              <w:sz w:val="24"/>
              <w:szCs w:val="24"/>
            </w:rPr>
            <w:t>Beauchaine</w:t>
          </w:r>
          <w:proofErr w:type="spellEnd"/>
          <w:r w:rsidRPr="00B26033">
            <w:rPr>
              <w:rFonts w:ascii="Times New Roman" w:eastAsia="Times New Roman" w:hAnsi="Times New Roman" w:cs="Times New Roman"/>
              <w:sz w:val="24"/>
              <w:szCs w:val="24"/>
            </w:rPr>
            <w:t xml:space="preserve">, T. P., Brenner, S. L., Neuhaus, E., &amp; </w:t>
          </w:r>
          <w:proofErr w:type="spellStart"/>
          <w:r w:rsidRPr="00B26033">
            <w:rPr>
              <w:rFonts w:ascii="Times New Roman" w:eastAsia="Times New Roman" w:hAnsi="Times New Roman" w:cs="Times New Roman"/>
              <w:sz w:val="24"/>
              <w:szCs w:val="24"/>
            </w:rPr>
            <w:t>Gatzke</w:t>
          </w:r>
          <w:proofErr w:type="spellEnd"/>
          <w:r w:rsidRPr="00B26033">
            <w:rPr>
              <w:rFonts w:ascii="Times New Roman" w:eastAsia="Times New Roman" w:hAnsi="Times New Roman" w:cs="Times New Roman"/>
              <w:sz w:val="24"/>
              <w:szCs w:val="24"/>
            </w:rPr>
            <w:t xml:space="preserve">-Kopp, L. (2007). Familial and temperamental predictors of resilience in children at risk for conduct disorder and depression. </w:t>
          </w:r>
          <w:r w:rsidRPr="00B26033">
            <w:rPr>
              <w:rFonts w:ascii="Times New Roman" w:eastAsia="Times New Roman" w:hAnsi="Times New Roman" w:cs="Times New Roman"/>
              <w:i/>
              <w:iCs/>
              <w:sz w:val="24"/>
              <w:szCs w:val="24"/>
            </w:rPr>
            <w:t>Development and Psychopathology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19</w:t>
          </w:r>
          <w:r w:rsidRPr="00B26033">
            <w:rPr>
              <w:rFonts w:ascii="Times New Roman" w:eastAsia="Times New Roman" w:hAnsi="Times New Roman" w:cs="Times New Roman"/>
              <w:sz w:val="24"/>
              <w:szCs w:val="24"/>
            </w:rPr>
            <w:t>(3), 701–727. https://doi.org/10.1017/S0954579407000351</w:t>
          </w:r>
        </w:p>
        <w:p w14:paraId="7272084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Sheehan D, </w:t>
          </w:r>
          <w:proofErr w:type="spellStart"/>
          <w:r w:rsidRPr="00B26033">
            <w:rPr>
              <w:rFonts w:ascii="Times New Roman" w:eastAsia="Times New Roman" w:hAnsi="Times New Roman" w:cs="Times New Roman"/>
              <w:sz w:val="24"/>
              <w:szCs w:val="24"/>
            </w:rPr>
            <w:t>Lecrubier</w:t>
          </w:r>
          <w:proofErr w:type="spellEnd"/>
          <w:r w:rsidRPr="00B26033">
            <w:rPr>
              <w:rFonts w:ascii="Times New Roman" w:eastAsia="Times New Roman" w:hAnsi="Times New Roman" w:cs="Times New Roman"/>
              <w:sz w:val="24"/>
              <w:szCs w:val="24"/>
            </w:rPr>
            <w:t xml:space="preserve"> Y, </w:t>
          </w:r>
          <w:proofErr w:type="spellStart"/>
          <w:r w:rsidRPr="00B26033">
            <w:rPr>
              <w:rFonts w:ascii="Times New Roman" w:eastAsia="Times New Roman" w:hAnsi="Times New Roman" w:cs="Times New Roman"/>
              <w:sz w:val="24"/>
              <w:szCs w:val="24"/>
            </w:rPr>
            <w:t>Janavs</w:t>
          </w:r>
          <w:proofErr w:type="spellEnd"/>
          <w:r w:rsidRPr="00B26033">
            <w:rPr>
              <w:rFonts w:ascii="Times New Roman" w:eastAsia="Times New Roman" w:hAnsi="Times New Roman" w:cs="Times New Roman"/>
              <w:sz w:val="24"/>
              <w:szCs w:val="24"/>
            </w:rPr>
            <w:t xml:space="preserve"> J, Knapp E, W. E. (1998). </w:t>
          </w:r>
          <w:r w:rsidRPr="00B26033">
            <w:rPr>
              <w:rFonts w:ascii="Times New Roman" w:eastAsia="Times New Roman" w:hAnsi="Times New Roman" w:cs="Times New Roman"/>
              <w:i/>
              <w:iCs/>
              <w:sz w:val="24"/>
              <w:szCs w:val="24"/>
            </w:rPr>
            <w:t>The Development and Validation of a Structured Diagnostic Psychiatric Interview. J Clin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50</w:t>
          </w:r>
          <w:r w:rsidRPr="00B26033">
            <w:rPr>
              <w:rFonts w:ascii="Times New Roman" w:eastAsia="Times New Roman" w:hAnsi="Times New Roman" w:cs="Times New Roman"/>
              <w:sz w:val="24"/>
              <w:szCs w:val="24"/>
            </w:rPr>
            <w:t>(20), 22–33.</w:t>
          </w:r>
        </w:p>
        <w:p w14:paraId="1BB4BAC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 xml:space="preserve">Slomian, J., </w:t>
          </w:r>
          <w:proofErr w:type="spellStart"/>
          <w:r w:rsidRPr="00B26033">
            <w:rPr>
              <w:rFonts w:ascii="Times New Roman" w:eastAsia="Times New Roman" w:hAnsi="Times New Roman" w:cs="Times New Roman"/>
              <w:sz w:val="24"/>
              <w:szCs w:val="24"/>
            </w:rPr>
            <w:t>Honvo</w:t>
          </w:r>
          <w:proofErr w:type="spellEnd"/>
          <w:r w:rsidRPr="00B26033">
            <w:rPr>
              <w:rFonts w:ascii="Times New Roman" w:eastAsia="Times New Roman" w:hAnsi="Times New Roman" w:cs="Times New Roman"/>
              <w:sz w:val="24"/>
              <w:szCs w:val="24"/>
            </w:rPr>
            <w:t xml:space="preserve">, G., </w:t>
          </w:r>
          <w:proofErr w:type="spellStart"/>
          <w:r w:rsidRPr="00B26033">
            <w:rPr>
              <w:rFonts w:ascii="Times New Roman" w:eastAsia="Times New Roman" w:hAnsi="Times New Roman" w:cs="Times New Roman"/>
              <w:sz w:val="24"/>
              <w:szCs w:val="24"/>
            </w:rPr>
            <w:t>Emonts</w:t>
          </w:r>
          <w:proofErr w:type="spellEnd"/>
          <w:r w:rsidRPr="00B26033">
            <w:rPr>
              <w:rFonts w:ascii="Times New Roman" w:eastAsia="Times New Roman" w:hAnsi="Times New Roman" w:cs="Times New Roman"/>
              <w:sz w:val="24"/>
              <w:szCs w:val="24"/>
            </w:rPr>
            <w:t xml:space="preserve">, P., </w:t>
          </w:r>
          <w:proofErr w:type="spellStart"/>
          <w:r w:rsidRPr="00B26033">
            <w:rPr>
              <w:rFonts w:ascii="Times New Roman" w:eastAsia="Times New Roman" w:hAnsi="Times New Roman" w:cs="Times New Roman"/>
              <w:sz w:val="24"/>
              <w:szCs w:val="24"/>
            </w:rPr>
            <w:t>Reginster</w:t>
          </w:r>
          <w:proofErr w:type="spellEnd"/>
          <w:r w:rsidRPr="00B26033">
            <w:rPr>
              <w:rFonts w:ascii="Times New Roman" w:eastAsia="Times New Roman" w:hAnsi="Times New Roman" w:cs="Times New Roman"/>
              <w:sz w:val="24"/>
              <w:szCs w:val="24"/>
            </w:rPr>
            <w:t xml:space="preserve">, J. Y., &amp; </w:t>
          </w:r>
          <w:proofErr w:type="spellStart"/>
          <w:r w:rsidRPr="00B26033">
            <w:rPr>
              <w:rFonts w:ascii="Times New Roman" w:eastAsia="Times New Roman" w:hAnsi="Times New Roman" w:cs="Times New Roman"/>
              <w:sz w:val="24"/>
              <w:szCs w:val="24"/>
            </w:rPr>
            <w:t>Bruyère</w:t>
          </w:r>
          <w:proofErr w:type="spellEnd"/>
          <w:r w:rsidRPr="00B26033">
            <w:rPr>
              <w:rFonts w:ascii="Times New Roman" w:eastAsia="Times New Roman" w:hAnsi="Times New Roman" w:cs="Times New Roman"/>
              <w:sz w:val="24"/>
              <w:szCs w:val="24"/>
            </w:rPr>
            <w:t xml:space="preserve">, O. (2019). Consequences of maternal postpartum depression: A systematic review of maternal and infant outcomes. In </w:t>
          </w:r>
          <w:r w:rsidRPr="00B26033">
            <w:rPr>
              <w:rFonts w:ascii="Times New Roman" w:eastAsia="Times New Roman" w:hAnsi="Times New Roman" w:cs="Times New Roman"/>
              <w:i/>
              <w:iCs/>
              <w:sz w:val="24"/>
              <w:szCs w:val="24"/>
            </w:rPr>
            <w:t>Women’s Health</w:t>
          </w:r>
          <w:r w:rsidRPr="00B26033">
            <w:rPr>
              <w:rFonts w:ascii="Times New Roman" w:eastAsia="Times New Roman" w:hAnsi="Times New Roman" w:cs="Times New Roman"/>
              <w:sz w:val="24"/>
              <w:szCs w:val="24"/>
            </w:rPr>
            <w:t xml:space="preserve"> (Vol. 15). https://doi.org/10.1177/1745506519844044</w:t>
          </w:r>
        </w:p>
        <w:p w14:paraId="7F6D36AE"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Smith, C. L., Diaz, A., Day, K. L., &amp; Bell, M. A. (2016). Infant frontal electroencephalogram asymmetry and negative emotional reactivity as predictors of toddlerhood effortful control. </w:t>
          </w:r>
          <w:r w:rsidRPr="00B26033">
            <w:rPr>
              <w:rFonts w:ascii="Times New Roman" w:eastAsia="Times New Roman" w:hAnsi="Times New Roman" w:cs="Times New Roman"/>
              <w:i/>
              <w:iCs/>
              <w:sz w:val="24"/>
              <w:szCs w:val="24"/>
            </w:rPr>
            <w:t>Journal of Experimental Child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142</w:t>
          </w:r>
          <w:r w:rsidRPr="00B26033">
            <w:rPr>
              <w:rFonts w:ascii="Times New Roman" w:eastAsia="Times New Roman" w:hAnsi="Times New Roman" w:cs="Times New Roman"/>
              <w:sz w:val="24"/>
              <w:szCs w:val="24"/>
            </w:rPr>
            <w:t>, 262–273. https://doi.org/10.1016/j.jecp.2015.09.031</w:t>
          </w:r>
        </w:p>
        <w:p w14:paraId="1BD7B6BC"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Stein, A., </w:t>
          </w:r>
          <w:proofErr w:type="spellStart"/>
          <w:r w:rsidRPr="00B26033">
            <w:rPr>
              <w:rFonts w:ascii="Times New Roman" w:eastAsia="Times New Roman" w:hAnsi="Times New Roman" w:cs="Times New Roman"/>
              <w:sz w:val="24"/>
              <w:szCs w:val="24"/>
            </w:rPr>
            <w:t>Netsi</w:t>
          </w:r>
          <w:proofErr w:type="spellEnd"/>
          <w:r w:rsidRPr="00B26033">
            <w:rPr>
              <w:rFonts w:ascii="Times New Roman" w:eastAsia="Times New Roman" w:hAnsi="Times New Roman" w:cs="Times New Roman"/>
              <w:sz w:val="24"/>
              <w:szCs w:val="24"/>
            </w:rPr>
            <w:t xml:space="preserve">, E., Lawrence, P. J., Granger, C., Kempton, C., </w:t>
          </w:r>
          <w:proofErr w:type="spellStart"/>
          <w:r w:rsidRPr="00B26033">
            <w:rPr>
              <w:rFonts w:ascii="Times New Roman" w:eastAsia="Times New Roman" w:hAnsi="Times New Roman" w:cs="Times New Roman"/>
              <w:sz w:val="24"/>
              <w:szCs w:val="24"/>
            </w:rPr>
            <w:t>Craske</w:t>
          </w:r>
          <w:proofErr w:type="spellEnd"/>
          <w:r w:rsidRPr="00B26033">
            <w:rPr>
              <w:rFonts w:ascii="Times New Roman" w:eastAsia="Times New Roman" w:hAnsi="Times New Roman" w:cs="Times New Roman"/>
              <w:sz w:val="24"/>
              <w:szCs w:val="24"/>
            </w:rPr>
            <w:t xml:space="preserve">, M. G., </w:t>
          </w:r>
          <w:proofErr w:type="spellStart"/>
          <w:r w:rsidRPr="00B26033">
            <w:rPr>
              <w:rFonts w:ascii="Times New Roman" w:eastAsia="Times New Roman" w:hAnsi="Times New Roman" w:cs="Times New Roman"/>
              <w:sz w:val="24"/>
              <w:szCs w:val="24"/>
            </w:rPr>
            <w:t>Nickless</w:t>
          </w:r>
          <w:proofErr w:type="spellEnd"/>
          <w:r w:rsidRPr="00B26033">
            <w:rPr>
              <w:rFonts w:ascii="Times New Roman" w:eastAsia="Times New Roman" w:hAnsi="Times New Roman" w:cs="Times New Roman"/>
              <w:sz w:val="24"/>
              <w:szCs w:val="24"/>
            </w:rPr>
            <w:t xml:space="preserve">, A., Mollison, J., Stewart, D. A., Rapa, E., West, V., </w:t>
          </w:r>
          <w:proofErr w:type="spellStart"/>
          <w:r w:rsidRPr="00B26033">
            <w:rPr>
              <w:rFonts w:ascii="Times New Roman" w:eastAsia="Times New Roman" w:hAnsi="Times New Roman" w:cs="Times New Roman"/>
              <w:sz w:val="24"/>
              <w:szCs w:val="24"/>
            </w:rPr>
            <w:t>Scerif</w:t>
          </w:r>
          <w:proofErr w:type="spellEnd"/>
          <w:r w:rsidRPr="00B26033">
            <w:rPr>
              <w:rFonts w:ascii="Times New Roman" w:eastAsia="Times New Roman" w:hAnsi="Times New Roman" w:cs="Times New Roman"/>
              <w:sz w:val="24"/>
              <w:szCs w:val="24"/>
            </w:rPr>
            <w:t xml:space="preserve">, G., Cooper, P. J., &amp; Murray, L. (2018). Mitigating the effect of persistent postnatal depression on child outcomes through an intervention to treat depression and improve parenting: a randomised controlled trial. </w:t>
          </w:r>
          <w:r w:rsidRPr="00B26033">
            <w:rPr>
              <w:rFonts w:ascii="Times New Roman" w:eastAsia="Times New Roman" w:hAnsi="Times New Roman" w:cs="Times New Roman"/>
              <w:i/>
              <w:iCs/>
              <w:sz w:val="24"/>
              <w:szCs w:val="24"/>
            </w:rPr>
            <w:t>The Lancet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5</w:t>
          </w:r>
          <w:r w:rsidRPr="00B26033">
            <w:rPr>
              <w:rFonts w:ascii="Times New Roman" w:eastAsia="Times New Roman" w:hAnsi="Times New Roman" w:cs="Times New Roman"/>
              <w:sz w:val="24"/>
              <w:szCs w:val="24"/>
            </w:rPr>
            <w:t>(2), 134–144. https://doi.org/10.1016/S2215-0366(18)30006-3</w:t>
          </w:r>
        </w:p>
        <w:p w14:paraId="3D8A1826"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Thayer, J. F., &amp; </w:t>
          </w:r>
          <w:proofErr w:type="spellStart"/>
          <w:r w:rsidRPr="00B26033">
            <w:rPr>
              <w:rFonts w:ascii="Times New Roman" w:eastAsia="Times New Roman" w:hAnsi="Times New Roman" w:cs="Times New Roman"/>
              <w:sz w:val="24"/>
              <w:szCs w:val="24"/>
            </w:rPr>
            <w:t>Brosschot</w:t>
          </w:r>
          <w:proofErr w:type="spellEnd"/>
          <w:r w:rsidRPr="00B26033">
            <w:rPr>
              <w:rFonts w:ascii="Times New Roman" w:eastAsia="Times New Roman" w:hAnsi="Times New Roman" w:cs="Times New Roman"/>
              <w:sz w:val="24"/>
              <w:szCs w:val="24"/>
            </w:rPr>
            <w:t xml:space="preserve">, J. F. (2005). Psychosomatics and psychopathology: Looking up and down from the brain. </w:t>
          </w:r>
          <w:proofErr w:type="spellStart"/>
          <w:r w:rsidRPr="00B26033">
            <w:rPr>
              <w:rFonts w:ascii="Times New Roman" w:eastAsia="Times New Roman" w:hAnsi="Times New Roman" w:cs="Times New Roman"/>
              <w:i/>
              <w:iCs/>
              <w:sz w:val="24"/>
              <w:szCs w:val="24"/>
            </w:rPr>
            <w:t>Psychoneuroendocrinology</w:t>
          </w:r>
          <w:proofErr w:type="spellEnd"/>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30</w:t>
          </w:r>
          <w:r w:rsidRPr="00B26033">
            <w:rPr>
              <w:rFonts w:ascii="Times New Roman" w:eastAsia="Times New Roman" w:hAnsi="Times New Roman" w:cs="Times New Roman"/>
              <w:sz w:val="24"/>
              <w:szCs w:val="24"/>
            </w:rPr>
            <w:t>(10), 1050–1058. https://doi.org/10.1016/j.psyneuen.2005.04.014</w:t>
          </w:r>
        </w:p>
        <w:p w14:paraId="75CD3913"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Thayer, J. F., Hansen, A. L., </w:t>
          </w:r>
          <w:proofErr w:type="spellStart"/>
          <w:r w:rsidRPr="00B26033">
            <w:rPr>
              <w:rFonts w:ascii="Times New Roman" w:eastAsia="Times New Roman" w:hAnsi="Times New Roman" w:cs="Times New Roman"/>
              <w:sz w:val="24"/>
              <w:szCs w:val="24"/>
            </w:rPr>
            <w:t>Saus</w:t>
          </w:r>
          <w:proofErr w:type="spellEnd"/>
          <w:r w:rsidRPr="00B26033">
            <w:rPr>
              <w:rFonts w:ascii="Times New Roman" w:eastAsia="Times New Roman" w:hAnsi="Times New Roman" w:cs="Times New Roman"/>
              <w:sz w:val="24"/>
              <w:szCs w:val="24"/>
            </w:rPr>
            <w:t xml:space="preserve">-Rose, E., &amp; Johnsen, B. H. (2009). Heart rate variability, prefrontal neural function, and cognitive performance: The neurovisceral integration perspective on self-regulation, adaptation, and health. </w:t>
          </w:r>
          <w:r w:rsidRPr="00B26033">
            <w:rPr>
              <w:rFonts w:ascii="Times New Roman" w:eastAsia="Times New Roman" w:hAnsi="Times New Roman" w:cs="Times New Roman"/>
              <w:i/>
              <w:iCs/>
              <w:sz w:val="24"/>
              <w:szCs w:val="24"/>
            </w:rPr>
            <w:t>Annals of Behavioral Medicine</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37</w:t>
          </w:r>
          <w:r w:rsidRPr="00B26033">
            <w:rPr>
              <w:rFonts w:ascii="Times New Roman" w:eastAsia="Times New Roman" w:hAnsi="Times New Roman" w:cs="Times New Roman"/>
              <w:sz w:val="24"/>
              <w:szCs w:val="24"/>
            </w:rPr>
            <w:t>(2), 141–153. https://doi.org/10.1007/s12160-009-9101-z</w:t>
          </w:r>
        </w:p>
        <w:p w14:paraId="5D1394D9"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Toth, S. L., </w:t>
          </w:r>
          <w:proofErr w:type="spellStart"/>
          <w:r w:rsidRPr="00B26033">
            <w:rPr>
              <w:rFonts w:ascii="Times New Roman" w:eastAsia="Times New Roman" w:hAnsi="Times New Roman" w:cs="Times New Roman"/>
              <w:sz w:val="24"/>
              <w:szCs w:val="24"/>
            </w:rPr>
            <w:t>Rogosch</w:t>
          </w:r>
          <w:proofErr w:type="spellEnd"/>
          <w:r w:rsidRPr="00B26033">
            <w:rPr>
              <w:rFonts w:ascii="Times New Roman" w:eastAsia="Times New Roman" w:hAnsi="Times New Roman" w:cs="Times New Roman"/>
              <w:sz w:val="24"/>
              <w:szCs w:val="24"/>
            </w:rPr>
            <w:t xml:space="preserve">, F. A., Manly, J. T., &amp; Cicchetti, D. (2006). The efficacy of toddler-parent psychotherapy to reorganize attachment in the young offspring of mothers with major depressive </w:t>
          </w:r>
          <w:r w:rsidRPr="00B26033">
            <w:rPr>
              <w:rFonts w:ascii="Times New Roman" w:eastAsia="Times New Roman" w:hAnsi="Times New Roman" w:cs="Times New Roman"/>
              <w:sz w:val="24"/>
              <w:szCs w:val="24"/>
            </w:rPr>
            <w:lastRenderedPageBreak/>
            <w:t xml:space="preserve">disorder: A randomized preventive trial. </w:t>
          </w:r>
          <w:r w:rsidRPr="00B26033">
            <w:rPr>
              <w:rFonts w:ascii="Times New Roman" w:eastAsia="Times New Roman" w:hAnsi="Times New Roman" w:cs="Times New Roman"/>
              <w:i/>
              <w:iCs/>
              <w:sz w:val="24"/>
              <w:szCs w:val="24"/>
            </w:rPr>
            <w:t>Journal of Consulting and Clinical Psychology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74</w:t>
          </w:r>
          <w:r w:rsidRPr="00B26033">
            <w:rPr>
              <w:rFonts w:ascii="Times New Roman" w:eastAsia="Times New Roman" w:hAnsi="Times New Roman" w:cs="Times New Roman"/>
              <w:sz w:val="24"/>
              <w:szCs w:val="24"/>
            </w:rPr>
            <w:t>(6), 1006–1016. https://doi.org/10.1037/0022-006X.74.6.1006</w:t>
          </w:r>
        </w:p>
        <w:p w14:paraId="534227EA"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Tottenham, N. (2019). Early Adversity and the Neotenous Human Brain. </w:t>
          </w:r>
          <w:r w:rsidRPr="00B26033">
            <w:rPr>
              <w:rFonts w:ascii="Times New Roman" w:eastAsia="Times New Roman" w:hAnsi="Times New Roman" w:cs="Times New Roman"/>
              <w:i/>
              <w:iCs/>
              <w:sz w:val="24"/>
              <w:szCs w:val="24"/>
            </w:rPr>
            <w:t>Biological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16</w:t>
          </w:r>
          <w:r w:rsidRPr="00B26033">
            <w:rPr>
              <w:rFonts w:ascii="Times New Roman" w:eastAsia="Times New Roman" w:hAnsi="Times New Roman" w:cs="Times New Roman"/>
              <w:sz w:val="24"/>
              <w:szCs w:val="24"/>
            </w:rPr>
            <w:t>, 1–10. https://doi.org/10.1016/j.biopsych.2019.06.018</w:t>
          </w:r>
        </w:p>
        <w:p w14:paraId="2C02291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Tronick</w:t>
          </w:r>
          <w:proofErr w:type="spellEnd"/>
          <w:r w:rsidRPr="00B26033">
            <w:rPr>
              <w:rFonts w:ascii="Times New Roman" w:eastAsia="Times New Roman" w:hAnsi="Times New Roman" w:cs="Times New Roman"/>
              <w:sz w:val="24"/>
              <w:szCs w:val="24"/>
            </w:rPr>
            <w:t xml:space="preserve">, E., &amp; Reck, C. (2009). Infants of depressed mothers. </w:t>
          </w:r>
          <w:r w:rsidRPr="00B26033">
            <w:rPr>
              <w:rFonts w:ascii="Times New Roman" w:eastAsia="Times New Roman" w:hAnsi="Times New Roman" w:cs="Times New Roman"/>
              <w:i/>
              <w:iCs/>
              <w:sz w:val="24"/>
              <w:szCs w:val="24"/>
            </w:rPr>
            <w:t>Harvard Review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17</w:t>
          </w:r>
          <w:r w:rsidRPr="00B26033">
            <w:rPr>
              <w:rFonts w:ascii="Times New Roman" w:eastAsia="Times New Roman" w:hAnsi="Times New Roman" w:cs="Times New Roman"/>
              <w:sz w:val="24"/>
              <w:szCs w:val="24"/>
            </w:rPr>
            <w:t>(2), 147–156. https://doi.org/10.1080/10673220902899714</w:t>
          </w:r>
        </w:p>
        <w:p w14:paraId="69EFB644"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Van </w:t>
          </w:r>
          <w:proofErr w:type="spellStart"/>
          <w:r w:rsidRPr="00B26033">
            <w:rPr>
              <w:rFonts w:ascii="Times New Roman" w:eastAsia="Times New Roman" w:hAnsi="Times New Roman" w:cs="Times New Roman"/>
              <w:sz w:val="24"/>
              <w:szCs w:val="24"/>
            </w:rPr>
            <w:t>Doesum</w:t>
          </w:r>
          <w:proofErr w:type="spellEnd"/>
          <w:r w:rsidRPr="00B26033">
            <w:rPr>
              <w:rFonts w:ascii="Times New Roman" w:eastAsia="Times New Roman" w:hAnsi="Times New Roman" w:cs="Times New Roman"/>
              <w:sz w:val="24"/>
              <w:szCs w:val="24"/>
            </w:rPr>
            <w:t xml:space="preserve">, K. T. M., </w:t>
          </w:r>
          <w:proofErr w:type="spellStart"/>
          <w:r w:rsidRPr="00B26033">
            <w:rPr>
              <w:rFonts w:ascii="Times New Roman" w:eastAsia="Times New Roman" w:hAnsi="Times New Roman" w:cs="Times New Roman"/>
              <w:sz w:val="24"/>
              <w:szCs w:val="24"/>
            </w:rPr>
            <w:t>Riksen-Walraven</w:t>
          </w:r>
          <w:proofErr w:type="spellEnd"/>
          <w:r w:rsidRPr="00B26033">
            <w:rPr>
              <w:rFonts w:ascii="Times New Roman" w:eastAsia="Times New Roman" w:hAnsi="Times New Roman" w:cs="Times New Roman"/>
              <w:sz w:val="24"/>
              <w:szCs w:val="24"/>
            </w:rPr>
            <w:t xml:space="preserve">, J. M., </w:t>
          </w:r>
          <w:proofErr w:type="spellStart"/>
          <w:r w:rsidRPr="00B26033">
            <w:rPr>
              <w:rFonts w:ascii="Times New Roman" w:eastAsia="Times New Roman" w:hAnsi="Times New Roman" w:cs="Times New Roman"/>
              <w:sz w:val="24"/>
              <w:szCs w:val="24"/>
            </w:rPr>
            <w:t>Hosman</w:t>
          </w:r>
          <w:proofErr w:type="spellEnd"/>
          <w:r w:rsidRPr="00B26033">
            <w:rPr>
              <w:rFonts w:ascii="Times New Roman" w:eastAsia="Times New Roman" w:hAnsi="Times New Roman" w:cs="Times New Roman"/>
              <w:sz w:val="24"/>
              <w:szCs w:val="24"/>
            </w:rPr>
            <w:t xml:space="preserve">, C. M. H., &amp; </w:t>
          </w:r>
          <w:proofErr w:type="spellStart"/>
          <w:r w:rsidRPr="00B26033">
            <w:rPr>
              <w:rFonts w:ascii="Times New Roman" w:eastAsia="Times New Roman" w:hAnsi="Times New Roman" w:cs="Times New Roman"/>
              <w:sz w:val="24"/>
              <w:szCs w:val="24"/>
            </w:rPr>
            <w:t>Hoefnagels</w:t>
          </w:r>
          <w:proofErr w:type="spellEnd"/>
          <w:r w:rsidRPr="00B26033">
            <w:rPr>
              <w:rFonts w:ascii="Times New Roman" w:eastAsia="Times New Roman" w:hAnsi="Times New Roman" w:cs="Times New Roman"/>
              <w:sz w:val="24"/>
              <w:szCs w:val="24"/>
            </w:rPr>
            <w:t xml:space="preserve">, C. (2008). A randomized controlled trial of a home-visiting intervention aimed at preventing relationship problems in depressed mothers and their infants. </w:t>
          </w:r>
          <w:r w:rsidRPr="00B26033">
            <w:rPr>
              <w:rFonts w:ascii="Times New Roman" w:eastAsia="Times New Roman" w:hAnsi="Times New Roman" w:cs="Times New Roman"/>
              <w:i/>
              <w:iCs/>
              <w:sz w:val="24"/>
              <w:szCs w:val="24"/>
            </w:rPr>
            <w:t>Child Development</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79</w:t>
          </w:r>
          <w:r w:rsidRPr="00B26033">
            <w:rPr>
              <w:rFonts w:ascii="Times New Roman" w:eastAsia="Times New Roman" w:hAnsi="Times New Roman" w:cs="Times New Roman"/>
              <w:sz w:val="24"/>
              <w:szCs w:val="24"/>
            </w:rPr>
            <w:t>(3), 547–561. https://doi.org/10.1111/j.1467-8624.2008.01142.x</w:t>
          </w:r>
        </w:p>
        <w:p w14:paraId="2C303728"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Van Lieshout, R. J., Layton, H., Feller, A., Ferro, M. A., </w:t>
          </w:r>
          <w:proofErr w:type="spellStart"/>
          <w:r w:rsidRPr="00B26033">
            <w:rPr>
              <w:rFonts w:ascii="Times New Roman" w:eastAsia="Times New Roman" w:hAnsi="Times New Roman" w:cs="Times New Roman"/>
              <w:sz w:val="24"/>
              <w:szCs w:val="24"/>
            </w:rPr>
            <w:t>Biscaro</w:t>
          </w:r>
          <w:proofErr w:type="spellEnd"/>
          <w:r w:rsidRPr="00B26033">
            <w:rPr>
              <w:rFonts w:ascii="Times New Roman" w:eastAsia="Times New Roman" w:hAnsi="Times New Roman" w:cs="Times New Roman"/>
              <w:sz w:val="24"/>
              <w:szCs w:val="24"/>
            </w:rPr>
            <w:t xml:space="preserve">, A., &amp; </w:t>
          </w:r>
          <w:proofErr w:type="spellStart"/>
          <w:r w:rsidRPr="00B26033">
            <w:rPr>
              <w:rFonts w:ascii="Times New Roman" w:eastAsia="Times New Roman" w:hAnsi="Times New Roman" w:cs="Times New Roman"/>
              <w:sz w:val="24"/>
              <w:szCs w:val="24"/>
            </w:rPr>
            <w:t>Bieling</w:t>
          </w:r>
          <w:proofErr w:type="spellEnd"/>
          <w:r w:rsidRPr="00B26033">
            <w:rPr>
              <w:rFonts w:ascii="Times New Roman" w:eastAsia="Times New Roman" w:hAnsi="Times New Roman" w:cs="Times New Roman"/>
              <w:sz w:val="24"/>
              <w:szCs w:val="24"/>
            </w:rPr>
            <w:t xml:space="preserve">, P. J. (2020). Public health nurse delivered group cognitive behavioral therapy (CBT) for postpartum depression: A pilot study. </w:t>
          </w:r>
          <w:r w:rsidRPr="00B26033">
            <w:rPr>
              <w:rFonts w:ascii="Times New Roman" w:eastAsia="Times New Roman" w:hAnsi="Times New Roman" w:cs="Times New Roman"/>
              <w:i/>
              <w:iCs/>
              <w:sz w:val="24"/>
              <w:szCs w:val="24"/>
            </w:rPr>
            <w:t>Public Health Nursing</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37</w:t>
          </w:r>
          <w:r w:rsidRPr="00B26033">
            <w:rPr>
              <w:rFonts w:ascii="Times New Roman" w:eastAsia="Times New Roman" w:hAnsi="Times New Roman" w:cs="Times New Roman"/>
              <w:sz w:val="24"/>
              <w:szCs w:val="24"/>
            </w:rPr>
            <w:t>(1), 50–55. https://doi.org/10.1111/phn.12664</w:t>
          </w:r>
        </w:p>
        <w:p w14:paraId="50C0B4F3"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Van Lieshout, R. J., Layton, H., Savoy, C. D., Haber, E., Feller, A., </w:t>
          </w:r>
          <w:proofErr w:type="spellStart"/>
          <w:r w:rsidRPr="00B26033">
            <w:rPr>
              <w:rFonts w:ascii="Times New Roman" w:eastAsia="Times New Roman" w:hAnsi="Times New Roman" w:cs="Times New Roman"/>
              <w:sz w:val="24"/>
              <w:szCs w:val="24"/>
            </w:rPr>
            <w:t>Biscaro</w:t>
          </w:r>
          <w:proofErr w:type="spellEnd"/>
          <w:r w:rsidRPr="00B26033">
            <w:rPr>
              <w:rFonts w:ascii="Times New Roman" w:eastAsia="Times New Roman" w:hAnsi="Times New Roman" w:cs="Times New Roman"/>
              <w:sz w:val="24"/>
              <w:szCs w:val="24"/>
            </w:rPr>
            <w:t xml:space="preserve">, A., </w:t>
          </w:r>
          <w:proofErr w:type="spellStart"/>
          <w:r w:rsidRPr="00B26033">
            <w:rPr>
              <w:rFonts w:ascii="Times New Roman" w:eastAsia="Times New Roman" w:hAnsi="Times New Roman" w:cs="Times New Roman"/>
              <w:sz w:val="24"/>
              <w:szCs w:val="24"/>
            </w:rPr>
            <w:t>Bieling</w:t>
          </w:r>
          <w:proofErr w:type="spellEnd"/>
          <w:r w:rsidRPr="00B26033">
            <w:rPr>
              <w:rFonts w:ascii="Times New Roman" w:eastAsia="Times New Roman" w:hAnsi="Times New Roman" w:cs="Times New Roman"/>
              <w:sz w:val="24"/>
              <w:szCs w:val="24"/>
            </w:rPr>
            <w:t xml:space="preserve">, P. J., &amp; Ferro, M. A. (2022). Public Health Nurse-delivered Group Cognitive Behavioural Therapy for Postpartum Depression: A Randomized Controlled Trial. </w:t>
          </w:r>
          <w:r w:rsidRPr="00B26033">
            <w:rPr>
              <w:rFonts w:ascii="Times New Roman" w:eastAsia="Times New Roman" w:hAnsi="Times New Roman" w:cs="Times New Roman"/>
              <w:i/>
              <w:iCs/>
              <w:sz w:val="24"/>
              <w:szCs w:val="24"/>
            </w:rPr>
            <w:t>Canadian Journal of Psychiatry</w:t>
          </w:r>
          <w:r w:rsidRPr="00B26033">
            <w:rPr>
              <w:rFonts w:ascii="Times New Roman" w:eastAsia="Times New Roman" w:hAnsi="Times New Roman" w:cs="Times New Roman"/>
              <w:sz w:val="24"/>
              <w:szCs w:val="24"/>
            </w:rPr>
            <w:t>, 1–9. https://doi.org/10.1177/07067437221074426</w:t>
          </w:r>
        </w:p>
        <w:p w14:paraId="0BEAA9B2"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t xml:space="preserve">Van Lieshout, R. J., Layton, H., Savoy, C., Haber, E., Feller, A., </w:t>
          </w:r>
          <w:proofErr w:type="spellStart"/>
          <w:r w:rsidRPr="00B26033">
            <w:rPr>
              <w:rFonts w:ascii="Times New Roman" w:eastAsia="Times New Roman" w:hAnsi="Times New Roman" w:cs="Times New Roman"/>
              <w:sz w:val="24"/>
              <w:szCs w:val="24"/>
            </w:rPr>
            <w:t>Biscaro</w:t>
          </w:r>
          <w:proofErr w:type="spellEnd"/>
          <w:r w:rsidRPr="00B26033">
            <w:rPr>
              <w:rFonts w:ascii="Times New Roman" w:eastAsia="Times New Roman" w:hAnsi="Times New Roman" w:cs="Times New Roman"/>
              <w:sz w:val="24"/>
              <w:szCs w:val="24"/>
            </w:rPr>
            <w:t xml:space="preserve">, A., </w:t>
          </w:r>
          <w:proofErr w:type="spellStart"/>
          <w:r w:rsidRPr="00B26033">
            <w:rPr>
              <w:rFonts w:ascii="Times New Roman" w:eastAsia="Times New Roman" w:hAnsi="Times New Roman" w:cs="Times New Roman"/>
              <w:sz w:val="24"/>
              <w:szCs w:val="24"/>
            </w:rPr>
            <w:t>Bieling</w:t>
          </w:r>
          <w:proofErr w:type="spellEnd"/>
          <w:r w:rsidRPr="00B26033">
            <w:rPr>
              <w:rFonts w:ascii="Times New Roman" w:eastAsia="Times New Roman" w:hAnsi="Times New Roman" w:cs="Times New Roman"/>
              <w:sz w:val="24"/>
              <w:szCs w:val="24"/>
            </w:rPr>
            <w:t xml:space="preserve">, P. J., &amp; Ferro, M. A. (2021). Public Health Nurse-Delivered Group Cognitive Behavioural Therapy for Postpartum Depression: A Randomized Controlled Trial. </w:t>
          </w:r>
          <w:r w:rsidRPr="00B26033">
            <w:rPr>
              <w:rFonts w:ascii="Times New Roman" w:eastAsia="Times New Roman" w:hAnsi="Times New Roman" w:cs="Times New Roman"/>
              <w:i/>
              <w:iCs/>
              <w:sz w:val="24"/>
              <w:szCs w:val="24"/>
            </w:rPr>
            <w:t>Under Review at Canadian Journal of Psychiatry</w:t>
          </w:r>
          <w:r w:rsidRPr="00B26033">
            <w:rPr>
              <w:rFonts w:ascii="Times New Roman" w:eastAsia="Times New Roman" w:hAnsi="Times New Roman" w:cs="Times New Roman"/>
              <w:sz w:val="24"/>
              <w:szCs w:val="24"/>
            </w:rPr>
            <w:t>, 1–9. https://doi.org/10.1177/07067437221074426</w:t>
          </w:r>
        </w:p>
        <w:p w14:paraId="447CB5DB"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r w:rsidRPr="00B26033">
            <w:rPr>
              <w:rFonts w:ascii="Times New Roman" w:eastAsia="Times New Roman" w:hAnsi="Times New Roman" w:cs="Times New Roman"/>
              <w:sz w:val="24"/>
              <w:szCs w:val="24"/>
            </w:rPr>
            <w:lastRenderedPageBreak/>
            <w:t xml:space="preserve">Van Lieshout, R. J., Yang, L., Haber, E., &amp; Ferro, M. A. (2017). Evaluating the effectiveness of a brief group cognitive behavioural therapy intervention for perinatal depression. </w:t>
          </w:r>
          <w:r w:rsidRPr="00B26033">
            <w:rPr>
              <w:rFonts w:ascii="Times New Roman" w:eastAsia="Times New Roman" w:hAnsi="Times New Roman" w:cs="Times New Roman"/>
              <w:i/>
              <w:iCs/>
              <w:sz w:val="24"/>
              <w:szCs w:val="24"/>
            </w:rPr>
            <w:t>Archives of Women’s Mental Health</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20</w:t>
          </w:r>
          <w:r w:rsidRPr="00B26033">
            <w:rPr>
              <w:rFonts w:ascii="Times New Roman" w:eastAsia="Times New Roman" w:hAnsi="Times New Roman" w:cs="Times New Roman"/>
              <w:sz w:val="24"/>
              <w:szCs w:val="24"/>
            </w:rPr>
            <w:t>(1), 225–228. https://doi.org/10.1007/s00737-016-0666-9</w:t>
          </w:r>
        </w:p>
        <w:p w14:paraId="7F596221" w14:textId="77777777" w:rsidR="00FB1E5C" w:rsidRPr="00B26033" w:rsidRDefault="00FB1E5C" w:rsidP="00FB1E5C">
          <w:pPr>
            <w:autoSpaceDE w:val="0"/>
            <w:autoSpaceDN w:val="0"/>
            <w:spacing w:line="480" w:lineRule="auto"/>
            <w:ind w:hanging="480"/>
            <w:rPr>
              <w:rFonts w:ascii="Times New Roman" w:eastAsia="Times New Roman" w:hAnsi="Times New Roman" w:cs="Times New Roman"/>
              <w:sz w:val="24"/>
              <w:szCs w:val="24"/>
            </w:rPr>
          </w:pPr>
          <w:proofErr w:type="spellStart"/>
          <w:r w:rsidRPr="00B26033">
            <w:rPr>
              <w:rFonts w:ascii="Times New Roman" w:eastAsia="Times New Roman" w:hAnsi="Times New Roman" w:cs="Times New Roman"/>
              <w:sz w:val="24"/>
              <w:szCs w:val="24"/>
            </w:rPr>
            <w:t>Verduyn</w:t>
          </w:r>
          <w:proofErr w:type="spellEnd"/>
          <w:r w:rsidRPr="00B26033">
            <w:rPr>
              <w:rFonts w:ascii="Times New Roman" w:eastAsia="Times New Roman" w:hAnsi="Times New Roman" w:cs="Times New Roman"/>
              <w:sz w:val="24"/>
              <w:szCs w:val="24"/>
            </w:rPr>
            <w:t xml:space="preserve">, C., Barrowclough, C., Roberts, J., Tarrier, N., &amp; Harrington, R. (2003). Maternal depression and child behaviour problems Randomised placebo-controlled trial of a cognitive-behavioural group intervention. </w:t>
          </w:r>
          <w:r w:rsidRPr="00B26033">
            <w:rPr>
              <w:rFonts w:ascii="Times New Roman" w:eastAsia="Times New Roman" w:hAnsi="Times New Roman" w:cs="Times New Roman"/>
              <w:i/>
              <w:iCs/>
              <w:sz w:val="24"/>
              <w:szCs w:val="24"/>
            </w:rPr>
            <w:t>British Journal of Psychiatry</w:t>
          </w:r>
          <w:r w:rsidRPr="00B26033">
            <w:rPr>
              <w:rFonts w:ascii="Times New Roman" w:eastAsia="Times New Roman" w:hAnsi="Times New Roman" w:cs="Times New Roman"/>
              <w:sz w:val="24"/>
              <w:szCs w:val="24"/>
            </w:rPr>
            <w:t xml:space="preserve">, </w:t>
          </w:r>
          <w:r w:rsidRPr="00B26033">
            <w:rPr>
              <w:rFonts w:ascii="Times New Roman" w:eastAsia="Times New Roman" w:hAnsi="Times New Roman" w:cs="Times New Roman"/>
              <w:i/>
              <w:iCs/>
              <w:sz w:val="24"/>
              <w:szCs w:val="24"/>
            </w:rPr>
            <w:t>183</w:t>
          </w:r>
          <w:r w:rsidRPr="00B26033">
            <w:rPr>
              <w:rFonts w:ascii="Times New Roman" w:eastAsia="Times New Roman" w:hAnsi="Times New Roman" w:cs="Times New Roman"/>
              <w:sz w:val="24"/>
              <w:szCs w:val="24"/>
            </w:rPr>
            <w:t>, 342–348. https://doi.org/10.1192/bjp.183.4.342</w:t>
          </w:r>
        </w:p>
        <w:p w14:paraId="23168872" w14:textId="77777777" w:rsidR="00FB1E5C" w:rsidRPr="00B26033" w:rsidRDefault="00FB1E5C" w:rsidP="00FB1E5C">
          <w:pPr>
            <w:spacing w:line="480" w:lineRule="auto"/>
            <w:rPr>
              <w:rFonts w:ascii="Times New Roman" w:hAnsi="Times New Roman" w:cs="Times New Roman"/>
              <w:sz w:val="24"/>
              <w:szCs w:val="24"/>
            </w:rPr>
          </w:pPr>
          <w:r w:rsidRPr="00B26033">
            <w:rPr>
              <w:rFonts w:ascii="Times New Roman" w:eastAsia="Times New Roman" w:hAnsi="Times New Roman" w:cs="Times New Roman"/>
              <w:sz w:val="24"/>
              <w:szCs w:val="24"/>
            </w:rPr>
            <w:t> </w:t>
          </w:r>
        </w:p>
      </w:sdtContent>
    </w:sdt>
    <w:p w14:paraId="327D4C04" w14:textId="77777777" w:rsidR="00FB1E5C" w:rsidRPr="00B26033" w:rsidRDefault="00FB1E5C" w:rsidP="00FB1E5C">
      <w:pPr>
        <w:spacing w:after="0" w:line="480" w:lineRule="auto"/>
        <w:ind w:firstLine="720"/>
        <w:rPr>
          <w:rFonts w:ascii="Times New Roman" w:hAnsi="Times New Roman" w:cs="Times New Roman"/>
          <w:sz w:val="24"/>
          <w:szCs w:val="24"/>
        </w:rPr>
      </w:pPr>
    </w:p>
    <w:p w14:paraId="0BD9FDB0" w14:textId="77777777" w:rsidR="00FB1E5C" w:rsidRPr="001829E1" w:rsidRDefault="00FB1E5C" w:rsidP="00FB1E5C">
      <w:pPr>
        <w:spacing w:after="0"/>
        <w:rPr>
          <w:rFonts w:ascii="Times New Roman" w:hAnsi="Times New Roman" w:cs="Times New Roman"/>
          <w:b/>
          <w:bCs/>
          <w:sz w:val="24"/>
          <w:szCs w:val="24"/>
        </w:rPr>
      </w:pPr>
    </w:p>
    <w:p w14:paraId="44E6004F" w14:textId="77777777" w:rsidR="00FB1E5C" w:rsidRDefault="00FB1E5C" w:rsidP="00FB1E5C">
      <w:pPr>
        <w:spacing w:line="480" w:lineRule="auto"/>
        <w:rPr>
          <w:rFonts w:ascii="Times New Roman" w:hAnsi="Times New Roman" w:cs="Times New Roman"/>
          <w:sz w:val="24"/>
          <w:szCs w:val="24"/>
        </w:rPr>
      </w:pPr>
    </w:p>
    <w:p w14:paraId="46A6B974" w14:textId="6137AD3A" w:rsidR="00FB1E5C" w:rsidRDefault="00FB1E5C" w:rsidP="00FB1E5C">
      <w:pPr>
        <w:spacing w:line="480" w:lineRule="auto"/>
        <w:rPr>
          <w:rFonts w:ascii="Times New Roman" w:hAnsi="Times New Roman" w:cs="Times New Roman"/>
          <w:sz w:val="24"/>
          <w:szCs w:val="24"/>
        </w:rPr>
      </w:pPr>
    </w:p>
    <w:p w14:paraId="2FFD7A50" w14:textId="2A4A2CA6" w:rsidR="005D0D53" w:rsidRDefault="005D0D53" w:rsidP="00FB1E5C">
      <w:pPr>
        <w:spacing w:line="480" w:lineRule="auto"/>
        <w:rPr>
          <w:rFonts w:ascii="Times New Roman" w:hAnsi="Times New Roman" w:cs="Times New Roman"/>
          <w:sz w:val="24"/>
          <w:szCs w:val="24"/>
        </w:rPr>
      </w:pPr>
    </w:p>
    <w:p w14:paraId="7A9FB11F" w14:textId="5B5AE3C7" w:rsidR="005D0D53" w:rsidRDefault="005D0D53" w:rsidP="00FB1E5C">
      <w:pPr>
        <w:spacing w:line="480" w:lineRule="auto"/>
        <w:rPr>
          <w:rFonts w:ascii="Times New Roman" w:hAnsi="Times New Roman" w:cs="Times New Roman"/>
          <w:sz w:val="24"/>
          <w:szCs w:val="24"/>
        </w:rPr>
      </w:pPr>
    </w:p>
    <w:p w14:paraId="48E12A53" w14:textId="0121949D" w:rsidR="005D0D53" w:rsidRDefault="005D0D53" w:rsidP="00FB1E5C">
      <w:pPr>
        <w:spacing w:line="480" w:lineRule="auto"/>
        <w:rPr>
          <w:rFonts w:ascii="Times New Roman" w:hAnsi="Times New Roman" w:cs="Times New Roman"/>
          <w:sz w:val="24"/>
          <w:szCs w:val="24"/>
        </w:rPr>
      </w:pPr>
    </w:p>
    <w:p w14:paraId="004EF214" w14:textId="6FA98EBA" w:rsidR="005D0D53" w:rsidRDefault="005D0D53" w:rsidP="00FB1E5C">
      <w:pPr>
        <w:spacing w:line="480" w:lineRule="auto"/>
        <w:rPr>
          <w:rFonts w:ascii="Times New Roman" w:hAnsi="Times New Roman" w:cs="Times New Roman"/>
          <w:sz w:val="24"/>
          <w:szCs w:val="24"/>
        </w:rPr>
      </w:pPr>
    </w:p>
    <w:p w14:paraId="56D57A61" w14:textId="56C4B287" w:rsidR="005D0D53" w:rsidRDefault="005D0D53" w:rsidP="00FB1E5C">
      <w:pPr>
        <w:spacing w:line="480" w:lineRule="auto"/>
        <w:rPr>
          <w:rFonts w:ascii="Times New Roman" w:hAnsi="Times New Roman" w:cs="Times New Roman"/>
          <w:sz w:val="24"/>
          <w:szCs w:val="24"/>
        </w:rPr>
      </w:pPr>
    </w:p>
    <w:p w14:paraId="5301D655" w14:textId="08886D4C" w:rsidR="005D0D53" w:rsidRDefault="005D0D53" w:rsidP="00FB1E5C">
      <w:pPr>
        <w:spacing w:line="480" w:lineRule="auto"/>
        <w:rPr>
          <w:rFonts w:ascii="Times New Roman" w:hAnsi="Times New Roman" w:cs="Times New Roman"/>
          <w:sz w:val="24"/>
          <w:szCs w:val="24"/>
        </w:rPr>
      </w:pPr>
    </w:p>
    <w:p w14:paraId="74D5BE18" w14:textId="46EA957B" w:rsidR="005D0D53" w:rsidRDefault="005D0D53" w:rsidP="00FB1E5C">
      <w:pPr>
        <w:spacing w:line="480" w:lineRule="auto"/>
        <w:rPr>
          <w:rFonts w:ascii="Times New Roman" w:hAnsi="Times New Roman" w:cs="Times New Roman"/>
          <w:sz w:val="24"/>
          <w:szCs w:val="24"/>
        </w:rPr>
      </w:pPr>
    </w:p>
    <w:p w14:paraId="307565C7" w14:textId="77777777" w:rsidR="005D0D53" w:rsidRDefault="005D0D53" w:rsidP="00FB1E5C">
      <w:pPr>
        <w:spacing w:line="480" w:lineRule="auto"/>
        <w:rPr>
          <w:rFonts w:ascii="Times New Roman" w:hAnsi="Times New Roman" w:cs="Times New Roman"/>
          <w:sz w:val="24"/>
          <w:szCs w:val="24"/>
        </w:rPr>
      </w:pPr>
    </w:p>
    <w:p w14:paraId="0525806B" w14:textId="77777777" w:rsidR="00FB1E5C" w:rsidRPr="007509BC" w:rsidRDefault="00FB1E5C" w:rsidP="00FB1E5C">
      <w:pPr>
        <w:spacing w:after="0" w:line="480" w:lineRule="auto"/>
        <w:jc w:val="center"/>
        <w:rPr>
          <w:rFonts w:ascii="Times New Roman" w:hAnsi="Times New Roman" w:cs="Times New Roman"/>
          <w:b/>
          <w:bCs/>
          <w:sz w:val="24"/>
          <w:szCs w:val="24"/>
        </w:rPr>
      </w:pPr>
      <w:r w:rsidRPr="007509BC">
        <w:rPr>
          <w:rFonts w:ascii="Times New Roman" w:hAnsi="Times New Roman" w:cs="Times New Roman"/>
          <w:b/>
          <w:bCs/>
          <w:sz w:val="24"/>
          <w:szCs w:val="24"/>
        </w:rPr>
        <w:lastRenderedPageBreak/>
        <w:t xml:space="preserve">Chapter 5. </w:t>
      </w:r>
      <w:r>
        <w:rPr>
          <w:rFonts w:ascii="Times New Roman" w:hAnsi="Times New Roman" w:cs="Times New Roman"/>
          <w:b/>
          <w:bCs/>
          <w:sz w:val="24"/>
          <w:szCs w:val="24"/>
        </w:rPr>
        <w:t>Discussion</w:t>
      </w:r>
    </w:p>
    <w:p w14:paraId="0ABC4438" w14:textId="77777777" w:rsidR="00FB1E5C" w:rsidRPr="007509BC" w:rsidRDefault="00FB1E5C" w:rsidP="00FB1E5C">
      <w:pPr>
        <w:spacing w:line="480" w:lineRule="auto"/>
        <w:ind w:firstLine="720"/>
        <w:rPr>
          <w:rFonts w:ascii="Times New Roman" w:hAnsi="Times New Roman" w:cs="Times New Roman"/>
          <w:sz w:val="24"/>
          <w:szCs w:val="24"/>
        </w:rPr>
      </w:pPr>
      <w:r w:rsidRPr="007509BC">
        <w:rPr>
          <w:rFonts w:ascii="Times New Roman" w:hAnsi="Times New Roman" w:cs="Times New Roman"/>
          <w:sz w:val="24"/>
          <w:szCs w:val="24"/>
        </w:rPr>
        <w:t xml:space="preserve">To ensure better outcomes for both parents and their infants, this thesis aimed to contribute to the literature seeking to improve access to evidence-based treatment for PPD and the potential for treatment to benefit infants exposed to PPD. This thesis found that a nine-week, peer-delivered group cognitive behavioural therapy (CBT) intervention for PPD appeared to effectively treat maternal PPD. Mothers who participated in the nine-week intervention experienced clinically significant improvements in symptoms of depression and anxiety, changes that remained even six months after treatment. There was also evidence that maternal participation in a nine-week group CBT intervention for PPD led to adaptive change in at least one physiological marker of ER in their infants. The studies in this thesis highlight the potential of using task-shifting to fill a gap in the current healthcare system’s treatment of common, time-sensitive conditions like PPD. It appears that treating mothers may not only help improve their symptoms but may also mitigate PPD-related consequences for ER development and potentially disrupt the familial cycle of mental health risk. </w:t>
      </w:r>
    </w:p>
    <w:p w14:paraId="7391C66C" w14:textId="77777777" w:rsidR="00FB1E5C" w:rsidRPr="007509BC" w:rsidRDefault="00FB1E5C" w:rsidP="00FB1E5C">
      <w:pPr>
        <w:jc w:val="center"/>
        <w:rPr>
          <w:rFonts w:ascii="Times New Roman" w:hAnsi="Times New Roman" w:cs="Times New Roman"/>
          <w:b/>
          <w:bCs/>
          <w:sz w:val="24"/>
          <w:szCs w:val="24"/>
        </w:rPr>
      </w:pPr>
      <w:bookmarkStart w:id="23" w:name="_Hlk118746522"/>
      <w:r w:rsidRPr="007509BC">
        <w:rPr>
          <w:rFonts w:ascii="Times New Roman" w:hAnsi="Times New Roman" w:cs="Times New Roman"/>
          <w:b/>
          <w:bCs/>
          <w:sz w:val="24"/>
          <w:szCs w:val="24"/>
        </w:rPr>
        <w:t>Implications for Mothers</w:t>
      </w:r>
    </w:p>
    <w:bookmarkEnd w:id="23"/>
    <w:p w14:paraId="3A761246"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The guideline recommends a raised</w:t>
      </w:r>
    </w:p>
    <w:p w14:paraId="5EA7D6C7" w14:textId="77777777" w:rsidR="00FB1E5C" w:rsidRPr="007509BC" w:rsidRDefault="00FB1E5C" w:rsidP="00FB1E5C">
      <w:pPr>
        <w:shd w:val="clear" w:color="auto" w:fill="FFFFFF"/>
        <w:spacing w:after="0" w:line="0" w:lineRule="auto"/>
        <w:rPr>
          <w:rFonts w:ascii="Times New Roman" w:eastAsia="Times New Roman" w:hAnsi="Times New Roman" w:cs="Times New Roman"/>
          <w:spacing w:val="-2"/>
          <w:sz w:val="24"/>
          <w:szCs w:val="24"/>
          <w:lang w:eastAsia="en-CA"/>
        </w:rPr>
      </w:pPr>
      <w:r w:rsidRPr="007509BC">
        <w:rPr>
          <w:rFonts w:ascii="Times New Roman" w:eastAsia="Times New Roman" w:hAnsi="Times New Roman" w:cs="Times New Roman"/>
          <w:spacing w:val="-2"/>
          <w:sz w:val="24"/>
          <w:szCs w:val="24"/>
          <w:lang w:eastAsia="en-CA"/>
        </w:rPr>
        <w:t>threshold for using psychotropic drugs for some disorders (such</w:t>
      </w:r>
    </w:p>
    <w:p w14:paraId="67E777D7"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as mild or moderate depression or anxiety) and more emphasis</w:t>
      </w:r>
    </w:p>
    <w:p w14:paraId="35ED745C"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on providing psychological therapies. This requires greater and</w:t>
      </w:r>
    </w:p>
    <w:p w14:paraId="7195AD8F"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faster availability of psychological interventions that meet the</w:t>
      </w:r>
    </w:p>
    <w:p w14:paraId="16303360"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needs of pregnant women and those with newborn babies.</w:t>
      </w:r>
    </w:p>
    <w:p w14:paraId="522F970E"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The guideline recommends a raised</w:t>
      </w:r>
    </w:p>
    <w:p w14:paraId="06C2E23C" w14:textId="77777777" w:rsidR="00FB1E5C" w:rsidRPr="007509BC" w:rsidRDefault="00FB1E5C" w:rsidP="00FB1E5C">
      <w:pPr>
        <w:shd w:val="clear" w:color="auto" w:fill="FFFFFF"/>
        <w:spacing w:after="0" w:line="0" w:lineRule="auto"/>
        <w:rPr>
          <w:rFonts w:ascii="Times New Roman" w:eastAsia="Times New Roman" w:hAnsi="Times New Roman" w:cs="Times New Roman"/>
          <w:spacing w:val="-2"/>
          <w:sz w:val="24"/>
          <w:szCs w:val="24"/>
          <w:lang w:eastAsia="en-CA"/>
        </w:rPr>
      </w:pPr>
      <w:r w:rsidRPr="007509BC">
        <w:rPr>
          <w:rFonts w:ascii="Times New Roman" w:eastAsia="Times New Roman" w:hAnsi="Times New Roman" w:cs="Times New Roman"/>
          <w:spacing w:val="-2"/>
          <w:sz w:val="24"/>
          <w:szCs w:val="24"/>
          <w:lang w:eastAsia="en-CA"/>
        </w:rPr>
        <w:t>threshold for using psychotropic drugs for some disorders (such</w:t>
      </w:r>
    </w:p>
    <w:p w14:paraId="7D6DCBB8"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as mild or moderate depression or anxiety) and more emphasis</w:t>
      </w:r>
    </w:p>
    <w:p w14:paraId="782D4D53"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on providing psychological therapies. This requires greater and</w:t>
      </w:r>
    </w:p>
    <w:p w14:paraId="7CFC502D"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faster availability of psychological interventions that meet the</w:t>
      </w:r>
    </w:p>
    <w:p w14:paraId="769CC541"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needs of pregnant women and those with newborn babies.</w:t>
      </w:r>
    </w:p>
    <w:p w14:paraId="77485901"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The guideline recommends a raised</w:t>
      </w:r>
    </w:p>
    <w:p w14:paraId="2D8B6816" w14:textId="77777777" w:rsidR="00FB1E5C" w:rsidRPr="007509BC" w:rsidRDefault="00FB1E5C" w:rsidP="00FB1E5C">
      <w:pPr>
        <w:shd w:val="clear" w:color="auto" w:fill="FFFFFF"/>
        <w:spacing w:after="0" w:line="0" w:lineRule="auto"/>
        <w:rPr>
          <w:rFonts w:ascii="Times New Roman" w:eastAsia="Times New Roman" w:hAnsi="Times New Roman" w:cs="Times New Roman"/>
          <w:spacing w:val="-2"/>
          <w:sz w:val="24"/>
          <w:szCs w:val="24"/>
          <w:lang w:eastAsia="en-CA"/>
        </w:rPr>
      </w:pPr>
      <w:r w:rsidRPr="007509BC">
        <w:rPr>
          <w:rFonts w:ascii="Times New Roman" w:eastAsia="Times New Roman" w:hAnsi="Times New Roman" w:cs="Times New Roman"/>
          <w:spacing w:val="-2"/>
          <w:sz w:val="24"/>
          <w:szCs w:val="24"/>
          <w:lang w:eastAsia="en-CA"/>
        </w:rPr>
        <w:t>threshold for using psychotropic drugs for some disorders (such</w:t>
      </w:r>
    </w:p>
    <w:p w14:paraId="5824DD0C"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as mild or moderate depression or anxiety) and more emphasis</w:t>
      </w:r>
    </w:p>
    <w:p w14:paraId="1940F306"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on providing psychological therapies. This requires greater and</w:t>
      </w:r>
    </w:p>
    <w:p w14:paraId="6BB7E29A"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faster availability of psychological interventions that meet the</w:t>
      </w:r>
    </w:p>
    <w:p w14:paraId="087D1B58"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needs of pregnant women and those with newborn babies.</w:t>
      </w:r>
    </w:p>
    <w:p w14:paraId="428EB9F0"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The guideline recommends a raised</w:t>
      </w:r>
    </w:p>
    <w:p w14:paraId="78800426" w14:textId="77777777" w:rsidR="00FB1E5C" w:rsidRPr="007509BC" w:rsidRDefault="00FB1E5C" w:rsidP="00FB1E5C">
      <w:pPr>
        <w:shd w:val="clear" w:color="auto" w:fill="FFFFFF"/>
        <w:spacing w:after="0" w:line="0" w:lineRule="auto"/>
        <w:rPr>
          <w:rFonts w:ascii="Times New Roman" w:eastAsia="Times New Roman" w:hAnsi="Times New Roman" w:cs="Times New Roman"/>
          <w:spacing w:val="-2"/>
          <w:sz w:val="24"/>
          <w:szCs w:val="24"/>
          <w:lang w:eastAsia="en-CA"/>
        </w:rPr>
      </w:pPr>
      <w:r w:rsidRPr="007509BC">
        <w:rPr>
          <w:rFonts w:ascii="Times New Roman" w:eastAsia="Times New Roman" w:hAnsi="Times New Roman" w:cs="Times New Roman"/>
          <w:spacing w:val="-2"/>
          <w:sz w:val="24"/>
          <w:szCs w:val="24"/>
          <w:lang w:eastAsia="en-CA"/>
        </w:rPr>
        <w:t>threshold for using psychotropic drugs for some disorders (such</w:t>
      </w:r>
    </w:p>
    <w:p w14:paraId="622C2F72"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as mild or moderate depression or anxiety) and more emphasis</w:t>
      </w:r>
    </w:p>
    <w:p w14:paraId="54251C2D"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on providing psychological therapies. This requires greater and</w:t>
      </w:r>
    </w:p>
    <w:p w14:paraId="2EB6DC8A"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faster availability of psychological interventions that meet the</w:t>
      </w:r>
    </w:p>
    <w:p w14:paraId="38376D14" w14:textId="77777777" w:rsidR="00FB1E5C" w:rsidRPr="007509BC" w:rsidRDefault="00FB1E5C" w:rsidP="00FB1E5C">
      <w:pPr>
        <w:shd w:val="clear" w:color="auto" w:fill="FFFFFF"/>
        <w:spacing w:after="0" w:line="0" w:lineRule="auto"/>
        <w:rPr>
          <w:rFonts w:ascii="Times New Roman" w:eastAsia="Times New Roman" w:hAnsi="Times New Roman" w:cs="Times New Roman"/>
          <w:sz w:val="24"/>
          <w:szCs w:val="24"/>
          <w:lang w:eastAsia="en-CA"/>
        </w:rPr>
      </w:pPr>
      <w:r w:rsidRPr="007509BC">
        <w:rPr>
          <w:rFonts w:ascii="Times New Roman" w:eastAsia="Times New Roman" w:hAnsi="Times New Roman" w:cs="Times New Roman"/>
          <w:sz w:val="24"/>
          <w:szCs w:val="24"/>
          <w:lang w:eastAsia="en-CA"/>
        </w:rPr>
        <w:t>needs of pregnant women and those with newborn babies.</w:t>
      </w:r>
    </w:p>
    <w:p w14:paraId="41607507" w14:textId="77777777" w:rsidR="00FB1E5C" w:rsidRPr="007509BC" w:rsidRDefault="00FB1E5C" w:rsidP="00FB1E5C">
      <w:pPr>
        <w:spacing w:line="480" w:lineRule="auto"/>
        <w:ind w:firstLine="720"/>
        <w:rPr>
          <w:rFonts w:ascii="Times New Roman" w:hAnsi="Times New Roman" w:cs="Times New Roman"/>
          <w:sz w:val="24"/>
          <w:szCs w:val="24"/>
        </w:rPr>
      </w:pPr>
      <w:r w:rsidRPr="007509BC">
        <w:rPr>
          <w:rFonts w:ascii="Times New Roman" w:hAnsi="Times New Roman" w:cs="Times New Roman"/>
          <w:sz w:val="24"/>
          <w:szCs w:val="24"/>
        </w:rPr>
        <w:t xml:space="preserve">Clinical practice guidelines for the treatment of PPD recommend </w:t>
      </w:r>
      <w:sdt>
        <w:sdtPr>
          <w:rPr>
            <w:rFonts w:ascii="Times New Roman" w:hAnsi="Times New Roman" w:cs="Times New Roman"/>
            <w:color w:val="000000"/>
            <w:sz w:val="24"/>
            <w:szCs w:val="24"/>
          </w:rPr>
          <w:tag w:val="MENDELEY_CITATION_v3_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"/>
          <w:id w:val="-852037068"/>
          <w:placeholder>
            <w:docPart w:val="AAC189A3D37E4CCAAEB4384A456D04D0"/>
          </w:placeholder>
        </w:sdtPr>
        <w:sdtContent>
          <w:r w:rsidRPr="007509BC">
            <w:rPr>
              <w:rFonts w:ascii="Times New Roman" w:hAnsi="Times New Roman" w:cs="Times New Roman"/>
              <w:color w:val="000000"/>
              <w:sz w:val="24"/>
              <w:szCs w:val="24"/>
            </w:rPr>
            <w:t>(NICE, 2007)</w:t>
          </w:r>
        </w:sdtContent>
      </w:sdt>
      <w:r w:rsidRPr="007509BC">
        <w:rPr>
          <w:rFonts w:ascii="Times New Roman" w:hAnsi="Times New Roman" w:cs="Times New Roman"/>
          <w:sz w:val="24"/>
          <w:szCs w:val="24"/>
        </w:rPr>
        <w:t xml:space="preserve">, and those with PPD </w:t>
      </w:r>
      <w:sdt>
        <w:sdtPr>
          <w:rPr>
            <w:rFonts w:ascii="Times New Roman" w:hAnsi="Times New Roman" w:cs="Times New Roman"/>
            <w:sz w:val="24"/>
            <w:szCs w:val="24"/>
          </w:rPr>
          <w:tag w:val="MENDELEY_CITATION_v3_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"/>
          <w:id w:val="-1034418541"/>
          <w:placeholder>
            <w:docPart w:val="AAC189A3D37E4CCAAEB4384A456D04D0"/>
          </w:placeholder>
        </w:sdtPr>
        <w:sdtContent>
          <w:r w:rsidRPr="007509BC">
            <w:rPr>
              <w:rFonts w:ascii="Times New Roman" w:eastAsia="Times New Roman" w:hAnsi="Times New Roman" w:cs="Times New Roman"/>
              <w:sz w:val="24"/>
              <w:szCs w:val="24"/>
            </w:rPr>
            <w:t>(</w:t>
          </w:r>
          <w:proofErr w:type="spellStart"/>
          <w:r w:rsidRPr="007509BC">
            <w:rPr>
              <w:rFonts w:ascii="Times New Roman" w:eastAsia="Times New Roman" w:hAnsi="Times New Roman" w:cs="Times New Roman"/>
              <w:sz w:val="24"/>
              <w:szCs w:val="24"/>
            </w:rPr>
            <w:t>O’Mahen</w:t>
          </w:r>
          <w:proofErr w:type="spellEnd"/>
          <w:r w:rsidRPr="007509BC">
            <w:rPr>
              <w:rFonts w:ascii="Times New Roman" w:eastAsia="Times New Roman" w:hAnsi="Times New Roman" w:cs="Times New Roman"/>
              <w:sz w:val="24"/>
              <w:szCs w:val="24"/>
            </w:rPr>
            <w:t xml:space="preserve"> &amp; Flynn, 2008)</w:t>
          </w:r>
        </w:sdtContent>
      </w:sdt>
      <w:r w:rsidRPr="007509BC">
        <w:rPr>
          <w:rFonts w:ascii="Times New Roman" w:hAnsi="Times New Roman" w:cs="Times New Roman"/>
          <w:sz w:val="24"/>
          <w:szCs w:val="24"/>
        </w:rPr>
        <w:t xml:space="preserve"> prefer, psychotherapeutic interventions like cognitive behavioural therapy (CBT). However, CBT is traditionally delivered by licensed mental health practitioners in medical settings, creating </w:t>
      </w:r>
      <w:proofErr w:type="gramStart"/>
      <w:r w:rsidRPr="007509BC">
        <w:rPr>
          <w:rFonts w:ascii="Times New Roman" w:hAnsi="Times New Roman" w:cs="Times New Roman"/>
          <w:sz w:val="24"/>
          <w:szCs w:val="24"/>
        </w:rPr>
        <w:t>a number of</w:t>
      </w:r>
      <w:proofErr w:type="gramEnd"/>
      <w:r w:rsidRPr="007509BC">
        <w:rPr>
          <w:rFonts w:ascii="Times New Roman" w:hAnsi="Times New Roman" w:cs="Times New Roman"/>
          <w:sz w:val="24"/>
          <w:szCs w:val="24"/>
        </w:rPr>
        <w:t xml:space="preserve"> potential impediments to treatment. Accessibility of even group CBT is rare, as costs are high </w:t>
      </w:r>
      <w:sdt>
        <w:sdtPr>
          <w:rPr>
            <w:rFonts w:ascii="Times New Roman" w:hAnsi="Times New Roman" w:cs="Times New Roman"/>
            <w:color w:val="000000"/>
            <w:sz w:val="24"/>
            <w:szCs w:val="24"/>
          </w:rPr>
          <w:tag w:val="MENDELEY_CITATION_v3_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"/>
          <w:id w:val="-2044578618"/>
          <w:placeholder>
            <w:docPart w:val="AAC189A3D37E4CCAAEB4384A456D04D0"/>
          </w:placeholder>
        </w:sdtPr>
        <w:sdtContent>
          <w:r w:rsidRPr="007509BC">
            <w:rPr>
              <w:rFonts w:ascii="Times New Roman" w:eastAsia="Times New Roman" w:hAnsi="Times New Roman" w:cs="Times New Roman"/>
              <w:sz w:val="24"/>
              <w:szCs w:val="24"/>
            </w:rPr>
            <w:t xml:space="preserve">(Payne &amp; </w:t>
          </w:r>
          <w:proofErr w:type="spellStart"/>
          <w:r w:rsidRPr="007509BC">
            <w:rPr>
              <w:rFonts w:ascii="Times New Roman" w:eastAsia="Times New Roman" w:hAnsi="Times New Roman" w:cs="Times New Roman"/>
              <w:sz w:val="24"/>
              <w:szCs w:val="24"/>
            </w:rPr>
            <w:t>Myhr</w:t>
          </w:r>
          <w:proofErr w:type="spellEnd"/>
          <w:r w:rsidRPr="007509BC">
            <w:rPr>
              <w:rFonts w:ascii="Times New Roman" w:eastAsia="Times New Roman" w:hAnsi="Times New Roman" w:cs="Times New Roman"/>
              <w:sz w:val="24"/>
              <w:szCs w:val="24"/>
            </w:rPr>
            <w:t>, 2010)</w:t>
          </w:r>
        </w:sdtContent>
      </w:sdt>
      <w:r w:rsidRPr="007509BC">
        <w:rPr>
          <w:rFonts w:ascii="Times New Roman" w:hAnsi="Times New Roman" w:cs="Times New Roman"/>
          <w:sz w:val="24"/>
          <w:szCs w:val="24"/>
        </w:rPr>
        <w:t xml:space="preserve"> and it requires referrals from healthcare professionals. In a qualitative study, Dennis and Chung-Lee explained that a common-barrier for women in accessing help for their PPD was not being able to disclose their symptoms publicly </w:t>
      </w:r>
      <w:sdt>
        <w:sdtPr>
          <w:rPr>
            <w:rFonts w:ascii="Times New Roman" w:hAnsi="Times New Roman" w:cs="Times New Roman"/>
            <w:sz w:val="24"/>
            <w:szCs w:val="24"/>
          </w:rPr>
          <w:tag w:val="MENDELEY_CITATION_v3_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"/>
          <w:id w:val="1980800322"/>
          <w:placeholder>
            <w:docPart w:val="AAC189A3D37E4CCAAEB4384A456D04D0"/>
          </w:placeholder>
        </w:sdtPr>
        <w:sdtContent>
          <w:r w:rsidRPr="007509BC">
            <w:rPr>
              <w:rFonts w:ascii="Times New Roman" w:eastAsia="Times New Roman" w:hAnsi="Times New Roman" w:cs="Times New Roman"/>
              <w:sz w:val="24"/>
              <w:szCs w:val="24"/>
            </w:rPr>
            <w:t>(Dennis &amp; Chung-Lee, 2006)</w:t>
          </w:r>
        </w:sdtContent>
      </w:sdt>
      <w:r w:rsidRPr="007509BC">
        <w:rPr>
          <w:rFonts w:ascii="Times New Roman" w:hAnsi="Times New Roman" w:cs="Times New Roman"/>
          <w:sz w:val="24"/>
          <w:szCs w:val="24"/>
        </w:rPr>
        <w:t xml:space="preserve">. This reluctance to disclose their </w:t>
      </w:r>
      <w:r w:rsidRPr="007509BC">
        <w:rPr>
          <w:rFonts w:ascii="Times New Roman" w:hAnsi="Times New Roman" w:cs="Times New Roman"/>
          <w:sz w:val="24"/>
          <w:szCs w:val="24"/>
        </w:rPr>
        <w:lastRenderedPageBreak/>
        <w:t xml:space="preserve">symptoms was further reinforced by women’s perceptions that their family members and healthcare providers would be unable to meet their needs and respond appropriately to their unique challenges </w:t>
      </w:r>
      <w:sdt>
        <w:sdtPr>
          <w:rPr>
            <w:rFonts w:ascii="Times New Roman" w:hAnsi="Times New Roman" w:cs="Times New Roman"/>
            <w:sz w:val="24"/>
            <w:szCs w:val="24"/>
          </w:rPr>
          <w:tag w:val="MENDELEY_CITATION_v3_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"/>
          <w:id w:val="-2054681249"/>
          <w:placeholder>
            <w:docPart w:val="AAC189A3D37E4CCAAEB4384A456D04D0"/>
          </w:placeholder>
        </w:sdtPr>
        <w:sdtContent>
          <w:r w:rsidRPr="007509BC">
            <w:rPr>
              <w:rFonts w:ascii="Times New Roman" w:eastAsia="Times New Roman" w:hAnsi="Times New Roman" w:cs="Times New Roman"/>
              <w:sz w:val="24"/>
              <w:szCs w:val="24"/>
            </w:rPr>
            <w:t>(Dennis &amp; Chung-Lee, 2006)</w:t>
          </w:r>
        </w:sdtContent>
      </w:sdt>
      <w:r w:rsidRPr="007509BC">
        <w:rPr>
          <w:rFonts w:ascii="Times New Roman" w:hAnsi="Times New Roman" w:cs="Times New Roman"/>
          <w:sz w:val="24"/>
          <w:szCs w:val="24"/>
        </w:rPr>
        <w:t xml:space="preserve">. Indeed, many with PPD decide to not seek treatment out of fear that their desire for psychotherapy will be dismissed and instead, they will be prescribed medication </w:t>
      </w:r>
      <w:r w:rsidRPr="007509BC">
        <w:rPr>
          <w:rFonts w:ascii="Times New Roman" w:hAnsi="Times New Roman" w:cs="Times New Roman"/>
          <w:sz w:val="24"/>
          <w:szCs w:val="24"/>
        </w:rPr>
        <w:fldChar w:fldCharType="begin" w:fldLock="1"/>
      </w:r>
      <w:r w:rsidRPr="007509BC">
        <w:rPr>
          <w:rFonts w:ascii="Times New Roman" w:hAnsi="Times New Roman" w:cs="Times New Roman"/>
          <w:sz w:val="24"/>
          <w:szCs w:val="24"/>
        </w:rPr>
        <w:instrText>ADDIN CSL_CITATION {"citationItems":[{"id":"ITEM-1","itemData":{"author":[{"dropping-particle":"","family":"Holopainen","given":"Debbi","non-dropping-particle":"","parse-names":false,"suffix":""}],"container-title":"Australian Journal of Advanced Nursing, The","id":"ITEM-1","issue":"3","issued":{"date-parts":[["2002"]]},"page":"39-44.","title":"The experience of seeking help for postnatal depression","type":"article-journal","volume":"19"},"uris":["http://www.mendeley.com/documents/?uuid=2861062b-7deb-4f3b-8a7e-8cf920a43a3c"]}],"mendeley":{"formattedCitation":"(Holopainen, 2002)","plainTextFormattedCitation":"(Holopainen, 2002)","previouslyFormattedCitation":"(Holopainen, 2002)"},"properties":{"noteIndex":0},"schema":"https://github.com/citation-style-language/schema/raw/master/csl-citation.json"}</w:instrText>
      </w:r>
      <w:r w:rsidRPr="007509BC">
        <w:rPr>
          <w:rFonts w:ascii="Times New Roman" w:hAnsi="Times New Roman" w:cs="Times New Roman"/>
          <w:sz w:val="24"/>
          <w:szCs w:val="24"/>
        </w:rPr>
        <w:fldChar w:fldCharType="separate"/>
      </w:r>
      <w:r w:rsidRPr="007509BC">
        <w:rPr>
          <w:rFonts w:ascii="Times New Roman" w:hAnsi="Times New Roman" w:cs="Times New Roman"/>
          <w:noProof/>
          <w:sz w:val="24"/>
          <w:szCs w:val="24"/>
        </w:rPr>
        <w:t>(Holopainen, 2002)</w:t>
      </w:r>
      <w:r w:rsidRPr="007509BC">
        <w:rPr>
          <w:rFonts w:ascii="Times New Roman" w:hAnsi="Times New Roman" w:cs="Times New Roman"/>
          <w:sz w:val="24"/>
          <w:szCs w:val="24"/>
        </w:rPr>
        <w:fldChar w:fldCharType="end"/>
      </w:r>
      <w:r w:rsidRPr="007509BC">
        <w:rPr>
          <w:rFonts w:ascii="Times New Roman" w:hAnsi="Times New Roman" w:cs="Times New Roman"/>
          <w:sz w:val="24"/>
          <w:szCs w:val="24"/>
        </w:rPr>
        <w:t xml:space="preserve">. One review found that women were reluctant to seek PPD treatment because they were told in the past to “wait and see what happened” by their healthcare providers </w:t>
      </w:r>
      <w:r w:rsidRPr="007509BC">
        <w:rPr>
          <w:rFonts w:ascii="Times New Roman" w:hAnsi="Times New Roman" w:cs="Times New Roman"/>
          <w:sz w:val="24"/>
          <w:szCs w:val="24"/>
        </w:rPr>
        <w:fldChar w:fldCharType="begin" w:fldLock="1"/>
      </w:r>
      <w:r w:rsidRPr="007509BC">
        <w:rPr>
          <w:rFonts w:ascii="Times New Roman" w:hAnsi="Times New Roman" w:cs="Times New Roman"/>
          <w:sz w:val="24"/>
          <w:szCs w:val="24"/>
        </w:rPr>
        <w:instrText>ADDIN CSL_CITATION {"citationItems":[{"id":"ITEM-1","itemData":{"DOI":"10.1186/s40985-017-0050-y","ISSN":"21076952","abstract":"Problem statement and significance: Left undiagnosed and/or untreated, the short-and long-term sequelae of postpartum depression may negatively impact both mother and child. In Western countries, access to mental health care is influenced by socioeconomic factors. The objective of this systematic literature review is to compile factors that hinder and improve access to postpartum depression treatment in low-income women after a positive screen for postpartum depression. The key question of focus is: what are the characteristics associated with access to mental health treatment for low-income women with a positive postpartum depression screen in Western countries? Methods: A PRISMA-based systematic literature review was conducted of studies published in English before February 2016 that looked at treatment for postpartum depression in low-income women who had been identified with the condition. PubMed and EBSCO databases were searched using MESH and key terms and found 100 articles that met the selection criteria. After review by two independent researchers, 18 studies with 17 unique populations were included in the literature review. Results: Two independent abstractors searched the included articles for themes surrounding impediments and advantages for low-income women identified with postpartum depression in obtaining mental health treatment. Characteristics of successful mental health treatment included studies that employed the use of a home visitor and those that separated outcomes for women with previous mental health treatment. Themes that emerged as treatment obstacles included cultural barriers, physical barriers, systemic health care barriers, and social barriers. Implications for practice: This review will help to better inform screening and treatment priorities for those in the medical field who may encounter women experiencing postpartum depression and are not aware of the various barriers to care specific to low-income women. This review will also help policymakers identify specific obstacles that are not addressed in postpartum screening mandate policies which can affect the implementation of these policies.","author":[{"dropping-particle":"","family":"Hansotte","given":"Elinor","non-dropping-particle":"","parse-names":false,"suffix":""},{"dropping-particle":"","family":"Payne","given":"Shirley I.","non-dropping-particle":"","parse-names":false,"suffix":""},{"dropping-particle":"","family":"Babich","given":"Suzanne M.","non-dropping-particle":"","parse-names":false,"suffix":""}],"container-title":"Public Health Reviews","id":"ITEM-1","issue":"1","issued":{"date-parts":[["2017"]]},"publisher":"Public Health Reviews","title":"Positive postpartum depression screening practices and subsequent mental health treatment for low-income women in Western countries: A systematic literature review","type":"article-journal","volume":"38"},"uris":["http://www.mendeley.com/documents/?uuid=c318938c-4337-48fd-9cca-6463e636d5de"]}],"mendeley":{"formattedCitation":"(Hansotte et al., 2017)","plainTextFormattedCitation":"(Hansotte et al., 2017)","previouslyFormattedCitation":"(Hansotte et al., 2017)"},"properties":{"noteIndex":0},"schema":"https://github.com/citation-style-language/schema/raw/master/csl-citation.json"}</w:instrText>
      </w:r>
      <w:r w:rsidRPr="007509BC">
        <w:rPr>
          <w:rFonts w:ascii="Times New Roman" w:hAnsi="Times New Roman" w:cs="Times New Roman"/>
          <w:sz w:val="24"/>
          <w:szCs w:val="24"/>
        </w:rPr>
        <w:fldChar w:fldCharType="separate"/>
      </w:r>
      <w:r w:rsidRPr="007509BC">
        <w:rPr>
          <w:rFonts w:ascii="Times New Roman" w:hAnsi="Times New Roman" w:cs="Times New Roman"/>
          <w:noProof/>
          <w:sz w:val="24"/>
          <w:szCs w:val="24"/>
        </w:rPr>
        <w:t>(Hansotte et al., 2017)</w:t>
      </w:r>
      <w:r w:rsidRPr="007509BC">
        <w:rPr>
          <w:rFonts w:ascii="Times New Roman" w:hAnsi="Times New Roman" w:cs="Times New Roman"/>
          <w:sz w:val="24"/>
          <w:szCs w:val="24"/>
        </w:rPr>
        <w:fldChar w:fldCharType="end"/>
      </w:r>
      <w:r w:rsidRPr="007509BC">
        <w:rPr>
          <w:rFonts w:ascii="Times New Roman" w:hAnsi="Times New Roman" w:cs="Times New Roman"/>
          <w:sz w:val="24"/>
          <w:szCs w:val="24"/>
        </w:rPr>
        <w:t xml:space="preserve">. Understandably, experiences like these can leave mothers and birthing parents feeling ignored and dismissed by the healthcare system and can deter them from seeking future treatment for PPD. In order to truly increase access, major changes are needed in the way we deliver services to women and birthing parents to ensure that they can receive the treatment options for PPD that they prefer in a timely manner. </w:t>
      </w:r>
    </w:p>
    <w:p w14:paraId="2C766270" w14:textId="77777777" w:rsidR="00FB1E5C" w:rsidRPr="007509BC" w:rsidRDefault="00FB1E5C" w:rsidP="00FB1E5C">
      <w:pPr>
        <w:pStyle w:val="Default"/>
        <w:spacing w:line="480" w:lineRule="auto"/>
        <w:ind w:firstLine="720"/>
        <w:rPr>
          <w:rFonts w:ascii="Times New Roman" w:hAnsi="Times New Roman" w:cs="Times New Roman"/>
          <w:color w:val="auto"/>
        </w:rPr>
      </w:pPr>
      <w:r w:rsidRPr="007509BC">
        <w:rPr>
          <w:rFonts w:ascii="Times New Roman" w:hAnsi="Times New Roman" w:cs="Times New Roman"/>
          <w:color w:val="auto"/>
        </w:rPr>
        <w:t xml:space="preserve">While past peer interventions have highlighted the potential of task-shifting the treatment of PPD, none appear to have been scaled and used widely in clinical practice to date. In one trial, Dennis and colleagues found that treatment with individual, telephone-based peer support led to half the risk of PPD at three months postpartum compared to a control group of untreated mothers with PPD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{"citationItems":[{"id":"ITEM-1","itemData":{"DOI":"10.1136/bmj.a3064","ISSN":"17561833","abstract":"Objective: To evaluate the effectiveness of telephone based peer support in the prevention of postnatal depression. Design: Multisite randomised controlled trial. Setting: Seven health regions across Ontario, Canada. Participants: 701 women in the first two weeks postpartum identified as high risk for postnatal depression with the Edinburgh postnatal depression scale and randomised with an internet based randomisation service. Intervention: Proactive individualised telephone based peer (mother to mother) support, initiated within 48-72 hours of randomisation, provided by a volunteer recruited from the community who had previously experienced and recovered from self reported postnatal depression and attended a four hour training session. Main outcome measures: Edinburgh postnatal depression scale, structured clinical interview-depression, state-trait anxiety inventory, UCLA loneliness scale, and use of health services. Results: After web based screening of 21 470 women, 701 (72%) eligible mothers were recruited. A blinded research nurse followed up more than 85% by telephone, including 613 at 12 weeks and 600 at 24 weeks postpartum. At 12 weeks, 14% (40/297) of women in the intervention group and 25% (78/315) in the control group had an Edinburgh postnatal depression scale score &gt;12 (X 2=12.5, P&lt;0.001; number need to treat 8.8, 95% confidence interval 5.9 to 19.6; relative risk reduction 0.46, 95% confidence interval 0.24 to 0.62). There was a positive trend in favour of the intervention group for maternal anxiety but not loneliness or use of health services. For ethical reasons, participants identified with clinical depression at 12 weeks were referred for treatment, resulting in no differences between groups at 24 weeks. Of the 221 women in the intervention group who received and evaluated their experience of peer support, over 80% were satisfied and would recommend this support to a friend. Conclusion: Telephone based peer support can be effective in preventing postnatal depression among women at high risk. Trial registration: ISRCTN68337727.","author":[{"dropping-particle":"","family":"Dennis","given":"C. L.","non-dropping-particle":"","parse-names":false,"suffix":""},{"dropping-particle":"","family":"Hodnett","given":"E.","non-dropping-particle":"","parse-names":false,"suffix":""},{"dropping-particle":"","family":"Kenton","given":"L.","non-dropping-particle":"","parse-names":false,"suffix":""},{"dropping-particle":"","family":"Weston","given":"J.","non-dropping-particle":"","parse-names":false,"suffix":""},{"dropping-particle":"","family":"Zupancic","given":"J.","non-dropping-particle":"","parse-names":false,"suffix":""},{"dropping-particle":"","family":"Stewart","given":"D. E.","non-dropping-particle":"","parse-names":false,"suffix":""},{"dropping-particle":"","family":"Kiss","given":"A.","non-dropping-particle":"","parse-names":false,"suffix":""}],"container-title":"BMJ (Online)","id":"ITEM-1","issue":"7689","issued":{"date-parts":[["2009"]]},"page":"280-283","title":"Effect of peer support on prevention of postnatal depression among high risk women: Multisite randomised controlled trial","type":"article-journal","volume":"338"},"uris":["http://www.mendeley.com/documents/?uuid=b11abc25-18ae-43be-a5f5-c90e575b4651"]}],"mendeley":{"formattedCitation":"(Dennis et al., 2009)","plainTextFormattedCitation":"(Dennis et al., 2009)","previouslyFormattedCitation":"(Dennis et al., 2009)"},"properties":{"noteIndex":0},"schema":"https://github.com/citation-style-language/schema/raw/master/csl-citation.json"}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(Dennis et al., 2009)</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In a second trial, when individual telephone-based peer support was used to treat those currently with PPD, Dennis and colleagues found significant change in depressive symptoms among participants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{"citationItems":[{"id":"ITEM-1","itemData":{"DOI":"10.1111/jan.12622","ISSN":"13652648","PMID":"25705786","abstract":"Aims: To evaluate the effect of telephone-based peer support on maternal depression and social support Background: Postpartum depression is a global health concern and lack of treatment options mean many mothers are depressed beyond the first year after birth. Strong evidence has shown telephone-based peer support, provided by a mother recovered from depression, effectively improves depression outcomes. This model has not been tested with mothers with depression any time up to two years postpartum. Design: Quasi-experimental, one group pre-test, posttest. Method: The study population was mothers in New Brunswick, Canada with depression up to 24 months after delivery. The sample (N = 64) was recruited between May 2011-October 2013. Peer volunteers recovered from postpartum depression were trained and delivered an average of 8·84 (Range 1-13) support telephone calls. Depression and social support outcomes were assessed at intervention mid-point (average 7·43 weeks, n = 37) and end (average 13·9 weeks, n = 34). Results: Mean depression significantly declined from baseline, 15·4 (N = 49), to mid-point, 8·30 and end of the study, 6·26. At mid-point 8·1% (n = 3/37) of mothers were depressed and at endpoint 11·8% (4/34) were depressed suggesting some relapse. Perceptions of social support significantly improved and higher support was significantly related with lower depression symptoms. Conclusion: Findings offer promise that telephone-based peer support is effective for both early postpartum depression and maternal depression up to two years after delivery.","author":[{"dropping-particle":"","family":"Letourneau","given":"Nicole","non-dropping-particle":"","parse-names":false,"suffix":""},{"dropping-particle":"","family":"Secco","given":"Loretta","non-dropping-particle":"","parse-names":false,"suffix":""},{"dropping-particle":"","family":"Colpitts","given":"Jennifer","non-dropping-particle":"","parse-names":false,"suffix":""},{"dropping-particle":"","family":"Aldous","given":"Sarah","non-dropping-particle":"","parse-names":false,"suffix":""},{"dropping-particle":"","family":"Stewart","given":"Miriam","non-dropping-particle":"","parse-names":false,"suffix":""},{"dropping-particle":"","family":"Dennis","given":"Cindy Lee","non-dropping-particle":"","parse-names":false,"suffix":""}],"container-title":"Journal of Advanced Nursing","id":"ITEM-1","issue":"7","issued":{"date-parts":[["2015"]]},"page":"1587-1599","title":"Quasi-experimental evaluation of a telephone-based peer support intervention for maternal depression","type":"article-journal","volume":"71"},"uris":["http://www.mendeley.com/documents/?uuid=dba8c2b5-ebb8-4545-beb6-d4b9ce8973f1"]}],"mendeley":{"formattedCitation":"(Letourneau et al., 2015)","plainTextFormattedCitation":"(Letourneau et al., 2015)","previouslyFormattedCitation":"(Letourneau et al., 2015)"},"properties":{"noteIndex":0},"schema":"https://github.com/citation-style-language/schema/raw/master/csl-citation.json"}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(Letourneau et al., 2015)</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However, 11% of participants (four out of 34 participants) experienced symptom persistence or relapse. Following peer-delivered group CBT in the present thesis, just one participant (of 22 participants) experienced symptom worsening following treatment completion. Even once group CBT is over, participants are able to use the CBT strategies that they have learned, whereas in a peer support intervention, the benefits of the treatment may no longer be remain once treatment is over. Not </w:t>
      </w:r>
      <w:r w:rsidRPr="007509BC">
        <w:rPr>
          <w:rFonts w:ascii="Times New Roman" w:hAnsi="Times New Roman" w:cs="Times New Roman"/>
          <w:color w:val="auto"/>
        </w:rPr>
        <w:lastRenderedPageBreak/>
        <w:t xml:space="preserve">only may our peer intervention be more effective, but its group delivery and structured format may give it more potential for scaling up. </w:t>
      </w:r>
      <w:r w:rsidRPr="007509BC">
        <w:rPr>
          <w:rFonts w:ascii="Times New Roman" w:hAnsi="Times New Roman" w:cs="Times New Roman"/>
        </w:rPr>
        <w:t xml:space="preserve">More recently, </w:t>
      </w:r>
      <w:proofErr w:type="spellStart"/>
      <w:r w:rsidRPr="007509BC">
        <w:rPr>
          <w:rFonts w:ascii="Times New Roman" w:hAnsi="Times New Roman" w:cs="Times New Roman"/>
          <w:color w:val="auto"/>
        </w:rPr>
        <w:t>Prevatt</w:t>
      </w:r>
      <w:proofErr w:type="spellEnd"/>
      <w:r w:rsidRPr="007509BC">
        <w:rPr>
          <w:rFonts w:ascii="Times New Roman" w:hAnsi="Times New Roman" w:cs="Times New Roman"/>
          <w:color w:val="auto"/>
        </w:rPr>
        <w:t xml:space="preserve"> and colleagues tested the effectiveness of a peer support intervention for PPD delivered in a group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{"citationItems":[{"id":"ITEM-1","itemData":{"DOI":"10.1016/j.midw.2018.05.009","ISSN":"02666138","abstract":"Objective: Postpartum mood disorders represent a serious problem affecting 10–20% of women and support groups offer a promising intervention modality. The current study examined participant satisfaction with and effectiveness of a peer-facilitated postpartum support group. Intervention: The program consists of a free, peer-support group, developed to increase social support and destigmatise postpartum mood symptoms. The weekly group is co-facilitated by former group attendees and maternal health professionals. Setting: The peer-support program is offered in an urban city in the southeastern United States. Design: To address study aims, a community-based participatory research approach was implemented. Participant satisfaction was assessed via mixed methods analyses. Differences in depression scores at follow-up between program attendees and a community sample were examined via weighted linear regression analysis following propensity score analysis. Finally, within-group change in depression scores for program attendees was examined using a repeated measures ANOVA. Participants: Intake program data were provided by the sponsoring organisation (n = 73) and follow-up data were collected via an online survey from program attendees (n = 45). A community sample was recruited to establish a comparison group (n = 152). Measurements and findings: Participant satisfaction was high with overwhelmingly positive perceptions of the program. Postparticipation depression scores were similar to those of the community sample at follow-up (p =.447). Among attendees, pre-post analyses revealed reductions in depression symptoms with significant interactions for time × complications (p ≤.001) and time × delivery method (p ≤.017). Key conclusions: Overall, findings indicate this peer-support program is not only acceptable to program attendees but also they provide a potential mechanism for improving mental health outcomes; however, further evaluation is needed. Findings also emphasise the importance of integrating evaluation procedures into community-based mental health programming to support effectiveness. Implications for practice: Peer-support groups are an acceptable form of intervention for women experiencing postpartum depression.","author":[{"dropping-particle":"","family":"Prevatt","given":"Betty Shannon","non-dropping-particle":"","parse-names":false,"suffix":""},{"dropping-particle":"","family":"Lowder","given":"Evan M.","non-dropping-particle":"","parse-names":false,"suffix":""},{"dropping-particle":"","family":"Desmarais","given":"Sarah L.","non-dropping-particle":"","parse-names":false,"suffix":""}],"container-title":"Midwifery","id":"ITEM-1","issue":"May","issued":{"date-parts":[["2018"]]},"page":"38-47","publisher":"Elsevier Ltd","title":"Peer-support intervention for postpartum depression: Participant satisfaction and program effectiveness","type":"article-journal","volume":"64"},"uris":["http://www.mendeley.com/documents/?uuid=6db2a598-ebdf-4ae6-9928-90343a7135c1"]}],"mendeley":{"formattedCitation":"(Prevatt et al., 2018)","plainTextFormattedCitation":"(Prevatt et al., 2018)","previouslyFormattedCitation":"(Prevatt et al., 2018)"},"properties":{"noteIndex":0},"schema":"https://github.com/citation-style-language/schema/raw/master/csl-citation.json"}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(Prevatt et al., 2018)</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While this group peer intervention appeared to reduce symptoms of depression in program participants, when post-treatment depression scores were compared to a sample of women with PPD who did not receive treatment, there were no differences in symptom reduction at the post-treatment follow-up between these two groups. In the present thesis however, peer-delivery of group CBT resulted in significant differences between our treatment and control group. Notably, </w:t>
      </w:r>
      <w:proofErr w:type="spellStart"/>
      <w:r w:rsidRPr="007509BC">
        <w:rPr>
          <w:rFonts w:ascii="Times New Roman" w:hAnsi="Times New Roman" w:cs="Times New Roman"/>
          <w:color w:val="auto"/>
        </w:rPr>
        <w:t>Prevatt</w:t>
      </w:r>
      <w:proofErr w:type="spellEnd"/>
      <w:r w:rsidRPr="007509BC">
        <w:rPr>
          <w:rFonts w:ascii="Times New Roman" w:hAnsi="Times New Roman" w:cs="Times New Roman"/>
          <w:color w:val="auto"/>
        </w:rPr>
        <w:t xml:space="preserve"> and colleagues peer intervention involved weekly support groups that were facilitated by maternal health professionals in addition to peers. Although we cannot say for certain, in keeping with past peer-delivered interventions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Depression","type":"article-journal","volume":"55"},"uris":["http://www.mendeley.com/documents/?uuid=e1c73473-f501-4c7e-9e86-b24ee85b6746"]}],"mendeley":{"formattedCitation":"(Bryan &amp; Arkowitz, 2015)","plainTextFormattedCitation":"(Bryan &amp; Arkowitz, 2015)","previouslyFormattedCitation":"(Bryan &amp; Arkowitz, 2015)"},"properties":{"noteIndex":0},"schema":"https://github.com/citation-style-language/schema/raw/master/csl-citation.json"}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(Bryan &amp; Arkowitz, 2015)</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co-facilitation of the peer groups by mental health professionals may also have affected the effectiveness of their peer intervention. </w:t>
      </w:r>
    </w:p>
    <w:p w14:paraId="54AB34CF" w14:textId="22892E95" w:rsidR="00FB1E5C" w:rsidRPr="007509BC" w:rsidRDefault="00FB1E5C" w:rsidP="00FB1E5C">
      <w:pPr>
        <w:pStyle w:val="Default"/>
        <w:spacing w:line="480" w:lineRule="auto"/>
        <w:ind w:firstLine="720"/>
        <w:rPr>
          <w:rFonts w:ascii="Times New Roman" w:hAnsi="Times New Roman" w:cs="Times New Roman"/>
          <w:color w:val="auto"/>
        </w:rPr>
      </w:pPr>
      <w:r w:rsidRPr="007509BC">
        <w:rPr>
          <w:rFonts w:ascii="Times New Roman" w:hAnsi="Times New Roman" w:cs="Times New Roman"/>
          <w:color w:val="auto"/>
        </w:rPr>
        <w:t>Recently, a systematic review identified seven studies that tested the effectiveness of peer support interventions for PPD and found a medium treatment effect in maternal</w:t>
      </w:r>
      <w:r w:rsidRPr="00D7512C">
        <w:rPr>
          <w:rFonts w:ascii="Times New Roman" w:hAnsi="Times New Roman" w:cs="Times New Roman"/>
          <w:color w:val="auto"/>
        </w:rPr>
        <w:t xml:space="preserve"> </w:t>
      </w:r>
      <w:r w:rsidRPr="007509BC">
        <w:rPr>
          <w:rFonts w:ascii="Times New Roman" w:hAnsi="Times New Roman" w:cs="Times New Roman"/>
          <w:color w:val="auto"/>
        </w:rPr>
        <w:t xml:space="preserve">depression improvement following treatment (SMD=-0.51;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{"citationItems":[{"id":"ITEM-1","itemData":{"DOI":"10.1016/j.genhosppsych.2021.12.001","ISSN":"18737714","PMID":"34942447","abstract":"Background: To assess the effect of peer support on preventing or treating perinatal depression. Methods: Eight databases (Wanfang, VIP, CNKI, CBM, Pubmed, Embase, PsycINFO, and Cochrane) were systematically searched for eligible randomized controlled trials from inception to July 2021. Two reviewers critically and independently assessed the risk of bias using Cochrane Collaboration criteria and extracted correlated data using the designed extraction form. Results: A total of 16 studies (including 3154 participants, peer support group: 1568, control group: 1586) were included in this meta-analysis. The intervention group (peer support) had significantly better effect on preventing or treating perinatal depression than the control group [SMD = −0.39, 95% CI (−0.54, −0.24), P &lt; 0.00001, I2 = 78%]. The results of subgroup analyses showed that peer support interventions provided in the perinatal period [SMD = −0.51, 95% CI (−0.93, −0.09), P = 0.02] or only in the postpartum period could improve the depression of mothers [SMD = −0.44, 95% CI (−0.62, −0.26), P &lt; 0.00001]. Face-to-face interventions [SMD = −0.28, 95% CI (−0.40, −0.15), P &lt; 0.0001] and telephone/internet-based interventions [SMD = −0.73, 95% CI (−0.95, −0.50), P &lt; 0.00001] were both effective for perinatal depression. As for form of intervention, the combination of individual and group sessions had the best effect on improving perinatal depression [SMD = −0.63, 95% CI (−1.04, −0.23), P = 0.002]. Peer support with the frequency of at least once a week had a significant effect on perinatal depression [SMD = −0.88, 95% CI (−1.32, −0.44), P &lt; 0.0001]. Interventions with a length of ≤3 months [SMD = −2.20, 95% CI (−3.35, −1.04), P = 0.0002] worked better than those lasting for 3–36 months [SMD = −1.64, 95% CI (−2.38, −0.90), P &lt; 0.0001] in perinatal depression management. Peer support could improve perinatal depression both in low- and middle-income countries [SMD = −0.70, 95% CI (−0.95, −0.45), P &lt; 0.00001] and high-income countries [SMD = −0.15, 95% CI (−0.28, −0.02), P = 0.03]. Conclusions: Providing peer support during the perinatal period or only postpartum period, using Internet or telephone approaches, a combination of group and individual, at least once a week can be regarded as an effective measure to manage perinatal depression.","author":[{"dropping-particle":"","family":"Fang","given":"Qian","non-dropping-particle":"","parse-names":false,"suffix":""},{"dropping-particle":"","family":"Lin","given":"Lu","non-dropping-particle":"","parse-names":false,"suffix":""},{"dropping-particle":"","family":"Chen","given":"Qiuyun","non-dropping-particle":"","parse-names":false,"suffix":""},{"dropping-particle":"","family":"Yuan","given":"Yang","non-dropping-particle":"","parse-names":false,"suffix":""},{"dropping-particle":"","family":"Wang","given":"Shaotong","non-dropping-particle":"","parse-names":false,"suffix":""},{"dropping-particle":"","family":"Zhang","given":"Yueyue","non-dropping-particle":"","parse-names":false,"suffix":""},{"dropping-particle":"","family":"Liu","given":"Tingting","non-dropping-particle":"","parse-names":false,"suffix":""},{"dropping-particle":"","family":"Cheng","given":"Hui","non-dropping-particle":"","parse-names":false,"suffix":""},{"dropping-particle":"","family":"Tian","given":"Li","non-dropping-particle":"","parse-names":false,"suffix":""}],"container-title":"General Hospital Psychiatry","id":"ITEM-1","issue":"December 2021","issued":{"date-parts":[["2022"]]},"page":"78-87","publisher":"Elsevier Inc.","title":"Effect of peer support intervention on perinatal depression: A meta-analysis","type":"article-journal","volume":"74"},"uris":["http://www.mendeley.com/documents/?uuid=fa539647-b08a-419b-9996-3980980353dc"]}],"mendeley":{"formattedCitation":"(Fang et al., 2022)","plainTextFormattedCitation":"(Fang et al., 2022)","previouslyFormattedCitation":"(Fang et al., 2022)"},"properties":{"noteIndex":0},"schema":"https://github.com/citation-style-language/schema/raw/master/csl-citation.json"}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Fang et al., 2022)</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In the present thesis, peer-delivered group CBT intervention appears to have a greater treatment effect </w:t>
      </w:r>
      <w:r w:rsidRPr="007509BC">
        <w:rPr>
          <w:rFonts w:ascii="Times New Roman" w:hAnsi="Times New Roman" w:cs="Times New Roman"/>
        </w:rPr>
        <w:t>(</w:t>
      </w:r>
      <w:r w:rsidRPr="00595895">
        <w:rPr>
          <w:rFonts w:ascii="Times New Roman" w:hAnsi="Times New Roman" w:cs="Times New Roman"/>
          <w:i/>
          <w:iCs/>
        </w:rPr>
        <w:t>hedges’ g</w:t>
      </w:r>
      <w:r w:rsidRPr="007509BC">
        <w:rPr>
          <w:rFonts w:ascii="Times New Roman" w:hAnsi="Times New Roman" w:cs="Times New Roman"/>
        </w:rPr>
        <w:t xml:space="preserve"> = 1.2). </w:t>
      </w:r>
      <w:r w:rsidRPr="007509BC">
        <w:rPr>
          <w:rFonts w:ascii="Times New Roman" w:hAnsi="Times New Roman" w:cs="Times New Roman"/>
          <w:color w:val="auto"/>
        </w:rPr>
        <w:t>E</w:t>
      </w:r>
      <w:r w:rsidRPr="007509BC">
        <w:rPr>
          <w:rFonts w:ascii="Times New Roman" w:hAnsi="Times New Roman" w:cs="Times New Roman"/>
        </w:rPr>
        <w:t xml:space="preserve">vidence from </w:t>
      </w:r>
      <w:r w:rsidRPr="007509BC">
        <w:rPr>
          <w:rFonts w:ascii="Times New Roman" w:hAnsi="Times New Roman" w:cs="Times New Roman"/>
          <w:color w:val="auto"/>
        </w:rPr>
        <w:t xml:space="preserve">peer interventions for depression in the general population have identified </w:t>
      </w:r>
      <w:r w:rsidRPr="007509BC">
        <w:rPr>
          <w:rFonts w:ascii="Times New Roman" w:hAnsi="Times New Roman" w:cs="Times New Roman"/>
        </w:rPr>
        <w:t xml:space="preserve">the use of </w:t>
      </w:r>
      <w:r w:rsidRPr="007509BC">
        <w:rPr>
          <w:rFonts w:ascii="Times New Roman" w:hAnsi="Times New Roman" w:cs="Times New Roman"/>
          <w:color w:val="auto"/>
        </w:rPr>
        <w:t xml:space="preserve">structured and evidence-based psychotherapy as being key to ensuring that treatment has the greatest impact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{"citationItems":[{"id":"ITEM-1","itemData":{"DOI":"10.1007/s10464-015-9718-y","ISSN":"00910562","abstract":"Many community mental health centers have implemented peer treatment models that employ recovered former clients as cost-efficient adjunct providers. The effectiveness of these and other peer-administered interventions (PAIs) for treating depression symptoms has not been well-established. The current study is a meta-analysis of PAIs’ effects on depression symptoms. Twenty-three eligible studies were identified. Study characteristics were coded by multiple raters, random-effects models were used to compare mean effect sizes, and mixed-effects models were used to test for moderation. PAIs produced significant pre-post reductions in depression symptoms (d = .5043 [95 % CI.3675–.6412]). In direct comparisons, PAIs performed as well as non-peer-administered interventions (.0848 [−.1455–.3151]), and significantly better than no-treatment conditions (.2011 [.0104–.3918]). PAIs that involved a professional in a secondary treatment role were significantly less effective than those that were purely peer-administered, and educational/skills-based PAIs produced better outcomes than those that were mainly supportive. Follow-up data, when available, indicated that PAIs’ benefits were maintained. PAIs reduce depression symptoms and warrant further study. The clinical significance of PAIs’ benefits, and whether they are better suited as stand-alone or adjunct treatments, remain to be established. Implications for the roles of mental health professionals are discussed.","author":[{"dropping-particle":"","family":"Bryan","given":"Amanda E.B.","non-dropping-particle":"","parse-names":false,"suffix":""},{"dropping-particle":"","family":"Arkowitz","given":"Hal","non-dropping-particle":"","parse-names":false,"suffix":""}],"container-title":"American Journal of Community Psychology","id":"ITEM-1","issue":"3-4","issued":{"date-parts":[["2015"]]},"page":"455-471","publisher":"Springer US","title":"Meta-Analysis of the Effects of Peer-Administered Psychosocial Interventions on Symptoms of Depression","type":"article-journal","volume":"55"},"uris":["http://www.mendeley.com/documents/?uuid=e1c73473-f501-4c7e-9e86-b24ee85b6746"]}],"mendeley":{"formattedCitation":"(Bryan &amp; Arkowitz, 2015)","plainTextFormattedCitation":"(Bryan &amp; Arkowitz, 2015)","previouslyFormattedCitation":"(Bryan &amp; Arkowitz, 2015)"},"properties":{"noteIndex":0},"schema":"https://github.com/citation-style-language/schema/raw/master/csl-citation.json"}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(Bryan &amp; Arkowitz, 2015)</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.While the present thesis only describes one study, it is possible that evidence-based psychotherapies that are delivered by peers may be capable of producing larger positive effects than non-specific support alone. </w:t>
      </w:r>
    </w:p>
    <w:p w14:paraId="4715C609" w14:textId="77777777" w:rsidR="00FB1E5C" w:rsidRPr="00D7512C" w:rsidRDefault="00FB1E5C" w:rsidP="00FB1E5C">
      <w:pPr>
        <w:pStyle w:val="Default"/>
        <w:spacing w:line="480" w:lineRule="auto"/>
        <w:ind w:firstLine="720"/>
        <w:rPr>
          <w:rFonts w:ascii="Times New Roman" w:hAnsi="Times New Roman" w:cs="Times New Roman"/>
          <w:color w:val="auto"/>
        </w:rPr>
      </w:pPr>
      <w:r w:rsidRPr="007509BC">
        <w:rPr>
          <w:rFonts w:ascii="Times New Roman" w:hAnsi="Times New Roman" w:cs="Times New Roman"/>
          <w:color w:val="auto"/>
        </w:rPr>
        <w:lastRenderedPageBreak/>
        <w:t xml:space="preserve">In Singla and colleagues’ recent meta-analysis of non-specialist (e.g., midwives, nurses, peers) treatments for perinatal depression, 15 studies that examined a PPD treatment were identified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{"citationItems":[{"id":"ITEM-1","itemData":{"DOI":"10.1001/jamapsychiatry.2020.4556","ISSN":"2168622X","PMID":"33533904","abstract":"Importance: Task sharing - or training of nonspecialist providers with no formal training in counseling - is an effective strategy to improve access to evidence-based counseling interventions and has the potential to address the burden of perinatal depression and anxiety. Objectives: To identify the relevant implementation processes (who, what, where, and how) and to assess the effectiveness of counseling interventions delivered by nonspecialist providers for perinatal depression and anxiety in high-income countries. Data Sources: CINAHL, Ovid MEDLINE, Ovid MEDLINE In-Process, PsycINFO, Web of Science, Cochrane Central Register of Controlled Trials, and Embase through December 31, 2019. Relevant systematic reviews were also considered. Study Selection: Randomized clinical trials of counseling interventions that assessed depression or anxiety after intervention, delivered by a nonspecialist provider for adults, and that targeted perinatal populations in a high-income country were included. Self-help interventions that did not include a provider component were excluded. Data Extraction and Synthesis: Four researchers independently reviewed abstracts and full-text articles, and 2 independently rated the quality of included studies. Random-effects meta-analysis was used to estimate the benefits of the interventions. The Preferred Reporting Items for Systematic Reviews and Meta-analyses reporting guideline was followed. Main Outcomes and Measures: For implementation processes, the frequencies represented by a total or percentage were estimated, where the denominator is the total number of eligible trials, unless otherwise indicated. For effectiveness, primary and secondary outcome data of depression, anxiety, or both symptoms were used, with separate analyses for prevention and treatment, stratified by depression or anxiety. Subgroup analyses compared outcome types (anxiety vs depression) and study objectives (treatment vs prevention). Results: In total, 46 trials (18321 participants) were included in the systematic review; 44 trials (18101 participants) were included in the meta-analysis. Interventions were implemented across 11 countries, with the majority in Australia, UK, and US. Two-thirds (65%) of counseling interventions were provided by nurses and midwives, lasted a mean of 11.2 weeks (95% CI, 6.4-16.0 weeks), and most were delivered face to face (31 [67.4%]). Only 2 interventions were delivered online. A dearth of information related to important im…","author":[{"dropping-particle":"","family":"Singla","given":"Daisy R.","non-dropping-particle":"","parse-names":false,"suffix":""},{"dropping-particle":"","family":"Lawson","given":"Andrea","non-dropping-particle":"","parse-names":false,"suffix":""},{"dropping-particle":"","family":"Kohrt","given":"Brandon A.","non-dropping-particle":"","parse-names":false,"suffix":""},{"dropping-particle":"","family":"Jung","given":"James W.","non-dropping-particle":"","parse-names":false,"suffix":""},{"dropping-particle":"","family":"Meng","given":"Zifeng","non-dropping-particle":"","parse-names":false,"suffix":""},{"dropping-particle":"","family":"Ratjen","given":"Clarissa","non-dropping-particle":"","parse-names":false,"suffix":""},{"dropping-particle":"","family":"Zahedi","given":"Nika","non-dropping-particle":"","parse-names":false,"suffix":""},{"dropping-particle":"","family":"Dennis","given":"Cindy Lee","non-dropping-particle":"","parse-names":false,"suffix":""},{"dropping-particle":"","family":"Patel","given":"Vikram","non-dropping-particle":"","parse-names":false,"suffix":""}],"container-title":"JAMA Psychiatry","id":"ITEM-1","issue":"5","issued":{"date-parts":[["2021"]]},"page":"498-509","title":"Implementation and Effectiveness of Nonspecialist-Delivered Interventions for Perinatal Mental Health in High-Income Countries: A Systematic Review and Meta-analysis","type":"article-journal","volume":"78"},"uris":["http://www.mendeley.com/documents/?uuid=cf2bbebf-ce99-442b-9ec1-17e0b7006012"]}],"mendeley":{"formattedCitation":"(Singla et al., 2021)","plainTextFormattedCitation":"(Singla et al., 2021)","previouslyFormattedCitation":"(Singla et al., 2021)"},"properties":{"noteIndex":0},"schema":"https://github.com/citation-style-language/schema/raw/master/csl-citation.json"}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(Singla et al., 2021)</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Overall, these interventions had a treatment effect that was medium in magnitude (SMD= 0.38). Of these 15 treatment studies, just two included interventions delivered by peers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{"citationItems":[{"id":"ITEM-1","itemData":{"DOI":"10.1111/j.1447-0349.2010.00736.x","ISSN":"1445-8330","abstract":"Approximately 15% of new mothers experience postpartum depression,\nrepresenting the most common source of maternal morbidity post-delivery.\nPostpartum depression may impair maternal-infant interactions,\ncontributing to poor developmental outcomes in the offspring of mothers\nwith depression. The purpose of this study was to test the effectiveness\nof home-based peer support that included maternal-infant interaction\nteaching for mothers with symptoms of postpartum depression and their\ninfants. Mothers with postpartum depression were randomly assigned to\ncontrol (n = 33) or intervention groups (n = 27). Intervention group\nmothers received 12 weeks of home-based peer support that included\nmaternal-infant interaction teaching; peers were mothers who had\nrecovered from postpartum depression. and were trained to provide\nsupport. Data were collected from all mothers at baseline, as well as 6\nand 12 weeks' post-randomization. Contrary to the hypothesized direction\nof relationships, results favoured the control group. A significant\ndifference between the groups was observed for one of the two measures\nof maternal-infant interactions. Several other measures favoured the\ncontrol group, including mothers' depressive symptoms and social support\nscores. No significant treatment effects were observed in infant IQ\nscores or diurnal salivary cortisol levels in mothers or infants. The\nfindings suggest that maternal-infant interaction teaching by peers is\nnot well received by mothers with postpartum depression and might be\nmore optimally delivered by professional nurses.","author":[{"dropping-particle":"","family":"Letourneau","given":"Nicole","non-dropping-particle":"","parse-names":false,"suffix":""},{"dropping-particle":"","family":"Stewart","given":"Miriam","non-dropping-particle":"","parse-names":false,"suffix":""},{"dropping-particle":"","family":"Dennis","given":"Cindy-Lee","non-dropping-particle":"","parse-names":false,"suffix":""},{"dropping-particle":"","family":"Hegadoren","given":"Kathleen","non-dropping-particle":"","parse-names":false,"suffix":""},{"dropping-particle":"","family":"Duffett-Leger","given":"Linda","non-dropping-particle":"","parse-names":false,"suffix":""},{"dropping-particle":"","family":"Watson","given":"Barry","non-dropping-particle":"","parse-names":false,"suffix":""}],"container-title":"INTERNATIONAL JOURNAL OF MENTAL HEALTH NURSING","id":"ITEM-1","issue":"5","issued":{"date-parts":[["2011","10"]]},"page":"345-357","title":"Effect of home-based peer support on maternal-infant interactions among women with postpartum depression: A randomized, controlled trial","type":"article-journal","volume":"20"},"uris":["http://www.mendeley.com/documents/?uuid=46a4118f-c619-42fc-959e-8c8747a055ab"]},{"id":"ITEM-2","itemData":{"DOI":"10.1186/1471-2458-11-178","ISSN":"14712458","PMID":"21429226","abstract":"Background: Effective interventions to increase safety and wellbeing of mothers experiencing intimate partner violence (IPV) are scarce. As much attention is focussed on professional intervention, this study aimed to determine the effectiveness of non-professional mentor support in reducing IPV and depression among pregnant and recent mothers experiencing, or at risk of IPV. Methods. MOSAIC was a cluster randomised trial in 106 primary care (maternal and child health nurse and general practitioner) clinics in Melbourne, Australia. 63/106 clinics referred 215 eligible culturally and linguistically diverse women between January 2006 and December 2007. 167 in the intervention (I) arm, and 91 in the comparison (C) arm. 174 (80.9%) were recruited. 133 (76.4%) women (90 I and 43 C) completed follow-up at 12 months. Intervention: 12 months of weekly home visiting from trained and supervised local mothers, (English &amp; Vietnamese speaking) offering non-professional befriending, advocacy, parenting support and referrals. Main outcome measures: Primary outcomes; IPV (Composite Abuse Scale CAS) and depression (Edinburgh Postnatal Depression Scale EPDS); secondary measures included wellbeing (SF-36), parenting stress (PSI-SF) and social support (MOS-SF) at baseline and follow-up. Analysis: Intention-to-treat using multivariable logistic regression and propensity scoring. Results: There was evidence of a true difference in mean abuse scores at follow-up in the intervention compared with the comparison arm (15.9 vs 21.8, AdjDiff -8.67, CI -16.2 to -1.15). There was weak evidence for other outcomes, but a trend was evident favouring the intervention: proportions of women with CAS scores 7, 51/88 (58.4%) vs 27/42 (64.3%) AdjOR 0.47, CI 0.21 to 1.05); depression (EPDS score 13) (19/85, 22% (I) vs 14/43, 33% (C); AdjOR 0.42, CI 0.17 to 1.06); physical wellbeing mean scores (PCS-SF36: AdjDiff 2.79; CI -0.40 to 5.99); mental wellbeing mean scores (MCS-SF36: AdjDiff 2.26; CI -1.48 to 6.00). There was no observed effect on parenting stress. 82% of women mentored would recommend mentors to friends in similar situations. Conclusion: Non-professional mentor mother support appears promising for improving safety and enhancing physical and mental wellbeing among mothers experiencing intimate partner violence referred from primary care. Trial registration. ACTRN12607000010493http://www.anzctr.org.au. © 2011 Taft et al; licensee BioMed Central Ltd.","author":[{"dropping-particle":"","family":"Taft","given":"Angela J.","non-dropping-particle":"","parse-names":false,"suffix":""},{"dropping-particle":"","family":"Small","given":"Rhonda","non-dropping-particle":"","parse-names":false,"suffix":""},{"dropping-particle":"","family":"Hegarty","given":"Kelsey L.","non-dropping-particle":"","parse-names":false,"suffix":""},{"dropping-particle":"","family":"Watson","given":"Lyndsey F.","non-dropping-particle":"","parse-names":false,"suffix":""},{"dropping-particle":"","family":"Gold","given":"Lisa","non-dropping-particle":"","parse-names":false,"suffix":""},{"dropping-particle":"","family":"Lumley","given":"Judith A.","non-dropping-particle":"","parse-names":false,"suffix":""}],"container-title":"BMC Public Health","id":"ITEM-2","issued":{"date-parts":[["2011"]]},"page":"1-10","title":"Mothers' AdvocateS in the Community (MOSAIC)-non-professional mentor support to reduce intimate partner violence and depression in mothers: A cluster randomised trial in primary care","type":"article-journal","volume":"11"},"uris":["http://www.mendeley.com/documents/?uuid=9632745d-ab7b-4413-b96c-64a9e7e42b5a"]}],"mendeley":{"formattedCitation":"(Letourneau et al., 2011; Taft et al., 2011)","plainTextFormattedCitation":"(Letourneau et al., 2011; Taft et al., 2011)","previouslyFormattedCitation":"(Letourneau et al., 2011; Taft et al., 2011)"},"properties":{"noteIndex":0},"schema":"https://github.com/citation-style-language/schema/raw/master/csl-citation.json"}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(Letourneau et al., 2011; Taft et al., 2011)</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Letourneau and colleagues’ randomized trial of a home-based peer support for PPD involved individual support delivered by trained peers with a history of PPD. This peer intervention was found to not be effective in reducing symptoms in the treatment group, and instead had a treatment effect that favoured controls (SMD=-0.6; </w:t>
      </w:r>
      <w:r w:rsidRPr="007509BC">
        <w:rPr>
          <w:rFonts w:ascii="Times New Roman" w:hAnsi="Times New Roman" w:cs="Times New Roman"/>
          <w:color w:val="auto"/>
        </w:rPr>
        <w:fldChar w:fldCharType="begin" w:fldLock="1"/>
      </w:r>
      <w:r w:rsidRPr="007509BC">
        <w:rPr>
          <w:rFonts w:ascii="Times New Roman" w:hAnsi="Times New Roman" w:cs="Times New Roman"/>
          <w:color w:val="auto"/>
        </w:rPr>
        <w:instrText>ADDIN CSL_CITATION {"citationItems":[{"id":"ITEM-1","itemData":{"DOI":"10.1111/j.1447-0349.2010.00736.x","ISSN":"1445-8330","abstract":"Approximately 15% of new mothers experience postpartum depression,\nrepresenting the most common source of maternal morbidity post-delivery.\nPostpartum depression may impair maternal-infant interactions,\ncontributing to poor developmental outcomes in the offspring of mothers\nwith depression. The purpose of this study was to test the effectiveness\nof home-based peer support that included maternal-infant interaction\nteaching for mothers with symptoms of postpartum depression and their\ninfants. Mothers with postpartum depression were randomly assigned to\ncontrol (n = 33) or intervention groups (n = 27). Intervention group\nmothers received 12 weeks of home-based peer support that included\nmaternal-infant interaction teaching; peers were mothers who had\nrecovered from postpartum depression. and were trained to provide\nsupport. Data were collected from all mothers at baseline, as well as 6\nand 12 weeks' post-randomization. Contrary to the hypothesized direction\nof relationships, results favoured the control group. A significant\ndifference between the groups was observed for one of the two measures\nof maternal-infant interactions. Several other measures favoured the\ncontrol group, including mothers' depressive symptoms and social support\nscores. No significant treatment effects were observed in infant IQ\nscores or diurnal salivary cortisol levels in mothers or infants. The\nfindings suggest that maternal-infant interaction teaching by peers is\nnot well received by mothers with postpartum depression and might be\nmore optimally delivered by professional nurses.","author":[{"dropping-particle":"","family":"Letourneau","given":"Nicole","non-dropping-particle":"","parse-names":false,"suffix":""},{"dropping-particle":"","family":"Stewart","given":"Miriam","non-dropping-particle":"","parse-names":false,"suffix":""},{"dropping-particle":"","family":"Dennis","given":"Cindy-Lee","non-dropping-particle":"","parse-names":false,"suffix":""},{"dropping-particle":"","family":"Hegadoren","given":"Kathleen","non-dropping-particle":"","parse-names":false,"suffix":""},{"dropping-particle":"","family":"Duffett-Leger","given":"Linda","non-dropping-particle":"","parse-names":false,"suffix":""},{"dropping-particle":"","family":"Watson","given":"Barry","non-dropping-particle":"","parse-names":false,"suffix":""}],"container-title":"INTERNATIONAL JOURNAL OF MENTAL HEALTH NURSING","id":"ITEM-1","issue":"5","issued":{"date-parts":[["2011","10"]]},"page":"345-357","title":"Effect of home-based peer support on maternal-infant interactions among women with postpartum depression: A randomized, controlled trial","type":"article-journal","volume":"20"},"uris":["http://www.mendeley.com/documents/?uuid=46a4118f-c619-42fc-959e-8c8747a055ab"]}],"mendeley":{"formattedCitation":"(Letourneau et al., 2011)","manualFormatting":"Letourneau et al., 2011)","plainTextFormattedCitation":"(Letourneau et al., 2011)","previouslyFormattedCitation":"(Letourneau et al., 2011)"},"properties":{"noteIndex":0},"schema":"https://github.com/citation-style-language/schema/raw/master/csl-citation.json"}</w:instrText>
      </w:r>
      <w:r w:rsidRPr="007509BC">
        <w:rPr>
          <w:rFonts w:ascii="Times New Roman" w:hAnsi="Times New Roman" w:cs="Times New Roman"/>
          <w:color w:val="auto"/>
        </w:rPr>
        <w:fldChar w:fldCharType="separate"/>
      </w:r>
      <w:r w:rsidRPr="007509BC">
        <w:rPr>
          <w:rFonts w:ascii="Times New Roman" w:hAnsi="Times New Roman" w:cs="Times New Roman"/>
          <w:noProof/>
          <w:color w:val="auto"/>
        </w:rPr>
        <w:t>Letourneau et al., 2011)</w:t>
      </w:r>
      <w:r w:rsidRPr="007509BC">
        <w:rPr>
          <w:rFonts w:ascii="Times New Roman" w:hAnsi="Times New Roman" w:cs="Times New Roman"/>
          <w:color w:val="auto"/>
        </w:rPr>
        <w:fldChar w:fldCharType="end"/>
      </w:r>
      <w:r w:rsidRPr="007509BC">
        <w:rPr>
          <w:rFonts w:ascii="Times New Roman" w:hAnsi="Times New Roman" w:cs="Times New Roman"/>
          <w:color w:val="auto"/>
        </w:rPr>
        <w:t xml:space="preserve">. While Taft and colleague’s assessment of a weekly, home-visit intervention delivered by trained local mothers led to some reductions in maternal depressive symptoms in the treatment group, the treatment effect size was small (SMD=0.18) and differences were not statistically significant between treatment and control groups. Why these were not as effective as expected is not clear, though neither of </w:t>
      </w:r>
      <w:r w:rsidRPr="00D7512C">
        <w:rPr>
          <w:rFonts w:ascii="Times New Roman" w:hAnsi="Times New Roman" w:cs="Times New Roman"/>
          <w:color w:val="auto"/>
        </w:rPr>
        <w:t xml:space="preserve">these peer interventions included a structure, evidence-based psychotherapy. When Singla and colleagues conducted a subgroup analysis of evidence-based (e.g., CBT) and non-evidence-based interventions (e.g., support) among all non-specialist provider interventions, they found a greater treatment effect for those traditionally seen as ‘evidence-based’ (SMD=0.43) (vs. SMD=0.29). </w:t>
      </w:r>
      <w:r w:rsidRPr="00D7512C">
        <w:rPr>
          <w:rFonts w:ascii="Times New Roman" w:hAnsi="Times New Roman" w:cs="Times New Roman"/>
        </w:rPr>
        <w:t>The present thesis’ peer intervention treatment effect appeared to be greater than the non-specialist provider evidence-based treatments for PPD (</w:t>
      </w:r>
      <w:r w:rsidRPr="00595895">
        <w:rPr>
          <w:rFonts w:ascii="Times New Roman" w:hAnsi="Times New Roman" w:cs="Times New Roman"/>
          <w:i/>
          <w:iCs/>
        </w:rPr>
        <w:t>hedges’ g</w:t>
      </w:r>
      <w:r w:rsidRPr="00D7512C">
        <w:rPr>
          <w:rFonts w:ascii="Times New Roman" w:hAnsi="Times New Roman" w:cs="Times New Roman"/>
        </w:rPr>
        <w:t xml:space="preserve"> = 1.2) and its magnitude appears to be more in line with treatment effects found in previous trials of professionally delivered interpersonal psychotherapy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{"citationItems":[{"id":"ITEM-1","itemData":{"DOI":"10.1016/j.jad.2018.01.018","ISSN":"15732517","PMID":"29501991","abstract":"Background: Interpersonal psychotherapy (IPT) has demonstrated efficacy for the prevention and treatment of perinatal depression. Previous systematic reviews have not evaluated the effects of IPT on other outcomes, most notably symptoms of anxiety and interpersonal functioning, or assessed moderators of treatment efficacy specific to IPT. Method: A systematic review identified 28 studies assessing the efficacy of IPT during pregnancy or the first year postpartum. Random effects meta-analyses assessed the average change in outcomes (depression, anxiety, relationship quality, social adjustment, and social support) from pre- to post-treatment, the difference in the change in outcomes between treatment and comparison conditions, and the difference in prevalence of depressive episodes between treatment and comparison conditions. Study, intervention, and sample characteristics were evaluated as potential moderators of effect sizes. Results: In prevention studies, IPT was effective for reducing depressive symptoms and the prevalence of depressive episodes. In treatment studies, IPT reduced symptoms of depression and anxiety and improved relationship quality, social adjustment and social support. Few significant moderators were identified, and results of moderation analyses were inconsistent across outcomes. Limitations: There are insufficient studies to evaluate the effects of preventive IPT on anxiety and interpersonal outcomes. Analyses of potential moderators were limited by the number of studies available for subgroup comparisons. Conclusions: IPT is an effective preventive intervention for perinatal depression. IPT is clearly effective for treating depressive symptoms and promising as a treatment for anxiety and improving interpersonal functioning. Further research is necessary to assess whether adaptations to IPT enhance its efficacy.","author":[{"dropping-particle":"","family":"Sockol","given":"Laura E.","non-dropping-particle":"","parse-names":false,"suffix":""}],"container-title":"Journal of Affective Disorders","id":"ITEM-1","issue":"February","issued":{"date-parts":[["2018"]]},"page":"316-328","publisher":"Elsevier B.V.","title":"A systematic review and meta-analysis of interpersonal psychotherapy for perinatal women","type":"article-journal","volume":"232"},"uris":["http://www.mendeley.com/documents/?uuid=4cb0eddc-a08e-4899-8542-f06b1290b367"]}],"mendeley":{"formattedCitation":"(Sockol, 2018)","plainTextFormattedCitation":"(Sockol, 2018)","previouslyFormattedCitation":"(Sockol, 2018)"},"properties":{"noteIndex":0},"schema":"https://github.com/citation-style-language/schema/raw/master/csl-citation.json"}</w:instrText>
      </w:r>
      <w:r>
        <w:rPr>
          <w:rFonts w:ascii="Times New Roman" w:hAnsi="Times New Roman" w:cs="Times New Roman"/>
        </w:rPr>
        <w:fldChar w:fldCharType="separate"/>
      </w:r>
      <w:r w:rsidRPr="000A2718">
        <w:rPr>
          <w:rFonts w:ascii="Times New Roman" w:hAnsi="Times New Roman" w:cs="Times New Roman"/>
          <w:noProof/>
        </w:rPr>
        <w:t>(Sockol, 2018)</w:t>
      </w:r>
      <w:r>
        <w:rPr>
          <w:rFonts w:ascii="Times New Roman" w:hAnsi="Times New Roman" w:cs="Times New Roman"/>
        </w:rPr>
        <w:fldChar w:fldCharType="end"/>
      </w:r>
      <w:r w:rsidRPr="00D7512C">
        <w:rPr>
          <w:rFonts w:ascii="Times New Roman" w:hAnsi="Times New Roman" w:cs="Times New Roman"/>
        </w:rPr>
        <w:t xml:space="preserve"> and CBT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{"citationItems":[{"id":"ITEM-1","itemData":{"DOI":"10.1016/j.jad.2015.01.052","ISSN":"15732517","abstract":"Background Cognitive behavioral therapy (CBT) is an empirically supported treatment for treating and preventing depression that has been widely studied in perinatal populations. Previous meta-analytic reviews of CBT interventions in this population have not investigated potential moderators of treatment efficacy specific to this type of therapy. Method Forty randomized and quasi-randomized controlled trials assessing the efficacy of CBT during pregnancy and the first year postpartum were included in the meta-analyses. Change in depressive symptoms from pre-treatment to post-treatment was assessed in both treatment and prevention trials, and the difference in prevalence of postpartum depressive episodes was assessed in prevention trials. Characteristics of included studies, interventions and samples were assessed as potential moderators of effect sizes. Results CBT interventions resulted in significant reductions in depressive symptoms compared to control conditions in both treatment and prevention studies. In prevention studies, individuals who received CBT had significantly lower rates of postpartum depressive episodes compared to control conditions. In both treatment and prevention trials, interventions initiated during the postpartum period were more effective than antenatal interventions. In prevention trials, individually-administered treatments were more effective than group interventions and greater reductions in depressive symptoms were found in studies that included higher proportions of nonwhite, single, and multiparous participants. Limitations The methodological quality of included studies varied widely among studies eligible for inclusion in the meta-analysis. Conclusions There is strong evidence that CBT interventions are effective for treating and preventing depression during the perinatal period. Further methodologically rigorous studies are needed to further investigate potential moderators of treatment efficacy.","author":[{"dropping-particle":"","family":"Sockol","given":"Laura E.","non-dropping-particle":"","parse-names":false,"suffix":""}],"container-title":"Journal of Affective Disorders","id":"ITEM-1","issued":{"date-parts":[["2015"]]},"page":"7-21","publisher":"Elsevier","title":"A systematic review of the efficacy of cognitive behavioral therapy for treating and preventing perinatal depression","type":"article-journal","volume":"177"},"uris":["http://www.mendeley.com/documents/?uuid=cee13abe-9765-4143-862e-a7e507b73e72"]}],"mendeley":{"formattedCitation":"(Sockol, 2015)","plainTextFormattedCitation":"(Sockol, 2015)","previouslyFormattedCitation":"(Sockol, 2015)"},"properties":{"noteIndex":0},"schema":"https://github.com/citation-style-language/schema/raw/master/csl-citation.json"}</w:instrText>
      </w:r>
      <w:r>
        <w:rPr>
          <w:rFonts w:ascii="Times New Roman" w:hAnsi="Times New Roman" w:cs="Times New Roman"/>
        </w:rPr>
        <w:fldChar w:fldCharType="separate"/>
      </w:r>
      <w:r w:rsidRPr="000A2718">
        <w:rPr>
          <w:rFonts w:ascii="Times New Roman" w:hAnsi="Times New Roman" w:cs="Times New Roman"/>
          <w:noProof/>
        </w:rPr>
        <w:t>(Sockol, 2015)</w:t>
      </w:r>
      <w:r>
        <w:rPr>
          <w:rFonts w:ascii="Times New Roman" w:hAnsi="Times New Roman" w:cs="Times New Roman"/>
        </w:rPr>
        <w:fldChar w:fldCharType="end"/>
      </w:r>
      <w:r w:rsidRPr="00D7512C">
        <w:rPr>
          <w:rFonts w:ascii="Times New Roman" w:hAnsi="Times New Roman" w:cs="Times New Roman"/>
        </w:rPr>
        <w:t xml:space="preserve">.  </w:t>
      </w:r>
      <w:r w:rsidRPr="00D7512C">
        <w:rPr>
          <w:rFonts w:ascii="Times New Roman" w:hAnsi="Times New Roman" w:cs="Times New Roman"/>
          <w:color w:val="auto"/>
        </w:rPr>
        <w:t xml:space="preserve">Our greater treatment effect may be explained by the combination of treatment delivery by </w:t>
      </w:r>
      <w:r>
        <w:rPr>
          <w:rFonts w:ascii="Times New Roman" w:hAnsi="Times New Roman" w:cs="Times New Roman"/>
          <w:color w:val="auto"/>
        </w:rPr>
        <w:t xml:space="preserve">peers </w:t>
      </w:r>
      <w:r>
        <w:rPr>
          <w:rFonts w:ascii="Times New Roman" w:hAnsi="Times New Roman" w:cs="Times New Roman"/>
          <w:color w:val="auto"/>
        </w:rPr>
        <w:fldChar w:fldCharType="begin" w:fldLock="1"/>
      </w:r>
      <w:r>
        <w:rPr>
          <w:rFonts w:ascii="Times New Roman" w:hAnsi="Times New Roman" w:cs="Times New Roman"/>
          <w:color w:val="auto"/>
        </w:rPr>
        <w:instrText>ADDIN CSL_CITATION {"citationItems":[{"id":"ITEM-1","itemData":{"DOI":"10.1111/j.1447-0349.2012.00828.x","ISSN":"14458330","abstract":"Living through postpartum depression (PPD) might lead women to seek a variety of support to re-establish their well-being, including a hybrid of traditional and non-traditional services. Within this mix, some women participate in peer groups; however, there is a paucity of research regarding their subjective experiences of engaging in this type of support. The purpose of this study was to describe how women talked about living through PPD in the context of a peer support group. This focused ethnography was a component of a larger participatory action study in northern Ontario, Canada. The seven members of a 5-week peer support group described their postpartum experiences through written, visual, and spoken stories. Using structural narrative analysis, stories about recovery were identified across the data. Three groups of recovery stories were labelled as illness, mothering wisdom, and mobilizing. The findings suggested that women actively sought and established a therapeutic space for PPD recovery with peers. As such, health-care providers are encouraged to acknowledge the merits and advocate for the multiple and diverse alliances women might require to actualize recovery. © 2012 Australian College of Mental Health Nurses Inc.","author":[{"dropping-particle":"","family":"Montgomery","given":"Phyllis","non-dropping-particle":"","parse-names":false,"suffix":""},{"dropping-particle":"","family":"Mossey","given":"Sharolyn","non-dropping-particle":"","parse-names":false,"suffix":""},{"dropping-particle":"","family":"Adams","given":"Sara","non-dropping-particle":"","parse-names":false,"suffix":""},{"dropping-particle":"","family":"Bailey","given":"Patricia H.","non-dropping-particle":"","parse-names":false,"suffix":""}],"container-title":"International Journal of Mental Health Nursing","id":"ITEM-1","issue":"6","issued":{"date-parts":[["2012"]]},"page":"524-532","title":"Stories of women involved in a postpartum depression peer support group","type":"article-journal","volume":"21"},"uris":["http://www.mendeley.com/documents/?uuid=cf96ec05-5330-4be9-86e0-dc31a525a9d6"]},{"id":"ITEM-2","itemData":{"DOI":"10.1037/h0095032","ISSN":"1095158X","PMID":"11769979","abstract":"This article offers one theoretical perspective of peer support and attempts to define the elements that, when reinforced through education and training, provide a new cultural context for healing and recovery. Persons labeled with psychiatric disability have become victims of social and cultural ostracism and consequently have developed a sense of self that reinforces the \"patient\" identity. Enabling members of peer support to understand the nature and impact of these cultural forces leads individuals and peer communities toward a capacity for personal, relational, and social change. It is our hope that consumers from all different types of programs (e.g. drop-in, social clubs, advocacy, support, outreach, respite), traditional providers, and policy makers will find this article helpful in stimulating dialogue about the role of peer programs in the development of a recovery based system.","author":[{"dropping-particle":"","family":"Mead","given":"Shery","non-dropping-particle":"","parse-names":false,"suffix":""},{"dropping-particle":"","family":"Hilton","given":"David","non-dropping-particle":"","parse-names":false,"suffix":""},{"dropping-particle":"","family":"Curtis","given":"Laurie","non-dropping-particle":"","parse-names":false,"suffix":""}],"container-title":"Psychiatric Rehabilitation Journal","id":"ITEM-2","issue":"2","issued":{"date-parts":[["2001"]]},"page":"134-141","title":"Peer support: A theoretical perspective","type":"article-journal","volume":"25"},"uris":["http://www.mendeley.com/documents/?uuid=40c91163-883c-4cc8-a570-aa714c1aaf65"]},{"id":"ITEM-3","itemData":{"DOI":"10.1176/ps.2008.59.11.1307","ISSN":"15579700","abstract":"Objective: Peer-provided mental health services have become increasingly prominent in recent years, despite a lack of evidence of beneficial impact. The study presented here compared the effectiveness of the Vet-to-Vet program, a peer education and support program, and standard care without peer support on measures of recovery orientation, confidence, and empowerment. Methods: Participants were recruited in two consecutive cohorts between 2002 and 2006, one before the implementation of the Vet-to-Vet program in June 2002 (cohort 1; N = 78) and one after (cohort 2; N = 218). Follow-up interviews were conducted at one, three, and nine months. There were few baseline differences between the cohorts. Intention-to-treat analyses compared cohorts on changes over time on measures of recovery orientation, confidence, and empowerment. A third cohort (cohort 2-V) was constructed that consisted of the subset of participants from the second cohort who directly participated in more than ten Vet-to-Vet sessions since the last research interview (N = 102). Comparisons between this cohort and the first cohort constitute as-treated analyses. Results: In the intention-to-treat analyses, the Vet-to-Vet cohort scored significantly higher on measures of empowerment. In the as-treated analyses, significant differences favoring the Vet-to-Vet cohort were observed on both empowerment and confidence. Secondary analyses of clinical measures showed significant differences favoring the cohorts 2 and 2-V on measures of functioning and on alcohol use. Conclusions: These data suggest that participation in peer support may enhance personal well-being, as measured by both recovery-oriented and more traditional clinical measures.","author":[{"dropping-particle":"","family":"Resnick","given":"Sandra G.","non-dropping-particle":"","parse-names":false,"suffix":""},{"dropping-particle":"","family":"Rosenheck","given":"Robert A.","non-dropping-particle":"","parse-names":false,"suffix":""}],"container-title":"Psychiatric Services","id":"ITEM-3","issue":"11","issued":{"date-parts":[["2008"]]},"page":"1307-1314","title":"Integrating peer-provided services: A quasi-experimental study of recovery orientation, confidence, and empowerment","type":"article-journal","volume":"59"},"uris":["http://www.mendeley.com/documents/?uuid=eddbefb9-5811-4fa0-94dc-ad3638418dfc"]}],"mendeley":{"formattedCitation":"(Mead et al., 2001; Montgomery et al., 2012; Resnick &amp; Rosenheck, 2008)","plainTextFormattedCitation":"(Mead et al., 2001; Montgomery et al., 2012; Resnick &amp; Rosenheck, 2008)","previouslyFormattedCitation":"(Mead et al., 2001; Montgomery et al., 2012; Resnick &amp; Rosenheck, 2008)"},"properties":{"noteIndex":0},"schema":"https://github.com/citation-style-language/schema/raw/master/csl-citation.json"}</w:instrText>
      </w:r>
      <w:r>
        <w:rPr>
          <w:rFonts w:ascii="Times New Roman" w:hAnsi="Times New Roman" w:cs="Times New Roman"/>
          <w:color w:val="auto"/>
        </w:rPr>
        <w:fldChar w:fldCharType="separate"/>
      </w:r>
      <w:r w:rsidRPr="00D616C4">
        <w:rPr>
          <w:rFonts w:ascii="Times New Roman" w:hAnsi="Times New Roman" w:cs="Times New Roman"/>
          <w:noProof/>
          <w:color w:val="auto"/>
        </w:rPr>
        <w:t>(Mead et al., 2001; Montgomery et al., 2012; Resnick &amp; Rosenheck, 2008)</w:t>
      </w:r>
      <w:r>
        <w:rPr>
          <w:rFonts w:ascii="Times New Roman" w:hAnsi="Times New Roman" w:cs="Times New Roman"/>
          <w:color w:val="auto"/>
        </w:rPr>
        <w:fldChar w:fldCharType="end"/>
      </w:r>
      <w:r w:rsidRPr="00D7512C">
        <w:rPr>
          <w:rFonts w:ascii="Times New Roman" w:hAnsi="Times New Roman" w:cs="Times New Roman"/>
          <w:color w:val="auto"/>
        </w:rPr>
        <w:t>, its group format</w:t>
      </w:r>
      <w:r>
        <w:rPr>
          <w:rFonts w:ascii="Times New Roman" w:hAnsi="Times New Roman" w:cs="Times New Roman"/>
          <w:color w:val="auto"/>
        </w:rPr>
        <w:fldChar w:fldCharType="begin" w:fldLock="1"/>
      </w:r>
      <w:r>
        <w:rPr>
          <w:rFonts w:ascii="Times New Roman" w:hAnsi="Times New Roman" w:cs="Times New Roman"/>
          <w:color w:val="auto"/>
        </w:rPr>
        <w:instrText>ADDIN CSL_CITATION {"citationItems":[{"id":"ITEM-1","itemData":{"DOI":"10.1016/j.wombi.2016.04.004","ISSN":"18781799","abstract":"Background National statistics related specifically to the mental health of women in the perinatal period is poorly acknowledged in Australia. Maternal deaths related to mental health in the perinatal period can be attributed to a lack of appropriate treatment and/or support. A barrier to women's help-seeking behaviors is the lack of discrete, perinatal specific interventions where women can self-assess and access support. Aim This review examines original research evaluating perinatal mental health interventions used by women to improve mental health. Method An integrative literature review was undertaken. A comprehensive search strategy using 5 electronic databases resulted in the retrieval of 1898 articles. Use of an inclusion and exclusion criteria and Critical Appraisal Skills Program tools resulted in 4 original research papers. Thematic analysis identified universal themes. Findings Cognitive Behavioral Therapy, Behavioral Activation and Mindfulness-based interventions, specifically adapted to meet the needs of women in the perinatal period, demonstrate an overall improvement in mental health. Women involved in the interventions experienced both improvements in symptoms of anxiety and depression as well as secondary benefits from participating in the research. Conclusion To improve perinatal mental health outcomes, innovative modes of providing effective perinatal mental health interventions that address the unique needs of women in the perinatal period are needed. Future development of perinatal mental health interventions require adaptions of Cognitive Behavioral Therapy, Behavioral Activation and/or Mindfulness-based methods to address mental health outcomes for women in the perinatal period.","author":[{"dropping-particle":"","family":"Lavender","given":"Theressa J.","non-dropping-particle":"","parse-names":false,"suffix":""},{"dropping-particle":"","family":"Ebert","given":"Lyn","non-dropping-particle":"","parse-names":false,"suffix":""},{"dropping-particle":"","family":"Jones","given":"Donovan","non-dropping-particle":"","parse-names":false,"suffix":""}],"container-title":"Women and Birth","id":"ITEM-1","issue":"5","issued":{"date-parts":[["2016"]]},"page":"399-406","publisher":"Australian College of Midwives","title":"An evaluation of perinatal mental health interventions: An integrative literature review","type":"article-journal","volume":"29"},"uris":["http://www.mendeley.com/documents/?uuid=6e2467c2-e62c-40d7-b634-95102be6e3fe"]}],"mendeley":{"formattedCitation":"(Lavender et al., 2016)","plainTextFormattedCitation":"(Lavender et al., 2016)","previouslyFormattedCitation":"(Lavender et al., 2016)"},"properties":{"noteIndex":0},"schema":"https://github.com/citation-style-language/schema/raw/master/csl-citation.json"}</w:instrText>
      </w:r>
      <w:r>
        <w:rPr>
          <w:rFonts w:ascii="Times New Roman" w:hAnsi="Times New Roman" w:cs="Times New Roman"/>
          <w:color w:val="auto"/>
        </w:rPr>
        <w:fldChar w:fldCharType="separate"/>
      </w:r>
      <w:r w:rsidRPr="00D616C4">
        <w:rPr>
          <w:rFonts w:ascii="Times New Roman" w:hAnsi="Times New Roman" w:cs="Times New Roman"/>
          <w:noProof/>
          <w:color w:val="auto"/>
        </w:rPr>
        <w:t xml:space="preserve">(Lavender et </w:t>
      </w:r>
      <w:r w:rsidRPr="00D616C4">
        <w:rPr>
          <w:rFonts w:ascii="Times New Roman" w:hAnsi="Times New Roman" w:cs="Times New Roman"/>
          <w:noProof/>
          <w:color w:val="auto"/>
        </w:rPr>
        <w:lastRenderedPageBreak/>
        <w:t>al., 2016)</w:t>
      </w:r>
      <w:r>
        <w:rPr>
          <w:rFonts w:ascii="Times New Roman" w:hAnsi="Times New Roman" w:cs="Times New Roman"/>
          <w:color w:val="auto"/>
        </w:rPr>
        <w:fldChar w:fldCharType="end"/>
      </w:r>
      <w:r w:rsidRPr="00D7512C">
        <w:rPr>
          <w:rFonts w:ascii="Times New Roman" w:hAnsi="Times New Roman" w:cs="Times New Roman"/>
          <w:color w:val="auto"/>
        </w:rPr>
        <w:t xml:space="preserve">, and the use of </w:t>
      </w:r>
      <w:r>
        <w:rPr>
          <w:rFonts w:ascii="Times New Roman" w:hAnsi="Times New Roman" w:cs="Times New Roman"/>
          <w:color w:val="auto"/>
        </w:rPr>
        <w:t>an evidence-based</w:t>
      </w:r>
      <w:r w:rsidRPr="00D7512C">
        <w:rPr>
          <w:rFonts w:ascii="Times New Roman" w:hAnsi="Times New Roman" w:cs="Times New Roman"/>
          <w:color w:val="auto"/>
        </w:rPr>
        <w:t xml:space="preserve"> psychotherapy</w:t>
      </w:r>
      <w:r>
        <w:rPr>
          <w:rFonts w:ascii="Times New Roman" w:hAnsi="Times New Roman" w:cs="Times New Roman"/>
          <w:color w:val="auto"/>
        </w:rPr>
        <w:t xml:space="preserve"> </w:t>
      </w:r>
      <w:r>
        <w:rPr>
          <w:rFonts w:ascii="Times New Roman" w:hAnsi="Times New Roman" w:cs="Times New Roman"/>
          <w:color w:val="auto"/>
        </w:rPr>
        <w:fldChar w:fldCharType="begin" w:fldLock="1"/>
      </w:r>
      <w:r>
        <w:rPr>
          <w:rFonts w:ascii="Times New Roman" w:hAnsi="Times New Roman" w:cs="Times New Roman"/>
          <w:color w:val="auto"/>
        </w:rPr>
        <w:instrText>ADDIN CSL_CITATION {"citationItems":[{"id":"ITEM-1","itemData":{"DOI":"10.1177/0706743716659276","ISBN":"0706-7437","ISSN":"14970015","PMID":"27486149","abstract":"BACKGROUND The Canadian Network for Mood and Anxiety Treatments (CANMAT) conducted a revision of the 2009 guidelines by updating the evidence and recommendations. The scope of the 2016 guidelines remains the management of major depressive disorder (MDD) in adults, with a target audience of psychiatrists and other mental health professionals. METHODS Using the question-answer format, we conducted a systematic literature search focusing on systematic reviews and meta-analyses. Evidence was graded using CANMAT-defined criteria for level of evidence. Recommendations for lines of treatment were based on the quality of evidence and clinical expert consensus. This section on \"Special Populations\" is the sixth of six guidelines articles. RESULTS Recent studies inform the treatment of MDD in children and adolescents, pregnant and breastfeeding women, women in perimenopause or menopause, and the elderly. Evidence for efficacy of treatments in these populations is more limited than for the general adult population, however, and risks of treatment in these groups are often poorly studied and reported. CONCLUSIONS Despite the limited evidence base, extant data and clinical experience suggest that each of these special populations can benefit from the systematic application of treatment guidelines for treatment of MDD.","author":[{"dropping-particle":"","family":"MacQueen","given":"Glenda M.","non-dropping-particle":"","parse-names":false,"suffix":""},{"dropping-particle":"","family":"Frey","given":"Benicio N.","non-dropping-particle":"","parse-names":false,"suffix":""},{"dropping-particle":"","family":"Ismail","given":"Zahinoor","non-dropping-particle":"","parse-names":false,"suffix":""},{"dropping-particle":"","family":"Jaworska","given":"Natalia","non-dropping-particle":"","parse-names":false,"suffix":""},{"dropping-particle":"","family":"Steiner","given":"Meir","non-dropping-particle":"","parse-names":false,"suffix":""},{"dropping-particle":"","family":"Lieshout","given":"Ryan J.Van","non-dropping-particle":"","parse-names":false,"suffix":""},{"dropping-particle":"","family":"Kennedy","given":"Sidney H.","non-dropping-particle":"","parse-names":false,"suffix":""},{"dropping-particle":"","family":"Lam","given":"Raymond W.","non-dropping-particle":"","parse-names":false,"suffix":""},{"dropping-particle":"V.","family":"Milev","given":"Roumen","non-dropping-particle":"","parse-names":false,"suffix":""},{"dropping-particle":"V.","family":"Parikh","given":"Sagar","non-dropping-particle":"","parse-names":false,"suffix":""},{"dropping-particle":"V.","family":"Ravindran","given":"Arun","non-dropping-particle":"","parse-names":false,"suffix":""}],"container-title":"Canadian Journal of Psychiatry","id":"ITEM-1","issue":"9","issued":{"date-parts":[["2016"]]},"page":"588-603","title":"Canadian Network for Mood and Anxiety Treatments (CANMAT) 2016 clinical guidelines for the management of adults with major depressive disorder: Section 6. Special populations: Youth, women, and the elderly","type":"article-journal","volume":"61"},"uris":["http://www.mendeley.com/documents/?uuid=b3ee7ef4-6789-4085-8114-bedff7677843"]}],"mendeley":{"formattedCitation":"(MacQueen et al., 2016)","plainTextFormattedCitation":"(MacQueen et al., 2016)","previouslyFormattedCitation":"(MacQueen et al., 2016)"},"properties":{"noteIndex":0},"schema":"https://github.com/citation-style-language/schema/raw/master/csl-citation.json"}</w:instrText>
      </w:r>
      <w:r>
        <w:rPr>
          <w:rFonts w:ascii="Times New Roman" w:hAnsi="Times New Roman" w:cs="Times New Roman"/>
          <w:color w:val="auto"/>
        </w:rPr>
        <w:fldChar w:fldCharType="separate"/>
      </w:r>
      <w:r w:rsidRPr="00D616C4">
        <w:rPr>
          <w:rFonts w:ascii="Times New Roman" w:hAnsi="Times New Roman" w:cs="Times New Roman"/>
          <w:noProof/>
          <w:color w:val="auto"/>
        </w:rPr>
        <w:t>(MacQueen et al., 2016)</w:t>
      </w:r>
      <w:r>
        <w:rPr>
          <w:rFonts w:ascii="Times New Roman" w:hAnsi="Times New Roman" w:cs="Times New Roman"/>
          <w:color w:val="auto"/>
        </w:rPr>
        <w:fldChar w:fldCharType="end"/>
      </w:r>
      <w:r w:rsidRPr="00D7512C">
        <w:rPr>
          <w:rFonts w:ascii="Times New Roman" w:hAnsi="Times New Roman" w:cs="Times New Roman"/>
          <w:color w:val="auto"/>
        </w:rPr>
        <w:t>, all factors that have been found in previous studies to be especially beneficial to those with PPD</w:t>
      </w:r>
      <w:r>
        <w:rPr>
          <w:rFonts w:ascii="Times New Roman" w:hAnsi="Times New Roman" w:cs="Times New Roman"/>
          <w:color w:val="auto"/>
        </w:rPr>
        <w:t xml:space="preserve">. </w:t>
      </w:r>
      <w:r w:rsidRPr="00D7512C">
        <w:rPr>
          <w:rFonts w:ascii="Times New Roman" w:hAnsi="Times New Roman" w:cs="Times New Roman"/>
          <w:color w:val="auto"/>
        </w:rPr>
        <w:t xml:space="preserve">The weekly supervision that peers received following each weekly group CBT session may have also contributed to the greater treatment effect in our peer intervention. Lastly, it is important to note that there is evidence to suggest that studies with waitlist control groups have been found to have inflated effect sizes which may also be the case in the present thesis </w:t>
      </w:r>
      <w:r>
        <w:rPr>
          <w:rFonts w:ascii="Times New Roman" w:hAnsi="Times New Roman" w:cs="Times New Roman"/>
          <w:color w:val="auto"/>
        </w:rPr>
        <w:fldChar w:fldCharType="begin" w:fldLock="1"/>
      </w:r>
      <w:r>
        <w:rPr>
          <w:rFonts w:ascii="Times New Roman" w:hAnsi="Times New Roman" w:cs="Times New Roman"/>
          <w:color w:val="auto"/>
        </w:rPr>
        <w:instrText>ADDIN CSL_CITATION {"citationItems":[{"id":"ITEM-1","itemData":{"DOI":"10.1016/S2215-0366(17)30153-0","ISSN":"22150374","PMID":"28396067","abstract":"In psychiatry, comparative analyses of therapeutic options and the aggregation of data from clinical trials across different therapeutic approaches play an important role in clinical decision making, treatment guidelines, and health policy. This approach assumes that trials of pharmacological and behavioural therapies generally produce the same level of evidence when properly designed. However, trial design for behavioural interventions has some unique characteristics and control groups vary widely, which influence the effects observed in any given trial. In this Personal View, we review various control conditions typically used in psychiatry, outline their effect on the internal validity and expected effect size of a trial, and propose a decision framework for choosing a control condition depending on the risk to the patient population and the stage of development of the therapeutic intervention. We argue that the choice of control group and its justification need to be taken into consideration when comparing behavioural and pharmacological therapies.","author":[{"dropping-particle":"","family":"Gold","given":"Stefan M.","non-dropping-particle":"","parse-names":false,"suffix":""},{"dropping-particle":"","family":"Enck","given":"Paul","non-dropping-particle":"","parse-names":false,"suffix":""},{"dropping-particle":"","family":"Hasselmann","given":"Helge","non-dropping-particle":"","parse-names":false,"suffix":""},{"dropping-particle":"","family":"Friede","given":"Tim","non-dropping-particle":"","parse-names":false,"suffix":""},{"dropping-particle":"","family":"Hegerl","given":"Ulrich","non-dropping-particle":"","parse-names":false,"suffix":""},{"dropping-particle":"","family":"Mohr","given":"David C.","non-dropping-particle":"","parse-names":false,"suffix":""},{"dropping-particle":"","family":"Otte","given":"Christian","non-dropping-particle":"","parse-names":false,"suffix":""}],"container-title":"The Lancet Psychiatry","id":"ITEM-1","issue":"9","issued":{"date-parts":[["2017"]]},"page":"725-732","publisher":"Elsevier Ltd","title":"Control conditions for randomised trials of behavioural interventions in psychiatry: a decision framework","type":"article-journal","volume":"4"},"uris":["http://www.mendeley.com/documents/?uuid=26fca4f5-ff33-4a05-83a0-3ba545275c38"]}],"mendeley":{"formattedCitation":"(Gold et al., 2017)","plainTextFormattedCitation":"(Gold et al., 2017)","previouslyFormattedCitation":"(Gold et al., 2017)"},"properties":{"noteIndex":0},"schema":"https://github.com/citation-style-language/schema/raw/master/csl-citation.json"}</w:instrText>
      </w:r>
      <w:r>
        <w:rPr>
          <w:rFonts w:ascii="Times New Roman" w:hAnsi="Times New Roman" w:cs="Times New Roman"/>
          <w:color w:val="auto"/>
        </w:rPr>
        <w:fldChar w:fldCharType="separate"/>
      </w:r>
      <w:r w:rsidRPr="000F1777">
        <w:rPr>
          <w:rFonts w:ascii="Times New Roman" w:hAnsi="Times New Roman" w:cs="Times New Roman"/>
          <w:noProof/>
          <w:color w:val="auto"/>
        </w:rPr>
        <w:t>(Gold et al., 2017)</w:t>
      </w:r>
      <w:r>
        <w:rPr>
          <w:rFonts w:ascii="Times New Roman" w:hAnsi="Times New Roman" w:cs="Times New Roman"/>
          <w:color w:val="auto"/>
        </w:rPr>
        <w:fldChar w:fldCharType="end"/>
      </w:r>
      <w:r>
        <w:rPr>
          <w:rFonts w:ascii="Times New Roman" w:hAnsi="Times New Roman" w:cs="Times New Roman"/>
          <w:color w:val="auto"/>
        </w:rPr>
        <w:t>.</w:t>
      </w:r>
    </w:p>
    <w:p w14:paraId="295B2322"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Group delivery of psychotherapy may also be especially beneficial to women and birthing parents during the postpartum period as it provides them with the experience of social support they may find lacking in their lives otherwise. In the present thesis, mothers were given the opportunity to be treated alongside a group of others who can truly empathize with them. The promise of social support can have a tremendous positive impact in women’s comfort in initiating treatment. Mothers and birthing parents may feel more comfortable participating in psychotherapy when in a room surrounded by individuals in similar circumstances who can relate to their experiences. Importantly, group intervention delivery by recovered former sufferers of PPD may facilitate the development of a community of support around PPD, while helping to normalize and destigmatize PPD. Indeed, the group format of these interventions may dramatically shift the perceptions of mothers and birthing parents with PPD. In the long-term, building these communities may make it easier for individuals to disclose their symptoms to others, actively seek help, and participate in treatment in the present and in the future. </w:t>
      </w:r>
    </w:p>
    <w:p w14:paraId="285F9D5B"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The present thesis highlights the potential of a peer-delivered group psychotherapeutic intervention to effectively treat maternal PPD that not only provides an engaging solution to existing treatment barriers, but it has the potential for large-scale uptake and dissemination. Indeed, the task-shifting of the treatment of mild-to-moderate PPD may allow more specialized </w:t>
      </w:r>
      <w:r w:rsidRPr="00D7512C">
        <w:rPr>
          <w:rFonts w:ascii="Times New Roman" w:hAnsi="Times New Roman" w:cs="Times New Roman"/>
          <w:sz w:val="24"/>
          <w:szCs w:val="24"/>
        </w:rPr>
        <w:lastRenderedPageBreak/>
        <w:t>healthcare professionals to prioritize severe psychiatric cases, while allowing those with PPD to still receive effective, evidence-based care in a timely manner. The peer intervention in the present thesis was also designed to allow individuals to self-refer and did not require referral by a health care professional. This provides mothers and birthing parents with the opportunity to take control of their own treatment and bypass any potential gatekeeping by healthcare professionals. This is especially important given the knowledge that many family physicians do not have the training to make informed decisions regarding PPD treatment and may not be in the best position to screen for PPD</w:t>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Indeed, the opportunity to self-refer for psychotherapeutic treatment could potentially have a tremendous impact on the number of women who feel comfortable seeking treatment for PPD.   </w:t>
      </w:r>
    </w:p>
    <w:p w14:paraId="772462E7" w14:textId="77777777" w:rsidR="00FB1E5C" w:rsidRPr="00D7512C" w:rsidRDefault="00FB1E5C" w:rsidP="00FB1E5C">
      <w:pPr>
        <w:spacing w:line="480" w:lineRule="auto"/>
        <w:jc w:val="center"/>
        <w:rPr>
          <w:rFonts w:ascii="Times New Roman" w:hAnsi="Times New Roman" w:cs="Times New Roman"/>
          <w:b/>
          <w:bCs/>
          <w:sz w:val="24"/>
          <w:szCs w:val="24"/>
        </w:rPr>
      </w:pPr>
      <w:bookmarkStart w:id="24" w:name="_Hlk118746533"/>
      <w:r w:rsidRPr="00D7512C">
        <w:rPr>
          <w:rFonts w:ascii="Times New Roman" w:hAnsi="Times New Roman" w:cs="Times New Roman"/>
          <w:b/>
          <w:bCs/>
          <w:sz w:val="24"/>
          <w:szCs w:val="24"/>
        </w:rPr>
        <w:t>Implications for Infant Development</w:t>
      </w:r>
    </w:p>
    <w:bookmarkEnd w:id="24"/>
    <w:p w14:paraId="49F3369F"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In this thesis we demonstrate that a task-shifted intervention may not only effectively treat PPD, but it may also have the potential to disrupt the transmission of psychiatric risk from mother to infant by mitigating potential problems with ER development. Problems with emotion regulation (ER) </w:t>
      </w:r>
      <w:r>
        <w:rPr>
          <w:rFonts w:ascii="Times New Roman" w:hAnsi="Times New Roman" w:cs="Times New Roman"/>
          <w:sz w:val="24"/>
          <w:szCs w:val="24"/>
        </w:rPr>
        <w:t>as a result of maternal PPD exposure may explain the increased risk of</w:t>
      </w:r>
      <w:r w:rsidRPr="00D7512C">
        <w:rPr>
          <w:rFonts w:ascii="Times New Roman" w:hAnsi="Times New Roman" w:cs="Times New Roman"/>
          <w:sz w:val="24"/>
          <w:szCs w:val="24"/>
        </w:rPr>
        <w:t xml:space="preserve"> poor offspring outcomes </w:t>
      </w:r>
      <w:r w:rsidRPr="00AA2DE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{"citationItems":[{"id":"ITEM-1","itemData":{"DOI":"10.1017/S0954579419000415","ISSN":"14692198","PMID":"31097043","abstract":"Emotion dysregulation characterizes many forms of psychopathology. Patterns of dysregulation occur as a function of a developmental process in which normative and adaptive emotion regulation skills fail to become part of the child's behavioral repertoire due to biological, psychological, and contextual processes and experiences. Here we highlight the processes involved in the dysregulation of temperamental anger and frustration that become core features of externalizing problems and place children at risk for more serious forms of psychopathology. We imbed these processes in a larger self-regulatory framework, and we discuss how they influence mental as well as physical health, using data from our 20-year longitudinal study following a large cohort of children into young adulthood. Recommendations are made for future research involving the integration of biological systems with mental and physical health outcomes.","author":[{"dropping-particle":"","family":"Calkins","given":"Susan D.","non-dropping-particle":"","parse-names":false,"suffix":""},{"dropping-particle":"","family":"Dollar","given":"Jessica M.","non-dropping-particle":"","parse-names":false,"suffix":""},{"dropping-particle":"","family":"Wideman","given":"Laurie","non-dropping-particle":"","parse-names":false,"suffix":""}],"container-title":"Development and Psychopathology","id":"ITEM-1","issue":"3","issued":{"date-parts":[["2019"]]},"page":"957-970","title":"Temperamental vulnerability to emotion dysregulation and risk for mental and physical health challenges","type":"article-journal","volume":"31"},"uris":["http://www.mendeley.com/documents/?uuid=963c2123-af35-4a18-a56f-efac594df0e6"]},{"id":"ITEM-2","itemData":{"DOI":"10.1017/S0954579407000351","ISSN":"09545794","PMID":"17705899","abstract":"In this study, we evaluated predictors of resilience among 8- to 12-year-old children recruited from primarily low socioeconomic status neighborhoods, 117 of whom suffered from clinical levels of conduct problems and/or depression, and 63 of whom suffered from no significant symptoms. Tests of interactions were conducted between (a) paternal antisocial behavior and maternal depression and (b) several physiological indices of child temperament and emotionality in predicting (c) children's conduct problems and depression. Both internalizing and externalizing outcomes among children were associated specifically with maternal melancholic depression, and not with nonmelancholic depression. In addition, low levels of respiratory sinus arrhythmia (RSA) among children conferred significant risk for depression, regardless of maternal melancholia, whereas high RSA offered partial protection. Furthermore, high levels of maternal melancholia conferred significant risk for child depression, regardless of paternal antisocial behavior, whereas low levels of maternal melancholia offered partial protection. Finally, low levels of electrodermal responding (EDR) conferred significant risk for conduct problems, regardless of paternal antisocial behavior, whereas high EDR offered partial protection. None of the identified protective factors offered complete immunity from psychopathology. These findings underscore the complexity of resilience and resilience-related processes, and suggest several potential avenues for future longitudinal research. © 2007 Cambridge University Press.","author":[{"dropping-particle":"","family":"Shannon","given":"Katherine E.","non-dropping-particle":"","parse-names":false,"suffix":""},{"dropping-particle":"","family":"Beauchaine","given":"Theodore P.","non-dropping-particle":"","parse-names":false,"suffix":""},{"dropping-particle":"","family":"Brenner","given":"Sharon L.","non-dropping-particle":"","parse-names":false,"suffix":""},{"dropping-particle":"","family":"Neuhaus","given":"Emily","non-dropping-particle":"","parse-names":false,"suffix":""},{"dropping-particle":"","family":"Gatzke-Kopp","given":"Lisa","non-dropping-particle":"","parse-names":false,"suffix":""}],"container-title":"Development and Psychopathology","id":"ITEM-2","issue":"3","issued":{"date-parts":[["2007"]]},"page":"701-727","title":"Familial and temperamental predictors of resilience in children at risk for conduct disorder and depression","type":"article-journal","volume":"19"},"uris":["http://www.mendeley.com/documents/?uuid=42be5d79-5b83-4d06-a45b-8c79eeed0ca9"]},{"id":"ITEM-3","itemData":{"DOI":"10.3390/su12229347","ISSN":"20711050","abstract":"Literature on job searching suggests that emotion regulation has an impact on employability, but this relationship is far from being explained; furthermore, most of the studies have been conducted among students or workers. The aim of the current study was to investigate the relationship between emotion regulation and employability among unemployed people, analyzing the role of ambition and protean career orientation as possible factors in such a relationship. Participants were 228 unemployed subjects who had requested individual counselling for job searching; data were collected by means of a self-report questionnaire. Results confirmed that emotion regulation is related to employability, both through a direct relationship and through an indirect effect of ambition and protean career orientation.","author":[{"dropping-particle":"","family":"Panari","given":"Chiara","non-dropping-particle":"","parse-names":false,"suffix":""},{"dropping-particle":"","family":"Tonelli","given":"Michela","non-dropping-particle":"","parse-names":false,"suffix":""},{"dropping-particle":"","family":"Mazzetti","given":"Greta","non-dropping-particle":"","parse-names":false,"suffix":""}],"container-title":"Sustainability (Switzerland)","id":"ITEM-3","issue":"22","issued":{"date-parts":[["2020"]]},"page":"1-13","title":"Emotion regulation and employability: The mediational role of ambition and a protean career among unemployed people","type":"article-journal","volume":"12"},"uris":["http://www.mendeley.com/documents/?uuid=ff2da16c-7096-4664-8c24-c883fe3392df"]}],"mendeley":{"formattedCitation":"(Calkins et al., 2019; Panari et al., 2020; Shannon et al., 2007)","plainTextFormattedCitation":"(Calkins et al., 2019; Panari et al., 2020; Shannon et al., 2007)","previouslyFormattedCitation":"(Calkins et al., 2019; Panari et al., 2020; Shannon et al., 2007)"},"properties":{"noteIndex":0},"schema":"https://github.com/citation-style-language/schema/raw/master/csl-citation.json"}</w:instrText>
      </w:r>
      <w:r w:rsidRPr="00AA2DE1">
        <w:rPr>
          <w:rFonts w:ascii="Times New Roman" w:hAnsi="Times New Roman" w:cs="Times New Roman"/>
          <w:sz w:val="24"/>
          <w:szCs w:val="24"/>
        </w:rPr>
        <w:fldChar w:fldCharType="separate"/>
      </w:r>
      <w:r w:rsidRPr="00764E55">
        <w:rPr>
          <w:rFonts w:ascii="Times New Roman" w:hAnsi="Times New Roman" w:cs="Times New Roman"/>
          <w:noProof/>
          <w:sz w:val="24"/>
          <w:szCs w:val="24"/>
        </w:rPr>
        <w:t>(Calkins et al., 2019; Panari et al., 2020; Shannon et al., 2007)</w:t>
      </w:r>
      <w:r w:rsidRPr="00AA2DE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Extant literature posits that PPD exposure may affect the ER brain networks that rely heavily on interactions with caregivers in the first year of life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{"citationItems":[{"id":"ITEM-1","itemData":{"DOI":"10.1017/S0954579419000415","ISSN":"14692198","PMID":"31097043","abstract":"Emotion dysregulation characterizes many forms of psychopathology. Patterns of dysregulation occur as a function of a developmental process in which normative and adaptive emotion regulation skills fail to become part of the child's behavioral repertoire due to biological, psychological, and contextual processes and experiences. Here we highlight the processes involved in the dysregulation of temperamental anger and frustration that become core features of externalizing problems and place children at risk for more serious forms of psychopathology. We imbed these processes in a larger self-regulatory framework, and we discuss how they influence mental as well as physical health, using data from our 20-year longitudinal study following a large cohort of children into young adulthood. Recommendations are made for future research involving the integration of biological systems with mental and physical health outcomes.","author":[{"dropping-particle":"","family":"Calkins","given":"Susan D.","non-dropping-particle":"","parse-names":false,"suffix":""},{"dropping-particle":"","family":"Dollar","given":"Jessica M.","non-dropping-particle":"","parse-names":false,"suffix":""},{"dropping-particle":"","family":"Wideman","given":"Laurie","non-dropping-particle":"","parse-names":false,"suffix":""}],"container-title":"Development and Psychopathology","id":"ITEM-1","issue":"3","issued":{"date-parts":[["2019"]]},"page":"957-970","title":"Temperamental vulnerability to emotion dysregulation and risk for mental and physical health challenges","type":"article-journal","volume":"31"},"uris":["http://www.mendeley.com/documents/?uuid=963c2123-af35-4a18-a56f-efac594df0e6"]},{"id":"ITEM-2","itemData":{"DOI":"10.1016/j.biopsych.2019.06.018","ISSN":"00063223","abstract":"Abstract Human brain development is optimized to learn from environmental cues. The protracted development of the cortex and its connections with subcortical targets has been argued to permit more opportunity for acquiring complex behaviors. This paper uses the example of amygdala-medial prefrontal cortex circuitry development to illustrate a principle of human development – namely, that the extension of the brain's developmental timeline allows for the (species-expected) collaboration between child and parent in co-construction of the human brain. The neurobiology underlying affective learning capitalizes on this protracted timeline to develop a rich affective repertoire in adulthood. Humans are afforded this luxuriously slow development in part by the extended period of caregiving provided by parents, and parents aid in scaffolding the process of maturation during childhood. Just as adequate caregiving is a potent effector of brain development, so is adverse caregiving, which is the largest environmental risk factor for adult mental illness. There are large individual differences in neurobiological outcomes following caregiving adversity, indicating that these pathways are probabilistic, rather than deterministic, and prolonged plasticity in human brain development may also allow for subsequent amelioration by positive experiences. The extant research indicates that the development of mental health cannot be considered without consideration of children in the context of their families.","author":[{"dropping-particle":"","family":"Tottenham","given":"Nim","non-dropping-particle":"","parse-names":false,"suffix":""}],"container-title":"Biological Psychiatry","id":"ITEM-2","issued":{"date-parts":[["2019"]]},"page":"1-10","publisher":"Elsevier Inc","title":"Early Adversity and the Neotenous Human Brain","type":"article-journal","volume":"16"},"uris":["http://www.mendeley.com/documents/?uuid=9e935fa5-dd9d-4803-98d9-d0dcd174ed5b"]}],"mendeley":{"formattedCitation":"(Calkins et al., 2019; Tottenham, 2019)","plainTextFormattedCitation":"(Calkins et al., 2019; Tottenham, 2019)","previouslyFormattedCitation":"(Calkins et al., 2019; Tottenham, 2019)"},"properties":{"noteIndex":0},"schema":"https://github.com/citation-style-language/schema/raw/master/csl-citation.json"}</w:instrText>
      </w:r>
      <w:r w:rsidRPr="0078052D">
        <w:rPr>
          <w:rFonts w:ascii="Times New Roman" w:hAnsi="Times New Roman" w:cs="Times New Roman"/>
          <w:sz w:val="24"/>
          <w:szCs w:val="24"/>
        </w:rPr>
        <w:fldChar w:fldCharType="separate"/>
      </w:r>
      <w:r w:rsidRPr="00764E55">
        <w:rPr>
          <w:rFonts w:ascii="Times New Roman" w:hAnsi="Times New Roman" w:cs="Times New Roman"/>
          <w:noProof/>
          <w:sz w:val="24"/>
          <w:szCs w:val="24"/>
        </w:rPr>
        <w:t>(Calkins et al., 2019; Tottenham, 2019)</w:t>
      </w:r>
      <w:r w:rsidRPr="0078052D">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The findings in the present thesis suggest that maternal treatment with a brief, task-shifted group CBT intervention may mitigate these adverse consequences. </w:t>
      </w:r>
    </w:p>
    <w:p w14:paraId="12835199"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Of the research that has explored the impact of maternal PPD treatment on infant developmental outcomes, just three studies have assessed change in infant ER as an outcome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{"citationItems":[{"id":"ITEM-1","itemData":{"DOI":"10.1016/S2215-0366(18)30006-3","ISSN":"22150374","PMID":"29413138","abstract":"Background: Maternal postnatal depression occurs following 10–15% of births and is associated with a range of negative child outcomes. Risks to children are particularly increased when postnatal depression is persistent. We aimed to examine whether a parenting video-feedback therapy (VFT) intervention versus a control treatment of progressive muscle relaxation (PMR), both added to cognitive behavioural therapy (CBT) for persistent postnatal depression, would lead to improved child outcomes at age 2 years. Methods: In this two-arm, parallel-design, individually randomised controlled trial, we recruited a community sample of women aged 18 years or older living within 50 miles of Oxford, UK, between 4·5 and 9·0 months post partum. All participants met diagnostic criteria for current major depressive disorder that had persisted for at least 3 months and had infants at 35 or more weeks of gestation, with a birthweight of 2000 g or greater, and without serious neonatal complications. Through a centralised service, women were randomly assigned by use of a minimisation algorithm, to receive either VFT or PMR, balanced for child sex, temperament, age, socioeconomic status, and severity of depression. Both groups also received CBT for depression. Primary outcomes were child cognitive development, language development, behaviour problems, and attachment security at age 2 years. There were 11 home-based treatment sessions before child age 1 year, followed by two booster sessions in the second year. Assessors were masked to treatment group allocation. All analyses were done according to the intention-to-treat principle. This trial is registered with the ISRCTN registry, number ISRCTN07336477. Findings: Between March 18, 2011, and Dec 9, 2013, we randomly assigned 144 women, 72 to each group. Primary outcome data were available for 62–64 (86–89%) VFT and 67–68 (93–94%) PMR participants. There were no group differences in child outcome (cognitive development, adjusted difference −1·01 [95% CI −5·11 to 3·09], p=0·63; language development, 1·33 [–4·16 to 6·82], p=0·63; behaviour problems, −1·77 [–4·39 to 0·85], p=0·19; attachment security, 0·02 [–0·06 to 0·10], p=0·58), with both groups achieving scores similar to non-clinical norms on all outcomes. There were six serious adverse events: five in the VFT group (in two participants) and one in the PMR group. None was treatment-related. Interpretation: The effect of persistent postnatal depression on children is a major pu…","author":[{"dropping-particle":"","family":"Stein","given":"Alan","non-dropping-particle":"","parse-names":false,"suffix":""},{"dropping-particle":"","family":"Netsi","given":"Elena","non-dropping-particle":"","parse-names":false,"suffix":""},{"dropping-particle":"","family":"Lawrence","given":"Peter J.","non-dropping-particle":"","parse-names":false,"suffix":""},{"dropping-particle":"","family":"Granger","given":"Charlotte","non-dropping-particle":"","parse-names":false,"suffix":""},{"dropping-particle":"","family":"Kempton","given":"Claire","non-dropping-particle":"","parse-names":false,"suffix":""},{"dropping-particle":"","family":"Craske","given":"Michelle G.","non-dropping-particle":"","parse-names":false,"suffix":""},{"dropping-particle":"","family":"Nickless","given":"Alecia","non-dropping-particle":"","parse-names":false,"suffix":""},{"dropping-particle":"","family":"Mollison","given":"Jill","non-dropping-particle":"","parse-names":false,"suffix":""},{"dropping-particle":"","family":"Stewart","given":"D. Anne","non-dropping-particle":"","parse-names":false,"suffix":""},{"dropping-particle":"","family":"Rapa","given":"Elizabeth","non-dropping-particle":"","parse-names":false,"suffix":""},{"dropping-particle":"","family":"West","given":"Valerie","non-dropping-particle":"","parse-names":false,"suffix":""},{"dropping-particle":"","family":"Scerif","given":"Gaia","non-dropping-particle":"","parse-names":false,"suffix":""},{"dropping-particle":"","family":"Cooper","given":"Peter J.","non-dropping-particle":"","parse-names":false,"suffix":""},{"dropping-particle":"","family":"Murray","given":"Lynne","non-dropping-particle":"","parse-names":false,"suffix":""}],"container-title":"The Lancet Psychiatry","id":"ITEM-1","issue":"2","issued":{"date-parts":[["2018"]]},"page":"134-144","title":"Mitigating the effect of persistent postnatal depression on child outcomes through an intervention to treat depression and improve parenting: a randomised controlled trial","type":"article-journal","volume":"5"},"uris":["http://www.mendeley.com/documents/?uuid=483e035e-cfa9-493f-afc1-d506e04b12f1"]},{"id":"ITEM-2","itemData":{"DOI":"10.1002/imhj.10023","ISSN":"01639641","abstract":"Fifty-eight mothers and infants participating in two infant-mother psychotherapeutic interventions in a comparative infant-mother clinical intervention study were followed six months after treatment ended. One treatment was an infant-led psychotherapy, Watch, Wait, and Wonder (WWW). The other was a more traditional mother-infant psychodynamic psychotherapy (PPT). Infants ranged in age from 10 to 30 months at the outset of treatment, which took place in weekly sessions over approximately five months. Results indicated that positive effects observed from the beginning to the end of treatment in both treatment groups in infant symptoms, parenting stress, and mother-infant interaction were maintained or improved further at six-month follow-up. Additionally, decreased maternal depression, gains in infant cognitive development and emotion regulation, and improved infant-mother attachment security or organization had been observed posttreatment only in the WWW group. Interestingly, between the posttreatment to follow-up period the PPT group also showed such gains. Thus, for these variables it would be more accurate to say that the outcomes were similar for the two treatment groups but change emerged at a different pace. Nevertheless, an advantage persisted in the WWW group in relation to mothers' comfort dealing with infant behaviors and their ratings of parenting streas which improved more in this group from the end of treatment to follow-up. The direct inclusion of the infant as an initiator in WWW was set forth as an explanation of differentially timed treatment effects. © 2002 Michigan Association for Infant Mental Health.","author":[{"dropping-particle":"","family":"Cohen","given":"Nancy J.","non-dropping-particle":"","parse-names":false,"suffix":""},{"dropping-particle":"","family":"Lojkasek","given":"Mirek","non-dropping-particle":"","parse-names":false,"suffix":""},{"dropping-particle":"","family":"Muir","given":"Elisabeth","non-dropping-particle":"","parse-names":false,"suffix":""},{"dropping-particle":"","family":"Muir","given":"Roy","non-dropping-particle":"","parse-names":false,"suffix":""},{"dropping-particle":"","family":"Parker","given":"Carol Jane","non-dropping-particle":"","parse-names":false,"suffix":""}],"container-title":"Infant Mental Health Journal","id":"ITEM-2","issue":"4","issued":{"date-parts":[["2002"]]},"page":"361-380","title":"Six-month follow-up of two mother-infant psychotherapies: Convergence of therapeutic outcomes","type":"article-journal","volume":"23"},"uris":["http://www.mendeley.com/documents/?uuid=97857a7c-cc75-4313-8c17-d84938318c34"]},{"id":"ITEM-3","itemData":{"DOI":"10.1002/da.23130","ISSN":"15206394","PMID":"33464686","abstract":"Background: Exposure to maternal postpartum depression (PPD) increases the risk for emotion regulatory and psychiatric problems in offspring. This study aimed to determine if maternal cognitive behavioral therapy (CBT) for PPD improves infant emotion regulatory capacity. Methods: Participants were 40 infants of mothers with a primary diagnosis of major depressive disorder matched 1:1–40 healthy control infants of nondepressed mothers on infant age, sex, and socioeconomic status. Mothers with PPD received nine weeks of group CBT. Dyads were tested at two time points. Visit 1 occurred following the first CBT session (baseline visit for control infants). Visit 2 took place after CBT (nine weeks post-baseline for controls). At both visits, infant emotion regulation was assessed using resting-state frontal electroencephalography alpha asymmetry (FAA), heart rate variability (HRV), and maternal and partner ratings of orientation or regulation behaviors (infant behavior questionnaire-revised [short form]). Changes in maternal characteristics (depression, bonding, and emotion regulation) from pretreatment to posttreatment were examined to determine if they explained infant changes. Results: At Visit 1, infants of women with PPD exhibited poorer emotion regulation relative to the healthy control infants. At Visit 2, following maternal PPD treatment, infants exhibited improved emotion regulation (shifted from right to left FAA [p =.01, d = 0.60], increased HRV [p =.003, d = 0.56], mother [p =.015, d = 0.29] and partner [p =.049, d = 0.35] reported orientation or regulation behaviors) such that they no longer differed from the healthy control infants. Changes in maternal characteristics did not appear to account for these changes. Conclusion: Treating PPD may promote adaptive changes in physiological and behavioral systems underlying infant emotion regulation.","author":[{"dropping-particle":"","family":"Krzeczkowski","given":"John E.","non-dropping-particle":"","parse-names":false,"suffix":""},{"dropping-particle":"","family":"Schmidt","given":"Louis A.","non-dropping-particle":"","parse-names":false,"suffix":""},{"dropping-particle":"","family":"Lieshout","given":"Ryan J.","non-dropping-particle":"Van","parse-names":false,"suffix":""}],"container-title":"Depression and Anxiety","id":"ITEM-3","issue":"December 2020","issued":{"date-parts":[["2021"]]},"page":"1-10","title":"Changes in infant emotion regulation following maternal cognitive behavioral therapy for postpartum depression","type":"article-journal"},"uris":["http://www.mendeley.com/documents/?uuid=9859d82a-d870-497e-ace2-48658857b1d1"]}],"mendeley":{"formattedCitation":"(Cohen et al., 2002; Krzeczkowski et al., 2021; Stein et al., 2018)","plainTextFormattedCitation":"(Cohen et al., 2002; Krzeczkowski et al., 2021; Stein et al., 2018)","previouslyFormattedCitation":"(Cohen et al., 2002; Krzeczkowski et al., 2021; Stein et al., 2018)"},"properties":{"noteIndex":0},"schema":"https://github.com/citation-style-language/schema/raw/master/csl-citation.json"}</w:instrText>
      </w:r>
      <w:r>
        <w:rPr>
          <w:rFonts w:ascii="Times New Roman" w:hAnsi="Times New Roman" w:cs="Times New Roman"/>
          <w:sz w:val="24"/>
          <w:szCs w:val="24"/>
        </w:rPr>
        <w:fldChar w:fldCharType="separate"/>
      </w:r>
      <w:r w:rsidRPr="00764E55">
        <w:rPr>
          <w:rFonts w:ascii="Times New Roman" w:hAnsi="Times New Roman" w:cs="Times New Roman"/>
          <w:noProof/>
          <w:sz w:val="24"/>
          <w:szCs w:val="24"/>
        </w:rPr>
        <w:t>(Cohen et al., 2002; Krzeczkowski et al., 2021; Stein et al., 2018)</w:t>
      </w:r>
      <w:r>
        <w:rPr>
          <w:rFonts w:ascii="Times New Roman" w:hAnsi="Times New Roman" w:cs="Times New Roman"/>
          <w:sz w:val="24"/>
          <w:szCs w:val="24"/>
        </w:rPr>
        <w:fldChar w:fldCharType="end"/>
      </w:r>
      <w:r w:rsidRPr="00D7512C">
        <w:rPr>
          <w:rFonts w:ascii="Times New Roman" w:hAnsi="Times New Roman" w:cs="Times New Roman"/>
          <w:sz w:val="24"/>
          <w:szCs w:val="24"/>
        </w:rPr>
        <w:t xml:space="preserve"> and each reported some </w:t>
      </w:r>
      <w:r w:rsidRPr="00D7512C">
        <w:rPr>
          <w:rFonts w:ascii="Times New Roman" w:hAnsi="Times New Roman" w:cs="Times New Roman"/>
          <w:sz w:val="24"/>
          <w:szCs w:val="24"/>
        </w:rPr>
        <w:lastRenderedPageBreak/>
        <w:t>positive influence of maternal treatment on infant ER. Stein et al. conducted a randomized controlled trial (RCT) where mothers were randomized to receive one of two interventions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{"citationItems":[{"id":"ITEM-1","itemData":{"DOI":"10.1016/S2215-0366(18)30006-3","ISSN":"22150374","PMID":"29413138","abstract":"Background: Maternal postnatal depression occurs following 10–15% of births and is associated with a range of negative child outcomes. Risks to children are particularly increased when postnatal depression is persistent. We aimed to examine whether a parenting video-feedback therapy (VFT) intervention versus a control treatment of progressive muscle relaxation (PMR), both added to cognitive behavioural therapy (CBT) for persistent postnatal depression, would lead to improved child outcomes at age 2 years. Methods: In this two-arm, parallel-design, individually randomised controlled trial, we recruited a community sample of women aged 18 years or older living within 50 miles of Oxford, UK, between 4·5 and 9·0 months post partum. All participants met diagnostic criteria for current major depressive disorder that had persisted for at least 3 months and had infants at 35 or more weeks of gestation, with a birthweight of 2000 g or greater, and without serious neonatal complications. Through a centralised service, women were randomly assigned by use of a minimisation algorithm, to receive either VFT or PMR, balanced for child sex, temperament, age, socioeconomic status, and severity of depression. Both groups also received CBT for depression. Primary outcomes were child cognitive development, language development, behaviour problems, and attachment security at age 2 years. There were 11 home-based treatment sessions before child age 1 year, followed by two booster sessions in the second year. Assessors were masked to treatment group allocation. All analyses were done according to the intention-to-treat principle. This trial is registered with the ISRCTN registry, number ISRCTN07336477. Findings: Between March 18, 2011, and Dec 9, 2013, we randomly assigned 144 women, 72 to each group. Primary outcome data were available for 62–64 (86–89%) VFT and 67–68 (93–94%) PMR participants. There were no group differences in child outcome (cognitive development, adjusted difference −1·01 [95% CI −5·11 to 3·09], p=0·63; language development, 1·33 [–4·16 to 6·82], p=0·63; behaviour problems, −1·77 [–4·39 to 0·85], p=0·19; attachment security, 0·02 [–0·06 to 0·10], p=0·58), with both groups achieving scores similar to non-clinical norms on all outcomes. There were six serious adverse events: five in the VFT group (in two participants) and one in the PMR group. None was treatment-related. Interpretation: The effect of persistent postnatal depression on children is a major pu…","author":[{"dropping-particle":"","family":"Stein","given":"Alan","non-dropping-particle":"","parse-names":false,"suffix":""},{"dropping-particle":"","family":"Netsi","given":"Elena","non-dropping-particle":"","parse-names":false,"suffix":""},{"dropping-particle":"","family":"Lawrence","given":"Peter J.","non-dropping-particle":"","parse-names":false,"suffix":""},{"dropping-particle":"","family":"Granger","given":"Charlotte","non-dropping-particle":"","parse-names":false,"suffix":""},{"dropping-particle":"","family":"Kempton","given":"Claire","non-dropping-particle":"","parse-names":false,"suffix":""},{"dropping-particle":"","family":"Craske","given":"Michelle G.","non-dropping-particle":"","parse-names":false,"suffix":""},{"dropping-particle":"","family":"Nickless","given":"Alecia","non-dropping-particle":"","parse-names":false,"suffix":""},{"dropping-particle":"","family":"Mollison","given":"Jill","non-dropping-particle":"","parse-names":false,"suffix":""},{"dropping-particle":"","family":"Stewart","given":"D. Anne","non-dropping-particle":"","parse-names":false,"suffix":""},{"dropping-particle":"","family":"Rapa","given":"Elizabeth","non-dropping-particle":"","parse-names":false,"suffix":""},{"dropping-particle":"","family":"West","given":"Valerie","non-dropping-particle":"","parse-names":false,"suffix":""},{"dropping-particle":"","family":"Scerif","given":"Gaia","non-dropping-particle":"","parse-names":false,"suffix":""},{"dropping-particle":"","family":"Cooper","given":"Peter J.","non-dropping-particle":"","parse-names":false,"suffix":""},{"dropping-particle":"","family":"Murray","given":"Lynne","non-dropping-particle":"","parse-names":false,"suffix":""}],"container-title":"The Lancet Psychiatry","id":"ITEM-1","issue":"2","issued":{"date-parts":[["2018"]]},"page":"134-144","title":"Mitigating the effect of persistent postnatal depression on child outcomes through an intervention to treat depression and improve parenting: a randomised controlled trial","type":"article-journal","volume":"5"},"uris":["http://www.mendeley.com/documents/?uuid=483e035e-cfa9-493f-afc1-d506e04b12f1"]}],"mendeley":{"formattedCitation":"(Stein et al., 2018)","plainTextFormattedCitation":"(Stein et al., 2018)","previouslyFormattedCitation":"(Stein et al., 2018)"},"properties":{"noteIndex":0},"schema":"https://github.com/citation-style-language/schema/raw/master/csl-citation.json"}</w:instrText>
      </w:r>
      <w:r>
        <w:rPr>
          <w:rFonts w:ascii="Times New Roman" w:hAnsi="Times New Roman" w:cs="Times New Roman"/>
          <w:sz w:val="24"/>
          <w:szCs w:val="24"/>
        </w:rPr>
        <w:fldChar w:fldCharType="separate"/>
      </w:r>
      <w:r w:rsidRPr="00AC2167">
        <w:rPr>
          <w:rFonts w:ascii="Times New Roman" w:hAnsi="Times New Roman" w:cs="Times New Roman"/>
          <w:noProof/>
          <w:sz w:val="24"/>
          <w:szCs w:val="24"/>
        </w:rPr>
        <w:t>(Stein et al., 2018)</w:t>
      </w:r>
      <w:r>
        <w:rPr>
          <w:rFonts w:ascii="Times New Roman" w:hAnsi="Times New Roman" w:cs="Times New Roman"/>
          <w:sz w:val="24"/>
          <w:szCs w:val="24"/>
        </w:rPr>
        <w:fldChar w:fldCharType="end"/>
      </w:r>
      <w:r>
        <w:rPr>
          <w:rFonts w:ascii="Times New Roman" w:hAnsi="Times New Roman" w:cs="Times New Roman"/>
          <w:sz w:val="24"/>
          <w:szCs w:val="24"/>
        </w:rPr>
        <w:t>.</w:t>
      </w:r>
      <w:r w:rsidRPr="00D7512C">
        <w:rPr>
          <w:rFonts w:ascii="Times New Roman" w:hAnsi="Times New Roman" w:cs="Times New Roman"/>
          <w:sz w:val="24"/>
          <w:szCs w:val="24"/>
        </w:rPr>
        <w:t xml:space="preserve">While both interventions included group CBT, one intervention included a parenting treatment and the second an active control stress management treatment. To measure infant ER, this trial used the laboratory temperament assessment Battery (Lab-TAB) Barrier Paradigm, an observational measure that involves hiding a toy behind a clear barrier and observing infants’ reactions to not being able to reach the toy. A year following treatment initiation, infants in both groups appeared to display ER that matched non-clinical norms. While Stein and colleagues’ findings interpret their findings as suggesting that maternal CBT may benefit infant ER, there are a number of factors in their trial that should be noted.  First, since participants in both groups received CBT and infant ER was compared to non-clinical norms, we cannot examine infant ER changes following maternal treatment against infants with mothers who were untreated. Stein and colleagues’ trial also did not measure infant ER at baseline (i.e., prior to maternal treatment) and as a result, infant ER change from before to after maternal treatment could not be examined. </w:t>
      </w:r>
    </w:p>
    <w:p w14:paraId="52DE1A45"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In a second trial examined the effect of two different PPD interventions on infant ER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{"citationItems":[{"id":"ITEM-1","itemData":{"DOI":"10.1002/imhj.10023","ISSN":"01639641","abstract":"Fifty-eight mothers and infants participating in two infant-mother psychotherapeutic interventions in a comparative infant-mother clinical intervention study were followed six months after treatment ended. One treatment was an infant-led psychotherapy, Watch, Wait, and Wonder (WWW). The other was a more traditional mother-infant psychodynamic psychotherapy (PPT). Infants ranged in age from 10 to 30 months at the outset of treatment, which took place in weekly sessions over approximately five months. Results indicated that positive effects observed from the beginning to the end of treatment in both treatment groups in infant symptoms, parenting stress, and mother-infant interaction were maintained or improved further at six-month follow-up. Additionally, decreased maternal depression, gains in infant cognitive development and emotion regulation, and improved infant-mother attachment security or organization had been observed posttreatment only in the WWW group. Interestingly, between the posttreatment to follow-up period the PPT group also showed such gains. Thus, for these variables it would be more accurate to say that the outcomes were similar for the two treatment groups but change emerged at a different pace. Nevertheless, an advantage persisted in the WWW group in relation to mothers' comfort dealing with infant behaviors and their ratings of parenting streas which improved more in this group from the end of treatment to follow-up. The direct inclusion of the infant as an initiator in WWW was set forth as an explanation of differentially timed treatment effects. © 2002 Michigan Association for Infant Mental Health.","author":[{"dropping-particle":"","family":"Cohen","given":"Nancy J.","non-dropping-particle":"","parse-names":false,"suffix":""},{"dropping-particle":"","family":"Lojkasek","given":"Mirek","non-dropping-particle":"","parse-names":false,"suffix":""},{"dropping-particle":"","family":"Muir","given":"Elisabeth","non-dropping-particle":"","parse-names":false,"suffix":""},{"dropping-particle":"","family":"Muir","given":"Roy","non-dropping-particle":"","parse-names":false,"suffix":""},{"dropping-particle":"","family":"Parker","given":"Carol Jane","non-dropping-particle":"","parse-names":false,"suffix":""}],"container-title":"Infant Mental Health Journal","id":"ITEM-1","issue":"4","issued":{"date-parts":[["2002"]]},"page":"361-380","title":"Six-month follow-up of two mother-infant psychotherapies: Convergence of therapeutic outcomes","type":"article-journal","volume":"23"},"uris":["http://www.mendeley.com/documents/?uuid=97857a7c-cc75-4313-8c17-d84938318c34"]}],"mendeley":{"formattedCitation":"(Cohen et al., 2002)","plainTextFormattedCitation":"(Cohen et al., 2002)","previouslyFormattedCitation":"(Cohen et al., 2002)"},"properties":{"noteIndex":0},"schema":"https://github.com/citation-style-language/schema/raw/master/csl-citation.json"}</w:instrText>
      </w:r>
      <w:r>
        <w:rPr>
          <w:rFonts w:ascii="Times New Roman" w:hAnsi="Times New Roman" w:cs="Times New Roman"/>
          <w:sz w:val="24"/>
          <w:szCs w:val="24"/>
        </w:rPr>
        <w:fldChar w:fldCharType="separate"/>
      </w:r>
      <w:r w:rsidRPr="00AC2167">
        <w:rPr>
          <w:rFonts w:ascii="Times New Roman" w:hAnsi="Times New Roman" w:cs="Times New Roman"/>
          <w:noProof/>
          <w:sz w:val="24"/>
          <w:szCs w:val="24"/>
        </w:rPr>
        <w:t>(Cohen et al., 2002)</w:t>
      </w:r>
      <w:r>
        <w:rPr>
          <w:rFonts w:ascii="Times New Roman" w:hAnsi="Times New Roman" w:cs="Times New Roman"/>
          <w:sz w:val="24"/>
          <w:szCs w:val="24"/>
        </w:rPr>
        <w:fldChar w:fldCharType="end"/>
      </w:r>
      <w:r w:rsidRPr="00D7512C">
        <w:rPr>
          <w:rFonts w:ascii="Times New Roman" w:hAnsi="Times New Roman" w:cs="Times New Roman"/>
          <w:sz w:val="24"/>
          <w:szCs w:val="24"/>
        </w:rPr>
        <w:t xml:space="preserve">, Cohen and colleagues’ randomized mother-infant dyads to receive either mother–infant psychodynamic psychotherapy or an infant-focused therapy. Using an observational measure of infant ER (the Bayley Infant Behavior Rating Scale), they found that infants improved six months after both interventions were initiated. However, like Stein and colleagues’ trial, they did not include a no-treatment control group and offspring ER was measured using a single, observer-rated measure of behaviour. </w:t>
      </w:r>
    </w:p>
    <w:p w14:paraId="2DA2B20B"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More recently, an observational study conducted in </w:t>
      </w:r>
      <w:r w:rsidRPr="00715EE4">
        <w:rPr>
          <w:rFonts w:ascii="Times New Roman" w:hAnsi="Times New Roman" w:cs="Times New Roman"/>
          <w:sz w:val="24"/>
          <w:szCs w:val="24"/>
        </w:rPr>
        <w:t xml:space="preserve">Canada </w:t>
      </w:r>
      <w:sdt>
        <w:sdtPr>
          <w:rPr>
            <w:rFonts w:ascii="Times New Roman" w:hAnsi="Times New Roman" w:cs="Times New Roman"/>
            <w:color w:val="000000"/>
            <w:sz w:val="24"/>
            <w:szCs w:val="24"/>
          </w:rPr>
          <w:tag w:val="MENDELEY_CITATION_v3_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"/>
          <w:id w:val="-1519837760"/>
          <w:placeholder>
            <w:docPart w:val="AAC189A3D37E4CCAAEB4384A456D04D0"/>
          </w:placeholder>
        </w:sdtPr>
        <w:sdtEndPr>
          <w:rPr>
            <w:sz w:val="22"/>
            <w:szCs w:val="22"/>
          </w:rPr>
        </w:sdtEndPr>
        <w:sdtContent>
          <w:r w:rsidRPr="00715EE4">
            <w:rPr>
              <w:rFonts w:ascii="Times New Roman" w:hAnsi="Times New Roman" w:cs="Times New Roman"/>
              <w:color w:val="000000"/>
            </w:rPr>
            <w:t>(Krzeczkowski et al., 2021)</w:t>
          </w:r>
        </w:sdtContent>
      </w:sdt>
      <w:r w:rsidRPr="00D7512C">
        <w:rPr>
          <w:rFonts w:ascii="Times New Roman" w:hAnsi="Times New Roman" w:cs="Times New Roman"/>
          <w:sz w:val="24"/>
          <w:szCs w:val="24"/>
        </w:rPr>
        <w:t xml:space="preserve"> used two neurophysiological markers (FAA, HF-HRV) and a parental-report of infant behaviour </w:t>
      </w:r>
      <w:r w:rsidRPr="00D7512C">
        <w:rPr>
          <w:rFonts w:ascii="Times New Roman" w:hAnsi="Times New Roman" w:cs="Times New Roman"/>
          <w:sz w:val="24"/>
          <w:szCs w:val="24"/>
        </w:rPr>
        <w:lastRenderedPageBreak/>
        <w:t>to measure infant ER and its change in response to maternal PPD treatment. In this study, a nine-week group CBT for PPD delivered by expert therapists, appeared to lead to adaptive change in all three of the markers of infant ER. It is important to note that this study’s sample was restricted to patients in a specialty perinatal mental health clinic and</w:t>
      </w:r>
      <w:r w:rsidRPr="00D7512C">
        <w:rPr>
          <w:rFonts w:ascii="Times New Roman" w:hAnsi="Times New Roman" w:cs="Times New Roman"/>
          <w:sz w:val="24"/>
          <w:szCs w:val="24"/>
          <w:shd w:val="clear" w:color="auto" w:fill="FFFFFF"/>
        </w:rPr>
        <w:t xml:space="preserve"> </w:t>
      </w:r>
      <w:r w:rsidRPr="00D7512C">
        <w:rPr>
          <w:rFonts w:ascii="Times New Roman" w:hAnsi="Times New Roman" w:cs="Times New Roman"/>
          <w:sz w:val="24"/>
          <w:szCs w:val="24"/>
        </w:rPr>
        <w:t>used an observational design without a no-treatment control group. Nonetheless, this study was the first to use multiple measures of infant ER, including measures of infant neurophysiology, to assess infant ER before and after maternal treatment.</w:t>
      </w:r>
    </w:p>
    <w:p w14:paraId="559515D4"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 In line with </w:t>
      </w:r>
      <w:r w:rsidRPr="00D7512C">
        <w:rPr>
          <w:rFonts w:ascii="Times New Roman" w:hAnsi="Times New Roman" w:cs="Times New Roman"/>
          <w:noProof/>
          <w:sz w:val="24"/>
          <w:szCs w:val="24"/>
        </w:rPr>
        <w:t>Krzeczkowski et al.’s findings</w:t>
      </w:r>
      <w:r w:rsidRPr="00D7512C">
        <w:rPr>
          <w:rFonts w:ascii="Times New Roman" w:hAnsi="Times New Roman" w:cs="Times New Roman"/>
          <w:sz w:val="24"/>
          <w:szCs w:val="24"/>
        </w:rPr>
        <w:t>, PPD treatment delivered by peers led to changes in two neurophysiological measures of infant ER in the present thesis (FAA and HF-HRV), w</w:t>
      </w:r>
      <w:r w:rsidRPr="00D7512C">
        <w:rPr>
          <w:rFonts w:ascii="Times New Roman" w:hAnsi="Times New Roman" w:cs="Times New Roman"/>
          <w:noProof/>
          <w:sz w:val="24"/>
          <w:szCs w:val="24"/>
        </w:rPr>
        <w:t>hile therapy delivered by PHNs appeared to lead only to change in just a single measure of infant ER (HF-HRV). It is important to note that change in HF-HRV following maternal treatment with a task-shifted nine-week group CBT intervention appears to have occur consistently across all studies despite the differences in the treatment deliverer and study design.</w:t>
      </w:r>
      <w:r w:rsidRPr="00D7512C">
        <w:rPr>
          <w:rFonts w:ascii="Times New Roman" w:hAnsi="Times New Roman" w:cs="Times New Roman"/>
          <w:sz w:val="24"/>
          <w:szCs w:val="24"/>
          <w:lang w:val="en-US"/>
        </w:rPr>
        <w:t xml:space="preserve"> However, as will be discussed below, neither peer nor PHN-delivered treatment resulted in changes in maternal-report of infant temperament following treatment completion.</w:t>
      </w:r>
    </w:p>
    <w:p w14:paraId="53734AF1" w14:textId="77777777" w:rsidR="00FB1E5C" w:rsidRPr="000365FB"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lang w:val="en-US"/>
        </w:rPr>
        <w:t>Both the present thesis’ peer intervention and</w:t>
      </w:r>
      <w:r w:rsidRPr="00D7512C">
        <w:rPr>
          <w:rFonts w:ascii="Times New Roman" w:hAnsi="Times New Roman" w:cs="Times New Roman"/>
          <w:noProof/>
          <w:sz w:val="24"/>
          <w:szCs w:val="24"/>
        </w:rPr>
        <w:t xml:space="preserve"> Krzeczkowski et al.</w:t>
      </w:r>
      <w:r w:rsidRPr="00D7512C">
        <w:rPr>
          <w:rFonts w:ascii="Times New Roman" w:hAnsi="Times New Roman" w:cs="Times New Roman"/>
          <w:sz w:val="24"/>
          <w:szCs w:val="24"/>
          <w:lang w:val="en-US"/>
        </w:rPr>
        <w:t xml:space="preserve">’s expert therapist-delivered intervention appeared to have led to change in FAA, while the PHN-delivered treatment did not. Given that both the peer and PHN interventions were effective in treating maternal PPD, differences in the results are likely not due to differences in the intervention but instead may be due to differences in the study samples. </w:t>
      </w:r>
      <w:r w:rsidRPr="00D7512C">
        <w:rPr>
          <w:rFonts w:ascii="Times New Roman" w:hAnsi="Times New Roman" w:cs="Times New Roman"/>
          <w:sz w:val="24"/>
          <w:szCs w:val="24"/>
          <w:shd w:val="clear" w:color="auto" w:fill="FFFFFF"/>
        </w:rPr>
        <w:t xml:space="preserve">The differences between the samples treated with peer and PHN-delivered interventions are worth noting as they may have contributed to the differing results. Based on self-reported socio-demographic information, infants whose mothers were treated with the PHN-delivered intervention </w:t>
      </w:r>
      <w:r w:rsidRPr="00D7512C">
        <w:rPr>
          <w:rFonts w:ascii="Times New Roman" w:hAnsi="Times New Roman" w:cs="Times New Roman"/>
          <w:sz w:val="24"/>
          <w:szCs w:val="24"/>
        </w:rPr>
        <w:t xml:space="preserve">may have experienced a </w:t>
      </w:r>
      <w:r w:rsidRPr="00D7512C">
        <w:rPr>
          <w:rFonts w:ascii="Times New Roman" w:hAnsi="Times New Roman" w:cs="Times New Roman"/>
          <w:sz w:val="24"/>
          <w:szCs w:val="24"/>
        </w:rPr>
        <w:lastRenderedPageBreak/>
        <w:t xml:space="preserve">less adverse or negative environment than infants of mothers in the peer-delivered intervention. Indeed, mothers in the peer intervention appear to have a greater proportion of major depressive disorder (MDD) diagnoses, as well as a lower household income than mothers in the PHN intervention. Although we cannot know for certain, based on the socio-demographics data we do have, it is possible that infants of mothers in the PHN-intervention were not exposed to as negative an environment as those in the peer-intervention. Consequently, infants with mothers in the PHN-intervention may have experienced fewer negative effects to their socio-emotional environment and these consequences may not have reached the threshold of severity that would have resulted in changes to frontal cortical activity (i.e., greater right FAA) before maternal treatment.  </w:t>
      </w:r>
      <w:r w:rsidRPr="00D7512C">
        <w:rPr>
          <w:rFonts w:ascii="Times New Roman" w:hAnsi="Times New Roman" w:cs="Times New Roman"/>
          <w:sz w:val="24"/>
          <w:szCs w:val="24"/>
          <w:lang w:val="en-US"/>
        </w:rPr>
        <w:t xml:space="preserve">A number of studies have linked infant exposure to </w:t>
      </w:r>
      <w:r>
        <w:rPr>
          <w:rFonts w:ascii="Times New Roman" w:hAnsi="Times New Roman" w:cs="Times New Roman"/>
          <w:sz w:val="24"/>
          <w:szCs w:val="24"/>
          <w:lang w:val="en-US"/>
        </w:rPr>
        <w:t xml:space="preserve">maternal PPD </w:t>
      </w:r>
      <w:r w:rsidRPr="00D7512C">
        <w:rPr>
          <w:rFonts w:ascii="Times New Roman" w:hAnsi="Times New Roman" w:cs="Times New Roman"/>
          <w:sz w:val="24"/>
          <w:szCs w:val="24"/>
          <w:lang w:val="en-US"/>
        </w:rPr>
        <w:t xml:space="preserve">to greater right FAA at rest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{"citationItems":[{"id":"ITEM-1","itemData":{"DOI":"10.1002/dev.21112","ISSN":"0012-1630","abstract":"Electroencephalogram (EEG) patterns may reflect a vulnerability to\ndepression. In an effort to understand their earliest origin, we\nexamined their stability and consistency and their associations with\nperinatal depressive symptoms. Depressive symptoms were measured\nprospectively throughout the perinatal period in 83 women with histories\nof depression and/or anxiety. Infant's EEG was recorded during baseline,\nfeeding, and play at 3 and 6 months of age. Prenatal and postpartum\ndepressive symptoms interacted significantly to predict 3- and\n6-month-olds' EEG asymmetry scores. Asymmetry scores were consistent\nacross contexts, except from baseline to feeding and play at 6 months,\nand stable across ages, except during feeding. Changes in depressive\nsymptoms across ages were not associated with changes in infant EEG.\nFindings highlight the importance of considering both prenatal and\npostpartum depressive symptoms in the prediction of infant EEG, as well\nas the need to consider context to understand stability of infant EEG\npatterns. (c) 2013 Wiley Periodicals, Inc. (c) 2013 Wiley Periodicals,\nInc. Dev Psychobiol 56: 459-473, 2014.","author":[{"dropping-particle":"","family":"Lusby","given":"Cara M","non-dropping-particle":"","parse-names":false,"suffix":""},{"dropping-particle":"","family":"Goodman","given":"Sherryl H","non-dropping-particle":"","parse-names":false,"suffix":""},{"dropping-particle":"","family":"Bell","given":"Martha Ann","non-dropping-particle":"","parse-names":false,"suffix":""},{"dropping-particle":"","family":"Newport","given":"D Jeffrey","non-dropping-particle":"","parse-names":false,"suffix":""}],"container-title":"DEVELOPMENTAL PSYCHOBIOLOGY","id":"ITEM-1","issue":"3","issued":{"date-parts":[["2014","4"]]},"page":"459-473","title":"Electroencephalogram patterns in infants of depressed mothers","type":"article-journal","volume":"56"},"uris":["http://www.mendeley.com/documents/?uuid=3da5cc71-1485-48a2-8dd2-36c89da980db"]},{"id":"ITEM-2","itemData":{"DOI":"10.1038/tp.2017.28","ISSN":"2158-3188","PMID":"28291259","abstract":"Right frontal electroencephalogram (EEG) asymmetry associates with negative affect and depressed mood, which, among children, are predicted by maternal depression and poor parenting. This study examined associations of maternal depression and maternal sensitivity with infant frontal EEG asymmetry based on 111 mother-6-month-infant dyads. There were no significant effects of postnatal maternal depression or maternal sensitivity, or their interaction, on infant EEG frontal asymmetry. However, in a subsample for which the infant spent at least 50% of his/her day time hours with his/her mother, both lower maternal sensitivity and higher maternal depression predicted greater relative right frontal EEG asymmetry. Our study further showed that greater relative right frontal EEG asymmetry of 6-month-old infants predicted their greater negative emotionality at 12 months of age. Our study suggested that among infants with sufficient postnatal maternal exposure, both maternal sensitivity and mental health are important influences on early brain development.","author":[{"dropping-particle":"","family":"Wen","given":"D J","non-dropping-particle":"","parse-names":false,"suffix":""},{"dropping-particle":"","family":"Soe","given":"N N","non-dropping-particle":"","parse-names":false,"suffix":""},{"dropping-particle":"","family":"Sim","given":"L W","non-dropping-particle":"","parse-names":false,"suffix":""},{"dropping-particle":"","family":"Sanmugam","given":"S","non-dropping-particle":"","parse-names":false,"suffix":""},{"dropping-particle":"","family":"Kwek","given":"K","non-dropping-particle":"","parse-names":false,"suffix":""},{"dropping-particle":"","family":"Chong","given":"Y-S","non-dropping-particle":"","parse-names":false,"suffix":""},{"dropping-particle":"","family":"Gluckman","given":"P D","non-dropping-particle":"","parse-names":false,"suffix":""},{"dropping-particle":"","family":"Meaney","given":"M J","non-dropping-particle":"","parse-names":false,"suffix":""},{"dropping-particle":"","family":"Rifkin-Graboi","given":"A","non-dropping-particle":"","parse-names":false,"suffix":""},{"dropping-particle":"","family":"Qiu","given":"A","non-dropping-particle":"","parse-names":false,"suffix":""}],"container-title":"Translational Psychiatry","id":"ITEM-2","issue":"3","issued":{"date-parts":[["2017"]]},"page":"e1057","publisher":"Nature Publishing Group","title":"Infant frontal EEG asymmetry in relation with postnatal maternal depression and parenting behavior","type":"article-journal","volume":"7"},"uris":["http://www.mendeley.com/documents/?uuid=2cb665fc-3ee5-4737-bc9a-cb99c806d687"]}],"mendeley":{"formattedCitation":"(Lusby et al., 2014; Wen et al., 2017)","plainTextFormattedCitation":"(Lusby et al., 2014; Wen et al., 2017)","previouslyFormattedCitation":"(Lusby et al., 2014; Wen et al., 2017)"},"properties":{"noteIndex":0},"schema":"https://github.com/citation-style-language/schema/raw/master/csl-citation.json"}</w:instrText>
      </w:r>
      <w:r>
        <w:rPr>
          <w:rFonts w:ascii="Times New Roman" w:hAnsi="Times New Roman" w:cs="Times New Roman"/>
          <w:sz w:val="24"/>
          <w:szCs w:val="24"/>
          <w:lang w:val="en-US"/>
        </w:rPr>
        <w:fldChar w:fldCharType="separate"/>
      </w:r>
      <w:r w:rsidRPr="000365FB">
        <w:rPr>
          <w:rFonts w:ascii="Times New Roman" w:hAnsi="Times New Roman" w:cs="Times New Roman"/>
          <w:noProof/>
          <w:sz w:val="24"/>
          <w:szCs w:val="24"/>
          <w:lang w:val="en-US"/>
        </w:rPr>
        <w:t>(Lusby et al., 2014; Wen et al., 2017)</w:t>
      </w:r>
      <w:r>
        <w:rPr>
          <w:rFonts w:ascii="Times New Roman" w:hAnsi="Times New Roman" w:cs="Times New Roman"/>
          <w:sz w:val="24"/>
          <w:szCs w:val="24"/>
          <w:lang w:val="en-US"/>
        </w:rPr>
        <w:fldChar w:fldCharType="end"/>
      </w:r>
      <w:r w:rsidRPr="00D7512C">
        <w:rPr>
          <w:rFonts w:ascii="Times New Roman" w:hAnsi="Times New Roman" w:cs="Times New Roman"/>
          <w:sz w:val="24"/>
          <w:szCs w:val="24"/>
          <w:lang w:val="en-US"/>
        </w:rPr>
        <w:t>.</w:t>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This would appear to support our findings that </w:t>
      </w:r>
      <w:r w:rsidRPr="00D7512C">
        <w:rPr>
          <w:rFonts w:ascii="Times New Roman" w:hAnsi="Times New Roman" w:cs="Times New Roman"/>
          <w:sz w:val="24"/>
          <w:szCs w:val="24"/>
          <w:lang w:val="en-US"/>
        </w:rPr>
        <w:t xml:space="preserve">infants whose mothers participated in the PHN intervention demonstrated greater left FAA even before maternal treatment initiation. This highlights the possibility that these infants had a less negative socio-emotional environment to start. If this is the case, then it is possible that infants in the PHN-delivered treatment for PPD trial </w:t>
      </w:r>
      <w:r w:rsidRPr="00D7512C">
        <w:rPr>
          <w:rFonts w:ascii="Times New Roman" w:hAnsi="Times New Roman" w:cs="Times New Roman"/>
          <w:sz w:val="24"/>
          <w:szCs w:val="24"/>
        </w:rPr>
        <w:t xml:space="preserve">were limited in </w:t>
      </w:r>
      <w:r w:rsidRPr="00D7512C">
        <w:rPr>
          <w:rFonts w:ascii="Times New Roman" w:hAnsi="Times New Roman" w:cs="Times New Roman"/>
          <w:sz w:val="24"/>
          <w:szCs w:val="24"/>
          <w:lang w:val="en-US"/>
        </w:rPr>
        <w:t xml:space="preserve">the amount that they could improve, thereby preventing us from observing changes to large-scale neural connections. </w:t>
      </w:r>
    </w:p>
    <w:p w14:paraId="090EF318" w14:textId="662EF2B3" w:rsidR="00FB1E5C" w:rsidRPr="00D7512C" w:rsidRDefault="00FB1E5C" w:rsidP="00FB1E5C">
      <w:pPr>
        <w:spacing w:line="480" w:lineRule="auto"/>
        <w:ind w:firstLine="720"/>
        <w:rPr>
          <w:rFonts w:ascii="Times New Roman" w:hAnsi="Times New Roman" w:cs="Times New Roman"/>
          <w:sz w:val="24"/>
          <w:szCs w:val="24"/>
          <w:shd w:val="clear" w:color="auto" w:fill="FFFFFF"/>
        </w:rPr>
      </w:pPr>
      <w:r w:rsidRPr="00D7512C">
        <w:rPr>
          <w:rFonts w:ascii="Times New Roman" w:hAnsi="Times New Roman" w:cs="Times New Roman"/>
          <w:sz w:val="24"/>
          <w:szCs w:val="24"/>
          <w:lang w:val="en-US"/>
        </w:rPr>
        <w:t>Given that FAA</w:t>
      </w:r>
      <w:r w:rsidRPr="00D7512C">
        <w:rPr>
          <w:rFonts w:ascii="Times New Roman" w:hAnsi="Times New Roman" w:cs="Times New Roman"/>
          <w:sz w:val="24"/>
          <w:szCs w:val="24"/>
          <w:shd w:val="clear" w:color="auto" w:fill="FFFFFF"/>
        </w:rPr>
        <w:t xml:space="preserve"> </w:t>
      </w:r>
      <w:r w:rsidRPr="00D7512C">
        <w:rPr>
          <w:rFonts w:ascii="Times New Roman" w:hAnsi="Times New Roman" w:cs="Times New Roman"/>
          <w:sz w:val="24"/>
          <w:szCs w:val="24"/>
          <w:shd w:val="clear" w:color="auto" w:fill="FFFFFF"/>
          <w:lang w:val="en-US"/>
        </w:rPr>
        <w:t>and measures of temperament assess trait-like, stable mechanisms that govern how infants interact with their environments</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{"citationItems":[{"id":"ITEM-1","itemData":{"DOI":"10.1111/psyp.12866","ISSN":"14698986","PMID":"28383124","abstract":"Asymmetry in cortical activity was tested for short- and long-term stability during the first year of life. Infants (N = 129) completed a total of four laboratory visits: two visits occurred about 1 week apart when infants were 6 months old, and two visits occurred about 1 week apart when infants were 12 months of age. At each laboratory visit, EEG readings were taken during five 1-min, neutral baselines as well as during a negative and a positive emotion-eliciting task. The stability of hemispheric asymmetry was assessed at midfrontal (F3/4, F7/8) and parietal (P3/4) electrode sites. Asymmetry in baseline and fear-eliciting episodes showed moderate short-term stability. Long-term stability was apparent when assessments were composited at 6 months and 12 months. Frontal asymmetry was greater than parietal asymmetry for baseline recordings. There was minimal evidence for stability in asymmetry during positive emotion tasks. Results are discussed with regard to the collection and interpretation of alpha asymmetry measures during infancy.","author":[{"dropping-particle":"","family":"Brooker","given":"Rebecca J.","non-dropping-particle":"","parse-names":false,"suffix":""},{"dropping-particle":"","family":"Canen","given":"Mara J.","non-dropping-particle":"","parse-names":false,"suffix":""},{"dropping-particle":"","family":"Davidson","given":"Richard J.","non-dropping-particle":"","parse-names":false,"suffix":""},{"dropping-particle":"","family":"Hill Goldsmith","given":"H.","non-dropping-particle":"","parse-names":false,"suffix":""}],"container-title":"Psychophysiology","id":"ITEM-1","issue":"8","issued":{"date-parts":[["2017"]]},"page":"1100-1109","title":"Short- and long-term stability of alpha asymmetry in infants: Baseline and affective measures","type":"article-journal","volume":"54"},"uris":["http://www.mendeley.com/documents/?uuid=2edf0348-72af-42c3-bcd8-9d477ccdb4f0","http://www.mendeley.com/documents/?uuid=ee1a4314-a647-481b-a2f0-65547874ffd0"]},{"id":"ITEM-2","itemData":{"DOI":"10.1016/j.ijdevneu.2015.01.002","ISSN":"1873474X","PMID":"25625480","abstract":"In the present study, we investigated the test-retest stability of resting state alpha asymmetry in 18 children (9 male and 9 female) in a longitudinal design. Children's resting state brain activation asymmetries were assessed by means of EEG first after 14 months of age, and again a second time at 83 months of age, and frontal (AsymF), temporal (AsymT), and parietal (AsymP) alpha activation asymmetries were calculated. Analyses demonstrate positive relations between frontal asymmetry scores at 14 and 83 months of age. Temporal and parietal asymmetries did not show this stability over time. This finding provides further support for the use of frontal alpha asymmetry measures to investigate processes underlying emotion and motivation in childhood, and its stability over time.","author":[{"dropping-particle":"","family":"Müller","given":"Barbara C.N.","non-dropping-particle":"","parse-names":false,"suffix":""},{"dropping-particle":"","family":"Kühn-Popp","given":"Nina","non-dropping-particle":"","parse-names":false,"suffix":""},{"dropping-particle":"","family":"Meinhardt","given":"Jörg","non-dropping-particle":"","parse-names":false,"suffix":""},{"dropping-particle":"","family":"Sodian","given":"Beate","non-dropping-particle":"","parse-names":false,"suffix":""},{"dropping-particle":"","family":"Paulus","given":"Markus","non-dropping-particle":"","parse-names":false,"suffix":""}],"container-title":"International Journal of Developmental Neuroscience","id":"ITEM-2","issued":{"date-parts":[["2015"]]},"page":"110-114","title":"Long-term stability in children's frontal EEG alpha asymmetry between 14-months and 83-months","type":"article-journal","volume":"41"},"uris":["http://www.mendeley.com/documents/?uuid=30406702-2e58-4c3c-a430-ee3bca6fc037","http://www.mendeley.com/documents/?uuid=20877259-be9c-4678-92cd-ec6e706da2a6"]},{"id":"ITEM-3","itemData":{"DOI":"10.1007/sl","author":[{"dropping-particle":"","family":"Fox","given":"Nathan","non-dropping-particle":"","parse-names":false,"suffix":""}],"container-title":"Monographs of the Society for Research in Child Development","id":"ITEM-3","issue":"2/3","issued":{"date-parts":[["1994"]]},"page":"152-166","title":"Dynamic Cerebral Processes Underlying Emotion Regulation","type":"article-journal","volume":"59"},"uris":["http://www.mendeley.com/documents/?uuid=351d2453-2bc4-4f1a-946d-b8c33ad2f844","http://www.mendeley.com/documents/?uuid=4cbe3546-1372-4e16-8ed4-8da7c179ece7"]},{"id":"ITEM-4","itemData":{"DOI":"10.1016/j.jecp.2015.09.031","ISBN":"0022-0965","ISSN":"00220965","PMID":"26552552","abstract":"Given the importance of children's self-regulation, relations were examined between two fundamental components of self-regulation, specifically temperamentally based reactivity and regulation. Infant negative emotional reactivity and regulation, measured via frontal electroencephalogram (EEG) asymmetry, were examined as potential precursors to understanding toddlerhood regulation, conceptualized as effortful control. Our longitudinal design allowed for examination of two perspectives on the interplay of reactivity and regulation, namely that (a) early negative affectivity interferes with the development of later regulation and (b) regulation is necessary to modulate negative affectivity and, thus, would buffer the effects of negative affectivity on later regulation. Mother-child dyads participated in a three-wave longitudinal study. Baseline frontal EEG asymmetry was assessed at 10 months (T1). Mothers rated children's negative reactivity at both 10 and 24 months (T2). Children's effortful control, measured at 30-36. months (T3), was a composite score of maternal ratings and observed behavior during a snack delay. Negative affectivity was related to effortful control; however, significant interactions between negative affect and frontal EEG asymmetry were found. Higher levels of negative affectivity at both T1 and T2 were associated with lower levels of effortful control at T3, but only for toddlers who also had right frontal EEG asymmetry. Negative affectivity was not associated with effortful control for the left frontal EEG asymmetry group. Our moderation findings highlight the complex relations of negative affect and frontal EEG asymmetry in understanding children's development of self-regulation, specifically effortful control. The interaction between early reactivity and physiological regulation indicates that both may be important precursors of effortful control.","author":[{"dropping-particle":"","family":"Smith","given":"Cynthia L.","non-dropping-particle":"","parse-names":false,"suffix":""},{"dropping-particle":"","family":"Diaz","given":"Anjolii","non-dropping-particle":"","parse-names":false,"suffix":""},{"dropping-particle":"","family":"Day","given":"Kimberly L.","non-dropping-particle":"","parse-names":false,"suffix":""},{"dropping-particle":"","family":"Bell","given":"Martha Ann","non-dropping-particle":"","parse-names":false,"suffix":""}],"container-title":"Journal of Experimental Child Psychology","id":"ITEM-4","issued":{"date-parts":[["2016"]]},"page":"262-273","publisher":"Elsevier Inc.","title":"Infant frontal electroencephalogram asymmetry and negative emotional reactivity as predictors of toddlerhood effortful control","type":"article-journal","volume":"142"},"uris":["http://www.mendeley.com/documents/?uuid=704eb112-59b3-44f0-98a3-56b3f45e673f","http://www.mendeley.com/documents/?uuid=243710a6-b11b-4f44-8e2b-7491ac75cee2"]},{"id":"ITEM-5","itemData":{"author":[{"dropping-particle":"","family":"Rothbart","given":"Mary K","non-dropping-particle":"","parse-names":false,"suffix":""}],"container-title":"Current Directions in Psychological Science","id":"ITEM-5","issue":"4","issued":{"date-parts":[["2007"]]},"page":"207-212","title":"Temperament , Development, and Personality","type":"article-journal","volume":"16"},"uris":["http://www.mendeley.com/documents/?uuid=6a001355-f89f-45eb-ac08-2a9e3f8404c7","http://www.mendeley.com/documents/?uuid=4df22faa-c6a8-436d-be2e-55fbcd2873f1"]}],"mendeley":{"formattedCitation":"(Brooker et al., 2017; N. Fox, 1994; Müller et al., 2015; Rothbart, 2007; Smith et al., 2016)","plainTextFormattedCitation":"(Brooker et al., 2017; N. Fox, 1994; Müller et al., 2015; Rothbart, 2007; Smith et al., 2016)","previouslyFormattedCitation":"(Brooker et al., 2017; N. Fox, 1994; Müller et al., 2015; Rothbart, 2007; Smith et al., 2016)"},"properties":{"noteIndex":0},"schema":"https://github.com/citation-style-language/schema/raw/master/csl-citation.json"}</w:instrText>
      </w:r>
      <w:r>
        <w:rPr>
          <w:rFonts w:ascii="Times New Roman" w:hAnsi="Times New Roman" w:cs="Times New Roman"/>
          <w:sz w:val="24"/>
          <w:szCs w:val="24"/>
          <w:shd w:val="clear" w:color="auto" w:fill="FFFFFF"/>
          <w:lang w:val="en-US"/>
        </w:rPr>
        <w:fldChar w:fldCharType="separate"/>
      </w:r>
      <w:r w:rsidRPr="002C5761">
        <w:rPr>
          <w:rFonts w:ascii="Times New Roman" w:hAnsi="Times New Roman" w:cs="Times New Roman"/>
          <w:noProof/>
          <w:sz w:val="24"/>
          <w:szCs w:val="24"/>
          <w:shd w:val="clear" w:color="auto" w:fill="FFFFFF"/>
          <w:lang w:val="en-US"/>
        </w:rPr>
        <w:t>(Brooker et al., 2017; Fox, 1994; Müller et al., 2015; Rothbart, 2007; Smith et al., 2016)</w:t>
      </w:r>
      <w:r>
        <w:rPr>
          <w:rFonts w:ascii="Times New Roman" w:hAnsi="Times New Roman" w:cs="Times New Roman"/>
          <w:sz w:val="24"/>
          <w:szCs w:val="24"/>
          <w:shd w:val="clear" w:color="auto" w:fill="FFFFFF"/>
          <w:lang w:val="en-US"/>
        </w:rPr>
        <w:fldChar w:fldCharType="end"/>
      </w:r>
      <w:r w:rsidRPr="00D7512C">
        <w:rPr>
          <w:rFonts w:ascii="Times New Roman" w:hAnsi="Times New Roman" w:cs="Times New Roman"/>
          <w:sz w:val="24"/>
          <w:szCs w:val="24"/>
          <w:shd w:val="clear" w:color="auto" w:fill="FFFFFF"/>
          <w:lang w:val="en-US"/>
        </w:rPr>
        <w:t xml:space="preserve">, this marker of ER capacity may require more substantial changes in an infant’s environment to see a substantial difference over time. </w:t>
      </w:r>
      <w:r w:rsidRPr="00D7512C">
        <w:rPr>
          <w:rFonts w:ascii="Times New Roman" w:hAnsi="Times New Roman" w:cs="Times New Roman"/>
          <w:b/>
          <w:bCs/>
          <w:sz w:val="24"/>
          <w:szCs w:val="24"/>
          <w:shd w:val="clear" w:color="auto" w:fill="FFFFFF"/>
          <w:lang w:val="en-US"/>
        </w:rPr>
        <w:t xml:space="preserve"> </w:t>
      </w:r>
      <w:r w:rsidRPr="00D7512C">
        <w:rPr>
          <w:rFonts w:ascii="Times New Roman" w:hAnsi="Times New Roman" w:cs="Times New Roman"/>
          <w:sz w:val="24"/>
          <w:szCs w:val="24"/>
          <w:shd w:val="clear" w:color="auto" w:fill="FFFFFF"/>
          <w:lang w:val="en-US"/>
        </w:rPr>
        <w:t xml:space="preserve">On the other hand, HF-HRV may be more sensitive to acute changes in an infant’s </w:t>
      </w:r>
      <w:r w:rsidRPr="00D7512C">
        <w:rPr>
          <w:rFonts w:ascii="Times New Roman" w:hAnsi="Times New Roman" w:cs="Times New Roman"/>
          <w:sz w:val="24"/>
          <w:szCs w:val="24"/>
          <w:shd w:val="clear" w:color="auto" w:fill="FFFFFF"/>
        </w:rPr>
        <w:t xml:space="preserve">socioemotional environment </w:t>
      </w:r>
      <w:r w:rsidRPr="0078052D">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{"citationItems":[{"id":"ITEM-1","itemData":{"DOI":"10.1038/s41562-018-0384-6","ISSN":"23973374","PMID":"31346259","abstract":"It has long been assumed that social animals, such as humans, are born with a brain system that has evolved to support social affiliation. However, the evidence does not necessarily support this assumption. Alternatively, social animals can be defined as those who cannot survive alone and rely on members from their group to regulate their ongoing physiology (or allostasis). The rather simple evolutionary constraint of social dependency for survival can be sufficient to make the social environment vitally salient, and to provide the ultimate driving force for socially crafted brain development and learning. In this Perspective, we propose a framework for sociality and specify a set of hypotheses on the mechanisms of social development and underlying neural systems. The theoretical shift proposed here implies that profound human characteristics, including but not limited to sociality, are acquired at an early age, while social interactions provide key wiring instructions that determine brain development.","author":[{"dropping-particle":"","family":"Atzil","given":"Shir","non-dropping-particle":"","parse-names":false,"suffix":""},{"dropping-particle":"","family":"Gao","given":"Wei","non-dropping-particle":"","parse-names":false,"suffix":""},{"dropping-particle":"","family":"Fradkin","given":"Isaac","non-dropping-particle":"","parse-names":false,"suffix":""},{"dropping-particle":"","family":"Barrett","given":"Lisa Feldman","non-dropping-particle":"","parse-names":false,"suffix":""}],"container-title":"Nature Human Behaviour","id":"ITEM-1","issue":"9","issued":{"date-parts":[["2018"]]},"page":"624-636","publisher":"Springer US","title":"Growing a social brain","type":"article-journal","volume":"2"},"uris":["http://www.mendeley.com/documents/?uuid=25854ed4-591f-4ce7-86f4-54a15ad1be67"]}],"mendeley":{"formattedCitation":"(Atzil et al., 2018)","plainTextFormattedCitation":"(Atzil et al., 2018)","previouslyFormattedCitation":"(Atzil et al., 2018)"},"properties":{"noteIndex":0},"schema":"https://github.com/citation-style-language/schema/raw/master/csl-citation.json"}</w:instrText>
      </w:r>
      <w:r w:rsidRPr="0078052D">
        <w:rPr>
          <w:rFonts w:ascii="Times New Roman" w:hAnsi="Times New Roman" w:cs="Times New Roman"/>
          <w:sz w:val="24"/>
          <w:szCs w:val="24"/>
          <w:lang w:val="en-US"/>
        </w:rPr>
        <w:fldChar w:fldCharType="separate"/>
      </w:r>
      <w:r w:rsidRPr="001C20E2">
        <w:rPr>
          <w:rFonts w:ascii="Times New Roman" w:hAnsi="Times New Roman" w:cs="Times New Roman"/>
          <w:noProof/>
          <w:sz w:val="24"/>
          <w:szCs w:val="24"/>
          <w:lang w:val="en-US"/>
        </w:rPr>
        <w:t>(Atzil et al., 2018)</w:t>
      </w:r>
      <w:r w:rsidRPr="0078052D">
        <w:rPr>
          <w:rFonts w:ascii="Times New Roman" w:hAnsi="Times New Roman" w:cs="Times New Roman"/>
          <w:sz w:val="24"/>
          <w:szCs w:val="24"/>
          <w:lang w:val="en-US"/>
        </w:rPr>
        <w:fldChar w:fldCharType="end"/>
      </w:r>
      <w:r w:rsidRPr="00D7512C">
        <w:rPr>
          <w:rFonts w:ascii="Times New Roman" w:hAnsi="Times New Roman" w:cs="Times New Roman"/>
          <w:sz w:val="24"/>
          <w:szCs w:val="24"/>
          <w:shd w:val="clear" w:color="auto" w:fill="FFFFFF"/>
        </w:rPr>
        <w:t>. Infants’</w:t>
      </w:r>
      <w:r w:rsidRPr="00D7512C">
        <w:rPr>
          <w:rFonts w:ascii="Times New Roman" w:hAnsi="Times New Roman" w:cs="Times New Roman"/>
          <w:color w:val="000000"/>
          <w:sz w:val="24"/>
          <w:szCs w:val="24"/>
        </w:rPr>
        <w:t xml:space="preserve"> social engagement system (SES) </w:t>
      </w:r>
      <w:r w:rsidRPr="00D7512C">
        <w:rPr>
          <w:rFonts w:ascii="Times New Roman" w:hAnsi="Times New Roman" w:cs="Times New Roman"/>
          <w:sz w:val="24"/>
          <w:szCs w:val="24"/>
        </w:rPr>
        <w:t>allows them to</w:t>
      </w:r>
      <w:r w:rsidRPr="00D7512C">
        <w:rPr>
          <w:rFonts w:ascii="Times New Roman" w:hAnsi="Times New Roman" w:cs="Times New Roman"/>
          <w:sz w:val="24"/>
          <w:szCs w:val="24"/>
          <w:lang w:val="en-US"/>
        </w:rPr>
        <w:t xml:space="preserve"> use their social environment to regulate their emotions instead of resorting to their more primitive </w:t>
      </w:r>
      <w:r w:rsidRPr="00D7512C">
        <w:rPr>
          <w:rFonts w:ascii="Times New Roman" w:hAnsi="Times New Roman" w:cs="Times New Roman"/>
          <w:sz w:val="24"/>
          <w:szCs w:val="24"/>
          <w:lang w:val="en-US"/>
        </w:rPr>
        <w:lastRenderedPageBreak/>
        <w:t>fight or flight system</w:t>
      </w:r>
      <w:r>
        <w:rPr>
          <w:rFonts w:ascii="Times New Roman" w:hAnsi="Times New Roman" w:cs="Times New Roman"/>
          <w:sz w:val="24"/>
          <w:szCs w:val="24"/>
          <w:lang w:val="en-US"/>
        </w:rPr>
        <w:t xml:space="preserve">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{"citationItems":[{"id":"ITEM-1","itemData":{"DOI":"10.1002/icd","ISBN":"9781606235195","ISSN":"1099-0917","PMID":"19112517","author":[{"dropping-particle":"","family":"Porges, Stephen W., Furman","given":"Senta A.","non-dropping-particle":"","parse-names":false,"suffix":""}],"container-title":"Infant and Child Development","id":"ITEM-1","issued":{"date-parts":[["2011"]]},"page":"106-118","title":"The Early Development of the Autonomic Nervous System Provides a Neural Platform for Social Behaviour: A Polyvagal Perspective","type":"article-journal","volume":"20"},"uris":["http://www.mendeley.com/documents/?uuid=856a3135-c83a-4545-af48-1d2018d5c57e"]},{"id":"ITEM-2","itemData":{"DOI":"10.1016/j.biopsycho.2006.06.009","ISSN":"03010511","PMID":"17049418","abstract":"The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Psychology","id":"ITEM-2","issue":"2","issued":{"date-parts":[["2007"]]},"page":"116-143","title":"The polyvagal perspective","type":"article-journal","volume":"74"},"uris":["http://www.mendeley.com/documents/?uuid=72a51a03-38b1-41b4-9b8f-f38abcb1cb8c"]}],"mendeley":{"formattedCitation":"(Porges, Stephen W., Furman, 2011; Porges, 2007)","plainTextFormattedCitation":"(Porges, Stephen W., Furman, 2011; Porges, 2007)","previouslyFormattedCitation":"(Porges, Stephen W., Furman, 2011; Porges, 2007)"},"properties":{"noteIndex":0},"schema":"https://github.com/citation-style-language/schema/raw/master/csl-citation.json"}</w:instrText>
      </w:r>
      <w:r w:rsidRPr="0078052D">
        <w:rPr>
          <w:rFonts w:ascii="Times New Roman" w:hAnsi="Times New Roman" w:cs="Times New Roman"/>
          <w:sz w:val="24"/>
          <w:szCs w:val="24"/>
        </w:rPr>
        <w:fldChar w:fldCharType="separate"/>
      </w:r>
      <w:r w:rsidRPr="001C20E2">
        <w:rPr>
          <w:rFonts w:ascii="Times New Roman" w:hAnsi="Times New Roman" w:cs="Times New Roman"/>
          <w:noProof/>
          <w:sz w:val="24"/>
          <w:szCs w:val="24"/>
        </w:rPr>
        <w:t>(Porges, Furman, 2011; Porges, 2007)</w:t>
      </w:r>
      <w:r w:rsidRPr="0078052D">
        <w:rPr>
          <w:rFonts w:ascii="Times New Roman" w:hAnsi="Times New Roman" w:cs="Times New Roman"/>
          <w:sz w:val="24"/>
          <w:szCs w:val="24"/>
        </w:rPr>
        <w:fldChar w:fldCharType="end"/>
      </w:r>
      <w:r>
        <w:rPr>
          <w:rFonts w:ascii="Times New Roman" w:hAnsi="Times New Roman" w:cs="Times New Roman"/>
          <w:sz w:val="24"/>
          <w:szCs w:val="24"/>
          <w:lang w:val="en-US"/>
        </w:rPr>
        <w:t>.</w:t>
      </w:r>
      <w:r w:rsidR="00136DAA">
        <w:rPr>
          <w:rFonts w:ascii="Times New Roman" w:hAnsi="Times New Roman" w:cs="Times New Roman"/>
          <w:sz w:val="24"/>
          <w:szCs w:val="24"/>
          <w:lang w:val="en-US"/>
        </w:rPr>
        <w:t xml:space="preserve"> </w:t>
      </w:r>
      <w:r w:rsidRPr="00D7512C">
        <w:rPr>
          <w:rFonts w:ascii="Times New Roman" w:hAnsi="Times New Roman" w:cs="Times New Roman"/>
          <w:sz w:val="24"/>
          <w:szCs w:val="24"/>
          <w:lang w:val="en-US"/>
        </w:rPr>
        <w:t xml:space="preserve">In fact, high frequency heart rate variability provides a measure of </w:t>
      </w:r>
      <w:r w:rsidRPr="00D7512C">
        <w:rPr>
          <w:rFonts w:ascii="Times New Roman" w:hAnsi="Times New Roman" w:cs="Times New Roman"/>
          <w:sz w:val="24"/>
          <w:szCs w:val="24"/>
        </w:rPr>
        <w:t>the balance of activity between these two systems</w:t>
      </w:r>
      <w:r>
        <w:rPr>
          <w:rFonts w:ascii="Times New Roman" w:hAnsi="Times New Roman" w:cs="Times New Roman"/>
          <w:noProof/>
          <w:sz w:val="24"/>
          <w:szCs w:val="24"/>
          <w:vertAlign w:val="superscript"/>
        </w:rPr>
        <w:t xml:space="preserve">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{"citationItems":[{"id":"ITEM-1","itemData":{"DOI":"10.1002/icd","ISBN":"9781606235195","ISSN":"1099-0917","PMID":"19112517","author":[{"dropping-particle":"","family":"Porges, Stephen W., Furman","given":"Senta A.","non-dropping-particle":"","parse-names":false,"suffix":""}],"container-title":"Infant and Child Development","id":"ITEM-1","issued":{"date-parts":[["2011"]]},"page":"106-118","title":"The Early Development of the Autonomic Nervous System Provides a Neural Platform for Social Behaviour: A Polyvagal Perspective","type":"article-journal","volume":"20"},"uris":["http://www.mendeley.com/documents/?uuid=856a3135-c83a-4545-af48-1d2018d5c57e"]}],"mendeley":{"formattedCitation":"(Porges, Stephen W., Furman, 2011)","plainTextFormattedCitation":"(Porges, Stephen W., Furman, 2011)","previouslyFormattedCitation":"(Porges, Stephen W., Furman, 2011)"},"properties":{"noteIndex":0},"schema":"https://github.com/citation-style-language/schema/raw/master/csl-citation.json"}</w:instrText>
      </w:r>
      <w:r w:rsidRPr="0078052D">
        <w:rPr>
          <w:rFonts w:ascii="Times New Roman" w:hAnsi="Times New Roman" w:cs="Times New Roman"/>
          <w:sz w:val="24"/>
          <w:szCs w:val="24"/>
        </w:rPr>
        <w:fldChar w:fldCharType="separate"/>
      </w:r>
      <w:r w:rsidRPr="001C20E2">
        <w:rPr>
          <w:rFonts w:ascii="Times New Roman" w:hAnsi="Times New Roman" w:cs="Times New Roman"/>
          <w:noProof/>
          <w:sz w:val="24"/>
          <w:szCs w:val="24"/>
        </w:rPr>
        <w:t>(Porges, Furman, 2011)</w:t>
      </w:r>
      <w:r w:rsidRPr="0078052D">
        <w:rPr>
          <w:rFonts w:ascii="Times New Roman" w:hAnsi="Times New Roman" w:cs="Times New Roman"/>
          <w:sz w:val="24"/>
          <w:szCs w:val="24"/>
        </w:rPr>
        <w:fldChar w:fldCharType="end"/>
      </w:r>
      <w:r w:rsidRPr="00D7512C">
        <w:rPr>
          <w:rFonts w:ascii="Times New Roman" w:hAnsi="Times New Roman" w:cs="Times New Roman"/>
          <w:sz w:val="24"/>
          <w:szCs w:val="24"/>
        </w:rPr>
        <w:t>. The development of an infants’ SES relies heavily on interactions with mothers</w:t>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As PPD can negatively affect mothers’ ability to recognize and respond appropriately to their infants attempts at interaction, maternal treatment may allow for </w:t>
      </w:r>
      <w:r w:rsidRPr="00D7512C">
        <w:rPr>
          <w:rFonts w:ascii="Times New Roman" w:hAnsi="Times New Roman" w:cs="Times New Roman"/>
          <w:sz w:val="24"/>
          <w:szCs w:val="24"/>
          <w:shd w:val="clear" w:color="auto" w:fill="FFFFFF"/>
        </w:rPr>
        <w:t xml:space="preserve">slight improvements in a mother’s sensitivity and ability to recognize infants’ cues. In turn, promoting infants’ use of their SES when in need of regulating their emotions and resulting in the observed changes to resting-state HF-HRV. </w:t>
      </w:r>
    </w:p>
    <w:p w14:paraId="1D9096A5" w14:textId="16755656" w:rsidR="00FB1E5C" w:rsidRPr="00D7512C" w:rsidRDefault="00FB1E5C" w:rsidP="00FB1E5C">
      <w:pPr>
        <w:spacing w:line="480" w:lineRule="auto"/>
        <w:ind w:firstLine="720"/>
        <w:rPr>
          <w:rFonts w:ascii="Times New Roman" w:hAnsi="Times New Roman" w:cs="Times New Roman"/>
          <w:sz w:val="24"/>
          <w:szCs w:val="24"/>
          <w:shd w:val="clear" w:color="auto" w:fill="FFFFFF"/>
        </w:rPr>
      </w:pPr>
      <w:r w:rsidRPr="00C54270">
        <w:rPr>
          <w:rFonts w:ascii="Times New Roman" w:hAnsi="Times New Roman" w:cs="Times New Roman"/>
          <w:sz w:val="24"/>
          <w:szCs w:val="24"/>
          <w:lang w:val="en-US"/>
        </w:rPr>
        <w:t xml:space="preserve">Frontal asymmetry is considered to be a moderator of emotional responses </w:t>
      </w:r>
      <w:r w:rsidRPr="00C54270">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{"citationItems":[{"id":"ITEM-1","itemData":{"DOI":"10.1111/psyp.12965","ISSN":"14698986","PMID":"28776710","abstract":"For over 35 years, research has examined frontal alpha EEG asymmetry, discussed in terms of relative left frontal activity (rLFA) in the present review, as a concurrent and prospective marker of affective processing and psychopathology. Because rLFA may index (a) neural correlates of frontal asymmetry, or (b) psychological constructs to which frontal asymmetry relates, rLFA can advance our understanding of both neural and psychological models of emotion and psychopathology. In order to improve such understanding, the specific role of rLFA in extending or challenging existing theory must be clear to researchers and readers alike. In particular, in 2004, Coan and Allen argued that examination of rLFA as a mediator or moderator may improve our theoretical understanding of rLFA. Despite being a commonly cited paper in the field, most rLFA research today still fails to acknowledge the statistical role of rLFA in the research. The aim of the present paper is to (a) convince the reader of the importance of distinguishing rLFA as a predictor, outcome, mediator, or moderator in order to conduct theory-driven research, and (b) highlight some of the major advances in rLFA literature since the review by Coan and Allen (2004) in the framework of mediators and moderators. We selected a broad range of search terms to capture relevant rLFA research and included only those studies utilizing established methods for rLFA measurement.","author":[{"dropping-particle":"","family":"Reznik","given":"Samantha J.","non-dropping-particle":"","parse-names":false,"suffix":""},{"dropping-particle":"","family":"Allen","given":"John J.B.","non-dropping-particle":"","parse-names":false,"suffix":""}],"container-title":"Psychophysiology","id":"ITEM-1","issue":"1","issued":{"date-parts":[["2018"]]},"title":"Frontal asymmetry as a mediator and moderator of emotion: An updated review","type":"article-journal","volume":"55"},"uris":["http://www.mendeley.com/documents/?uuid=8e30fea9-b7bb-41a4-8917-a87dad047337"]},{"id":"ITEM-2","itemData":{"DOI":"10.1016/j.biopsycho.2004.03.002","ISSN":"03010511","PMID":"15130524","abstract":"Frontal EEG asymmetry appears to serve as (1) an individual difference variable related to emotional responding and emotional disorders, and (2) a state-dependent concomitant of emotional responding. Such findings, highlighted in this review, suggest that frontal EEG asymmetry may serve as both a moderator and a mediator of emotion- and motivation-related constructs. Unequivocal evidence supporting frontal EEG asymmetry as a moderator and/or mediator of emotion is lacking, as insufficient attention has been given to analyzing the frontal EEG asymmetries in terms of moderators and mediators. The present report reviews the frontal EEG asymmetry literature from the framework of moderators and mediators, and overviews data analytic strategies that would support claims of moderation and mediation. © 2004 Elsevier B.V. All rights reserved.","author":[{"dropping-particle":"","family":"Coan","given":"James A.","non-dropping-particle":"","parse-names":false,"suffix":""},{"dropping-particle":"","family":"Allen","given":"John J.B.","non-dropping-particle":"","parse-names":false,"suffix":""}],"container-title":"Biological Psychology","id":"ITEM-2","issue":"1-2","issued":{"date-parts":[["2004"]]},"page":"7-50","title":"Frontal EEG asymmetry as a moderator and mediator of emotion","type":"article-journal","volume":"67"},"uris":["http://www.mendeley.com/documents/?uuid=e72b4c86-17fc-4eb8-ba71-e8d5004b2a5f"]}],"mendeley":{"formattedCitation":"(Coan &amp; Allen, 2004; Reznik &amp; Allen, 2018)","plainTextFormattedCitation":"(Coan &amp; Allen, 2004; Reznik &amp; Allen, 2018)","previouslyFormattedCitation":"(Coan &amp; Allen, 2004; Reznik &amp; Allen, 2018)"},"properties":{"noteIndex":0},"schema":"https://github.com/citation-style-language/schema/raw/master/csl-citation.json"}</w:instrText>
      </w:r>
      <w:r w:rsidRPr="00C54270">
        <w:rPr>
          <w:rFonts w:ascii="Times New Roman" w:hAnsi="Times New Roman" w:cs="Times New Roman"/>
          <w:sz w:val="24"/>
          <w:szCs w:val="24"/>
          <w:lang w:val="en-US"/>
        </w:rPr>
        <w:fldChar w:fldCharType="separate"/>
      </w:r>
      <w:r w:rsidRPr="00C54270">
        <w:rPr>
          <w:rFonts w:ascii="Times New Roman" w:hAnsi="Times New Roman" w:cs="Times New Roman"/>
          <w:noProof/>
          <w:sz w:val="24"/>
          <w:szCs w:val="24"/>
          <w:lang w:val="en-US"/>
        </w:rPr>
        <w:t>(Coan &amp; Allen, 2004; Reznik &amp; Allen, 2018)</w:t>
      </w:r>
      <w:r w:rsidRPr="00C54270">
        <w:rPr>
          <w:rFonts w:ascii="Times New Roman" w:hAnsi="Times New Roman" w:cs="Times New Roman"/>
          <w:sz w:val="24"/>
          <w:szCs w:val="24"/>
          <w:lang w:val="en-US"/>
        </w:rPr>
        <w:fldChar w:fldCharType="end"/>
      </w:r>
      <w:r w:rsidRPr="00C54270">
        <w:rPr>
          <w:rFonts w:ascii="Times New Roman" w:hAnsi="Times New Roman" w:cs="Times New Roman"/>
          <w:sz w:val="24"/>
          <w:szCs w:val="24"/>
          <w:lang w:val="en-US"/>
        </w:rPr>
        <w:t xml:space="preserve"> and as a result, its use as a measure of infant ER has been debated</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{"citationItems":[{"id":"ITEM-1","itemData":{"DOI":"10.1016/j.infbeh.2014.06.010","ISSN":"19348800","PMID":"25038524","abstract":"Two hundred and thirty-three 5-month-old infants and their mothers participated in a study designed to examine the influence of maternal sensitivity and infant neurophysiology, as well as interactions between these, on infants' regulatory behavior and reactivity to emotional challenge. Maternal sensitivity was measured during two mother-child free-play episodes prior to the challenge task. Infant neurophysiology was derived from a measure of resting EEG asymmetry collected during a baseline episode. Infant regulatory behaviors (mother orienting and distraction) and reactivity to challenge (negative affect) were assessed during an arm restraint procedure. Maternal sensitivity predicted mother-orienting behavior for all infants, regardless of baseline EEG asymmetry. Maternal sensitivity also predicted more distraction behaviors for infants with left frontal EEG asymmetry at baseline. In contrast, maternal sensitivity predicted more negative affect for infants with right frontal EEG asymmetry at baseline. These findings lend support for the hypothesis that maternal sensitivity and infant neurophysiological functioning interact to predict regulatory behavior and reactivity and are discussed in terms of the significance for understanding infant regulatory development in the first year of life. © 2014 Elsevier Inc.","author":[{"dropping-particle":"","family":"Swingler","given":"Margaret M.","non-dropping-particle":"","parse-names":false,"suffix":""},{"dropping-particle":"","family":"Perry","given":"Nicole B.","non-dropping-particle":"","parse-names":false,"suffix":""},{"dropping-particle":"","family":"Calkins","given":"Susan D.","non-dropping-particle":"","parse-names":false,"suffix":""},{"dropping-particle":"","family":"Bell","given":"Martha Ann","non-dropping-particle":"","parse-names":false,"suffix":""}],"container-title":"Infant Behavior and Development","id":"ITEM-1","issue":"4","issued":{"date-parts":[["2014"]]},"page":"523-535","publisher":"Elsevier Inc.","title":"Maternal sensitivity and infant response to frustration: The moderating role of EEG asymmetry","type":"article-journal","volume":"37"},"uris":["http://www.mendeley.com/documents/?uuid=96bf61a1-c6a1-4246-a5eb-6448f4998023"]},{"id":"ITEM-2","itemData":{"DOI":"10.1111/psyp.12965","ISSN":"14698986","PMID":"28776710","abstract":"For over 35 years, research has examined frontal alpha EEG asymmetry, discussed in terms of relative left frontal activity (rLFA) in the present review, as a concurrent and prospective marker of affective processing and psychopathology. Because rLFA may index (a) neural correlates of frontal asymmetry, or (b) psychological constructs to which frontal asymmetry relates, rLFA can advance our understanding of both neural and psychological models of emotion and psychopathology. In order to improve such understanding, the specific role of rLFA in extending or challenging existing theory must be clear to researchers and readers alike. In particular, in 2004, Coan and Allen argued that examination of rLFA as a mediator or moderator may improve our theoretical understanding of rLFA. Despite being a commonly cited paper in the field, most rLFA research today still fails to acknowledge the statistical role of rLFA in the research. The aim of the present paper is to (a) convince the reader of the importance of distinguishing rLFA as a predictor, outcome, mediator, or moderator in order to conduct theory-driven research, and (b) highlight some of the major advances in rLFA literature since the review by Coan and Allen (2004) in the framework of mediators and moderators. We selected a broad range of search terms to capture relevant rLFA research and included only those studies utilizing established methods for rLFA measurement.","author":[{"dropping-particle":"","family":"Reznik","given":"Samantha J.","non-dropping-particle":"","parse-names":false,"suffix":""},{"dropping-particle":"","family":"Allen","given":"John J.B.","non-dropping-particle":"","parse-names":false,"suffix":""}],"container-title":"Psychophysiology","id":"ITEM-2","issue":"1","issued":{"date-parts":[["2018"]]},"title":"Frontal asymmetry as a mediator and moderator of emotion: An updated review","type":"article-journal","volume":"55"},"uris":["http://www.mendeley.com/documents/?uuid=8e30fea9-b7bb-41a4-8917-a87dad047337"]}],"mendeley":{"formattedCitation":"(Reznik &amp; Allen, 2018; Swingler et al., 2014)","plainTextFormattedCitation":"(Reznik &amp; Allen, 2018; Swingler et al., 2014)","previouslyFormattedCitation":"(Reznik &amp; Allen, 2018; Swingler et al., 2014)"},"properties":{"noteIndex":0},"schema":"https://github.com/citation-style-language/schema/raw/master/csl-citation.json"}</w:instrText>
      </w:r>
      <w:r>
        <w:rPr>
          <w:rFonts w:ascii="Times New Roman" w:hAnsi="Times New Roman" w:cs="Times New Roman"/>
          <w:sz w:val="24"/>
          <w:szCs w:val="24"/>
          <w:lang w:val="en-US"/>
        </w:rPr>
        <w:fldChar w:fldCharType="separate"/>
      </w:r>
      <w:r w:rsidRPr="00A57F72">
        <w:rPr>
          <w:rFonts w:ascii="Times New Roman" w:hAnsi="Times New Roman" w:cs="Times New Roman"/>
          <w:noProof/>
          <w:sz w:val="24"/>
          <w:szCs w:val="24"/>
          <w:lang w:val="en-US"/>
        </w:rPr>
        <w:t>(Reznik &amp; Allen, 2018; Swingler et al., 2014)</w:t>
      </w:r>
      <w:r>
        <w:rPr>
          <w:rFonts w:ascii="Times New Roman" w:hAnsi="Times New Roman" w:cs="Times New Roman"/>
          <w:sz w:val="24"/>
          <w:szCs w:val="24"/>
          <w:lang w:val="en-US"/>
        </w:rPr>
        <w:fldChar w:fldCharType="end"/>
      </w:r>
      <w:r w:rsidRPr="00C54270">
        <w:rPr>
          <w:rFonts w:ascii="Times New Roman" w:hAnsi="Times New Roman" w:cs="Times New Roman"/>
          <w:sz w:val="24"/>
          <w:szCs w:val="24"/>
          <w:lang w:val="en-US"/>
        </w:rPr>
        <w:t>.</w:t>
      </w:r>
      <w:r w:rsidRPr="00D7512C">
        <w:rPr>
          <w:rFonts w:ascii="Times New Roman" w:hAnsi="Times New Roman" w:cs="Times New Roman"/>
          <w:sz w:val="24"/>
          <w:szCs w:val="24"/>
          <w:lang w:val="en-US"/>
        </w:rPr>
        <w:t xml:space="preserve"> Chapter </w:t>
      </w:r>
      <w:r w:rsidR="00715EE4">
        <w:rPr>
          <w:rFonts w:ascii="Times New Roman" w:hAnsi="Times New Roman" w:cs="Times New Roman"/>
          <w:sz w:val="24"/>
          <w:szCs w:val="24"/>
          <w:lang w:val="en-US"/>
        </w:rPr>
        <w:t>1</w:t>
      </w:r>
      <w:r w:rsidRPr="00D7512C">
        <w:rPr>
          <w:rFonts w:ascii="Times New Roman" w:hAnsi="Times New Roman" w:cs="Times New Roman"/>
          <w:sz w:val="24"/>
          <w:szCs w:val="24"/>
          <w:lang w:val="en-US"/>
        </w:rPr>
        <w:t xml:space="preserve"> describes that resting state FAA is a measure of the relative difference between activity in the right and left frontal hemisphere of the brain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{"citationItems":[{"id":"ITEM-1","itemData":{"DOI":"10.1016/j.biopsycho.2004.03.002","ISSN":"03010511","PMID":"15130524","abstract":"Frontal EEG asymmetry appears to serve as (1) an individual difference variable related to emotional responding and emotional disorders, and (2) a state-dependent concomitant of emotional responding. Such findings, highlighted in this review, suggest that frontal EEG asymmetry may serve as both a moderator and a mediator of emotion- and motivation-related constructs. Unequivocal evidence supporting frontal EEG asymmetry as a moderator and/or mediator of emotion is lacking, as insufficient attention has been given to analyzing the frontal EEG asymmetries in terms of moderators and mediators. The present report reviews the frontal EEG asymmetry literature from the framework of moderators and mediators, and overviews data analytic strategies that would support claims of moderation and mediation. © 2004 Elsevier B.V. All rights reserved.","author":[{"dropping-particle":"","family":"Coan","given":"James A.","non-dropping-particle":"","parse-names":false,"suffix":""},{"dropping-particle":"","family":"Allen","given":"John J.B.","non-dropping-particle":"","parse-names":false,"suffix":""}],"container-title":"Biological Psychology","id":"ITEM-1","issue":"1-2","issued":{"date-parts":[["2004"]]},"page":"7-50","title":"Frontal EEG asymmetry as a moderator and mediator of emotion","type":"article-journal","volume":"67"},"uris":["http://www.mendeley.com/documents/?uuid=e72b4c86-17fc-4eb8-ba71-e8d5004b2a5f"]},{"id":"ITEM-2","itemData":{"DOI":"10.1111/1469-8986.3860912","ISSN":"00485772","PMID":"12240668","abstract":"Brain activity was monitored while 36 participants produced facial configurations denoting anger, disgust, fear, joy, and sadness. EEG alpha power was analyzed during each facial pose, with facial conditions grouped according to the approach/withdrawal motivational model of emotion. This model suggests that \"approach\" emotions are associated with relatively greater left frontal brain activity whereas \"withdrawal\" emotions are associated with relatively greater right frontal brain activity. In the context of a bilateral decrease in activation, facial poses of emotions in the withdrawal condition resulted in relatively less left frontal activation in the lateral-frontal, midfrontal and frontal-temporal-central region, but not in the parietal region, as predicted. Findings in the approach condition were less consistently supportive of predictions of the approach/withdrawal model. Implications for the approach/withdrawal model and for the emotion eliciting potential of voluntary facial movement are discussed.","author":[{"dropping-particle":"","family":"Coan","given":"James A.","non-dropping-particle":"","parse-names":false,"suffix":""},{"dropping-particle":"","family":"Allen","given":"John J.B.","non-dropping-particle":"","parse-names":false,"suffix":""},{"dropping-particle":"","family":"Harmon-Jones","given":"Eddie","non-dropping-particle":"","parse-names":false,"suffix":""}],"container-title":"Psychophysiology","id":"ITEM-2","issue":"6","issued":{"date-parts":[["2001"]]},"page":"912-925","title":"Voluntary facial expression and hemispheric asymmetry over the frontal cortex","type":"article-journal","volume":"38"},"uris":["http://www.mendeley.com/documents/?uuid=486b0a8e-c075-4571-ac3a-f4fb31094389"]}],"mendeley":{"formattedCitation":"(Coan et al., 2001; Coan &amp; Allen, 2004)","plainTextFormattedCitation":"(Coan et al., 2001; Coan &amp; Allen, 2004)","previouslyFormattedCitation":"(Coan et al., 2001; Coan &amp; Allen, 2004)"},"properties":{"noteIndex":0},"schema":"https://github.com/citation-style-language/schema/raw/master/csl-citation.json"}</w:instrText>
      </w:r>
      <w:r>
        <w:rPr>
          <w:rFonts w:ascii="Times New Roman" w:hAnsi="Times New Roman" w:cs="Times New Roman"/>
          <w:sz w:val="24"/>
          <w:szCs w:val="24"/>
          <w:lang w:val="en-US"/>
        </w:rPr>
        <w:fldChar w:fldCharType="separate"/>
      </w:r>
      <w:r w:rsidRPr="006F2B48">
        <w:rPr>
          <w:rFonts w:ascii="Times New Roman" w:hAnsi="Times New Roman" w:cs="Times New Roman"/>
          <w:noProof/>
          <w:sz w:val="24"/>
          <w:szCs w:val="24"/>
          <w:lang w:val="en-US"/>
        </w:rPr>
        <w:t>(Coan et al., 2001; Coan &amp; Allen, 2004)</w:t>
      </w:r>
      <w:r>
        <w:rPr>
          <w:rFonts w:ascii="Times New Roman" w:hAnsi="Times New Roman" w:cs="Times New Roman"/>
          <w:sz w:val="24"/>
          <w:szCs w:val="24"/>
          <w:lang w:val="en-US"/>
        </w:rPr>
        <w:fldChar w:fldCharType="end"/>
      </w:r>
      <w:r w:rsidRPr="00D7512C">
        <w:rPr>
          <w:rFonts w:ascii="Times New Roman" w:hAnsi="Times New Roman" w:cs="Times New Roman"/>
          <w:sz w:val="24"/>
          <w:szCs w:val="24"/>
          <w:lang w:val="en-US"/>
        </w:rPr>
        <w:t xml:space="preserve">.  </w:t>
      </w:r>
      <w:r w:rsidRPr="00136DAA">
        <w:rPr>
          <w:rFonts w:ascii="Times New Roman" w:hAnsi="Times New Roman" w:cs="Times New Roman"/>
          <w:sz w:val="24"/>
          <w:szCs w:val="24"/>
          <w:lang w:val="en-US"/>
        </w:rPr>
        <w:t>Greater right FAA is</w:t>
      </w:r>
      <w:r w:rsidRPr="00D7512C">
        <w:rPr>
          <w:rFonts w:ascii="Times New Roman" w:hAnsi="Times New Roman" w:cs="Times New Roman"/>
          <w:sz w:val="24"/>
          <w:szCs w:val="24"/>
          <w:lang w:val="en-US"/>
        </w:rPr>
        <w:t xml:space="preserve"> associated with withdrawal traits and </w:t>
      </w:r>
      <w:proofErr w:type="spellStart"/>
      <w:r w:rsidRPr="00D7512C">
        <w:rPr>
          <w:rFonts w:ascii="Times New Roman" w:hAnsi="Times New Roman" w:cs="Times New Roman"/>
          <w:sz w:val="24"/>
          <w:szCs w:val="24"/>
          <w:lang w:val="en-US"/>
        </w:rPr>
        <w:t>behaviours</w:t>
      </w:r>
      <w:proofErr w:type="spellEnd"/>
      <w:r w:rsidRPr="00D7512C">
        <w:rPr>
          <w:rFonts w:ascii="Times New Roman" w:hAnsi="Times New Roman" w:cs="Times New Roman"/>
          <w:sz w:val="24"/>
          <w:szCs w:val="24"/>
          <w:lang w:val="en-US"/>
        </w:rPr>
        <w:t>, which in turn are associated with poorer ER</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{"citationItems":[{"id":"ITEM-1","itemData":{"DOI":"10.1016/j.biopsycho.2004.03.002","ISSN":"03010511","PMID":"15130524","abstract":"Frontal EEG asymmetry appears to serve as (1) an individual difference variable related to emotional responding and emotional disorders, and (2) a state-dependent concomitant of emotional responding. Such findings, highlighted in this review, suggest that frontal EEG asymmetry may serve as both a moderator and a mediator of emotion- and motivation-related constructs. Unequivocal evidence supporting frontal EEG asymmetry as a moderator and/or mediator of emotion is lacking, as insufficient attention has been given to analyzing the frontal EEG asymmetries in terms of moderators and mediators. The present report reviews the frontal EEG asymmetry literature from the framework of moderators and mediators, and overviews data analytic strategies that would support claims of moderation and mediation. © 2004 Elsevier B.V. All rights reserved.","author":[{"dropping-particle":"","family":"Coan","given":"James A.","non-dropping-particle":"","parse-names":false,"suffix":""},{"dropping-particle":"","family":"Allen","given":"John J.B.","non-dropping-particle":"","parse-names":false,"suffix":""}],"container-title":"Biological Psychology","id":"ITEM-1","issue":"1-2","issued":{"date-parts":[["2004"]]},"page":"7-50","title":"Frontal EEG asymmetry as a moderator and mediator of emotion","type":"article-journal","volume":"67"},"uris":["http://www.mendeley.com/documents/?uuid=e72b4c86-17fc-4eb8-ba71-e8d5004b2a5f"]},{"id":"ITEM-2","itemData":{"DOI":"10.1111/1469-8986.3860912","ISSN":"00485772","PMID":"12240668","abstract":"Brain activity was monitored while 36 participants produced facial configurations denoting anger, disgust, fear, joy, and sadness. EEG alpha power was analyzed during each facial pose, with facial conditions grouped according to the approach/withdrawal motivational model of emotion. This model suggests that \"approach\" emotions are associated with relatively greater left frontal brain activity whereas \"withdrawal\" emotions are associated with relatively greater right frontal brain activity. In the context of a bilateral decrease in activation, facial poses of emotions in the withdrawal condition resulted in relatively less left frontal activation in the lateral-frontal, midfrontal and frontal-temporal-central region, but not in the parietal region, as predicted. Findings in the approach condition were less consistently supportive of predictions of the approach/withdrawal model. Implications for the approach/withdrawal model and for the emotion eliciting potential of voluntary facial movement are discussed.","author":[{"dropping-particle":"","family":"Coan","given":"James A.","non-dropping-particle":"","parse-names":false,"suffix":""},{"dropping-particle":"","family":"Allen","given":"John J.B.","non-dropping-particle":"","parse-names":false,"suffix":""},{"dropping-particle":"","family":"Harmon-Jones","given":"Eddie","non-dropping-particle":"","parse-names":false,"suffix":""}],"container-title":"Psychophysiology","id":"ITEM-2","issue":"6","issued":{"date-parts":[["2001"]]},"page":"912-925","title":"Voluntary facial expression and hemispheric asymmetry over the frontal cortex","type":"article-journal","volume":"38"},"uris":["http://www.mendeley.com/documents/?uuid=486b0a8e-c075-4571-ac3a-f4fb31094389"]}],"mendeley":{"formattedCitation":"(Coan et al., 2001; Coan &amp; Allen, 2004)","plainTextFormattedCitation":"(Coan et al., 2001; Coan &amp; Allen, 2004)","previouslyFormattedCitation":"(Coan et al., 2001; Coan &amp; Allen, 2004)"},"properties":{"noteIndex":0},"schema":"https://github.com/citation-style-language/schema/raw/master/csl-citation.json"}</w:instrText>
      </w:r>
      <w:r>
        <w:rPr>
          <w:rFonts w:ascii="Times New Roman" w:hAnsi="Times New Roman" w:cs="Times New Roman"/>
          <w:sz w:val="24"/>
          <w:szCs w:val="24"/>
          <w:lang w:val="en-US"/>
        </w:rPr>
        <w:fldChar w:fldCharType="separate"/>
      </w:r>
      <w:r w:rsidRPr="00B208BC">
        <w:rPr>
          <w:rFonts w:ascii="Times New Roman" w:hAnsi="Times New Roman" w:cs="Times New Roman"/>
          <w:noProof/>
          <w:sz w:val="24"/>
          <w:szCs w:val="24"/>
          <w:lang w:val="en-US"/>
        </w:rPr>
        <w:t>(Coan et al., 2001; Coan &amp; Allen, 2004)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Pr="00D7512C">
        <w:rPr>
          <w:rFonts w:ascii="Times New Roman" w:hAnsi="Times New Roman" w:cs="Times New Roman"/>
          <w:sz w:val="24"/>
          <w:szCs w:val="24"/>
          <w:lang w:val="en-US"/>
        </w:rPr>
        <w:t xml:space="preserve"> As a result, frontal asymmetry may identify the presence of a trait that places one at a greater risk of poor ER as opposed to a direct index of ER. Another finding from the ER literature worth noting is that studies that have assessed frontal asymmetry as an index of ER have found </w:t>
      </w:r>
      <w:r w:rsidR="004806AD">
        <w:rPr>
          <w:rFonts w:ascii="Times New Roman" w:hAnsi="Times New Roman" w:cs="Times New Roman"/>
          <w:sz w:val="24"/>
          <w:szCs w:val="24"/>
          <w:lang w:val="en-US"/>
        </w:rPr>
        <w:t>opposing</w:t>
      </w:r>
      <w:r w:rsidRPr="00D7512C">
        <w:rPr>
          <w:rFonts w:ascii="Times New Roman" w:hAnsi="Times New Roman" w:cs="Times New Roman"/>
          <w:sz w:val="24"/>
          <w:szCs w:val="24"/>
          <w:lang w:val="en-US"/>
        </w:rPr>
        <w:t xml:space="preserve"> </w:t>
      </w:r>
      <w:r w:rsidR="004806AD">
        <w:rPr>
          <w:rFonts w:ascii="Times New Roman" w:hAnsi="Times New Roman" w:cs="Times New Roman"/>
          <w:sz w:val="24"/>
          <w:szCs w:val="24"/>
          <w:lang w:val="en-US"/>
        </w:rPr>
        <w:t>results</w:t>
      </w:r>
      <w:r w:rsidRPr="00D7512C">
        <w:rPr>
          <w:rFonts w:ascii="Times New Roman" w:hAnsi="Times New Roman" w:cs="Times New Roman"/>
          <w:sz w:val="24"/>
          <w:szCs w:val="24"/>
          <w:lang w:val="en-US"/>
        </w:rPr>
        <w:t xml:space="preserve"> regarding the association between the relative activation of the frontal region of the brain and emotion responding</w:t>
      </w:r>
      <w:r>
        <w:rPr>
          <w:rFonts w:ascii="Times New Roman" w:hAnsi="Times New Roman" w:cs="Times New Roman"/>
          <w:sz w:val="24"/>
          <w:szCs w:val="24"/>
          <w:lang w:val="en-US"/>
        </w:rPr>
        <w:t>. Right</w:t>
      </w:r>
      <w:r w:rsidRPr="00D7512C">
        <w:rPr>
          <w:rFonts w:ascii="Times New Roman" w:eastAsia="Times New Roman" w:hAnsi="Times New Roman" w:cs="Times New Roman"/>
          <w:sz w:val="24"/>
          <w:szCs w:val="24"/>
          <w:lang w:eastAsia="en-CA"/>
        </w:rPr>
        <w:t xml:space="preserve"> FAA </w:t>
      </w:r>
      <w:r>
        <w:rPr>
          <w:rFonts w:ascii="Times New Roman" w:eastAsia="Times New Roman" w:hAnsi="Times New Roman" w:cs="Times New Roman"/>
          <w:sz w:val="24"/>
          <w:szCs w:val="24"/>
          <w:lang w:eastAsia="en-CA"/>
        </w:rPr>
        <w:t>has been</w:t>
      </w:r>
      <w:r w:rsidRPr="00D7512C">
        <w:rPr>
          <w:rFonts w:ascii="Times New Roman" w:eastAsia="Times New Roman" w:hAnsi="Times New Roman" w:cs="Times New Roman"/>
          <w:sz w:val="24"/>
          <w:szCs w:val="24"/>
          <w:lang w:eastAsia="en-CA"/>
        </w:rPr>
        <w:t xml:space="preserve"> associated with greater negative evaluation of stimuli</w:t>
      </w:r>
      <w:r>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fldChar w:fldCharType="begin" w:fldLock="1"/>
      </w:r>
      <w:r>
        <w:rPr>
          <w:rFonts w:ascii="Times New Roman" w:eastAsia="Times New Roman" w:hAnsi="Times New Roman" w:cs="Times New Roman"/>
          <w:sz w:val="24"/>
          <w:szCs w:val="24"/>
          <w:lang w:eastAsia="en-CA"/>
        </w:rPr>
        <w:instrText>ADDIN CSL_CITATION {"citationItems":[{"id":"ITEM-1","itemData":{"DOI":"10.1111/psyp.12878","ISSN":"14698986","PMID":"28444963","abstract":"The approach-withdrawal model of hemispheric activation suggests that left frontal cortical areas mediate approach, while right frontal cortical areas mediate withdrawal motivation. Within this framework, the present study investigates the association of frontal cortical asymmetry with attentional and emotional responses toward approach- and withdrawal-related emotional stimuli. Resting frontal asymmetry was measured from 43 students before they passively viewed negative, neutral, and positive emotional pictures. The startle reflex, skin conductance response, and subjective ratings of valence and arousal were assessed to quantify emotional responding, while attention was assessed with ERPs. We also assessed frontal asymmetry in response to the pictures. Results indicated that relatively stronger right frontal cortical activation was associated with increased N1 amplitudes and more negative subjective emotional evaluation of all stimuli. Furthermore, enhanced right frontal asymmetry (state and trait) was associated with diminished emotional modulation of the late positive potential. In contrast, no association of frontal asymmetry with defensive reflex physiology or activation of sympathetic nervous system activity was found. The current data suggest dissociable influence of resting frontal brain asymmetry on attentional and physiological processing of withdrawal- and approach-related stimuli. That is, asymmetrical frontal cortical brain activation might not modulate approach-/withdrawal-related motor responses and sympathetic arousal directly, but instead enhances allocation of attentional resources to subjectively significant stimuli. The results are discussed in terms of their potential importance for emotion perception in anxiety disorders and their contribution to the understanding of frontal asymmetry.","author":[{"dropping-particle":"","family":"Adolph","given":"Dirk","non-dropping-particle":"","parse-names":false,"suffix":""},{"dropping-particle":"","family":"Glischinski","given":"Michael","non-dropping-particle":"von","parse-names":false,"suffix":""},{"dropping-particle":"","family":"Wannemüller","given":"André","non-dropping-particle":"","parse-names":false,"suffix":""},{"dropping-particle":"","family":"Margraf","given":"Jürgen","non-dropping-particle":"","parse-names":false,"suffix":""}],"container-title":"Psychophysiology","id":"ITEM-1","issue":"9","issued":{"date-parts":[["2017"]]},"page":"1295-1310","title":"The influence of frontal alpha-asymmetry on the processing of approach- and withdrawal-related stimuli—A multichannel psychophysiology study","type":"article-journal","volume":"54"},"uris":["http://www.mendeley.com/documents/?uuid=daef7855-b6d7-4496-b209-cac75cd13b94"]}],"mendeley":{"formattedCitation":"(Adolph et al., 2017)","plainTextFormattedCitation":"(Adolph et al., 2017)","previouslyFormattedCitation":"(Adolph et al., 2017)"},"properties":{"noteIndex":0},"schema":"https://github.com/citation-style-language/schema/raw/master/csl-citation.json"}</w:instrText>
      </w:r>
      <w:r>
        <w:rPr>
          <w:rFonts w:ascii="Times New Roman" w:eastAsia="Times New Roman" w:hAnsi="Times New Roman" w:cs="Times New Roman"/>
          <w:sz w:val="24"/>
          <w:szCs w:val="24"/>
          <w:lang w:eastAsia="en-CA"/>
        </w:rPr>
        <w:fldChar w:fldCharType="separate"/>
      </w:r>
      <w:r w:rsidRPr="00B208BC">
        <w:rPr>
          <w:rFonts w:ascii="Times New Roman" w:eastAsia="Times New Roman" w:hAnsi="Times New Roman" w:cs="Times New Roman"/>
          <w:noProof/>
          <w:sz w:val="24"/>
          <w:szCs w:val="24"/>
          <w:lang w:eastAsia="en-CA"/>
        </w:rPr>
        <w:t>(Adolph et al., 2017)</w:t>
      </w:r>
      <w:r>
        <w:rPr>
          <w:rFonts w:ascii="Times New Roman" w:eastAsia="Times New Roman" w:hAnsi="Times New Roman" w:cs="Times New Roman"/>
          <w:sz w:val="24"/>
          <w:szCs w:val="24"/>
          <w:lang w:eastAsia="en-CA"/>
        </w:rPr>
        <w:fldChar w:fldCharType="end"/>
      </w:r>
      <w:r w:rsidRPr="00D7512C">
        <w:rPr>
          <w:rFonts w:ascii="Times New Roman" w:eastAsia="Times New Roman" w:hAnsi="Times New Roman" w:cs="Times New Roman"/>
          <w:sz w:val="24"/>
          <w:szCs w:val="24"/>
          <w:lang w:eastAsia="en-CA"/>
        </w:rPr>
        <w:t xml:space="preserve"> and an association with greater depression scores in healthy adolescents</w:t>
      </w:r>
      <w:r>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fldChar w:fldCharType="begin" w:fldLock="1"/>
      </w:r>
      <w:r>
        <w:rPr>
          <w:rFonts w:ascii="Times New Roman" w:eastAsia="Times New Roman" w:hAnsi="Times New Roman" w:cs="Times New Roman"/>
          <w:sz w:val="24"/>
          <w:szCs w:val="24"/>
          <w:lang w:eastAsia="en-CA"/>
        </w:rPr>
        <w:instrText>ADDIN CSL_CITATION {"citationItems":[{"id":"ITEM-1","itemData":{"DOI":"10.1016/j.biopsycho.2018.01.003","ISSN":"18736246","PMID":"29305876","abstract":"More right-sided frontal brain resting activity has been postulated to be a correlate of major depression in adults. In children and adolescents, more right-sided activity (as indicated by more left-sided alpha activity) seems to be associated with psychosocial risk factors. However, an association of frontal asymmetry and manifest unipolar depression has not been shown in adolescents so far. We analyzed frontal asymmetry in 20 adolescents (12–17 years) with unipolar depression (12 with first episode, 8 with recurrent depression) and 31 healthy age-matched controls. We found significantly less left-sided alpha power over frontal Regions of Interest in patients, while controls exhibited no asymmetry. In the control group, more left-sided frontal alpha correlated with higher depression scores, which was not observed in the patient group. Our results suggest developmental effects on frontal asymmetry, and prompt further investigations in adolescents to clarify the role of frontal asymmetry in adolescent major depression.","author":[{"dropping-particle":"","family":"Grünewald","given":"Barbara D.","non-dropping-particle":"","parse-names":false,"suffix":""},{"dropping-particle":"","family":"Greimel","given":"Ellen","non-dropping-particle":"","parse-names":false,"suffix":""},{"dropping-particle":"","family":"Trinkl","given":"Monika","non-dropping-particle":"","parse-names":false,"suffix":""},{"dropping-particle":"","family":"Bartling","given":"Jürgen","non-dropping-particle":"","parse-names":false,"suffix":""},{"dropping-particle":"","family":"Großheinrich","given":"Nicola","non-dropping-particle":"","parse-names":false,"suffix":""},{"dropping-particle":"","family":"Schulte-Körne","given":"Gerd","non-dropping-particle":"","parse-names":false,"suffix":""}],"container-title":"Biological Psychology","id":"ITEM-1","issue":"January","issued":{"date-parts":[["2018"]]},"page":"212-216","publisher":"Elsevier","title":"Resting frontal EEG asymmetry patterns in adolescents with and without major depression","type":"article-journal","volume":"132"},"uris":["http://www.mendeley.com/documents/?uuid=4496e8cc-8438-4547-ba9e-6c943e1a877f"]}],"mendeley":{"formattedCitation":"(Grünewald et al., 2018)","plainTextFormattedCitation":"(Grünewald et al., 2018)","previouslyFormattedCitation":"(Grünewald et al., 2018)"},"properties":{"noteIndex":0},"schema":"https://github.com/citation-style-language/schema/raw/master/csl-citation.json"}</w:instrText>
      </w:r>
      <w:r>
        <w:rPr>
          <w:rFonts w:ascii="Times New Roman" w:eastAsia="Times New Roman" w:hAnsi="Times New Roman" w:cs="Times New Roman"/>
          <w:sz w:val="24"/>
          <w:szCs w:val="24"/>
          <w:lang w:eastAsia="en-CA"/>
        </w:rPr>
        <w:fldChar w:fldCharType="separate"/>
      </w:r>
      <w:r w:rsidRPr="00B208BC">
        <w:rPr>
          <w:rFonts w:ascii="Times New Roman" w:eastAsia="Times New Roman" w:hAnsi="Times New Roman" w:cs="Times New Roman"/>
          <w:noProof/>
          <w:sz w:val="24"/>
          <w:szCs w:val="24"/>
          <w:lang w:eastAsia="en-CA"/>
        </w:rPr>
        <w:t>(Grünewald et al., 2018)</w:t>
      </w:r>
      <w:r>
        <w:rPr>
          <w:rFonts w:ascii="Times New Roman" w:eastAsia="Times New Roman" w:hAnsi="Times New Roman" w:cs="Times New Roman"/>
          <w:sz w:val="24"/>
          <w:szCs w:val="24"/>
          <w:lang w:eastAsia="en-CA"/>
        </w:rPr>
        <w:fldChar w:fldCharType="end"/>
      </w:r>
      <w:r>
        <w:rPr>
          <w:rFonts w:ascii="Times New Roman" w:eastAsia="Times New Roman" w:hAnsi="Times New Roman" w:cs="Times New Roman"/>
          <w:sz w:val="24"/>
          <w:szCs w:val="24"/>
          <w:lang w:eastAsia="en-CA"/>
        </w:rPr>
        <w:t>. While</w:t>
      </w:r>
      <w:r w:rsidRPr="00D7512C">
        <w:rPr>
          <w:rFonts w:ascii="Times New Roman" w:hAnsi="Times New Roman" w:cs="Times New Roman"/>
          <w:sz w:val="24"/>
          <w:szCs w:val="24"/>
          <w:shd w:val="clear" w:color="auto" w:fill="FFFFFF"/>
        </w:rPr>
        <w:t xml:space="preserve"> infants of mothers with PPD who are withdrawn demonstrate greater right FAA, infants of mothers with PPD that are more intrusive during interactions display greater left FAA</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fldChar w:fldCharType="begin" w:fldLock="1"/>
      </w:r>
      <w:r>
        <w:rPr>
          <w:rFonts w:ascii="Times New Roman" w:hAnsi="Times New Roman" w:cs="Times New Roman"/>
          <w:sz w:val="24"/>
          <w:szCs w:val="24"/>
          <w:shd w:val="clear" w:color="auto" w:fill="FFFFFF"/>
        </w:rPr>
        <w:instrText>ADDIN CSL_CITATION {"citationItems":[{"id":"ITEM-1","itemData":{"DOI":"10.1016/j.infbeh.2005.12.002","ISSN":"0163-6383","abstract":"The effects of maternal interaction style (intrusive/withdrawn) on the\ndevelopment of brain electrical activity were studied in infants of\ndepressed and non-depressed mothers shortly after birth and again at 3-6\nmonths of age. Infants of depressed mothers exhibited significantly\ngreater relative right frontal EEG activation than infants of\nnon-depressed mothers. Infants of depressed withdrawn mothers exhibited\ngreater relative right frontal EEG activation than infants of depressed\nintrusive mothers. Furthermore, while infants of depressed mothers with\nintrusive interaction styles showed a shift towards greater relative\nleft frontal EEG activation from birth to 3-6 months, infants of\ndepressed mothers with withdrawn interaction styles showed a shift\ntowards greater relative right frontal EEG activation. (c) 2006 Elsevier\nInc. All rights reserved.","author":[{"dropping-particle":"","family":"Diego","given":"M A","non-dropping-particle":"","parse-names":false,"suffix":""},{"dropping-particle":"","family":"Field","given":"T","non-dropping-particle":"","parse-names":false,"suffix":""},{"dropping-particle":"","family":"Jones","given":"N A","non-dropping-particle":"","parse-names":false,"suffix":""},{"dropping-particle":"","family":"Hernandez-Reif","given":"M","non-dropping-particle":"","parse-names":false,"suffix":""}],"container-title":"INFANT BEHAVIOR &amp; DEVELOPMENT","id":"ITEM-1","issue":"2","issued":{"date-parts":[["2006","4"]]},"page":"220-229","title":"Withdrawn and intrusive maternal interaction style and infant frontal EEG asymmetry shifts in infants of depressed and non-depressed mothers","type":"article-journal","volume":"29"},"uris":["http://www.mendeley.com/documents/?uuid=9ac1d8da-2137-46a3-b88e-069e39209e6f"]}],"mendeley":{"formattedCitation":"(Diego et al., 2006)","plainTextFormattedCitation":"(Diego et al., 2006)","previouslyFormattedCitation":"(Diego et al., 2006)"},"properties":{"noteIndex":0},"schema":"https://github.com/citation-style-language/schema/raw/master/csl-citation.json"}</w:instrText>
      </w:r>
      <w:r>
        <w:rPr>
          <w:rFonts w:ascii="Times New Roman" w:hAnsi="Times New Roman" w:cs="Times New Roman"/>
          <w:sz w:val="24"/>
          <w:szCs w:val="24"/>
          <w:shd w:val="clear" w:color="auto" w:fill="FFFFFF"/>
        </w:rPr>
        <w:fldChar w:fldCharType="separate"/>
      </w:r>
      <w:r w:rsidRPr="00B208BC">
        <w:rPr>
          <w:rFonts w:ascii="Times New Roman" w:hAnsi="Times New Roman" w:cs="Times New Roman"/>
          <w:noProof/>
          <w:sz w:val="24"/>
          <w:szCs w:val="24"/>
          <w:shd w:val="clear" w:color="auto" w:fill="FFFFFF"/>
        </w:rPr>
        <w:t>(Diego et al., 2006)</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In </w:t>
      </w:r>
      <w:r>
        <w:rPr>
          <w:rFonts w:ascii="Times New Roman" w:hAnsi="Times New Roman" w:cs="Times New Roman"/>
          <w:sz w:val="24"/>
          <w:szCs w:val="24"/>
          <w:shd w:val="clear" w:color="auto" w:fill="FFFFFF"/>
        </w:rPr>
        <w:lastRenderedPageBreak/>
        <w:t>one study,</w:t>
      </w:r>
      <w:r w:rsidRPr="00D7512C">
        <w:rPr>
          <w:rFonts w:ascii="Times New Roman" w:eastAsia="Times New Roman" w:hAnsi="Times New Roman" w:cs="Times New Roman"/>
          <w:sz w:val="24"/>
          <w:szCs w:val="24"/>
          <w:lang w:eastAsia="en-CA"/>
        </w:rPr>
        <w:t xml:space="preserve"> </w:t>
      </w:r>
      <w:proofErr w:type="spellStart"/>
      <w:r w:rsidRPr="00D7512C">
        <w:rPr>
          <w:rFonts w:ascii="Times New Roman" w:eastAsia="Times New Roman" w:hAnsi="Times New Roman" w:cs="Times New Roman"/>
          <w:sz w:val="24"/>
          <w:szCs w:val="24"/>
          <w:lang w:eastAsia="en-CA"/>
        </w:rPr>
        <w:t>Nusslock</w:t>
      </w:r>
      <w:proofErr w:type="spellEnd"/>
      <w:r w:rsidRPr="00D7512C">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and colleagues</w:t>
      </w:r>
      <w:r w:rsidRPr="00D7512C">
        <w:rPr>
          <w:rFonts w:ascii="Times New Roman" w:eastAsia="Times New Roman" w:hAnsi="Times New Roman" w:cs="Times New Roman"/>
          <w:sz w:val="24"/>
          <w:szCs w:val="24"/>
          <w:lang w:eastAsia="en-CA"/>
        </w:rPr>
        <w:t xml:space="preserve"> reported that individuals who demonstrate greater left FAA were more prone to anxious apprehension while those with greater right FAA demonstrated a propensity for anxious arousal</w:t>
      </w:r>
      <w:r>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fldChar w:fldCharType="begin" w:fldLock="1"/>
      </w:r>
      <w:r>
        <w:rPr>
          <w:rFonts w:ascii="Times New Roman" w:eastAsia="Times New Roman" w:hAnsi="Times New Roman" w:cs="Times New Roman"/>
          <w:sz w:val="24"/>
          <w:szCs w:val="24"/>
          <w:lang w:eastAsia="en-CA"/>
        </w:rPr>
        <w:instrText>ADDIN CSL_CITATION {"citationItems":[{"id":"ITEM-1","itemData":{"DOI":"10.1016/j.ijpsycho.2015.06.004","ISSN":"18727697","PMID":"26100073","abstract":"The recently launched NIMH Research Domain Criteria (RDoC) initiative aims to examine the relationship between core biobehavioral dimensions and symptom profiles that either cut across traditional disorder categories or that are unique to specific clinical phenomenon. A biobehavioral construct that has received considerable attention and that is directly relevant to the Positive Valence Systems domain of the RDoC initiative is approach motivation. One way approach motivation is frequently operationalized is left versus right frontal electroencephalographic (EEG) activity, with greater relative left frontal EEG activity reflecting increased approach motivation and decreased relative left frontal EEG activity reflecting decreased approach motivation or increased withdrawal tendencies. The objective of the present review paper is to examine the relationship between relative left frontal EEG activity and mood and anxiety related symptoms from an RDoC perspective. We first provide an overview of the approach–withdrawal motivational model of frontal EEG asymmetry. Second, we review evidence that relative left frontal EEG activity is associated with a differential risk for unipolar depression versus bipolar disorder. Third, and in line with the mission statement of the RDoC, we move beyond considering mood and anxiety disorders as unitary constructs or homogenous disorders and instead propose that individual differences in relative left frontal EEG activity may be uniquely associated with specific symptom clusters of depression (i.e., anhedonia), hypomania/mania (i.e., symptoms characterized by excessive approach motivation), and anxiety (i.e., anxious apprehension versus anxious arousal). Identifying the relationship between relative left frontal EEG activity and specific mood and anxiety-related symptom clusters has important implications for clinical science, assessment, and treatment.","author":[{"dropping-particle":"","family":"Nusslock","given":"Robin","non-dropping-particle":"","parse-names":false,"suffix":""},{"dropping-particle":"","family":"Walden","given":"Keegan","non-dropping-particle":"","parse-names":false,"suffix":""},{"dropping-particle":"","family":"Harmon-Jones","given":"Eddie","non-dropping-particle":"","parse-names":false,"suffix":""}],"container-title":"International Journal of Psychophysiology","id":"ITEM-1","issue":"2","issued":{"date-parts":[["2015"]]},"page":"249-261","publisher":"Elsevier B.V.","title":"Asymmetrical frontal cortical activity associated with differential risk for mood and anxiety disorder symptoms: An RDoC perspective","type":"article-journal","volume":"98"},"uris":["http://www.mendeley.com/documents/?uuid=4099bb8d-d70b-4555-8efb-452e65fc630a"]}],"mendeley":{"formattedCitation":"(Nusslock et al., 2015)","plainTextFormattedCitation":"(Nusslock et al., 2015)","previouslyFormattedCitation":"(Nusslock et al., 2015)"},"properties":{"noteIndex":0},"schema":"https://github.com/citation-style-language/schema/raw/master/csl-citation.json"}</w:instrText>
      </w:r>
      <w:r>
        <w:rPr>
          <w:rFonts w:ascii="Times New Roman" w:eastAsia="Times New Roman" w:hAnsi="Times New Roman" w:cs="Times New Roman"/>
          <w:sz w:val="24"/>
          <w:szCs w:val="24"/>
          <w:lang w:eastAsia="en-CA"/>
        </w:rPr>
        <w:fldChar w:fldCharType="separate"/>
      </w:r>
      <w:r w:rsidRPr="00B208BC">
        <w:rPr>
          <w:rFonts w:ascii="Times New Roman" w:eastAsia="Times New Roman" w:hAnsi="Times New Roman" w:cs="Times New Roman"/>
          <w:noProof/>
          <w:sz w:val="24"/>
          <w:szCs w:val="24"/>
          <w:lang w:eastAsia="en-CA"/>
        </w:rPr>
        <w:t>(Nusslock et al., 2015)</w:t>
      </w:r>
      <w:r>
        <w:rPr>
          <w:rFonts w:ascii="Times New Roman" w:eastAsia="Times New Roman" w:hAnsi="Times New Roman" w:cs="Times New Roman"/>
          <w:sz w:val="24"/>
          <w:szCs w:val="24"/>
          <w:lang w:eastAsia="en-CA"/>
        </w:rPr>
        <w:fldChar w:fldCharType="end"/>
      </w:r>
      <w:r w:rsidRPr="00D7512C">
        <w:rPr>
          <w:rFonts w:ascii="Times New Roman" w:eastAsia="Times New Roman" w:hAnsi="Times New Roman" w:cs="Times New Roman"/>
          <w:sz w:val="24"/>
          <w:szCs w:val="24"/>
          <w:lang w:eastAsia="en-CA"/>
        </w:rPr>
        <w:t>. While the literature on frontal asymmetry demonstrates the complexity of the frontal brain’s lateralization, it also highlights the value of using multiple methods to measure a process such as infant ER.</w:t>
      </w:r>
    </w:p>
    <w:p w14:paraId="4EEFF0E3" w14:textId="77777777" w:rsidR="00FB1E5C" w:rsidRPr="00D7512C" w:rsidRDefault="00FB1E5C" w:rsidP="00FB1E5C">
      <w:pPr>
        <w:spacing w:line="480" w:lineRule="auto"/>
        <w:ind w:firstLine="720"/>
        <w:rPr>
          <w:rFonts w:ascii="Times New Roman" w:hAnsi="Times New Roman" w:cs="Times New Roman"/>
          <w:sz w:val="24"/>
          <w:szCs w:val="24"/>
          <w:shd w:val="clear" w:color="auto" w:fill="FFFFFF"/>
        </w:rPr>
      </w:pPr>
      <w:r w:rsidRPr="00D7512C">
        <w:rPr>
          <w:rFonts w:ascii="Times New Roman" w:hAnsi="Times New Roman" w:cs="Times New Roman"/>
          <w:sz w:val="24"/>
          <w:szCs w:val="24"/>
          <w:lang w:val="en-US"/>
        </w:rPr>
        <w:t xml:space="preserve">In the present thesis, no change in a maternal-report measure of temperament was found following peer and PHN-delivered treatment. Although we cannot say for certain, this may be because there are either no changes observed in infant </w:t>
      </w:r>
      <w:proofErr w:type="spellStart"/>
      <w:r w:rsidRPr="00D7512C">
        <w:rPr>
          <w:rFonts w:ascii="Times New Roman" w:hAnsi="Times New Roman" w:cs="Times New Roman"/>
          <w:sz w:val="24"/>
          <w:szCs w:val="24"/>
          <w:lang w:val="en-US"/>
        </w:rPr>
        <w:t>behaviour</w:t>
      </w:r>
      <w:proofErr w:type="spellEnd"/>
      <w:r w:rsidRPr="00D7512C">
        <w:rPr>
          <w:rFonts w:ascii="Times New Roman" w:hAnsi="Times New Roman" w:cs="Times New Roman"/>
          <w:sz w:val="24"/>
          <w:szCs w:val="24"/>
          <w:lang w:val="en-US"/>
        </w:rPr>
        <w:t xml:space="preserve"> following maternal treatment or that changes to temperament may take longer to emerge, and that examining change following just a nine-week maternal treatment may not be enough time to capture initial changes to temperament.  Importantly, temperament is thought to be a trait-related and stable measure of an individual’s innate </w:t>
      </w:r>
      <w:proofErr w:type="spellStart"/>
      <w:r w:rsidRPr="00D7512C">
        <w:rPr>
          <w:rFonts w:ascii="Times New Roman" w:hAnsi="Times New Roman" w:cs="Times New Roman"/>
          <w:sz w:val="24"/>
          <w:szCs w:val="24"/>
          <w:lang w:val="en-US"/>
        </w:rPr>
        <w:t>behavioural</w:t>
      </w:r>
      <w:proofErr w:type="spellEnd"/>
      <w:r w:rsidRPr="00D7512C">
        <w:rPr>
          <w:rFonts w:ascii="Times New Roman" w:hAnsi="Times New Roman" w:cs="Times New Roman"/>
          <w:sz w:val="24"/>
          <w:szCs w:val="24"/>
          <w:lang w:val="en-US"/>
        </w:rPr>
        <w:t xml:space="preserve"> and emotional reactions to their environment</w:t>
      </w:r>
      <w:r>
        <w:rPr>
          <w:rFonts w:ascii="Times New Roman" w:hAnsi="Times New Roman" w:cs="Times New Roman"/>
          <w:sz w:val="24"/>
          <w:szCs w:val="24"/>
          <w:lang w:val="en-US"/>
        </w:rPr>
        <w:t xml:space="preserve"> </w:t>
      </w:r>
      <w:r w:rsidRPr="0078052D">
        <w:rPr>
          <w:rFonts w:ascii="Times New Roman" w:hAnsi="Times New Roman" w:cs="Times New Roman"/>
          <w:sz w:val="24"/>
          <w:szCs w:val="24"/>
          <w:shd w:val="clear" w:color="auto" w:fill="FFFFFF"/>
          <w:lang w:val="en-US"/>
        </w:rPr>
        <w:fldChar w:fldCharType="begin" w:fldLock="1"/>
      </w:r>
      <w:r>
        <w:rPr>
          <w:rFonts w:ascii="Times New Roman" w:hAnsi="Times New Roman" w:cs="Times New Roman"/>
          <w:sz w:val="24"/>
          <w:szCs w:val="24"/>
          <w:shd w:val="clear" w:color="auto" w:fill="FFFFFF"/>
          <w:lang w:val="en-US"/>
        </w:rPr>
        <w:instrText>ADDIN CSL_CITATION {"citationItems":[{"id":"ITEM-1","itemData":{"author":[{"dropping-particle":"","family":"Rothbart","given":"Mary K","non-dropping-particle":"","parse-names":false,"suffix":""}],"container-title":"Current Directions in Psychological Science","id":"ITEM-1","issue":"4","issued":{"date-parts":[["2007"]]},"page":"207-212","title":"Temperament , Development, and Personality","type":"article-journal","volume":"16"},"uris":["http://www.mendeley.com/documents/?uuid=6a001355-f89f-45eb-ac08-2a9e3f8404c7","http://www.mendeley.com/documents/?uuid=4df22faa-c6a8-436d-be2e-55fbcd2873f1"]}],"mendeley":{"formattedCitation":"(Rothbart, 2007)","plainTextFormattedCitation":"(Rothbart, 2007)","previouslyFormattedCitation":"(Rothbart, 2007)"},"properties":{"noteIndex":0},"schema":"https://github.com/citation-style-language/schema/raw/master/csl-citation.json"}</w:instrText>
      </w:r>
      <w:r w:rsidRPr="0078052D">
        <w:rPr>
          <w:rFonts w:ascii="Times New Roman" w:hAnsi="Times New Roman" w:cs="Times New Roman"/>
          <w:sz w:val="24"/>
          <w:szCs w:val="24"/>
          <w:shd w:val="clear" w:color="auto" w:fill="FFFFFF"/>
          <w:lang w:val="en-US"/>
        </w:rPr>
        <w:fldChar w:fldCharType="separate"/>
      </w:r>
      <w:r w:rsidRPr="004B21CF">
        <w:rPr>
          <w:rFonts w:ascii="Times New Roman" w:hAnsi="Times New Roman" w:cs="Times New Roman"/>
          <w:noProof/>
          <w:sz w:val="24"/>
          <w:szCs w:val="24"/>
          <w:shd w:val="clear" w:color="auto" w:fill="FFFFFF"/>
          <w:lang w:val="en-US"/>
        </w:rPr>
        <w:t>(Rothbart, 2007)</w:t>
      </w:r>
      <w:r w:rsidRPr="0078052D">
        <w:rPr>
          <w:rFonts w:ascii="Times New Roman" w:hAnsi="Times New Roman" w:cs="Times New Roman"/>
          <w:sz w:val="24"/>
          <w:szCs w:val="24"/>
          <w:shd w:val="clear" w:color="auto" w:fill="FFFFFF"/>
        </w:rPr>
        <w:fldChar w:fldCharType="end"/>
      </w:r>
      <w:r>
        <w:rPr>
          <w:rFonts w:ascii="Times New Roman" w:hAnsi="Times New Roman" w:cs="Times New Roman"/>
          <w:sz w:val="24"/>
          <w:szCs w:val="24"/>
          <w:lang w:val="en-US"/>
        </w:rPr>
        <w:t xml:space="preserve">. </w:t>
      </w:r>
      <w:r w:rsidRPr="00D7512C">
        <w:rPr>
          <w:rFonts w:ascii="Times New Roman" w:hAnsi="Times New Roman" w:cs="Times New Roman"/>
          <w:sz w:val="24"/>
          <w:szCs w:val="24"/>
          <w:lang w:val="en-US"/>
        </w:rPr>
        <w:t xml:space="preserve">As a result, </w:t>
      </w:r>
      <w:r w:rsidRPr="00B83878">
        <w:rPr>
          <w:rFonts w:ascii="Times New Roman" w:hAnsi="Times New Roman" w:cs="Times New Roman"/>
          <w:sz w:val="24"/>
          <w:szCs w:val="24"/>
          <w:lang w:val="en-US"/>
        </w:rPr>
        <w:t xml:space="preserve">measures of temperament may not be as sensitive as methods of ER measurement such as HF-HRV. This may explain why many studies that have examined parental-report of infant </w:t>
      </w:r>
      <w:proofErr w:type="spellStart"/>
      <w:r w:rsidRPr="00B83878">
        <w:rPr>
          <w:rFonts w:ascii="Times New Roman" w:hAnsi="Times New Roman" w:cs="Times New Roman"/>
          <w:sz w:val="24"/>
          <w:szCs w:val="24"/>
          <w:lang w:val="en-US"/>
        </w:rPr>
        <w:t>behaviour</w:t>
      </w:r>
      <w:proofErr w:type="spellEnd"/>
      <w:r w:rsidRPr="00B83878">
        <w:rPr>
          <w:rFonts w:ascii="Times New Roman" w:hAnsi="Times New Roman" w:cs="Times New Roman"/>
          <w:sz w:val="24"/>
          <w:szCs w:val="24"/>
          <w:lang w:val="en-US"/>
        </w:rPr>
        <w:t xml:space="preserve"> do not find change in infants following maternal treatment during the perinatal period</w:t>
      </w:r>
      <w:r>
        <w:rPr>
          <w:rFonts w:ascii="Times New Roman" w:hAnsi="Times New Roman" w:cs="Times New Roman"/>
          <w:sz w:val="24"/>
          <w:szCs w:val="24"/>
          <w:lang w:val="en-US"/>
        </w:rPr>
        <w:t xml:space="preserve"> </w:t>
      </w:r>
      <w:r w:rsidRPr="00B83878">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{"citationItems":[{"id":"ITEM-1","itemData":{"DOI":"10.1017/S0954579407070289","ISSN":"09545794","abstract":"Maternal depression is prevalent, and puts children at risk. Little evidence addresses whether treatment for maternal depression is sufficient to improve child outcomes. An experiment was conducted testing whether psychotherapeutic treatment for mothers, suffering from major depression in the postpartum period, would result in improved parenting and child outcomes. Participants included depressed women randomly assigned to interpersonal psychotherapy (n = 60) or to a waitlist (n = 60), and a nondepressed comparison group (n = 56). At 6 months, depressed mothers were less responsive to their infants, experienced more parenting stress, and viewed their infants more negatively than did nondepressed mothers. Treatment affected only parenting stress, which improved significantly but was still higher than that for nondepressed mothers. Eighteen months later, treated depressed mothers still rated their children lower in attachment security, higher in behavior problems, and more negative in temperament than nondepressed mothers. Initial response to treatment did not predict reduced risk for poor child outcomes. Early maternal negative perceptions of the child predicted negative temperament and behavior problems 18 months after treatment. Treatment for depression in the postpartum period should target the mother-infant relationship in addition to the mothers' depressive symptoms. © 2007 Cambridge University Press.","author":[{"dropping-particle":"","family":"Forman","given":"David R.","non-dropping-particle":"","parse-names":false,"suffix":""},{"dropping-particle":"","family":"O'Hara","given":"Michael W.","non-dropping-particle":"","parse-names":false,"suffix":""},{"dropping-particle":"","family":"Stuart","given":"Scott","non-dropping-particle":"","parse-names":false,"suffix":""},{"dropping-particle":"","family":"Gorman","given":"Laura L.","non-dropping-particle":"","parse-names":false,"suffix":""},{"dropping-particle":"","family":"Larsen","given":"Karin E.","non-dropping-particle":"","parse-names":false,"suffix":""},{"dropping-particle":"","family":"Coy","given":"Katherine C.","non-dropping-particle":"","parse-names":false,"suffix":""}],"container-title":"Development and Psychopathology","id":"ITEM-1","issue":"2","issued":{"date-parts":[["2007"]]},"page":"585-602","title":"Effective treatment for postpartum depression is not sufficient to improve the developing mother-child relationship","type":"article-journal","volume":"19"},"uris":["http://www.mendeley.com/documents/?uuid=9d6d2040-91a9-4622-8c1c-a12eaa3857cc"]},{"id":"ITEM-2","itemData":{"DOI":"10.1016/j.jad.2015.08.055","ISSN":"15732517","PMID":"26372945","abstract":"Introduction Maternal antenatal depression is associated with an increased risk of emotional and behavioural problems in children. More recently antenatal depression has been associated with shorter sleep duration, higher number of awakenings and sleep problems in infants. Examining the effect of treatment of depression on child development is the next step in unravelling the complex association between antenatal depression and offspring development. Methods We used data from a pilot RCT of women with antenatal depression who received either Cognitive Behavioural Therapy (CBT) or Treatment as Usual (TAU), to examine infant sleep duration and temperament two months postpartum. Data was available for n=14 in the CBT group and n=11 in the TAU group. Results No differences by treatment arm were evident. Improvement in depression scores during pregnancy was associated with easier temperament (β=-.45, p=.024) and shorter nocturnal sleep duration (β=-.58, p=.003). The findings were more pronounced in the CBT group compared to the TAU group. Limitations This was a pilot RCT and as such the sample size was small and there was some loss to follow up between the baseline and postnatal assessment. Conclusion Improvement in antenatal depressive symptoms may have beneficial effects for the infant; whether these are directly through effects on foetal development or indirectly through changes in the postnatal mother-infant relationship remains to be determined.","author":[{"dropping-particle":"","family":"Netsi","given":"Elena","non-dropping-particle":"","parse-names":false,"suffix":""},{"dropping-particle":"","family":"Evans","given":"Jonathan","non-dropping-particle":"","parse-names":false,"suffix":""},{"dropping-particle":"","family":"Wulff","given":"Katharina","non-dropping-particle":"","parse-names":false,"suffix":""},{"dropping-particle":"","family":"O'Mahen","given":"Heather","non-dropping-particle":"","parse-names":false,"suffix":""},{"dropping-particle":"","family":"Ramchandani","given":"Paul G.","non-dropping-particle":"","parse-names":false,"suffix":""}],"container-title":"Journal of Affective Disorders","id":"ITEM-2","issued":{"date-parts":[["2015"]]},"page":"252-256","publisher":"Elsevier","title":"Infant outcomes following treatment of antenatal depression: Findings from a pilot randomized controlled trial","type":"article-journal","volume":"188"},"uris":["http://www.mendeley.com/documents/?uuid=a5953859-660c-4b9d-a905-94112dc38cf5"]},{"id":"ITEM-3","itemData":{"DOI":"10.1007/s00737-012-0283-1","ISSN":"14341816","abstract":"This study utilizes video feedback to improve maternal parenting behavior in clinically depressed mothers admitted to a perinatal inpatient psychiatric unit. Depressed mothers (n074) were randomized to \"video\" (n025), \"verbal\" (n026), or \"standard care\" (n023). \"Video\" mothers were taped playing with their infant; interaction was reviewed with a mental health specialist. \"Verbal\" mothers only discussed interaction with their infant. \"Standard care\" mothers received only routine inpatient care. Mothers were assessed for mental health status, perceptions of baby behavior, and parenting competence. There was significant improvement in mental health status of all participants, regardless of intervention. Neither intervention had an advantage, compared to standard care, in improving parenting confidence or perceptions of infant behavior. Video mothers were more likely to report no change in their parenting confidence the more feedback sessions completed. The number of intervention sessions for each participant was limited by the duration of their inpatient admission. Most participants were on simultaneous pharmacotherapy and psychotherapy, as well as receiving intensive mothercraft assistance; this may have influenced intervention effectiveness. Results suggest that this type of intervention may be beneficial, but in the current format does not add sufficiently to standard care to be detected by the measures used. © 2012 Springer-Verlag.","author":[{"dropping-particle":"","family":"Bilszta","given":"Justin L.C.","non-dropping-particle":"","parse-names":false,"suffix":""},{"dropping-particle":"","family":"Buist","given":"Anne E.","non-dropping-particle":"","parse-names":false,"suffix":""},{"dropping-particle":"","family":"Wang","given":"Fandy","non-dropping-particle":"","parse-names":false,"suffix":""},{"dropping-particle":"","family":"Zulkefli","given":"Nur Rusydina","non-dropping-particle":"","parse-names":false,"suffix":""}],"container-title":"Archives of Women's Mental Health","id":"ITEM-3","issue":"4","issued":{"date-parts":[["2012"]]},"page":"249-257","title":"Use of video feedback intervention in an inpatient perinatal psychiatric setting to improve maternal parenting","type":"article-journal","volume":"15"},"uris":["http://www.mendeley.com/documents/?uuid=74ede82b-ff2e-4bb3-82a5-e4e3ead41913"]}],"mendeley":{"formattedCitation":"(Bilszta et al., 2012; Forman et al., 2007; Netsi et al., 2015)","plainTextFormattedCitation":"(Bilszta et al., 2012; Forman et al., 2007; Netsi et al., 2015)","previouslyFormattedCitation":"(Bilszta et al., 2012; Forman et al., 2007; Netsi et al., 2015)"},"properties":{"noteIndex":0},"schema":"https://github.com/citation-style-language/schema/raw/master/csl-citation.json"}</w:instrText>
      </w:r>
      <w:r w:rsidRPr="00B83878">
        <w:rPr>
          <w:rFonts w:ascii="Times New Roman" w:hAnsi="Times New Roman" w:cs="Times New Roman"/>
          <w:sz w:val="24"/>
          <w:szCs w:val="24"/>
          <w:lang w:val="en-US"/>
        </w:rPr>
        <w:fldChar w:fldCharType="separate"/>
      </w:r>
      <w:r w:rsidRPr="00B83878">
        <w:rPr>
          <w:rFonts w:ascii="Times New Roman" w:hAnsi="Times New Roman" w:cs="Times New Roman"/>
          <w:noProof/>
          <w:sz w:val="24"/>
          <w:szCs w:val="24"/>
          <w:lang w:val="en-US"/>
        </w:rPr>
        <w:t>(Bilszta et al., 2012; Forman et al., 2007; Netsi et al., 2015)</w:t>
      </w:r>
      <w:r w:rsidRPr="00B83878">
        <w:rPr>
          <w:rFonts w:ascii="Times New Roman" w:hAnsi="Times New Roman" w:cs="Times New Roman"/>
          <w:sz w:val="24"/>
          <w:szCs w:val="24"/>
          <w:lang w:val="en-US"/>
        </w:rPr>
        <w:fldChar w:fldCharType="end"/>
      </w:r>
      <w:r w:rsidRPr="00B83878">
        <w:rPr>
          <w:rFonts w:ascii="Times New Roman" w:hAnsi="Times New Roman" w:cs="Times New Roman"/>
          <w:sz w:val="24"/>
          <w:szCs w:val="24"/>
          <w:lang w:val="en-US"/>
        </w:rPr>
        <w:t>. Maternal</w:t>
      </w:r>
      <w:r w:rsidRPr="00D7512C">
        <w:rPr>
          <w:rFonts w:ascii="Times New Roman" w:hAnsi="Times New Roman" w:cs="Times New Roman"/>
          <w:sz w:val="24"/>
          <w:szCs w:val="24"/>
          <w:lang w:val="en-US"/>
        </w:rPr>
        <w:t xml:space="preserve"> reports of temperament may not be sensitive enough to pick up these changes and studies that assess infant temperament following maternal treatment are often short and so they may not be long enough to capture any changes when and if they do occur. </w:t>
      </w:r>
    </w:p>
    <w:p w14:paraId="65F9101A" w14:textId="77777777" w:rsidR="00FB1E5C" w:rsidRPr="00D7512C" w:rsidRDefault="00FB1E5C" w:rsidP="00FB1E5C">
      <w:pPr>
        <w:spacing w:line="480" w:lineRule="auto"/>
        <w:ind w:firstLine="720"/>
        <w:jc w:val="center"/>
        <w:rPr>
          <w:rFonts w:ascii="Times New Roman" w:hAnsi="Times New Roman" w:cs="Times New Roman"/>
          <w:b/>
          <w:bCs/>
          <w:sz w:val="24"/>
          <w:szCs w:val="24"/>
          <w:lang w:val="en-US"/>
        </w:rPr>
      </w:pPr>
      <w:bookmarkStart w:id="25" w:name="_Hlk118750892"/>
      <w:r w:rsidRPr="00D7512C">
        <w:rPr>
          <w:rFonts w:ascii="Times New Roman" w:hAnsi="Times New Roman" w:cs="Times New Roman"/>
          <w:b/>
          <w:bCs/>
          <w:sz w:val="24"/>
          <w:szCs w:val="24"/>
          <w:lang w:val="en-US"/>
        </w:rPr>
        <w:t>Maternal Treatment Effects on Infant Neurophysiology</w:t>
      </w:r>
    </w:p>
    <w:bookmarkEnd w:id="25"/>
    <w:p w14:paraId="1EEB94E8"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In the present thesis, we observed change in HF-HRV in therapy delivered by peers and PHNs. Change in this marker of infant ER is indicative of </w:t>
      </w:r>
      <w:r w:rsidRPr="00D7512C">
        <w:rPr>
          <w:rFonts w:ascii="Times New Roman" w:hAnsi="Times New Roman" w:cs="Times New Roman"/>
          <w:sz w:val="24"/>
          <w:szCs w:val="24"/>
          <w:lang w:val="en-US"/>
        </w:rPr>
        <w:t xml:space="preserve">greater flexibility of the autonomic nervous system (ANS) through vagal activity </w:t>
      </w:r>
      <w:r w:rsidRPr="0078052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{"citationItems":[{"id":"ITEM-1","itemData":{"DOI":"10.1016/j.dr.2006.06.003","ISSN":"02732297","abstract":"Infant temperament is theorized to have a strong genetic basis. Yet, studies of the stability of temperament and molecular genetics research on temperament have revealed inconsistent findings. One reason may be because research has not taken into account the influence of early social experiences. We review research on aspects of infant emotionality presumed to be temperamental in origin, emotion reactivity and emotion regulation, and integrate research addressing parenting influences on physiology and genetics of infant emotionality with traditional research on behavioral expression of emotionality. Empirical research supports the theory that sensitive and appropriately responsive parenting in infancy is related to more optimal patterns of behavioral and physiological reactivity and regulation. Molecular genetics research with both animal and human populations has produced consistent results when environmental experiences are taken into account. Findings suggest that the short allele of the serotonin transporter gene and the long allele of the DRD4 dopamine receptor gene may be related to distinct patterns of infant emotionality and to later problems with depression, impulse control problems, and externalizing/antisocial behaviors, primarily when paired with insensitive parenting, abuse or neglect, or other adverse family environments. Future directions and limitations in the field are discussed. © 2006 Elsevier Inc. All rights reserved.","author":[{"dropping-particle":"","family":"Propper","given":"Cathi","non-dropping-particle":"","parse-names":false,"suffix":""},{"dropping-particle":"","family":"Moore","given":"Ginger A.","non-dropping-particle":"","parse-names":false,"suffix":""}],"container-title":"Developmental Review","id":"ITEM-1","issue":"4","issued":{"date-parts":[["2006"]]},"page":"427-460","title":"The influence of parenting on infant emotionality: A multi-level psychobiological perspective","type":"article-journal","volume":"26"},"uris":["http://www.mendeley.com/documents/?uuid=498514a4-9fa5-444f-a691-724978c423cf"]}],"mendeley":{"formattedCitation":"(Propper &amp; Moore, 2006)","plainTextFormattedCitation":"(Propper &amp; Moore, 2006)","previouslyFormattedCitation":"(Propper &amp; Moore, 2006)"},"properties":{"noteIndex":0},"schema":"https://github.com/citation-style-language/schema/raw/master/csl-citation.json"}</w:instrText>
      </w:r>
      <w:r w:rsidRPr="0078052D">
        <w:rPr>
          <w:rFonts w:ascii="Times New Roman" w:hAnsi="Times New Roman" w:cs="Times New Roman"/>
          <w:sz w:val="24"/>
          <w:szCs w:val="24"/>
        </w:rPr>
        <w:fldChar w:fldCharType="separate"/>
      </w:r>
      <w:r w:rsidRPr="004B21CF">
        <w:rPr>
          <w:rFonts w:ascii="Times New Roman" w:hAnsi="Times New Roman" w:cs="Times New Roman"/>
          <w:noProof/>
          <w:sz w:val="24"/>
          <w:szCs w:val="24"/>
        </w:rPr>
        <w:t>(Propper &amp; Moore, 2006)</w:t>
      </w:r>
      <w:r w:rsidRPr="0078052D">
        <w:rPr>
          <w:rFonts w:ascii="Times New Roman" w:hAnsi="Times New Roman" w:cs="Times New Roman"/>
          <w:sz w:val="24"/>
          <w:szCs w:val="24"/>
        </w:rPr>
        <w:fldChar w:fldCharType="end"/>
      </w:r>
      <w:r>
        <w:rPr>
          <w:rFonts w:ascii="Times New Roman" w:hAnsi="Times New Roman" w:cs="Times New Roman"/>
          <w:sz w:val="24"/>
          <w:szCs w:val="24"/>
        </w:rPr>
        <w:t>. It may be possible that</w:t>
      </w:r>
      <w:r w:rsidRPr="00D7512C">
        <w:rPr>
          <w:rFonts w:ascii="Times New Roman" w:hAnsi="Times New Roman" w:cs="Times New Roman"/>
          <w:sz w:val="24"/>
          <w:szCs w:val="24"/>
        </w:rPr>
        <w:t xml:space="preserve"> </w:t>
      </w:r>
      <w:r w:rsidRPr="00D7512C">
        <w:rPr>
          <w:rFonts w:ascii="Times New Roman" w:hAnsi="Times New Roman" w:cs="Times New Roman"/>
          <w:sz w:val="24"/>
          <w:szCs w:val="24"/>
          <w:lang w:val="en-US"/>
        </w:rPr>
        <w:t xml:space="preserve"> </w:t>
      </w:r>
      <w:r w:rsidRPr="00D7512C">
        <w:rPr>
          <w:rFonts w:ascii="Times New Roman" w:hAnsi="Times New Roman" w:cs="Times New Roman"/>
          <w:sz w:val="24"/>
          <w:szCs w:val="24"/>
          <w:lang w:val="en-US"/>
        </w:rPr>
        <w:lastRenderedPageBreak/>
        <w:t xml:space="preserve">changes in mothers (e.g., sensitivity and responsiveness to infants, less </w:t>
      </w:r>
      <w:r w:rsidRPr="0074263C">
        <w:rPr>
          <w:rFonts w:ascii="Times New Roman" w:hAnsi="Times New Roman" w:cs="Times New Roman"/>
          <w:sz w:val="24"/>
          <w:szCs w:val="24"/>
          <w:lang w:val="en-US"/>
        </w:rPr>
        <w:t xml:space="preserve">withdrawal) may lead to change in vagal activity in their infants, thereby resulting in increases in resting state HF-HRV. </w:t>
      </w:r>
      <w:r w:rsidRPr="0074263C">
        <w:rPr>
          <w:rFonts w:ascii="Times New Roman" w:hAnsi="Times New Roman" w:cs="Times New Roman"/>
          <w:sz w:val="24"/>
          <w:szCs w:val="24"/>
        </w:rPr>
        <w:t>Following</w:t>
      </w:r>
      <w:r w:rsidRPr="00D7512C">
        <w:rPr>
          <w:rFonts w:ascii="Times New Roman" w:hAnsi="Times New Roman" w:cs="Times New Roman"/>
          <w:sz w:val="24"/>
          <w:szCs w:val="24"/>
        </w:rPr>
        <w:t xml:space="preserve"> treatment, mothers may have become </w:t>
      </w:r>
      <w:r w:rsidRPr="004B21CF">
        <w:rPr>
          <w:rFonts w:ascii="Times New Roman" w:hAnsi="Times New Roman" w:cs="Times New Roman"/>
          <w:sz w:val="24"/>
          <w:szCs w:val="24"/>
        </w:rPr>
        <w:t>more sensitive and attuned to their infant’s cues and/or may have learned how to better regulate themselves. In turn,</w:t>
      </w:r>
      <w:r w:rsidRPr="00D7512C">
        <w:rPr>
          <w:rFonts w:ascii="Times New Roman" w:hAnsi="Times New Roman" w:cs="Times New Roman"/>
          <w:sz w:val="24"/>
          <w:szCs w:val="24"/>
        </w:rPr>
        <w:t xml:space="preserve"> infants may have begun to see their mothers as a source of support and someone that they can reliability depend on to regulate their emotions. Their infant’s openness to receiving support from their mothers may coincide with the increases in HF-HRV, a marker of ER that relies heavily on socioemotional input from caregivers</w:t>
      </w:r>
      <w:r>
        <w:rPr>
          <w:rFonts w:ascii="Times New Roman" w:hAnsi="Times New Roman" w:cs="Times New Roman"/>
          <w:sz w:val="24"/>
          <w:szCs w:val="24"/>
        </w:rPr>
        <w:t>.</w:t>
      </w:r>
    </w:p>
    <w:p w14:paraId="4EBC4B7E" w14:textId="27D92DC6" w:rsidR="00FB1E5C" w:rsidRPr="00D7512C" w:rsidRDefault="00FB1E5C" w:rsidP="00FB1E5C">
      <w:pPr>
        <w:spacing w:line="480" w:lineRule="auto"/>
        <w:ind w:firstLine="720"/>
        <w:rPr>
          <w:rFonts w:ascii="Times New Roman" w:hAnsi="Times New Roman" w:cs="Times New Roman"/>
          <w:b/>
          <w:bCs/>
          <w:sz w:val="24"/>
          <w:szCs w:val="24"/>
        </w:rPr>
      </w:pPr>
      <w:r w:rsidRPr="00D7512C">
        <w:rPr>
          <w:rFonts w:ascii="Times New Roman" w:hAnsi="Times New Roman" w:cs="Times New Roman"/>
          <w:sz w:val="24"/>
          <w:szCs w:val="24"/>
        </w:rPr>
        <w:t xml:space="preserve">How might changes in infants’ socioemotional input result in change to a neurophysiological marker of ER?  We believe that changes in mothers following treatment may have led to changes in the neuronal connections that span the cortical (e.g., prefrontal cortex (PFC)) and subcortical (e.g., amygdala) regions that govern infant ER. The changes in mothers following treatment may have included a combination of factors including reductions in their symptoms of depression and anxiety, changes in their behaviour towards their infants (e.g., sensitivity to infants’ cues, consistency in parenting behaviours) and/or changes in the way that they outwardly regulate their own emotions. </w:t>
      </w:r>
      <w:r w:rsidRPr="00D7512C">
        <w:rPr>
          <w:rFonts w:ascii="Times New Roman" w:hAnsi="Times New Roman" w:cs="Times New Roman"/>
          <w:sz w:val="24"/>
          <w:szCs w:val="24"/>
          <w:shd w:val="clear" w:color="auto" w:fill="FFFFFF"/>
        </w:rPr>
        <w:t xml:space="preserve">In particular, Chapter </w:t>
      </w:r>
      <w:r w:rsidR="00715EE4">
        <w:rPr>
          <w:rFonts w:ascii="Times New Roman" w:hAnsi="Times New Roman" w:cs="Times New Roman"/>
          <w:sz w:val="24"/>
          <w:szCs w:val="24"/>
          <w:shd w:val="clear" w:color="auto" w:fill="FFFFFF"/>
        </w:rPr>
        <w:t>1</w:t>
      </w:r>
      <w:r w:rsidRPr="00D7512C">
        <w:rPr>
          <w:rFonts w:ascii="Times New Roman" w:hAnsi="Times New Roman" w:cs="Times New Roman"/>
          <w:sz w:val="24"/>
          <w:szCs w:val="24"/>
          <w:shd w:val="clear" w:color="auto" w:fill="FFFFFF"/>
        </w:rPr>
        <w:t xml:space="preserve"> highlights the importance of </w:t>
      </w:r>
      <w:r>
        <w:rPr>
          <w:rFonts w:ascii="Times New Roman" w:hAnsi="Times New Roman" w:cs="Times New Roman"/>
          <w:sz w:val="24"/>
          <w:szCs w:val="24"/>
          <w:shd w:val="clear" w:color="auto" w:fill="FFFFFF"/>
        </w:rPr>
        <w:t>interactions</w:t>
      </w:r>
      <w:r w:rsidRPr="00D7512C">
        <w:rPr>
          <w:rFonts w:ascii="Times New Roman" w:hAnsi="Times New Roman" w:cs="Times New Roman"/>
          <w:sz w:val="24"/>
          <w:szCs w:val="24"/>
          <w:shd w:val="clear" w:color="auto" w:fill="FFFFFF"/>
        </w:rPr>
        <w:t xml:space="preserve"> with mothers in the development of infant ER</w:t>
      </w:r>
      <w:r>
        <w:rPr>
          <w:rFonts w:ascii="Times New Roman" w:hAnsi="Times New Roman" w:cs="Times New Roman"/>
          <w:sz w:val="24"/>
          <w:szCs w:val="24"/>
          <w:shd w:val="clear" w:color="auto" w:fill="FFFFFF"/>
        </w:rPr>
        <w:t xml:space="preserve">. </w:t>
      </w:r>
      <w:r w:rsidRPr="00D7512C">
        <w:rPr>
          <w:rFonts w:ascii="Times New Roman" w:hAnsi="Times New Roman" w:cs="Times New Roman"/>
          <w:sz w:val="24"/>
          <w:szCs w:val="24"/>
        </w:rPr>
        <w:t>While attentive, sensitive mothers can identify and respond appropriately to their infant’s cues of distress and provide immediate regulatory support, mothers with PPD often experience reduced sensitivity and trouble with appropriate caregiving behaviours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{"citationItems":[{"id":"ITEM-1","itemData":{"DOI":"10.1177/1745506519844044","ISBN":"1745506519","ISSN":"17455065","PMID":"31035856","abstract":"Introduction: The postpartum period represents the time of risk for the emergence of maternal postpartum depression. There are no systematic reviews of the overall maternal outcomes of maternal postpartum depression. The aim of this study was to evaluate both the infant and the maternal consequences of untreated maternal postpartum depression. Methods: We searched for studies published between 1 January 2005 and 17 August 2016, using the following databases: MEDLINE via Ovid, PsycINFO, and the Cochrane Pregnancy and Childbirth Group trials registry. Results: A total of 122 studies (out of 3712 references retrieved from bibliographic databases) were included in this systematic review. The results of the studies were synthetized into three categories: (a) the maternal consequences of postpartum depression, including physical health, psychological health, relationship, and risky behaviors; (b) the infant consequences of postpartum depression, including anthropometry, physical health, sleep, and motor, cognitive, language, emotional, social, and behavioral development; and (c) mother–child interactions, including bonding, breastfeeding, and the maternal role. Discussion: The results suggest that postpartum depression creates an environment that is not conducive to the personal development of mothers or the optimal development of a child. It therefore seems important to detect and treat depression during the postnatal period as early as possible to avoid harmful consequences.","author":[{"dropping-particle":"","family":"Slomian","given":"Justine","non-dropping-particle":"","parse-names":false,"suffix":""},{"dropping-particle":"","family":"Honvo","given":"Germain","non-dropping-particle":"","parse-names":false,"suffix":""},{"dropping-particle":"","family":"Emonts","given":"Patrick","non-dropping-particle":"","parse-names":false,"suffix":""},{"dropping-particle":"","family":"Reginster","given":"Jean Yves","non-dropping-particle":"","parse-names":false,"suffix":""},{"dropping-particle":"","family":"Bruyère","given":"Olivier","non-dropping-particle":"","parse-names":false,"suffix":""}],"container-title":"Women's Health","id":"ITEM-1","issued":{"date-parts":[["2019"]]},"title":"Consequences of maternal postpartum depression: A systematic review of maternal and infant outcomes","type":"book","volume":"15"},"uris":["http://www.mendeley.com/documents/?uuid=9eb6fdc3-3892-4dff-90e7-f965423709ee"]},{"id":"ITEM-2","itemData":{"DOI":"10.1017/S0954579400005551","ISBN":"1465-7309(Electronic);1067-3229(Print)","ISSN":"14692198","PMID":"19373622","abstract":"Depression is the most frequent psychiatric disorder and has long-term, compromising effects on the mother-infant relationship and the child's development. The infant continuously faces a climate of negative affect that disrupts the interactive experience of the infant and the mother. This article presents findings on the impact of maternal depression on the infant affective state and the specific interactive patterns associated with infant affect regulation. Mother-infant interactions were studied using microanalytic, second-by-second methods in the laboratory and also by using naturalistic home observations. The empirical findings highlight the impact of maternal depression on the infant affective state and on the capacity for repairing states of miscoordination. The impact is seen not only in severely and acutely depressed mothers, but in mothers who have only high levels of depressive symptoms. These infants develop negative affective states that bias their interactions with others and exacerbate their affective problems. Further findings with regard to gender-specific effects show that male infants are more vulnerable than female infants to maternal depression. The findings point out the need for therapeutic interventions that focus on the mother-infant dyad and infant affective state in the treatment of maternal depression.","author":[{"dropping-particle":"","family":"Field","given":"Tiffany","non-dropping-particle":"","parse-names":false,"suffix":""}],"container-title":"Development and Psychopathology","id":"ITEM-2","issue":"1","issued":{"date-parts":[["1992"]]},"page":"49-66","title":"Infants of depressed mothers","type":"article-journal","volume":"4"},"uris":["http://www.mendeley.com/documents/?uuid=4a6ffa81-3a23-4de1-abd1-ce69c3b246bb"]}],"mendeley":{"formattedCitation":"(Field, 1992; Slomian et al., 2019)","plainTextFormattedCitation":"(Field, 1992; Slomian et al., 2019)","previouslyFormattedCitation":"(Field, 1992; Slomian et al., 2019)"},"properties":{"noteIndex":0},"schema":"https://github.com/citation-style-language/schema/raw/master/csl-citation.json"}</w:instrText>
      </w:r>
      <w:r>
        <w:rPr>
          <w:rFonts w:ascii="Times New Roman" w:hAnsi="Times New Roman" w:cs="Times New Roman"/>
          <w:sz w:val="24"/>
          <w:szCs w:val="24"/>
        </w:rPr>
        <w:fldChar w:fldCharType="separate"/>
      </w:r>
      <w:r w:rsidRPr="00AF4862">
        <w:rPr>
          <w:rFonts w:ascii="Times New Roman" w:hAnsi="Times New Roman" w:cs="Times New Roman"/>
          <w:noProof/>
          <w:sz w:val="24"/>
          <w:szCs w:val="24"/>
        </w:rPr>
        <w:t>(Field, 1992; Slomian et al., 2019)</w:t>
      </w:r>
      <w:r>
        <w:rPr>
          <w:rFonts w:ascii="Times New Roman" w:hAnsi="Times New Roman" w:cs="Times New Roman"/>
          <w:sz w:val="24"/>
          <w:szCs w:val="24"/>
        </w:rPr>
        <w:fldChar w:fldCharType="end"/>
      </w:r>
      <w:r w:rsidRPr="00D7512C">
        <w:rPr>
          <w:rFonts w:ascii="Times New Roman" w:hAnsi="Times New Roman" w:cs="Times New Roman"/>
          <w:sz w:val="24"/>
          <w:szCs w:val="24"/>
        </w:rPr>
        <w:t>. We believe that the nine-week maternal treatments may have progressively improved any PPD-related effects to mother-infant interactions. Given that interactions</w:t>
      </w:r>
      <w:r w:rsidRPr="00D7512C">
        <w:rPr>
          <w:rFonts w:ascii="Times New Roman" w:hAnsi="Times New Roman" w:cs="Times New Roman"/>
          <w:color w:val="212121"/>
          <w:sz w:val="24"/>
          <w:szCs w:val="24"/>
          <w:shd w:val="clear" w:color="auto" w:fill="FFFFFF"/>
        </w:rPr>
        <w:t xml:space="preserve"> with mothers are supported by the activity of the neurophysiological systems that govern attachment and socioemotional functioning</w:t>
      </w:r>
      <w:r>
        <w:rPr>
          <w:rFonts w:ascii="Times New Roman" w:hAnsi="Times New Roman" w:cs="Times New Roman"/>
          <w:color w:val="212121"/>
          <w:sz w:val="24"/>
          <w:szCs w:val="24"/>
          <w:shd w:val="clear" w:color="auto" w:fill="FFFFFF"/>
        </w:rPr>
        <w:t xml:space="preserve">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{"citationItems":[{"id":"ITEM-1","itemData":{"DOI":"10.1111/j.1469-7610.2006.01701.x","ISSN":"00219630","PMID":"17355401","abstract":"Synchrony, a construct used across multiple fields to denote the temporal relationship between events, is applied to the study of parent-infant interactions and suggested as a model for intersubjectivity. Three types of timed relationships between the parent and child's affective behavior are assessed: concurrent, sequential, and organized in an ongoing patterned format, and the development of each is charted across the first year. Viewed as a formative experience for the maturation of the social brain, synchrony impacts the development of self-regulation, symbol use, and empathy across childhood and adolescence. Different patterns of synchrony with mother, father, and the family and across cultures describe relationship-specific modes of coordination. The capacity to engage in temporally-matched interactions is based on physiological mechanisms, in particular oscillator systems, such as the biological clock and cardiac pacemaker, and attachment-related hormones, such as oxytocin. Specific patterns of synchrony are described in a range of child-, parent- and context-related risk conditions, pointing to its ecological relevance and usefulness for the study of developmental psychopathology. A perspective that underscores the organization of discrete relational behaviors into emergent patterns and considers time a central parameter of emotion and communication systems may be useful to the study of interpersonal intimacy and its potential for personal transformation across the lifespan. © 2007 The Authors Journal compilation © 2007 Association for Child and Adolescent Mental Health.","author":[{"dropping-particle":"","family":"Feldman","given":"Ruth","non-dropping-particle":"","parse-names":false,"suffix":""}],"container-title":"Journal of Child Psychology and Psychiatry and Allied Disciplines","id":"ITEM-1","issue":"3-4","issued":{"date-parts":[["2007"]]},"page":"329-354","title":"Parent-infant synchrony and the construction of shared timing; physiological precursors, developmental outcomes, and risk conditions","type":"article-journal","volume":"48"},"uris":["http://www.mendeley.com/documents/?uuid=7f4a1a40-c00d-45ce-af8b-887ebef16d2b"]},{"id":"ITEM-2","itemData":{"DOI":"10.1016/j.yhbeh.2015.10.001","ISSN":"10956867","PMID":"26453928","abstract":"This article is part of a Special Issue \"Parental Care\". Research on the neurobiology of attachment, pioneered by scholars in the generation that followed the discovery of social bonding, examined the biological basis of mammalian parenting through systematic experiments in animal models and their application to theories on human attachment. This paper argues for the need to construct a theory on the neurobiology of human attachment that integrates findings in animal models with human neuroscience research to formulate concepts based on experimental, not only extrapolative data. Rosenblatt's (2003) three characteristics of mammalian parenting - rapid formation of attachment, behavioral synchrony, and mother-offspring attachment as basis of social organization - are used to guide discussion on mammalian-general versus human-specific attributes of parental care. These highlight specific components of attachment in rodents, primates, and humans that chart the evolution from promiscuous, nest-bound, olfactory-based bonds to exclusive, multi-sensory, and representation-based attachments. Following, three continua are outlined in parental behavior, hormones, and brain, each detailing the evolution from rodents to humans. Parental behavior is defined as a process of trophallaxis - the reciprocal multisensory exchange that supports approach orientation and enables collaboration in social species - and includes human-specific features that enable behavioral synchrony independent of tactile contact. The oxytocin system incorporates conserved and human-specific components and is marked by pulsatile activity and dendritic release that reorganize neural networks on the basis of species-specific attachment experiences. Finally, the subcortical limbic circuit underpinning mammalian mothering extends in humans to include multiple cortical networks implicated in empathy, mentalizing, and emotion regulation that enable flexible, goal-directed caregiving. I conclude by presenting a philosophical continuum from Hobbes to Lorenz, which illustrates how research on the neurobiology of attachment can put in the forefront the social-collaborative elements in human nature and afford a new perspective on the mind-brain polarity.","author":[{"dropping-particle":"","family":"Feldman","given":"Ruth","non-dropping-particle":"","parse-names":false,"suffix":""}],"container-title":"Hormones and Behavior","id":"ITEM-2","issued":{"date-parts":[["2016"]]},"page":"3-17","publisher":"Elsevier Inc.","title":"The neurobiology of mammalian parenting and the biosocial context of human caregiving","type":"article-journal","volume":"77"},"uris":["http://www.mendeley.com/documents/?uuid=c09f49fb-e484-4350-bc76-d7be5e51d86a"]},{"id":"ITEM-3","itemData":{"DOI":"10.1038/npp.2011.172","ISSN":"0893133X","PMID":"21881566","abstract":"The mother-infant bond provides the foundation for the infant's future mental health and adaptation and depends on the provision of species-typical maternal behaviors that are supported by neuroendocrine and motivation-affective neural systems. Animal research has demonstrated that natural variations in patterns of maternal care chart discrete profiles of maternal brain-behavior relationships that uniquely shape the infant's lifetime capacities for stress regulation and social affiliation. Such patterns of maternal care are mediated by the neuropeptide Oxytocin and by stress-and reward-related neural systems. Human studies have similarly shown that maternal synchronythe coordination of maternal behavior with infant signalsand intrusivenessthe excessive expression of maternal behaviordescribe distinct and stable maternal styles that bear long-term consequences for infant well-being. To integrate brain, hormones, and behavior in the study of maternal-infant bonding, we examined the fMRI responses of synchronous vs intrusive mothers to dynamic, ecologically valid infant videos and their correlations with plasma Oxytocin. In all, 23 mothers were videotaped at home interacting with their infants and plasma OT assayed. Sessions were micro-coded for synchrony and intrusiveness. Mothers were scanned while observing several own and standard infant-related vignettes. Synchronous mothers showed greater activations in the left nucleus accumbens (NAcc) and intrusive mothers exhibited higher activations in the right amygdala. Functional connectivity analysis revealed that among synchronous mothers, left NAcc and right amygdala were functionally correlated with emotion modulation, theory-of-mind, and empathy networks. Among intrusive mothers, left NAcc and right amygdala were functionally correlated with pro-action areas. Sorting points into neighborhood (SPIN) analysis demonstrated that in the synchronous group, left NAcc and right amygdala activations showed clearer organization across time, whereas among intrusive mothers, activations of these nuclei exhibited greater cross-time disorganization. Correlations between Oxytocin with left NAcc and right amygdala activations were found only in the synchronous group. Well-adapted parenting appears to be underlay by reward-related motivational mechanisms, temporal organization, and affiliation hormones, whereas anxious parenting is likely mediated by stress-related mechanisms and greater neural disorganization. Assessing …","author":[{"dropping-particle":"","family":"Atzil","given":"Shir","non-dropping-particle":"","parse-names":false,"suffix":""},{"dropping-particle":"","family":"Hendler","given":"Talma","non-dropping-particle":"","parse-names":false,"suffix":""},{"dropping-particle":"","family":"Feldman","given":"Ruth","non-dropping-particle":"","parse-names":false,"suffix":""}],"container-title":"Neuropsychopharmacology","id":"ITEM-3","issue":"13","issued":{"date-parts":[["2011"]]},"page":"2603-2615","publisher":"Nature Publishing Group","title":"Specifying the neurobiological basis of human attachment: Brain, hormones, and behavior in synchronous and intrusive mothers","type":"article-journal","volume":"36"},"uris":["http://www.mendeley.com/documents/?uuid=e9b6d05c-b451-497d-8046-e50b25dcc588"]}],"mendeley":{"formattedCitation":"(Atzil et al., 2011; Feldman, 2007, 2016)","plainTextFormattedCitation":"(Atzil et al., 2011; Feldman, 2007, 2016)","previouslyFormattedCitation":"(Atzil et al., 2011; Feldman, 2007, 2016)"},"properties":{"noteIndex":0},"schema":"https://github.com/citation-style-language/schema/raw/master/csl-citation.json"}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B779E8">
        <w:rPr>
          <w:rFonts w:ascii="Times New Roman" w:hAnsi="Times New Roman" w:cs="Times New Roman"/>
          <w:noProof/>
          <w:color w:val="212121"/>
          <w:sz w:val="24"/>
          <w:szCs w:val="24"/>
          <w:shd w:val="clear" w:color="auto" w:fill="FFFFFF"/>
        </w:rPr>
        <w:t xml:space="preserve">(Atzil et al., </w:t>
      </w:r>
      <w:r w:rsidRPr="00B779E8">
        <w:rPr>
          <w:rFonts w:ascii="Times New Roman" w:hAnsi="Times New Roman" w:cs="Times New Roman"/>
          <w:noProof/>
          <w:color w:val="212121"/>
          <w:sz w:val="24"/>
          <w:szCs w:val="24"/>
          <w:shd w:val="clear" w:color="auto" w:fill="FFFFFF"/>
        </w:rPr>
        <w:lastRenderedPageBreak/>
        <w:t>2011; Feldman, 2007, 2016)</w:t>
      </w:r>
      <w:r>
        <w:rPr>
          <w:rFonts w:ascii="Times New Roman" w:hAnsi="Times New Roman" w:cs="Times New Roman"/>
          <w:color w:val="212121"/>
          <w:sz w:val="24"/>
          <w:szCs w:val="24"/>
          <w:shd w:val="clear" w:color="auto" w:fill="FFFFFF"/>
        </w:rPr>
        <w:fldChar w:fldCharType="end"/>
      </w:r>
      <w:r w:rsidRPr="00D7512C">
        <w:rPr>
          <w:rFonts w:ascii="Times New Roman" w:hAnsi="Times New Roman" w:cs="Times New Roman"/>
          <w:color w:val="212121"/>
          <w:sz w:val="24"/>
          <w:szCs w:val="24"/>
          <w:shd w:val="clear" w:color="auto" w:fill="FFFFFF"/>
        </w:rPr>
        <w:t>, changes in the continuous mother-infant exchanges and socioemotional input from mothers, may in turn shape the neurophysiological ER systems.</w:t>
      </w:r>
    </w:p>
    <w:p w14:paraId="28A8F7FE" w14:textId="443CB8FA"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Considering the plasticity of these neural networks early in life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{"citationItems":[{"id":"ITEM-1","itemData":{"DOI":"10.1038/s41562-018-0384-6","ISSN":"23973374","PMID":"31346259","abstract":"It has long been assumed that social animals, such as humans, are born with a brain system that has evolved to support social affiliation. However, the evidence does not necessarily support this assumption. Alternatively, social animals can be defined as those who cannot survive alone and rely on members from their group to regulate their ongoing physiology (or allostasis). The rather simple evolutionary constraint of social dependency for survival can be sufficient to make the social environment vitally salient, and to provide the ultimate driving force for socially crafted brain development and learning. In this Perspective, we propose a framework for sociality and specify a set of hypotheses on the mechanisms of social development and underlying neural systems. The theoretical shift proposed here implies that profound human characteristics, including but not limited to sociality, are acquired at an early age, while social interactions provide key wiring instructions that determine brain development.","author":[{"dropping-particle":"","family":"Atzil","given":"Shir","non-dropping-particle":"","parse-names":false,"suffix":""},{"dropping-particle":"","family":"Gao","given":"Wei","non-dropping-particle":"","parse-names":false,"suffix":""},{"dropping-particle":"","family":"Fradkin","given":"Isaac","non-dropping-particle":"","parse-names":false,"suffix":""},{"dropping-particle":"","family":"Barrett","given":"Lisa Feldman","non-dropping-particle":"","parse-names":false,"suffix":""}],"container-title":"Nature Human Behaviour","id":"ITEM-1","issue":"9","issued":{"date-parts":[["2018"]]},"page":"624-636","publisher":"Springer US","title":"Growing a social brain","type":"article-journal","volume":"2"},"uris":["http://www.mendeley.com/documents/?uuid=25854ed4-591f-4ce7-86f4-54a15ad1be67"]}],"mendeley":{"formattedCitation":"(Atzil et al., 2018)","plainTextFormattedCitation":"(Atzil et al., 2018)","previouslyFormattedCitation":"(Atzil et al., 2018)"},"properties":{"noteIndex":0},"schema":"https://github.com/citation-style-language/schema/raw/master/csl-citation.json"}</w:instrText>
      </w:r>
      <w:r>
        <w:rPr>
          <w:rFonts w:ascii="Times New Roman" w:hAnsi="Times New Roman" w:cs="Times New Roman"/>
          <w:sz w:val="24"/>
          <w:szCs w:val="24"/>
        </w:rPr>
        <w:fldChar w:fldCharType="separate"/>
      </w:r>
      <w:r w:rsidRPr="00117A9B">
        <w:rPr>
          <w:rFonts w:ascii="Times New Roman" w:hAnsi="Times New Roman" w:cs="Times New Roman"/>
          <w:noProof/>
          <w:sz w:val="24"/>
          <w:szCs w:val="24"/>
        </w:rPr>
        <w:t>(Atzil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it is possible that improvements in the infant’s socio-emotional environment may lead to change after just nine weeks. For example, improvements in maternal socioemotional input and the subsequent regulatory support, may have potentially led to a reversal of PPD-related deficits in ER development. In Chapter </w:t>
      </w:r>
      <w:r w:rsidR="00715EE4">
        <w:rPr>
          <w:rFonts w:ascii="Times New Roman" w:hAnsi="Times New Roman" w:cs="Times New Roman"/>
          <w:sz w:val="24"/>
          <w:szCs w:val="24"/>
        </w:rPr>
        <w:t>1</w:t>
      </w:r>
      <w:r w:rsidRPr="00D7512C">
        <w:rPr>
          <w:rFonts w:ascii="Times New Roman" w:hAnsi="Times New Roman" w:cs="Times New Roman"/>
          <w:sz w:val="24"/>
          <w:szCs w:val="24"/>
        </w:rPr>
        <w:t>, we highlighted the importance of the medial prefrontal cortex (mPFC), its reciprocal connection to the Amygdala, and its modulation of Amygdala reactivity to regulate emotions and use learning in the environment to guide emotional responding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{"citationItems":[{"id":"ITEM-1","itemData":{"DOI":"10.1080/17470919.2015.1087424","ISSN":"17470927","PMID":"26313424","abstract":"Strong evidence indicates that reciprocal connections between the amygdala and the medial prefrontal cortex (mPFC) support fundamental aspects of emotional behavior in adulthood. However, this circuitry is slow to develop in humans, exhibiting immaturity in childhood. The argument is made that the development of this circuitry in humans is intimately associated with caregiving, such that parental availability during childhood provides important and enduring scaffolding of neuroaffective processes that ultimately form of the nature of the adult phenotype.","author":[{"dropping-particle":"","family":"Tottenham","given":"Nim","non-dropping-particle":"","parse-names":false,"suffix":""}],"container-title":"Social Neuroscience","id":"ITEM-1","issue":"5","issued":{"date-parts":[["2015"]]},"page":"489-499","publisher":"Routledge","title":"Social scaffolding of human amygdala-mPFCcircuit development","type":"article-journal","volume":"10"},"uris":["http://www.mendeley.com/documents/?uuid=5d148178-df59-4559-8b73-2c2cfdda6a23"]}],"mendeley":{"formattedCitation":"(Tottenham, 2015)","plainTextFormattedCitation":"(Tottenham, 2015)","previouslyFormattedCitation":"(Tottenham, 2015)"},"properties":{"noteIndex":0},"schema":"https://github.com/citation-style-language/schema/raw/master/csl-citation.json"}</w:instrText>
      </w:r>
      <w:r>
        <w:rPr>
          <w:rFonts w:ascii="Times New Roman" w:hAnsi="Times New Roman" w:cs="Times New Roman"/>
          <w:sz w:val="24"/>
          <w:szCs w:val="24"/>
        </w:rPr>
        <w:fldChar w:fldCharType="separate"/>
      </w:r>
      <w:r w:rsidRPr="00270BE0">
        <w:rPr>
          <w:rFonts w:ascii="Times New Roman" w:hAnsi="Times New Roman" w:cs="Times New Roman"/>
          <w:noProof/>
          <w:sz w:val="24"/>
          <w:szCs w:val="24"/>
        </w:rPr>
        <w:t>(Tottenham, 2015)</w:t>
      </w:r>
      <w:r>
        <w:rPr>
          <w:rFonts w:ascii="Times New Roman" w:hAnsi="Times New Roman" w:cs="Times New Roman"/>
          <w:sz w:val="24"/>
          <w:szCs w:val="24"/>
        </w:rPr>
        <w:fldChar w:fldCharType="end"/>
      </w:r>
      <w:r w:rsidRPr="00D7512C">
        <w:rPr>
          <w:rFonts w:ascii="Times New Roman" w:hAnsi="Times New Roman" w:cs="Times New Roman"/>
          <w:sz w:val="24"/>
          <w:szCs w:val="24"/>
        </w:rPr>
        <w:t>.  The PFC performs top-down regulation of subcortical regions through connections between the dorsolateral PFC, the amygdala, and the dorsal anterior cingulate cortex (ACC)</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{"citationItems":[{"id":"ITEM-1","itemData":{"DOI":"10.1093/scan/nsw169","ISSN":"17495024","PMID":"27998996","abstract":"The ability to voluntarily regulate our emotional response to threatening and highly arousing stimuli by using cognitive reappraisal strategies is essential for our mental and physical well-being. This might be achieved by prefrontal brain regions (e.g. inferior frontal gyrus, IFG) down-regulating activity in the amygdala. It is unknown, to which degree effective connectivity within the emotion-regulation network is linked to individual differences in reappraisal skills. Using psychophysiological interaction analyses of functional magnetic resonance imaging data, we examined changes in inter-regional connectivity between the amygdala and IFG with other brain regions during reappraisal of emotional responses and used emotion regulation success as an explicit regressor. During down-regulation of emotion, reappraisal success correlated with effective connectivity between IFG with dorsolateral, dorsomedial and ventromedial prefrontal cortex (PFC). During up-regulation of emotion, effective coupling between IFG with anterior cingulate cortex, dorsomedial and ventromedial PFC as well as the amygdala correlated with reappraisal success. Activity in the amygdala covaried with activity in lateral and medial prefrontal regions during the up-regulation of emotion and correlated with reappraisal success. These results suggest that successful reappraisal is linked to changes in effective connectivity between two systems, prefrontal cognitive control regions and regions crucially involved in emotional evaluation.","author":[{"dropping-particle":"","family":"Morawetz","given":"Carmen","non-dropping-particle":"","parse-names":false,"suffix":""},{"dropping-particle":"","family":"Bode","given":"Stefan","non-dropping-particle":"","parse-names":false,"suffix":""},{"dropping-particle":"","family":"Baudewig","given":"Juergen","non-dropping-particle":"","parse-names":false,"suffix":""},{"dropping-particle":"","family":"Heekeren","given":"Hauke R.","non-dropping-particle":"","parse-names":false,"suffix":""}],"container-title":"Social Cognitive and Affective Neuroscience","id":"ITEM-1","issue":"4","issued":{"date-parts":[["2017"]]},"page":"569-585","title":"Effective amygdala-prefrontal connectivity predicts individual differences in successful emotion regulation","type":"article-journal","volume":"12"},"uris":["http://www.mendeley.com/documents/?uuid=79ed989f-c6a3-4462-8cd6-5912e41e0dad"]},{"id":"ITEM-2","itemData":{"DOI":"10.1093/scan/nsm029","ISSN":"17495016","PMID":"18985136","abstract":"Successful control of affect partly depends on the capacity to modulate negative emotional responses through the use of cognitive strategies (i.e., reappraisal). Recent studies suggest the involvement of frontal cortical regions in the modulation of amygdala reactivity and the mediation of effective emotion regulation. However, within-subject inter-regional connectivity between amygdala and prefrontal cortex in the context of affect regulation is unknown. Here, using psychophysiological interaction analyses of functional magnetic resonance imaging data, we show that activity in specific areas of the frontal cortex (dorsolateral, dorsal medial, anterior cingulate, orbital) covaries with amygdala activity and that this functional connectivity is dependent on the reappraisal task. Moreover, strength of amygdala coupling with orbitofrontal cortex and dorsal medial prefrontal cortex predicts the extent of attenuation of negative affect following reappraisal. These findings highlight the importance of functional connectivity within limbic-frontal circuitry during emotion regulation. © The Author (2007). Published by Oxford University Press.","author":[{"dropping-particle":"","family":"Banks","given":"Sarah J.","non-dropping-particle":"","parse-names":false,"suffix":""},{"dropping-particle":"","family":"Eddy","given":"Kamryn T.","non-dropping-particle":"","parse-names":false,"suffix":""},{"dropping-particle":"","family":"Angstadt","given":"Mike","non-dropping-particle":"","parse-names":false,"suffix":""},{"dropping-particle":"","family":"Nathan","given":"Pradeep J.","non-dropping-particle":"","parse-names":false,"suffix":""},{"dropping-particle":"","family":"Luan Phan","given":"K.","non-dropping-particle":"","parse-names":false,"suffix":""}],"container-title":"Social Cognitive and Affective Neuroscience","id":"ITEM-2","issue":"4","issued":{"date-parts":[["2007"]]},"page":"303-312","title":"Amygdala-frontal connectivity during emotion regulation","type":"article-journal","volume":"2"},"uris":["http://www.mendeley.com/documents/?uuid=07923f8e-b8cb-4d28-bb9b-7a2e75b196a9"]}],"mendeley":{"formattedCitation":"(Banks et al., 2007; Morawetz et al., 2017)","plainTextFormattedCitation":"(Banks et al., 2007; Morawetz et al., 2017)","previouslyFormattedCitation":"(Banks et al., 2007; Morawetz et al., 2017)"},"properties":{"noteIndex":0},"schema":"https://github.com/citation-style-language/schema/raw/master/csl-citation.json"}</w:instrText>
      </w:r>
      <w:r>
        <w:rPr>
          <w:rFonts w:ascii="Times New Roman" w:hAnsi="Times New Roman" w:cs="Times New Roman"/>
          <w:sz w:val="24"/>
          <w:szCs w:val="24"/>
        </w:rPr>
        <w:fldChar w:fldCharType="separate"/>
      </w:r>
      <w:r w:rsidRPr="006F6A2B">
        <w:rPr>
          <w:rFonts w:ascii="Times New Roman" w:hAnsi="Times New Roman" w:cs="Times New Roman"/>
          <w:noProof/>
          <w:sz w:val="24"/>
          <w:szCs w:val="24"/>
        </w:rPr>
        <w:t>(Banks et al., 2007; Morawetz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As a result, impaired functioning of the PFC would affect the balance between PFC and subcortical activity. This imbalance has been found to be responsible for problems with ER (Heatherton &amp; Wagner, 2011). Given the plasticity of these networks in the first year of life, it is likely that changes to the dyadic socioemotional environment during maternal treatment may adjust potential imbalances and mitigate consequences to infant ER.</w:t>
      </w:r>
    </w:p>
    <w:p w14:paraId="753E8F3B" w14:textId="77777777" w:rsidR="00FB1E5C" w:rsidRPr="00D7512C" w:rsidRDefault="00FB1E5C" w:rsidP="00FB1E5C">
      <w:pPr>
        <w:pStyle w:val="ListParagrap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6" w:name="_Hlk118746546"/>
      <w:r w:rsidRPr="00D7512C">
        <w:rPr>
          <w:rFonts w:ascii="Times New Roman" w:hAnsi="Times New Roman" w:cs="Times New Roman"/>
          <w:b/>
          <w:bCs/>
          <w:sz w:val="24"/>
          <w:szCs w:val="24"/>
        </w:rPr>
        <w:t>Limitations</w:t>
      </w:r>
    </w:p>
    <w:bookmarkEnd w:id="26"/>
    <w:p w14:paraId="7C09C0F8"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There are </w:t>
      </w:r>
      <w:proofErr w:type="gramStart"/>
      <w:r w:rsidRPr="00D7512C">
        <w:rPr>
          <w:rFonts w:ascii="Times New Roman" w:hAnsi="Times New Roman" w:cs="Times New Roman"/>
          <w:sz w:val="24"/>
          <w:szCs w:val="24"/>
        </w:rPr>
        <w:t>a number of</w:t>
      </w:r>
      <w:proofErr w:type="gramEnd"/>
      <w:r w:rsidRPr="00D7512C">
        <w:rPr>
          <w:rFonts w:ascii="Times New Roman" w:hAnsi="Times New Roman" w:cs="Times New Roman"/>
          <w:sz w:val="24"/>
          <w:szCs w:val="24"/>
        </w:rPr>
        <w:t xml:space="preserve"> limitations to consider. First, our participants were sampled from communities that had little diversity in sociodemographic characteristics</w:t>
      </w:r>
      <w:r>
        <w:rPr>
          <w:rFonts w:ascii="Times New Roman" w:hAnsi="Times New Roman" w:cs="Times New Roman"/>
          <w:sz w:val="24"/>
          <w:szCs w:val="24"/>
        </w:rPr>
        <w:t>.</w:t>
      </w:r>
      <w:r w:rsidRPr="00D7512C">
        <w:rPr>
          <w:rFonts w:ascii="Times New Roman" w:hAnsi="Times New Roman" w:cs="Times New Roman"/>
          <w:sz w:val="24"/>
          <w:szCs w:val="24"/>
        </w:rPr>
        <w:t xml:space="preserve"> Across studies, </w:t>
      </w:r>
      <w:proofErr w:type="gramStart"/>
      <w:r w:rsidRPr="00D7512C">
        <w:rPr>
          <w:rFonts w:ascii="Times New Roman" w:hAnsi="Times New Roman" w:cs="Times New Roman"/>
          <w:sz w:val="24"/>
          <w:szCs w:val="24"/>
        </w:rPr>
        <w:t>a majority of</w:t>
      </w:r>
      <w:proofErr w:type="gramEnd"/>
      <w:r w:rsidRPr="00D7512C">
        <w:rPr>
          <w:rFonts w:ascii="Times New Roman" w:hAnsi="Times New Roman" w:cs="Times New Roman"/>
          <w:sz w:val="24"/>
          <w:szCs w:val="24"/>
        </w:rPr>
        <w:t xml:space="preserve"> our participants identified as white, were married or in common-law relationships and had household incomes in the middle-income range. Finally, since our studies took place in </w:t>
      </w:r>
      <w:r w:rsidRPr="00D7512C">
        <w:rPr>
          <w:rFonts w:ascii="Times New Roman" w:hAnsi="Times New Roman" w:cs="Times New Roman"/>
          <w:sz w:val="24"/>
          <w:szCs w:val="24"/>
        </w:rPr>
        <w:lastRenderedPageBreak/>
        <w:t xml:space="preserve">Ontario, Canada where universal healthcare is available, it is difficult to generalize our findings to other countries where this is not available. </w:t>
      </w:r>
    </w:p>
    <w:p w14:paraId="1D3CD1B9" w14:textId="27FE2B4B" w:rsidR="00FB1E5C" w:rsidRPr="00D7512C" w:rsidRDefault="00FB1E5C" w:rsidP="00FB1E5C">
      <w:pPr>
        <w:spacing w:line="480" w:lineRule="auto"/>
        <w:ind w:firstLine="720"/>
        <w:rPr>
          <w:rFonts w:ascii="Times New Roman" w:hAnsi="Times New Roman" w:cs="Times New Roman"/>
          <w:b/>
          <w:bCs/>
          <w:sz w:val="24"/>
          <w:szCs w:val="24"/>
        </w:rPr>
      </w:pPr>
      <w:r w:rsidRPr="00D7512C">
        <w:rPr>
          <w:rFonts w:ascii="Times New Roman" w:hAnsi="Times New Roman" w:cs="Times New Roman"/>
          <w:sz w:val="24"/>
          <w:szCs w:val="24"/>
        </w:rPr>
        <w:t xml:space="preserve"> Although the peer intervention appeared to be effective, the task-shifted intervention required weekly cognitive behavioural therapy (CBT) supervision by an experienced, mental health professional which is both expensive and requires the time of more experienced professionals. During peer intervention delivery we did not measure adherence to the CBT model and so we cannot determine the quality of CBT delivery. However, peers received weekly supervision by an experienced therapist which may have facilitated treatment fidelity during CBT delivery.  Even though peers delivered group CBT that was effective in reducing symptoms of maternal PPD, we cannot identify what factors of the intervention may have contributed to its success. It is possible that the CBT material </w:t>
      </w:r>
      <w:r w:rsidR="00323DCC" w:rsidRPr="00D7512C">
        <w:rPr>
          <w:rFonts w:ascii="Times New Roman" w:hAnsi="Times New Roman" w:cs="Times New Roman"/>
          <w:sz w:val="24"/>
          <w:szCs w:val="24"/>
        </w:rPr>
        <w:t>alone, or</w:t>
      </w:r>
      <w:r w:rsidRPr="00D7512C">
        <w:rPr>
          <w:rFonts w:ascii="Times New Roman" w:hAnsi="Times New Roman" w:cs="Times New Roman"/>
          <w:sz w:val="24"/>
          <w:szCs w:val="24"/>
        </w:rPr>
        <w:t xml:space="preserve"> the group format and social support were responsible for treatment effects, or that a combination of factors contributed to treatment effectiveness. A clear understanding of the factors that contributed to the effectiveness of the intervention would have been valuable information to collect and could have informed the development of future interventions.  </w:t>
      </w:r>
    </w:p>
    <w:p w14:paraId="414661C6" w14:textId="0709CD81" w:rsidR="00FB1E5C" w:rsidRPr="00D7512C" w:rsidRDefault="00FB1E5C" w:rsidP="00FB1E5C">
      <w:pPr>
        <w:spacing w:line="480" w:lineRule="auto"/>
        <w:rPr>
          <w:rFonts w:ascii="Times New Roman" w:hAnsi="Times New Roman" w:cs="Times New Roman"/>
          <w:b/>
          <w:bCs/>
          <w:sz w:val="24"/>
          <w:szCs w:val="24"/>
        </w:rPr>
      </w:pPr>
      <w:r w:rsidRPr="00D7512C">
        <w:rPr>
          <w:rFonts w:ascii="Times New Roman" w:hAnsi="Times New Roman" w:cs="Times New Roman"/>
          <w:sz w:val="24"/>
          <w:szCs w:val="24"/>
        </w:rPr>
        <w:tab/>
        <w:t>Lastly, while our measure of infant temperament is a gold-standard measure, maternal-report measures of infant behaviour may not be reliable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{"citationItems":[{"id":"ITEM-1","itemData":{"DOI":"10.1016/j.appdev.2008.12.001","ISSN":"01933973","abstract":"Caregiver depression has been described as leading to overreport of child behavior problems. This study examines this \"depression-distortion\" hypothesis in terms of high-risk families of young adolescents. Questionnaire data were collected from mothers, teachers, and fathers, and self-report information was obtained from youth between ages 10 and 14 years. First, convergent and discriminant validity were demonstrated for internalizing and externalizing multiagent constructs. Second, the depression-distortion hypothesis was examined, revealing a modest effect of maternal depression, leading to the inflation of reported son externalizing and daughter internalizing problems. The data suggest the need to consider multiple influences on parental perceptions of child behavior and psychopathology in research and clinical settings. © 2008 Elsevier Inc. All rights reserved.","author":[{"dropping-particle":"","family":"Gartstein","given":"Maria A.","non-dropping-particle":"","parse-names":false,"suffix":""},{"dropping-particle":"","family":"Bridgett","given":"David J.","non-dropping-particle":"","parse-names":false,"suffix":""},{"dropping-particle":"","family":"Dishion","given":"Thomas J.","non-dropping-particle":"","parse-names":false,"suffix":""},{"dropping-particle":"","family":"Kaufman","given":"Noah K.","non-dropping-particle":"","parse-names":false,"suffix":""}],"container-title":"Journal of Applied Developmental Psychology","id":"ITEM-1","issue":"2","issued":{"date-parts":[["2009"]]},"page":"149-160","publisher":"Elsevier Inc.","title":"Depressed mood and maternal report of child behavior problems: Another look at the depression-distortion hypothesis","type":"article-journal","volume":"30"},"uris":["http://www.mendeley.com/documents/?uuid=151d6b9a-fbe8-4125-8fe6-eac025975bdc"]}],"mendeley":{"formattedCitation":"(Gartstein et al., 2009)","plainTextFormattedCitation":"(Gartstein et al., 2009)","previouslyFormattedCitation":"(Gartstein et al., 2009)"},"properties":{"noteIndex":0},"schema":"https://github.com/citation-style-language/schema/raw/master/csl-citation.json"}</w:instrText>
      </w:r>
      <w:r>
        <w:rPr>
          <w:rFonts w:ascii="Times New Roman" w:hAnsi="Times New Roman" w:cs="Times New Roman"/>
          <w:sz w:val="24"/>
          <w:szCs w:val="24"/>
        </w:rPr>
        <w:fldChar w:fldCharType="separate"/>
      </w:r>
      <w:r w:rsidRPr="009F0620">
        <w:rPr>
          <w:rFonts w:ascii="Times New Roman" w:hAnsi="Times New Roman" w:cs="Times New Roman"/>
          <w:noProof/>
          <w:sz w:val="24"/>
          <w:szCs w:val="24"/>
        </w:rPr>
        <w:t>(Gartstein et al., 2009)</w:t>
      </w:r>
      <w:r>
        <w:rPr>
          <w:rFonts w:ascii="Times New Roman" w:hAnsi="Times New Roman" w:cs="Times New Roman"/>
          <w:sz w:val="24"/>
          <w:szCs w:val="24"/>
        </w:rPr>
        <w:fldChar w:fldCharType="end"/>
      </w:r>
      <w:r w:rsidRPr="00D7512C">
        <w:rPr>
          <w:rFonts w:ascii="Times New Roman" w:hAnsi="Times New Roman" w:cs="Times New Roman"/>
          <w:sz w:val="24"/>
          <w:szCs w:val="24"/>
        </w:rPr>
        <w:t xml:space="preserve">, and this may have contributed to our null findings. Studies </w:t>
      </w:r>
      <w:r w:rsidR="00323DCC">
        <w:rPr>
          <w:rFonts w:ascii="Times New Roman" w:hAnsi="Times New Roman" w:cs="Times New Roman"/>
          <w:sz w:val="24"/>
          <w:szCs w:val="24"/>
        </w:rPr>
        <w:t>2</w:t>
      </w:r>
      <w:r w:rsidRPr="00D7512C">
        <w:rPr>
          <w:rFonts w:ascii="Times New Roman" w:hAnsi="Times New Roman" w:cs="Times New Roman"/>
          <w:sz w:val="24"/>
          <w:szCs w:val="24"/>
        </w:rPr>
        <w:t xml:space="preserve"> and </w:t>
      </w:r>
      <w:r w:rsidR="00323DCC">
        <w:rPr>
          <w:rFonts w:ascii="Times New Roman" w:hAnsi="Times New Roman" w:cs="Times New Roman"/>
          <w:sz w:val="24"/>
          <w:szCs w:val="24"/>
        </w:rPr>
        <w:t>3</w:t>
      </w:r>
      <w:r w:rsidRPr="00D7512C">
        <w:rPr>
          <w:rFonts w:ascii="Times New Roman" w:hAnsi="Times New Roman" w:cs="Times New Roman"/>
          <w:sz w:val="24"/>
          <w:szCs w:val="24"/>
        </w:rPr>
        <w:t xml:space="preserve"> involved collecting physiological data from infants in community centres not designed for research which added some challenge during research study visits and may have affected the quality of our infant neurophysiological data. Additionally, while the neurophysiological measures of infant ER that we used (FAA and HF-HRV) are indicators of the activity of brain networks involved in ER and were the ideal measures to use in awake, preverbal infants, they are not able to identify the activity of specific </w:t>
      </w:r>
      <w:r w:rsidRPr="00D7512C">
        <w:rPr>
          <w:rFonts w:ascii="Times New Roman" w:hAnsi="Times New Roman" w:cs="Times New Roman"/>
          <w:sz w:val="24"/>
          <w:szCs w:val="24"/>
        </w:rPr>
        <w:lastRenderedPageBreak/>
        <w:t xml:space="preserve">brain regions implicated in ER functioning. As a result, we can only infer what our findings mean in terms of neuronal activity in specific regions of the brain. Although, other methods of measuring brain activity in awake, preverbal infants safe, non-invasive methods do exist.  Wearable neuroimaging methods such as high-density diffuse optical tomography functional near-infrared spectroscopy (HD-DOT </w:t>
      </w:r>
      <w:proofErr w:type="spellStart"/>
      <w:r w:rsidRPr="00D7512C">
        <w:rPr>
          <w:rFonts w:ascii="Times New Roman" w:hAnsi="Times New Roman" w:cs="Times New Roman"/>
          <w:sz w:val="24"/>
          <w:szCs w:val="24"/>
        </w:rPr>
        <w:t>fNIRS</w:t>
      </w:r>
      <w:proofErr w:type="spellEnd"/>
      <w:r w:rsidRPr="00D7512C">
        <w:rPr>
          <w:rFonts w:ascii="Times New Roman" w:hAnsi="Times New Roman" w:cs="Times New Roman"/>
          <w:sz w:val="24"/>
          <w:szCs w:val="24"/>
        </w:rPr>
        <w:t>) system</w:t>
      </w:r>
      <w:r>
        <w:rPr>
          <w:rFonts w:ascii="Times New Roman" w:hAnsi="Times New Roman" w:cs="Times New Roman"/>
          <w:sz w:val="24"/>
          <w:szCs w:val="24"/>
        </w:rPr>
        <w:t xml:space="preserve"> </w:t>
      </w:r>
      <w:r w:rsidRPr="00D7512C">
        <w:rPr>
          <w:rFonts w:ascii="Times New Roman" w:hAnsi="Times New Roman" w:cs="Times New Roman"/>
          <w:sz w:val="24"/>
          <w:szCs w:val="24"/>
        </w:rPr>
        <w:t>may allow for the measurement of cortical activity with three-dimensional images of brain regions and their connections in awake infants in response to stimuli</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{"citationItems":[{"id":"ITEM-1","itemData":{"DOI":"10.1063/1.5086809","ISSN":"10897623","PMID":"31153254","abstract":"This review describes the unique opportunities and challenges for noninvasive optical mapping of human brain function. Diffuse optical methods offer safe, portable, and radiation free alternatives to traditional technologies like positron emission tomography or functional magnetic resonance imaging (fMRI). Recent developments in high-density diffuse optical tomography (HD-DOT) have demonstrated capabilities for mapping human cortical brain function over an extended field of view with image quality approaching that of fMRI. In this review, we cover fundamental principles of the diffusion of near infrared light in biological tissue. We discuss the challenges involved in the HD-DOT system design and implementation that must be overcome to acquire the signal-to-noise necessary to measure and locate brain function at the depth of the cortex. We discuss strategies for validation of the sensitivity, specificity, and reliability of HD-DOT acquired maps of cortical brain function. We then provide a brief overview of some clinical applications of HD-DOT. Though diffuse optical measurements of neurophysiology have existed for several decades, tremendous opportunity remains to advance optical imaging of brain function to address a crucial niche in basic and clinical neuroscience: that of bedside and minimally constrained high fidelity imaging of brain function.","author":[{"dropping-particle":"","family":"Wheelock","given":"Muriah D.","non-dropping-particle":"","parse-names":false,"suffix":""},{"dropping-particle":"","family":"Culver","given":"Joseph P.","non-dropping-particle":"","parse-names":false,"suffix":""},{"dropping-particle":"","family":"Eggebrecht","given":"Adam T.","non-dropping-particle":"","parse-names":false,"suffix":""}],"container-title":"Review of Scientific Instruments","id":"ITEM-1","issue":"5","issued":{"date-parts":[["2019"]]},"page":"1-24","title":"High-density diffuse optical tomography for imaging human brain function","type":"article-journal","volume":"90"},"uris":["http://www.mendeley.com/documents/?uuid=4ba7e85e-b620-469b-9c94-fdb161a91597"]},{"id":"ITEM-2","itemData":{"DOI":"10.1016/j.neuroimage.2020.117490","ISSN":"10959572","PMID":"33157266","abstract":"Studies of cortical function in the awake infant are extremely challenging to undertake with traditional neuroimaging approaches. Partly in response to this challenge, functional near-infrared spectroscopy (fNIRS) has become increasingly common in developmental neuroscience, but has significant limitations including resolution, spatial specificity and ergonomics. In adults, high-density arrays of near-infrared sources and detectors have recently been shown to yield dramatic improvements in spatial resolution and specificity when compared to typical fNIRS approaches. However, most existing fNIRS devices only permit the acquisition of ~20–100 sparsely distributed fNIRS channels, and increasing the number of optodes presents significant mechanical challenges, particularly for infant applications. A new generation of wearable, modular, high-density diffuse optical tomography (HD-DOT) technologies has recently emerged that overcomes many of the limitations of traditional, fibre-based and low-density fNIRS measurements. Driven by the development of this new technology, we have undertaken the first study of the infant brain using wearable HD-DOT. Using a well-established social stimulus paradigm, and combining this new imaging technology with advances in cap design and spatial registration, we show that it is now possible to obtain high-quality, functional images of the infant brain with minimal constraints on either the environment or on the infant participants. Our results are consistent with prior low-density fNIRS measures based on similar paradigms, but demonstrate superior spatial localization, improved depth specificity, higher SNR and a dramatic improvement in the consistency of the responses across participants. Our data retention rates also demonstrate that this new generation of wearable technology is well tolerated by the infant population.","author":[{"dropping-particle":"","family":"Frijia","given":"Elisabetta Maria","non-dropping-particle":"","parse-names":false,"suffix":""},{"dropping-particle":"","family":"Billing","given":"Addison","non-dropping-particle":"","parse-names":false,"suffix":""},{"dropping-particle":"","family":"Lloyd-Fox","given":"Sarah","non-dropping-particle":"","parse-names":false,"suffix":""},{"dropping-particle":"","family":"Vidal Rosas","given":"Ernesto","non-dropping-particle":"","parse-names":false,"suffix":""},{"dropping-particle":"","family":"Collins-Jones","given":"Liam","non-dropping-particle":"","parse-names":false,"suffix":""},{"dropping-particle":"","family":"Crespo-Llado","given":"Maria Magdalena","non-dropping-particle":"","parse-names":false,"suffix":""},{"dropping-particle":"","family":"Amadó","given":"Marta Perapoch","non-dropping-particle":"","parse-names":false,"suffix":""},{"dropping-particle":"","family":"Austin","given":"Topun","non-dropping-particle":"","parse-names":false,"suffix":""},{"dropping-particle":"","family":"Edwards","given":"Andrea","non-dropping-particle":"","parse-names":false,"suffix":""},{"dropping-particle":"","family":"Dunne","given":"Luke","non-dropping-particle":"","parse-names":false,"suffix":""},{"dropping-particle":"","family":"Smith","given":"Greg","non-dropping-particle":"","parse-names":false,"suffix":""},{"dropping-particle":"","family":"Nixon-Hill","given":"Reuben","non-dropping-particle":"","parse-names":false,"suffix":""},{"dropping-particle":"","family":"Powell","given":"Samuel","non-dropping-particle":"","parse-names":false,"suffix":""},{"dropping-particle":"","family":"Everdell","given":"Nicholas L.","non-dropping-particle":"","parse-names":false,"suffix":""},{"dropping-particle":"","family":"Cooper","given":"Robert J.","non-dropping-particle":"","parse-names":false,"suffix":""}],"container-title":"NeuroImage","id":"ITEM-2","issue":"October 2020","issued":{"date-parts":[["2021"]]},"page":"117490","publisher":"Elsevier Inc.","title":"Functional imaging of the developing brain with wearable high-density diffuse optical tomography: A new benchmark for infant neuroimaging outside the scanner environment","type":"article-journal","volume":"225"},"uris":["http://www.mendeley.com/documents/?uuid=2f97e124-98fb-4d9a-a79e-92b81690a73f"]}],"mendeley":{"formattedCitation":"(Frijia et al., 2021; Wheelock et al., 2019)","plainTextFormattedCitation":"(Frijia et al., 2021; Wheelock et al., 2019)","previouslyFormattedCitation":"(Frijia et al., 2021; Wheelock et al., 2019)"},"properties":{"noteIndex":0},"schema":"https://github.com/citation-style-language/schema/raw/master/csl-citation.json"}</w:instrText>
      </w:r>
      <w:r>
        <w:rPr>
          <w:rFonts w:ascii="Times New Roman" w:hAnsi="Times New Roman" w:cs="Times New Roman"/>
          <w:sz w:val="24"/>
          <w:szCs w:val="24"/>
        </w:rPr>
        <w:fldChar w:fldCharType="separate"/>
      </w:r>
      <w:r w:rsidRPr="00541E4D">
        <w:rPr>
          <w:rFonts w:ascii="Times New Roman" w:hAnsi="Times New Roman" w:cs="Times New Roman"/>
          <w:noProof/>
          <w:sz w:val="24"/>
          <w:szCs w:val="24"/>
        </w:rPr>
        <w:t>(Frijia et al., 2021; Wheelock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Finally, our analysis of just infant resting-state ER activity limits our understanding of infant ER functioning and measures of infant ER functioning in the context of stress exposures may provide us with a more exhaustive measure of infant ER. Vagal tone for example, </w:t>
      </w:r>
      <w:r>
        <w:rPr>
          <w:rFonts w:ascii="Times New Roman" w:hAnsi="Times New Roman" w:cs="Times New Roman"/>
          <w:sz w:val="24"/>
          <w:szCs w:val="24"/>
        </w:rPr>
        <w:t>has demonstrated responsiveness</w:t>
      </w:r>
      <w:r w:rsidRPr="00D7512C">
        <w:rPr>
          <w:rFonts w:ascii="Times New Roman" w:hAnsi="Times New Roman" w:cs="Times New Roman"/>
          <w:sz w:val="24"/>
          <w:szCs w:val="24"/>
        </w:rPr>
        <w:t xml:space="preserve"> to experiences of stress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{"citationItems":[{"id":"ITEM-1","itemData":{"DOI":"10.1111/infa.12440","ISSN":"15327078","PMID":"34618391","abstract":"Caregiver voices may provide cues to mobilize or calm infants. This study examined whether maternal prosody predicted changes in infants’ biobehavioral state after the still face, a stressor in which the mother withdraws and reinstates social engagement. Ninety-four dyads participated in the study (infant age 4–8 months). Infants’ heart rate and respiratory sinus arrhythmia (measuring cardiac vagal tone) were derived from an electrocardiogram (ECG). Infants’ behavioral distress was measured by negative vocalizations, facial expressions, and gaze aversion. Mothers’ vocalizations were measured via a composite of spectral analysis and spectro-temporal modulation using a two-dimensional fast Fourier transformation of the audio spectrogram. High values on the maternal prosody composite were associated with decreases in infants’ heart rate (β = −.26, 95% CI: [−0.46, −0.05]) and behavioral distress (β = −.23, 95% CI: [−0.42, −0.03]), and increases in cardiac vagal tone in infants whose vagal tone was low during the stressor (1 SD below mean β =.39, 95% CI: [0.06, 0.73]). High infant heart rate predicted increases in the maternal prosody composite (β =.18, 95% CI: [0.03, 0.33]). These results suggest specific vocal acoustic features of speech that are relevant for regulating infants’ biobehavioral state and demonstrate mother–infant bi-directional dynamics.","author":[{"dropping-particle":"","family":"Kolacz","given":"Jacek","non-dropping-particle":"","parse-names":false,"suffix":""},{"dropping-particle":"","family":"daSilva","given":"Elizabeth B.","non-dropping-particle":"","parse-names":false,"suffix":""},{"dropping-particle":"","family":"Lewis","given":"Gregory F.","non-dropping-particle":"","parse-names":false,"suffix":""},{"dropping-particle":"","family":"Bertenthal","given":"Bennett I.","non-dropping-particle":"","parse-names":false,"suffix":""},{"dropping-particle":"","family":"Porges","given":"Stephen W.","non-dropping-particle":"","parse-names":false,"suffix":""}],"container-title":"Infancy","id":"ITEM-1","issue":"1","issued":{"date-parts":[["2022"]]},"page":"135-158","title":"Associations between acoustic features of maternal speech and infants’ emotion regulation following a social stressor","type":"article-journal","volume":"27"},"uris":["http://www.mendeley.com/documents/?uuid=c03a28fe-aa07-46b8-aeee-5754b1961b3c"]},{"id":"ITEM-2","itemData":{"DOI":"10.1016/j.jad.2014.04.024","ISSN":"15732517","PMID":"24882174","abstract":"Background Mindfulness-based interventions for depression and anxiety emphasize the importance of observing present moment experience, but observing has often been positively related to anxiety and unrelated to depression symptoms. The current study sought to better understand the conditions and mechanism through which observing relates to symptoms by examining six conditional process models in which (1) nonreactivity moderates the direct effect of observing on symptoms of anxiety and depression symptoms and (2) nonreactivity moderates the indirect effect of observing on anxiety and depression via cognitive emotion regulation strategies (i.e. rumination, worry, and reappraisal). Methods A clinical sample of 189 adults with anxiety and depressive disorders completed the Five Facet Mindfulness Questionnaire, Mood and Anxiety Symptom Questionnaire, Penn State Worry Questionnaire, Ruminative Responses Scale, and Emotion Regulation Questionnaire. Results Conditional process models showed that nonreactivity significantly moderated the direct effect of observing on symptoms of depression, but not anxiety. Additionally, nonreactivity significantly moderated the indirect effect of observing on symptoms of depression through rumination and reappraisal, but not worry. For anxiety, nonreactivity significantly moderated the indirect effect of observing on symptoms through worry and rumination, but not reappraisal. Limitations Causal interpretations of results are limited. Conclusion Findings suggest that the relationship between observing and symptoms of depression and anxiety depends on the capacity to observe nonreactively, which may influence symptoms directly and indirectly through cognitive emotion regulation strategies. Findings raise important implications for tailoring mindfulness-based treatments for anxiety and depression symptoms. ?? 2014 Published by Elsevier B.V.","author":[{"dropping-particle":"","family":"Field","given":"Tiffany","non-dropping-particle":"","parse-names":false,"suffix":""},{"dropping-particle":"","family":"Pickens","given":"Jeffrey","non-dropping-particle":"","parse-names":false,"suffix":""},{"dropping-particle":"","family":"Fox","given":"Nathan A.","non-dropping-particle":"","parse-names":false,"suffix":""},{"dropping-particle":"","family":"Nawrocki","given":"Thomas","non-dropping-particle":"","parse-names":false,"suffix":""},{"dropping-particle":"","family":"Gonzalez","given":"Jeanette","non-dropping-particle":"","parse-names":false,"suffix":""}],"container-title":"Development and Psychopathology","id":"ITEM-2","issue":"2","issued":{"date-parts":[["1995"]]},"page":"227-231","publisher":"Elsevier","title":"Vagal tone in infants of depressed mothers","type":"article-journal","volume":"7"},"uris":["http://www.mendeley.com/documents/?uuid=514ba572-0389-4d1c-ade9-03e2bd329561"]}],"mendeley":{"formattedCitation":"(Field et al., 1995; Kolacz et al., 2022)","plainTextFormattedCitation":"(Field et al., 1995; Kolacz et al., 2022)","previouslyFormattedCitation":"(Field et al., 1995; Kolacz et al., 2022)"},"properties":{"noteIndex":0},"schema":"https://github.com/citation-style-language/schema/raw/master/csl-citation.json"}</w:instrText>
      </w:r>
      <w:r>
        <w:rPr>
          <w:rFonts w:ascii="Times New Roman" w:hAnsi="Times New Roman" w:cs="Times New Roman"/>
          <w:sz w:val="24"/>
          <w:szCs w:val="24"/>
        </w:rPr>
        <w:fldChar w:fldCharType="separate"/>
      </w:r>
      <w:r w:rsidRPr="00AF4862">
        <w:rPr>
          <w:rFonts w:ascii="Times New Roman" w:hAnsi="Times New Roman" w:cs="Times New Roman"/>
          <w:noProof/>
          <w:sz w:val="24"/>
          <w:szCs w:val="24"/>
        </w:rPr>
        <w:t>(Field et al., 1995; Kolacz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and its changes in response to stressors are thought to provide valuable insight to infant ER functioning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{"citationItems":[{"id":"ITEM-1","itemData":{"DOI":"10.1016/j.biopsycho.2006.06.009","ISSN":"03010511","PMID":"17049418","abstract":"The polyvagal theory introduced a new perspective relating autonomic function to behavior, that included an appreciation of the autonomic nervous system as a \"system,\" the identification of neural circuits involved in the regulation of autonomic state, and an interpretation of autonomic reactivity as adaptive within the context of the phylogeny of the vertebrate autonomic nervous system. The paper has two objectives: first, to provide an explicit statement of the theory; and second, to introduce the features of a polyvagal perspective. The polyvagal perspective emphasizes how an understanding of neurophysiological mechanisms and phylogenetic shifts in neural regulation leads to different questions, paradigms, explanations, and conclusions regarding autonomic function in biobehavioral processes than peripheral models. Foremost, the polyvagal perspective emphasizes the importance of phylogenetic changes in the neural structures regulating the autonomic nervous system and how these phylogenetic shifts provide insights into the adaptive function and the neural regulation of the two vagal systems. © 2006 Elsevier B.V. All rights reserved.","author":[{"dropping-particle":"","family":"Porges","given":"Stephen W.","non-dropping-particle":"","parse-names":false,"suffix":""}],"container-title":"Biological Psychology","id":"ITEM-1","issue":"2","issued":{"date-parts":[["2007"]]},"page":"116-143","title":"The polyvagal perspective","type":"article-journal","volume":"74"},"uris":["http://www.mendeley.com/documents/?uuid=deb4b260-557e-426a-88f2-580c22af5a2d"]},{"id":"ITEM-2","itemData":{"DOI":"10.1016/S0167-8760(01)00162-3","ISBN":"0167-8760 (Print)\\n0167-8760 (Linking)","ISSN":"01678760","PMID":"11587772","abstract":"The evolution of the autonomic nervous system provides an organizing principle to interpret the adaptive significance of physiological responses in promoting social behavior. According to the polyvagal theory, the well-documented phylogenetic shift in neural regulation of the autonomic nervous system passes through three global stages, each with an associated behavioral strategy. The first stage is characterized by a primitive unmyelinated visceral vagus that fosters digestion and responds to threat by depressing metabolic activity. Behaviorally, the first stage is associated with immobilization behaviors. The second stage is characterized by the sympathetic nervous system that is capable of increasing metabolic output and inhibiting the visceral vagus to foster mobilization behaviors necessary for 'fight or flight'. The third stage, unique to mammals, is characterized by a myelinated vagus that can rapidly regulate cardiac output to foster engagement and disengagement with the environment. The mammalian vagus is neuroanatomically linked to the cranial nerves that regulate social engagement via facial expression and vocalization. As the autonomic nervous system changed through the process of evolution, so did the interplay between the autonomic nervous system and the other physiological systems that respond to stress, including the cortex, the hypothalamic-pituitary-adrenal axis, the neuropeptides of oxytocin and vasopressin, and the immune system. From this phylogenetic orientation, the polyvagal theory proposes a biological basis for social behavior and an intervention strategy to enhance positive social behavior. © 2001 Elsevier Science B.V. All rights reserved.","author":[{"dropping-particle":"","family":"Porges","given":"Stephen W.","non-dropping-particle":"","parse-names":false,"suffix":""}],"container-title":"International Journal of Psychophysiology","id":"ITEM-2","issue":"2","issued":{"date-parts":[["2001"]]},"page":"123-146","title":"The polyvagal theory: Phylogenetic substrates of a social nervous system","type":"article-journal","volume":"42"},"uris":["http://www.mendeley.com/documents/?uuid=8af7c7cb-4f04-4357-a985-151c60f61cd1"]},{"id":"ITEM-3","itemData":{"DOI":"10.1016/S0165-0327(00)00338-4","ISSN":"01650327","PMID":"11163422","abstract":"In the present paper we present the outlines of a model that integrates autonomic, attentional, and affective systems into a functional and structural network that may help to guide us in our understanding of emotion regulation and dysregulation. We will emphasize the relationship between attentional regulation and affective processes and propose a group of underlying physiological systems that serve to integrate these functions in the service of self-regulation and adaptability of the organism. We will attempt to place this network in the context of dynamical systems models which involve feedback and feedforward circuits with special attention to negative feedback mechanisms, inhibitory processes, and their role in response selection. From a systems perspective, inhibitory processes can be viewed as negative feedback circuits that allow for the interruption of ongoing behavior and the re-deployment of resources to other tasks. When these negative feedback mechanisms are compromised, positive feedback loops may develop as a result (of dis-inhibition). From this perspective, the relative sympathetic activation seen in anxiety disorders may represent dis-inhibition due to faulty inhibitory mechanisms. © 2000 Elsevier Science B.V.","author":[{"dropping-particle":"","family":"Thayer","given":"Julian F.","non-dropping-particle":"","parse-names":false,"suffix":""},{"dropping-particle":"","family":"Lane","given":"Richard D.","non-dropping-particle":"","parse-names":false,"suffix":""}],"container-title":"Journal of Affective Disorders","id":"ITEM-3","issue":"3","issued":{"date-parts":[["2000"]]},"page":"201-216","title":"A model of neurovisceral integration in emotion regulation and dysregulation","type":"article-journal","volume":"61"},"uris":["http://www.mendeley.com/documents/?uuid=330e5397-c72f-4128-b108-b99275ce5616"]}],"mendeley":{"formattedCitation":"(Porges, 2001, 2007; Thayer &amp; Lane, 2000)","plainTextFormattedCitation":"(Porges, 2001, 2007; Thayer &amp; Lane, 2000)","previouslyFormattedCitation":"(Porges, 2001, 2007; Thayer &amp; Lane, 2000)"},"properties":{"noteIndex":0},"schema":"https://github.com/citation-style-language/schema/raw/master/csl-citation.json"}</w:instrText>
      </w:r>
      <w:r>
        <w:rPr>
          <w:rFonts w:ascii="Times New Roman" w:hAnsi="Times New Roman" w:cs="Times New Roman"/>
          <w:sz w:val="24"/>
          <w:szCs w:val="24"/>
        </w:rPr>
        <w:fldChar w:fldCharType="separate"/>
      </w:r>
      <w:r w:rsidRPr="00CD4B23">
        <w:rPr>
          <w:rFonts w:ascii="Times New Roman" w:hAnsi="Times New Roman" w:cs="Times New Roman"/>
          <w:noProof/>
          <w:sz w:val="24"/>
          <w:szCs w:val="24"/>
        </w:rPr>
        <w:t>(Porges, 2001, 2007; Thayer &amp; Lane, 2000)</w:t>
      </w:r>
      <w:r>
        <w:rPr>
          <w:rFonts w:ascii="Times New Roman" w:hAnsi="Times New Roman" w:cs="Times New Roman"/>
          <w:sz w:val="24"/>
          <w:szCs w:val="24"/>
        </w:rPr>
        <w:fldChar w:fldCharType="end"/>
      </w:r>
      <w:r w:rsidRPr="00D7512C">
        <w:rPr>
          <w:rFonts w:ascii="Times New Roman" w:hAnsi="Times New Roman" w:cs="Times New Roman"/>
          <w:sz w:val="24"/>
          <w:szCs w:val="24"/>
        </w:rPr>
        <w:t>. A limitation in the present thesis is that we did not examine behavioural and neurophysiological measures of infant ER during stress-inducing tasks in addition to our measurement of infant resting-state activity. Metrics of ER in the context of both stress reactivity and resting-state tasks may provide us with a greater picture of infant ER capacity.</w:t>
      </w:r>
      <w:r w:rsidRPr="00D7512C">
        <w:rPr>
          <w:rFonts w:ascii="Times New Roman" w:hAnsi="Times New Roman" w:cs="Times New Roman"/>
          <w:b/>
          <w:bCs/>
          <w:sz w:val="24"/>
          <w:szCs w:val="24"/>
        </w:rPr>
        <w:t xml:space="preserve">                                 </w:t>
      </w:r>
    </w:p>
    <w:p w14:paraId="4421D247" w14:textId="77777777" w:rsidR="00FB1E5C" w:rsidRPr="00D7512C" w:rsidRDefault="00FB1E5C" w:rsidP="00FB1E5C">
      <w:pPr>
        <w:jc w:val="center"/>
        <w:rPr>
          <w:rFonts w:ascii="Times New Roman" w:hAnsi="Times New Roman" w:cs="Times New Roman"/>
          <w:b/>
          <w:bCs/>
          <w:sz w:val="24"/>
          <w:szCs w:val="24"/>
        </w:rPr>
      </w:pPr>
      <w:bookmarkStart w:id="27" w:name="_Hlk118746555"/>
      <w:r w:rsidRPr="00D7512C">
        <w:rPr>
          <w:rFonts w:ascii="Times New Roman" w:hAnsi="Times New Roman" w:cs="Times New Roman"/>
          <w:b/>
          <w:bCs/>
          <w:sz w:val="24"/>
          <w:szCs w:val="24"/>
        </w:rPr>
        <w:t>Future Directions</w:t>
      </w:r>
    </w:p>
    <w:bookmarkEnd w:id="27"/>
    <w:p w14:paraId="608CD677"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The present thesis used a randomized controlled trial (RCT) design and multiple-methods of ER measurement to demonstrate the effectiveness of a brief, task-shifted intervention on maternal PPD treatment and infant ER. Although our findings highlight the potential of a task-shifted maternal intervention to benefit both mothers and their infants, there is plenty of work needed to further (a) the development and implementation of task-shifted PPD interventions </w:t>
      </w:r>
      <w:r w:rsidRPr="00D7512C">
        <w:rPr>
          <w:rFonts w:ascii="Times New Roman" w:hAnsi="Times New Roman" w:cs="Times New Roman"/>
          <w:sz w:val="24"/>
          <w:szCs w:val="24"/>
        </w:rPr>
        <w:lastRenderedPageBreak/>
        <w:t>aimed at improving maternal treatment access and (b) our understanding of the mechanisms through which maternal treatment influences infant ER development.</w:t>
      </w:r>
    </w:p>
    <w:p w14:paraId="160C89EB" w14:textId="08322B8D"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The present thesis’ findings that a peer intervention for PPD is effective in treating mothers and benefits infants should be replicated with a larger, more heterogeneous sample.</w:t>
      </w:r>
      <w:r w:rsidRPr="00D7512C">
        <w:rPr>
          <w:rFonts w:ascii="Times New Roman" w:hAnsi="Times New Roman" w:cs="Times New Roman"/>
          <w:b/>
          <w:bCs/>
          <w:sz w:val="24"/>
          <w:szCs w:val="24"/>
        </w:rPr>
        <w:t xml:space="preserve"> </w:t>
      </w:r>
      <w:r w:rsidRPr="00D7512C">
        <w:rPr>
          <w:rFonts w:ascii="Times New Roman" w:hAnsi="Times New Roman" w:cs="Times New Roman"/>
          <w:sz w:val="24"/>
          <w:szCs w:val="24"/>
        </w:rPr>
        <w:t xml:space="preserve">A </w:t>
      </w:r>
      <w:r w:rsidR="00136DAA">
        <w:rPr>
          <w:rFonts w:ascii="Times New Roman" w:hAnsi="Times New Roman" w:cs="Times New Roman"/>
          <w:sz w:val="24"/>
          <w:szCs w:val="24"/>
        </w:rPr>
        <w:t>multi-site</w:t>
      </w:r>
      <w:r w:rsidRPr="00D7512C">
        <w:rPr>
          <w:rFonts w:ascii="Times New Roman" w:hAnsi="Times New Roman" w:cs="Times New Roman"/>
          <w:sz w:val="24"/>
          <w:szCs w:val="24"/>
        </w:rPr>
        <w:t xml:space="preserve"> randomized controlled trial (RCT) </w:t>
      </w:r>
      <w:r w:rsidR="00136DAA">
        <w:rPr>
          <w:rFonts w:ascii="Times New Roman" w:hAnsi="Times New Roman" w:cs="Times New Roman"/>
          <w:sz w:val="24"/>
          <w:szCs w:val="24"/>
        </w:rPr>
        <w:t xml:space="preserve">in Ontario </w:t>
      </w:r>
      <w:r w:rsidRPr="00D7512C">
        <w:rPr>
          <w:rFonts w:ascii="Times New Roman" w:hAnsi="Times New Roman" w:cs="Times New Roman"/>
          <w:sz w:val="24"/>
          <w:szCs w:val="24"/>
        </w:rPr>
        <w:t xml:space="preserve">that tests the effectiveness of the peer-intervention </w:t>
      </w:r>
      <w:r w:rsidR="00136DAA">
        <w:rPr>
          <w:rFonts w:ascii="Times New Roman" w:hAnsi="Times New Roman" w:cs="Times New Roman"/>
          <w:sz w:val="24"/>
          <w:szCs w:val="24"/>
        </w:rPr>
        <w:t>may</w:t>
      </w:r>
      <w:r w:rsidRPr="00D7512C">
        <w:rPr>
          <w:rFonts w:ascii="Times New Roman" w:hAnsi="Times New Roman" w:cs="Times New Roman"/>
          <w:sz w:val="24"/>
          <w:szCs w:val="24"/>
        </w:rPr>
        <w:t xml:space="preserve"> allow for a more generalizable investigation of the maternal intervention effects among samples of mothers and birthing parents. To ensure the feasibility of </w:t>
      </w:r>
      <w:r w:rsidR="00136DAA">
        <w:rPr>
          <w:rFonts w:ascii="Times New Roman" w:hAnsi="Times New Roman" w:cs="Times New Roman"/>
          <w:sz w:val="24"/>
          <w:szCs w:val="24"/>
        </w:rPr>
        <w:t xml:space="preserve">this trial, </w:t>
      </w:r>
      <w:r w:rsidRPr="00D7512C">
        <w:rPr>
          <w:rFonts w:ascii="Times New Roman" w:hAnsi="Times New Roman" w:cs="Times New Roman"/>
          <w:sz w:val="24"/>
          <w:szCs w:val="24"/>
        </w:rPr>
        <w:t>online delivery of the intervention would be an important factor and allow for participation by individuals from more rural communities or facing other barriers to treatment.  In addition, a larger sample would provide us with the power needed to study potential mediators of the relationship between maternal treatment and adaptive changes in infant ER. At present, it is unknown what specific changes are occurring in mothers following treatment that could explain why their infants are experiencing changes in markers of ER. Investigating potential factors that may change in mothers following treatment may be one way to reveal these mechanisms. This could potential mediators, such as maternal behaviour and mood, parenting quality, and mother-infant relationship</w:t>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Uncovering the mechanism(s) behind maternal treatment and infant consequences would also allow interventions to be designed that better target these factors. Additionally, designing trials that have longer-term follow ups is an important next step in assessing the stability of ER changes following maternal treatment. This would provide us with a greater understanding of the impact of early maternal intervention and whether a nine-week maternal intervention for PPD in the first year of life could benefit infants across developmental periods. </w:t>
      </w:r>
    </w:p>
    <w:p w14:paraId="7A13CB6B"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lastRenderedPageBreak/>
        <w:t xml:space="preserve">Secondly, future intervention work should attempt to find ways to further reduce the burden of PPD on the healthcare system. At present, the peer intervention in this thesis was delivered by the lay individuals (peers) involved weekly supervision and by experienced mental health professionals. Although this approach was effective, it may limit the scalability of the peer-delivered group CBT intervention since offering the intervention depends on the availability of experienced professionals as well as the costs associated with weekly supervision delivered by these professionals. As a result, finding ways to assess peers’ treatment delivery and ensure its fidelity that is less time-consuming and expensive may help with scaling up the intervention. This could include testing whether the peer intervention can move away from weekly supervision delivery by experienced clinicians, to less frequent supervision, and/or include weekly cognitive behavioural therapy (CBT) supervision by other experienced peers. </w:t>
      </w:r>
    </w:p>
    <w:p w14:paraId="646FB9E9"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In addition, future work should test additional modes of treatment delivery that would encourage more individuals to participant in treatment. For example, online group CBT would allow those who are unable to travel with a newborn the opportunity to receive evidence-based psychotherapy from the comfort of their own home. In addition, testing the delivery of our task-shifted intervention among communities with large groups of mothers and birthing parents that belong to different ethnic and cultural groups is an important next step in ensuring PPD treatment accessibility and effectiveness. This could allow for an assessment of the relevance of the content and design of the task-shifted group CBT intervention for different communities of mothers and birthing parents. Lastly, future trials of a task-shifted PPD interventions should used mixed-methods designs to understand the factors that either encouraged or deterred their participation, as well as the factors that may elucidate the factors that contribute to peer delivery effectiveness. An explanatory sequential mixed-methods design within a randomized controlled </w:t>
      </w:r>
      <w:r w:rsidRPr="00D7512C">
        <w:rPr>
          <w:rFonts w:ascii="Times New Roman" w:hAnsi="Times New Roman" w:cs="Times New Roman"/>
          <w:sz w:val="24"/>
          <w:szCs w:val="24"/>
        </w:rPr>
        <w:lastRenderedPageBreak/>
        <w:t xml:space="preserve">trial may provide us with valuable insight to participants’ experiences by using both quantitative and qualitative methods to understand treatment outcomes. Explanatory sequential </w:t>
      </w:r>
      <w:proofErr w:type="gramStart"/>
      <w:r w:rsidRPr="00D7512C">
        <w:rPr>
          <w:rFonts w:ascii="Times New Roman" w:hAnsi="Times New Roman" w:cs="Times New Roman"/>
          <w:sz w:val="24"/>
          <w:szCs w:val="24"/>
        </w:rPr>
        <w:t>mixed-methods</w:t>
      </w:r>
      <w:proofErr w:type="gramEnd"/>
      <w:r w:rsidRPr="00D7512C">
        <w:rPr>
          <w:rFonts w:ascii="Times New Roman" w:hAnsi="Times New Roman" w:cs="Times New Roman"/>
          <w:sz w:val="24"/>
          <w:szCs w:val="24"/>
        </w:rPr>
        <w:t xml:space="preserve"> designs involve an initial quantitative analysis followed by a qualitative component used to inform the interpretation of quantitative findings. In the context of an intervention for PPD, findings from quantitative analyses of symptom change in response to treatment and participant adherence to the intervention (e.g., attendance, homework completion) could be used to inform the development of qualitative interviews designed to gain a comprehensive understanding of participants’ experiences. This mixed-methods component would provide invaluable insight and aid in our efforts to ensure that treatment barriers are at a minimum and that mothers and birthing parents are giving the tools necessary to succeed in treatment. </w:t>
      </w:r>
    </w:p>
    <w:p w14:paraId="2D3C0B2B" w14:textId="5113D1A7" w:rsidR="00FB1E5C" w:rsidRPr="00D7512C" w:rsidRDefault="00FB1E5C" w:rsidP="00FB1E5C">
      <w:pPr>
        <w:spacing w:line="480" w:lineRule="auto"/>
        <w:ind w:firstLine="720"/>
        <w:rPr>
          <w:rFonts w:ascii="Times New Roman" w:hAnsi="Times New Roman" w:cs="Times New Roman"/>
          <w:sz w:val="24"/>
          <w:szCs w:val="24"/>
          <w:highlight w:val="yellow"/>
        </w:rPr>
      </w:pPr>
      <w:r w:rsidRPr="00D7512C">
        <w:rPr>
          <w:rFonts w:ascii="Times New Roman" w:hAnsi="Times New Roman" w:cs="Times New Roman"/>
          <w:sz w:val="24"/>
          <w:szCs w:val="24"/>
        </w:rPr>
        <w:t xml:space="preserve">Next, future work can further our understanding of maternal treatment effects on infant ER by conducting a more comprehensive examination of infant ER. In the present thesis, infant ER was measured during a resting-state task, although measures of infant ER during moments of stress exposure </w:t>
      </w:r>
      <w:r>
        <w:rPr>
          <w:rFonts w:ascii="Times New Roman" w:hAnsi="Times New Roman" w:cs="Times New Roman"/>
          <w:sz w:val="24"/>
          <w:szCs w:val="24"/>
        </w:rPr>
        <w:t xml:space="preserve">(e.g., maternal unresponsiveness) may be </w:t>
      </w:r>
      <w:r w:rsidRPr="00D7512C">
        <w:rPr>
          <w:rFonts w:ascii="Times New Roman" w:hAnsi="Times New Roman" w:cs="Times New Roman"/>
          <w:sz w:val="24"/>
          <w:szCs w:val="24"/>
        </w:rPr>
        <w:t xml:space="preserve">important indicators of infant ER capacity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{"citationItems":[{"id":"ITEM-1","itemData":{"DOI":"10.4324/9780429478154-5","ISBN":"9780429902925","ISSN":"0003-066X","PMID":"2653124","abstract":"Important advances have been made in studying emotions in infants and the nature of emotional communication between infants and adults. Infant emotions and emotional communications are far more organized than previously thought. The emotional expressions of the infant and the caretaker function to allow them to mutually regulate their interactions. The emerging answer is that the infant and adult are participants in an affective communication system. A central hypothesis is that the operation of this system has a major influence on how well the infant accomplishes his or her goals, the emotions the infant experiences, and the infant’s developmental outcome. The chapter focuses on the critical feature in each interaction: that the affective communications of each infant and mother actually change the emotional experience and behavior of the other. An evaluation by the infant that the goal is being accomplished results in a positive emotional state-joy or interest-motivating further engagement.","author":[{"dropping-particle":"","family":"Tronick","given":"Edward","non-dropping-particle":"","parse-names":false,"suffix":""}],"container-title":"American Psychologist","id":"ITEM-1","issued":{"date-parts":[["1989"]]},"page":"112-119","title":"Emotions and emotional communication in infants","type":"article-journal"},"uris":["http://www.mendeley.com/documents/?uuid=64ce1b3d-976b-4323-a4f8-ee41e3bc3db5"]}],"mendeley":{"formattedCitation":"(Edward Tronick, 1989)","manualFormatting":"(Tronick, 1989)","plainTextFormattedCitation":"(Edward Tronick, 1989)","previouslyFormattedCitation":"(Edward Tronick, 1989)"},"properties":{"noteIndex":0},"schema":"https://github.com/citation-style-language/schema/raw/master/csl-citation.json"}</w:instrText>
      </w:r>
      <w:r>
        <w:rPr>
          <w:rFonts w:ascii="Times New Roman" w:hAnsi="Times New Roman" w:cs="Times New Roman"/>
          <w:sz w:val="24"/>
          <w:szCs w:val="24"/>
        </w:rPr>
        <w:fldChar w:fldCharType="separate"/>
      </w:r>
      <w:r w:rsidRPr="009E044B">
        <w:rPr>
          <w:rFonts w:ascii="Times New Roman" w:hAnsi="Times New Roman" w:cs="Times New Roman"/>
          <w:noProof/>
          <w:sz w:val="24"/>
          <w:szCs w:val="24"/>
        </w:rPr>
        <w:t>(Tronick, 1989)</w:t>
      </w:r>
      <w:r>
        <w:rPr>
          <w:rFonts w:ascii="Times New Roman" w:hAnsi="Times New Roman" w:cs="Times New Roman"/>
          <w:sz w:val="24"/>
          <w:szCs w:val="24"/>
        </w:rPr>
        <w:fldChar w:fldCharType="end"/>
      </w:r>
      <w:r w:rsidRPr="00D7512C">
        <w:rPr>
          <w:rFonts w:ascii="Times New Roman" w:hAnsi="Times New Roman" w:cs="Times New Roman"/>
          <w:sz w:val="24"/>
          <w:szCs w:val="24"/>
        </w:rPr>
        <w:t>. For example, the face-to-face still face paradigm (FFSF) is a validated task that allows researchers to measure ER in infants during a task that includes a socio-emotional stressors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{"citationItems":[{"id":"ITEM-1","itemData":{"DOI":"10.1002/imhj.20193","ISSN":"01639641","abstract":"The present study evaluated the interactive behavior of three groups of mothers and their 3-month-old infants in the Face-to-Face Still-Face paradigm. The mothers had either a clinical diagnosis of major depressive disorder (MDD, n = 33) with no comorbidity, a clinical diagnosis of panic disorder (PD, n = 13) with no comorbidity, or no clinical diagnosis (n = 48). The sample was selected to be at otherwise low social and medical risk, and all mothers with PD or MDD were in treatment. The findings indicated that (a) infants of mothers with PD or MDD displayed the traditional still-face and reunion effects described in previous research with nonchnical samples; (b) the 3-month-old infants in this study showed similar, but not identical, gender effects to those described for older infants; and (c) there were no patterns of maternal or infant interactive behavior that were unique to the PD, MDD, or control groups. These results are discussed in light of mothers' risk status, receipt of treatment, severity of illness, and comorbidity of PD and MDD. © 2008 Michigan Association for Infant Mental Health.","author":[{"dropping-particle":"","family":"Weinberg","given":"M. Katherine","non-dropping-particle":"","parse-names":false,"suffix":""},{"dropping-particle":"","family":"Beeghly","given":"Marjorie","non-dropping-particle":"","parse-names":false,"suffix":""},{"dropping-particle":"","family":"Olson","given":"Karen L.","non-dropping-particle":"","parse-names":false,"suffix":""},{"dropping-particle":"","family":"Tronick","given":"Edward","non-dropping-particle":"","parse-names":false,"suffix":""}],"container-title":"Infant Mental Health Journal","id":"ITEM-1","issue":"5","issued":{"date-parts":[["2008"]]},"page":"472-491","title":"Effects of maternal depression and panic disorder on mother-infant interactive behavior in the Face-to-Face Still-Face paradigm","type":"article-journal","volume":"29"},"uris":["http://www.mendeley.com/documents/?uuid=890bbf39-4dcf-4265-af34-852a4da224f5"]}],"mendeley":{"formattedCitation":"(Weinberg et al., 2008)","plainTextFormattedCitation":"(Weinberg et al., 2008)","previouslyFormattedCitation":"(Weinberg et al., 2008)"},"properties":{"noteIndex":0},"schema":"https://github.com/citation-style-language/schema/raw/master/csl-citation.json"}</w:instrText>
      </w:r>
      <w:r>
        <w:rPr>
          <w:rFonts w:ascii="Times New Roman" w:hAnsi="Times New Roman" w:cs="Times New Roman"/>
          <w:sz w:val="24"/>
          <w:szCs w:val="24"/>
        </w:rPr>
        <w:fldChar w:fldCharType="separate"/>
      </w:r>
      <w:r w:rsidRPr="00F0598A">
        <w:rPr>
          <w:rFonts w:ascii="Times New Roman" w:hAnsi="Times New Roman" w:cs="Times New Roman"/>
          <w:noProof/>
          <w:sz w:val="24"/>
          <w:szCs w:val="24"/>
        </w:rPr>
        <w:t>(Weinberg et al., 2008)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In this task, mothers and infants participate in a two-minute play episode where mothers interact normally with their infants until given the cue to change into a “still-face” (a neutral expression with no interaction with their infant) for two minutes. Following this, dyads enter the reunion episode and mothers may interact normally with their infants for two minutes. This task has been widely used to assess the quality of mother-infant interaction quality and ER </w:t>
      </w:r>
      <w:r>
        <w:rPr>
          <w:rFonts w:ascii="Times New Roman" w:hAnsi="Times New Roman" w:cs="Times New Roman"/>
          <w:sz w:val="24"/>
          <w:szCs w:val="24"/>
        </w:rPr>
        <w:t xml:space="preserve">capacity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{"citationItems":[{"id":"ITEM-1","itemData":{"DOI":"10.1037/0012-1649.40.6.1068","ISSN":"00121649","PMID":"15535757","abstract":"The authors investigated relations between mother-infant dyadic coordination and infants' physiological responses. Mothers (N = 73) and 3-month-old male and female infants were observed in the still-face paradigm, and mothers' and infants' affective states were coded at 1-s intervals. Synchrony and levels of matching between mother-infant affective states were computed, and infants' heart rate and vagal tone were measured. Infants showed increased negative affect and heart rate and decreased vagal tone during mothers' still-face, indicating physiological regulation of distress. Infants who did not suppress vagal tone during the still-face (nonsuppressors) showed less positive affect, higher reactivity and vagal suppression in normal play and reunion episodes, and lower synchrony in normal play with mothers. The results indicate that infants' physiological regulation in social interaction differs in relation to dyadic coordination of affective behaviors.","author":[{"dropping-particle":"","family":"Moore","given":"Ginger A.","non-dropping-particle":"","parse-names":false,"suffix":""},{"dropping-particle":"","family":"Calkins","given":"Susan D.","non-dropping-particle":"","parse-names":false,"suffix":""}],"container-title":"Developmental Psychology","id":"ITEM-1","issue":"6","issued":{"date-parts":[["2004"]]},"page":"1068-1080","title":"Infants' vagal regulation in the still-face paradigm is related to dyadic coordination of mother-infant interaction","type":"article-journal","volume":"40"},"uris":["http://www.mendeley.com/documents/?uuid=81494ed6-a847-4b89-8d81-dcb25ca3087e"]},{"id":"ITEM-2","itemData":{"DOI":"10.1002/imhj.20193","ISSN":"01639641","abstract":"The present study evaluated the interactive behavior of three groups of mothers and their 3-month-old infants in the Face-to-Face Still-Face paradigm. The mothers had either a clinical diagnosis of major depressive disorder (MDD, n = 33) with no comorbidity, a clinical diagnosis of panic disorder (PD, n = 13) with no comorbidity, or no clinical diagnosis (n = 48). The sample was selected to be at otherwise low social and medical risk, and all mothers with PD or MDD were in treatment. The findings indicated that (a) infants of mothers with PD or MDD displayed the traditional still-face and reunion effects described in previous research with nonchnical samples; (b) the 3-month-old infants in this study showed similar, but not identical, gender effects to those described for older infants; and (c) there were no patterns of maternal or infant interactive behavior that were unique to the PD, MDD, or control groups. These results are discussed in light of mothers' risk status, receipt of treatment, severity of illness, and comorbidity of PD and MDD. © 2008 Michigan Association for Infant Mental Health.","author":[{"dropping-particle":"","family":"Weinberg","given":"M. Katherine","non-dropping-particle":"","parse-names":false,"suffix":""},{"dropping-particle":"","family":"Beeghly","given":"Marjorie","non-dropping-particle":"","parse-names":false,"suffix":""},{"dropping-particle":"","family":"Olson","given":"Karen L.","non-dropping-particle":"","parse-names":false,"suffix":""},{"dropping-particle":"","family":"Tronick","given":"Edward","non-dropping-particle":"","parse-names":false,"suffix":""}],"container-title":"Infant Mental Health Journal","id":"ITEM-2","issue":"5","issued":{"date-parts":[["2008"]]},"page":"472-491","title":"Effects of maternal depression and panic disorder on mother-infant interactive behavior in the Face-to-Face Still-Face paradigm","type":"article-journal","volume":"29"},"uris":["http://www.mendeley.com/documents/?uuid=890bbf39-4dcf-4265-af34-852a4da224f5"]},{"id":"ITEM-3","itemData":{"DOI":"10.1016/j.dr.2009.02.001","ISSN":"02732297","abstract":"The Still-Face Paradigm (SFP) designed by Tronick, Als, Adamson, Wise, and Brazelton (Tronick, E., Als, H., Adamson, L., Wise, S., &amp; Brazelton, T. B. (1978). Infants response to entrapment between contradictory messages in face-to-face interaction. Journal of the American Academy of Child and Adolescent Psychiatry, 17, 1-13) has been used for many different purposes in over 80 empirical studies. In the current paper, the nature and correlates of infant behavior in the SFP were examined in a systematic narrative review and a series of meta-analyses. The results of the meta-analyses confirmed the classic still-face effect of reduced positive affect and gaze, and increased negative affect, as well as a partial carry-over effect into the reunion episode consisting of lower positive and higher negative affect compared to baseline. The still-face effect is very robust as it was found regardless of most sample variations such as infant gender and risk status, and regardless of most procedural variations, such as the length of the SFP episodes and the use of intervals between episodes. The few moderator effects that were found in the meta-analyses tended to put findings from the narrative review in a new perspective. Additional meta-analyses confirmed the narrative review in finding that higher maternal sensitivity predicted more infant positive affect during the still-face. Infants' higher positive affect and lower negative affect during the still-face were predictive of secure attachment at age 1 year. The meta-analytic results for maternal depression were equivocal. Implications for future research include a need for studies testing the role of the adults' identity (parent versus stranger, mother versus father) to elucidate the relationship-specificity of the still-face effect. Also, the role of maternal sensitivity and temperament as potential moderators of the still-face effect need to be examined further. On a procedural level, the effects of the timing of the still-face and of the duration of the reunion on infant responses deserve future research attention. © 2009 Elsevier Inc. All rights reserved.","author":[{"dropping-particle":"","family":"Mesman","given":"Judi","non-dropping-particle":"","parse-names":false,"suffix":""},{"dropping-particle":"","family":"IJzendoorn","given":"Marinus H.","non-dropping-particle":"van","parse-names":false,"suffix":""},{"dropping-particle":"","family":"Bakermans-Kranenburg","given":"Marian J.","non-dropping-particle":"","parse-names":false,"suffix":""}],"container-title":"Developmental Review","id":"ITEM-3","issue":"2","issued":{"date-parts":[["2009"]]},"page":"120-162","publisher":"Elsevier Inc.","title":"The many faces of the Still-Face Paradigm: A review and meta-analysis","type":"article-journal","volume":"29"},"uris":["http://www.mendeley.com/documents/?uuid=57ee3520-06e1-4a43-8124-154c0f08b779"]}],"mendeley":{"formattedCitation":"(Mesman et al., 2009; Moore &amp; Calkins, 2004; Weinberg et al., 2008)","plainTextFormattedCitation":"(Mesman et al., 2009; Moore &amp; Calkins, 2004; Weinberg et al., 2008)","previouslyFormattedCitation":"(Mesman et al., 2009; Moore &amp; Calkins, 2004; Weinberg et al., 2008)"},"properties":{"noteIndex":0},"schema":"https://github.com/citation-style-language/schema/raw/master/csl-citation.json"}</w:instrText>
      </w:r>
      <w:r>
        <w:rPr>
          <w:rFonts w:ascii="Times New Roman" w:hAnsi="Times New Roman" w:cs="Times New Roman"/>
          <w:sz w:val="24"/>
          <w:szCs w:val="24"/>
        </w:rPr>
        <w:fldChar w:fldCharType="separate"/>
      </w:r>
      <w:r w:rsidRPr="009E044B">
        <w:rPr>
          <w:rFonts w:ascii="Times New Roman" w:hAnsi="Times New Roman" w:cs="Times New Roman"/>
          <w:noProof/>
          <w:sz w:val="24"/>
          <w:szCs w:val="24"/>
        </w:rPr>
        <w:t>(Mesman et al., 2009; Moore &amp; Calkins, 2004; Weinberg et al., 2008)</w:t>
      </w:r>
      <w:r>
        <w:rPr>
          <w:rFonts w:ascii="Times New Roman" w:hAnsi="Times New Roman" w:cs="Times New Roman"/>
          <w:sz w:val="24"/>
          <w:szCs w:val="24"/>
        </w:rPr>
        <w:fldChar w:fldCharType="end"/>
      </w:r>
      <w:r w:rsidRPr="00D7512C">
        <w:rPr>
          <w:rFonts w:ascii="Times New Roman" w:hAnsi="Times New Roman" w:cs="Times New Roman"/>
          <w:sz w:val="24"/>
          <w:szCs w:val="24"/>
        </w:rPr>
        <w:t xml:space="preserve">.  For infants, the lack of contingent responding during the still-face </w:t>
      </w:r>
      <w:r w:rsidRPr="00D7512C">
        <w:rPr>
          <w:rFonts w:ascii="Times New Roman" w:hAnsi="Times New Roman" w:cs="Times New Roman"/>
          <w:sz w:val="24"/>
          <w:szCs w:val="24"/>
        </w:rPr>
        <w:lastRenderedPageBreak/>
        <w:t xml:space="preserve">episode induces stress and often leads to infants exhibiting negative emotions, less social engagement, and avoidance behaviours. Normally, after an immediate carry-over of an infant’s negative reaction to the still-face episode, the dyad interacts normally during the reunion episode. The mutual regulation model (MRM), discussed extensively in Chapter </w:t>
      </w:r>
      <w:r w:rsidR="00715EE4">
        <w:rPr>
          <w:rFonts w:ascii="Times New Roman" w:hAnsi="Times New Roman" w:cs="Times New Roman"/>
          <w:sz w:val="24"/>
          <w:szCs w:val="24"/>
        </w:rPr>
        <w:t>1</w:t>
      </w:r>
      <w:r w:rsidRPr="00D7512C">
        <w:rPr>
          <w:rFonts w:ascii="Times New Roman" w:hAnsi="Times New Roman" w:cs="Times New Roman"/>
          <w:sz w:val="24"/>
          <w:szCs w:val="24"/>
        </w:rPr>
        <w:t xml:space="preserve"> explains that mother-infant interactions involve exchanges of bidirectional behavioural and physiological signals used by both members of the dyad to deal with stress. Considering the importance of mothers’ responses to infant emotional distress in early ER development, and the importance of dyadic synchrony</w:t>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measuring both mother and infant behavioural and physiological responses during a laboratory stress task would provide us with important information on both members of the dyad. Although the use of electroencephalography (EGG) and electrocardiography (ECG) provided us with reliable measures of infant ER, these measures of physiological activity do not allow for more fine-grain measures of specific brain function.  Our findings suggest that PPD treatment may lead to adaptive change in parasympathetic nervous system (PSNS) and corticolimbic functioning, both systems that require the activity of the prefrontal brain regions, namely the medial Prefrontal Cortex (mPFC).  Yet, no studies directly examine whether treating maternal depression could affect brain regions of interest, such as the mPFC. The use of neuroimaging techniques such as HD-DOT </w:t>
      </w:r>
      <w:proofErr w:type="spellStart"/>
      <w:r w:rsidRPr="00D7512C">
        <w:rPr>
          <w:rFonts w:ascii="Times New Roman" w:hAnsi="Times New Roman" w:cs="Times New Roman"/>
          <w:sz w:val="24"/>
          <w:szCs w:val="24"/>
        </w:rPr>
        <w:t>fNIRS</w:t>
      </w:r>
      <w:proofErr w:type="spellEnd"/>
      <w:r w:rsidRPr="00D7512C">
        <w:rPr>
          <w:rFonts w:ascii="Times New Roman" w:hAnsi="Times New Roman" w:cs="Times New Roman"/>
          <w:sz w:val="24"/>
          <w:szCs w:val="24"/>
        </w:rPr>
        <w:t xml:space="preserve"> would allow for the direct assessment of changes to core brain regions and provide us with an understanding of the mechanisms behind maternal PPD treatment and infant ER changes that go beyond the inferences we can make of brain region functioning based on infant neurophysiological activity. Functional near-infrared spectroscopy may be ideal for infant research because it is non-invasive, silent, and it can measure with a high level of movement from infants while they are awake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{"citationItems":[{"id":"ITEM-1","itemData":{"DOI":"10.1016/j.neuroimage.2020.117490","ISSN":"10959572","PMID":"33157266","abstract":"Studies of cortical function in the awake infant are extremely challenging to undertake with traditional neuroimaging approaches. Partly in response to this challenge, functional near-infrared spectroscopy (fNIRS) has become increasingly common in developmental neuroscience, but has significant limitations including resolution, spatial specificity and ergonomics. In adults, high-density arrays of near-infrared sources and detectors have recently been shown to yield dramatic improvements in spatial resolution and specificity when compared to typical fNIRS approaches. However, most existing fNIRS devices only permit the acquisition of ~20–100 sparsely distributed fNIRS channels, and increasing the number of optodes presents significant mechanical challenges, particularly for infant applications. A new generation of wearable, modular, high-density diffuse optical tomography (HD-DOT) technologies has recently emerged that overcomes many of the limitations of traditional, fibre-based and low-density fNIRS measurements. Driven by the development of this new technology, we have undertaken the first study of the infant brain using wearable HD-DOT. Using a well-established social stimulus paradigm, and combining this new imaging technology with advances in cap design and spatial registration, we show that it is now possible to obtain high-quality, functional images of the infant brain with minimal constraints on either the environment or on the infant participants. Our results are consistent with prior low-density fNIRS measures based on similar paradigms, but demonstrate superior spatial localization, improved depth specificity, higher SNR and a dramatic improvement in the consistency of the responses across participants. Our data retention rates also demonstrate that this new generation of wearable technology is well tolerated by the infant population.","author":[{"dropping-particle":"","family":"Frijia","given":"Elisabetta Maria","non-dropping-particle":"","parse-names":false,"suffix":""},{"dropping-particle":"","family":"Billing","given":"Addison","non-dropping-particle":"","parse-names":false,"suffix":""},{"dropping-particle":"","family":"Lloyd-Fox","given":"Sarah","non-dropping-particle":"","parse-names":false,"suffix":""},{"dropping-particle":"","family":"Vidal Rosas","given":"Ernesto","non-dropping-particle":"","parse-names":false,"suffix":""},{"dropping-particle":"","family":"Collins-Jones","given":"Liam","non-dropping-particle":"","parse-names":false,"suffix":""},{"dropping-particle":"","family":"Crespo-Llado","given":"Maria Magdalena","non-dropping-particle":"","parse-names":false,"suffix":""},{"dropping-particle":"","family":"Amadó","given":"Marta Perapoch","non-dropping-particle":"","parse-names":false,"suffix":""},{"dropping-particle":"","family":"Austin","given":"Topun","non-dropping-particle":"","parse-names":false,"suffix":""},{"dropping-particle":"","family":"Edwards","given":"Andrea","non-dropping-particle":"","parse-names":false,"suffix":""},{"dropping-particle":"","family":"Dunne","given":"Luke","non-dropping-particle":"","parse-names":false,"suffix":""},{"dropping-particle":"","family":"Smith","given":"Greg","non-dropping-particle":"","parse-names":false,"suffix":""},{"dropping-particle":"","family":"Nixon-Hill","given":"Reuben","non-dropping-particle":"","parse-names":false,"suffix":""},{"dropping-particle":"","family":"Powell","given":"Samuel","non-dropping-particle":"","parse-names":false,"suffix":""},{"dropping-particle":"","family":"Everdell","given":"Nicholas L.","non-dropping-particle":"","parse-names":false,"suffix":""},{"dropping-particle":"","family":"Cooper","given":"Robert J.","non-dropping-particle":"","parse-names":false,"suffix":""}],"container-title":"NeuroImage","id":"ITEM-1","issue":"October 2020","issued":{"date-parts":[["2021"]]},"page":"117490","publisher":"Elsevier Inc.","title":"Functional imaging of the developing brain with wearable high-density diffuse optical tomography: A new benchmark for infant neuroimaging outside the scanner environment","type":"article-journal","volume":"225"},"uris":["http://www.mendeley.com/documents/?uuid=2f97e124-98fb-4d9a-a79e-92b81690a73f"]}],"mendeley":{"formattedCitation":"(Frijia et al., 2021)","plainTextFormattedCitation":"(Frijia et al., 2021)","previouslyFormattedCitation":"(Frijia et al., 2021)"},"properties":{"noteIndex":0},"schema":"https://github.com/citation-style-language/schema/raw/master/csl-citation.json"}</w:instrText>
      </w:r>
      <w:r>
        <w:rPr>
          <w:rFonts w:ascii="Times New Roman" w:hAnsi="Times New Roman" w:cs="Times New Roman"/>
          <w:sz w:val="24"/>
          <w:szCs w:val="24"/>
        </w:rPr>
        <w:fldChar w:fldCharType="separate"/>
      </w:r>
      <w:r w:rsidRPr="000A1A4B">
        <w:rPr>
          <w:rFonts w:ascii="Times New Roman" w:hAnsi="Times New Roman" w:cs="Times New Roman"/>
          <w:noProof/>
          <w:sz w:val="24"/>
          <w:szCs w:val="24"/>
        </w:rPr>
        <w:t>(Frijia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 xml:space="preserve">This technology would allow us to target specific regions of the brain known to play an </w:t>
      </w:r>
      <w:r w:rsidRPr="00D7512C">
        <w:rPr>
          <w:rFonts w:ascii="Times New Roman" w:hAnsi="Times New Roman" w:cs="Times New Roman"/>
          <w:sz w:val="24"/>
          <w:szCs w:val="24"/>
        </w:rPr>
        <w:lastRenderedPageBreak/>
        <w:t xml:space="preserve">important role in the process of ER. For example, the mPFC and the </w:t>
      </w:r>
      <w:proofErr w:type="spellStart"/>
      <w:r w:rsidRPr="00D7512C">
        <w:rPr>
          <w:rFonts w:ascii="Times New Roman" w:hAnsi="Times New Roman" w:cs="Times New Roman"/>
          <w:sz w:val="24"/>
          <w:szCs w:val="24"/>
        </w:rPr>
        <w:t>subgenual</w:t>
      </w:r>
      <w:proofErr w:type="spellEnd"/>
      <w:r w:rsidRPr="00D7512C">
        <w:rPr>
          <w:rFonts w:ascii="Times New Roman" w:hAnsi="Times New Roman" w:cs="Times New Roman"/>
          <w:sz w:val="24"/>
          <w:szCs w:val="24"/>
        </w:rPr>
        <w:t xml:space="preserve"> cingulate region of the anterior cingulate cortex (ACC), two regions highlighted for their role in ER in Chapter </w:t>
      </w:r>
      <w:r w:rsidR="00715EE4">
        <w:rPr>
          <w:rFonts w:ascii="Times New Roman" w:hAnsi="Times New Roman" w:cs="Times New Roman"/>
          <w:sz w:val="24"/>
          <w:szCs w:val="24"/>
        </w:rPr>
        <w:t>1</w:t>
      </w:r>
      <w:r w:rsidRPr="00D7512C">
        <w:rPr>
          <w:rFonts w:ascii="Times New Roman" w:hAnsi="Times New Roman" w:cs="Times New Roman"/>
          <w:sz w:val="24"/>
          <w:szCs w:val="24"/>
        </w:rPr>
        <w:t xml:space="preserve">. In Chapter </w:t>
      </w:r>
      <w:r w:rsidR="00715EE4">
        <w:rPr>
          <w:rFonts w:ascii="Times New Roman" w:hAnsi="Times New Roman" w:cs="Times New Roman"/>
          <w:sz w:val="24"/>
          <w:szCs w:val="24"/>
        </w:rPr>
        <w:t>1</w:t>
      </w:r>
      <w:r w:rsidRPr="00D7512C">
        <w:rPr>
          <w:rFonts w:ascii="Times New Roman" w:hAnsi="Times New Roman" w:cs="Times New Roman"/>
          <w:sz w:val="24"/>
          <w:szCs w:val="24"/>
        </w:rPr>
        <w:t xml:space="preserve">, we also discuss the importance of mother-infant synchrony in infant ER development. The use of </w:t>
      </w:r>
      <w:proofErr w:type="spellStart"/>
      <w:r w:rsidRPr="00D7512C">
        <w:rPr>
          <w:rFonts w:ascii="Times New Roman" w:hAnsi="Times New Roman" w:cs="Times New Roman"/>
          <w:sz w:val="24"/>
          <w:szCs w:val="24"/>
        </w:rPr>
        <w:t>fNIRS</w:t>
      </w:r>
      <w:proofErr w:type="spellEnd"/>
      <w:r w:rsidRPr="00D7512C">
        <w:rPr>
          <w:rFonts w:ascii="Times New Roman" w:hAnsi="Times New Roman" w:cs="Times New Roman"/>
          <w:sz w:val="24"/>
          <w:szCs w:val="24"/>
        </w:rPr>
        <w:t xml:space="preserve"> may also provide the opportunity to examine dyadic synchrony through targeted examination of the right dorsolateral and frontopolar regions of the PFC in mothers and their infants. Synchronized dyadic activity in these regions is associated with greater mother-infant cooperation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{"citationItems":[{"id":"ITEM-1","itemData":{"DOI":"10.1016/j.neuropsychologia.2018.12.021","ISSN":"18733514","PMID":"30594570","abstract":"Coordinated brain activity between individuals, or inter-brain synchrony, has been shown to increase during cooperation and correlate with cooperation success. However, few studies have examined parent-child inter-brain synchrony and whether it is associated with meaningful aspects of the parent-child relationship. Here, we measured inter-brain synchrony in the right prefrontal (PFC) and temporal cortices in mother-child dyads while they engaged in a cooperative and independent task. We tested whether inter-brain synchrony in mother-child dyads (1) increases during cooperation, (2) differs in mother-son versus mother-daughter dyads, and (3) is related to cooperation performance and the attachment relationship. Overall inter-brain synchrony in the right hemisphere, and the right dorsolateral and frontopolar PFC in particular, was higher during cooperation. Mother-son dyads showed less inter-brain synchrony during the independent task and a stronger increase in synchrony in response to cooperation than mother-daughter dyads. Lastly, we did not find strong evidence for links between inter-brain synchrony and child attachment. Mother-child cooperation may increase overall inter-brain synchrony, although differently for mother-son versus mother-daughter dyads. More research is needed to better understand the potential role of overall inter-brain synchrony in mother-child cooperation, and the potential link between inter-brain synchrony and attachment.","author":[{"dropping-particle":"","family":"Miller","given":"Jonas G.","non-dropping-particle":"","parse-names":false,"suffix":""},{"dropping-particle":"","family":"Vrtička","given":"Pascal","non-dropping-particle":"","parse-names":false,"suffix":""},{"dropping-particle":"","family":"Cui","given":"Xu","non-dropping-particle":"","parse-names":false,"suffix":""},{"dropping-particle":"","family":"Shrestha","given":"Sharon","non-dropping-particle":"","parse-names":false,"suffix":""},{"dropping-particle":"","family":"Hosseini","given":"S. M.Hadi","non-dropping-particle":"","parse-names":false,"suffix":""},{"dropping-particle":"","family":"Baker","given":"Joseph M.","non-dropping-particle":"","parse-names":false,"suffix":""},{"dropping-particle":"","family":"Reiss","given":"Allan L.","non-dropping-particle":"","parse-names":false,"suffix":""}],"container-title":"Neuropsychologia","id":"ITEM-1","issue":"December 2018","issued":{"date-parts":[["2019"]]},"page":"117-124","title":"Inter-brain synchrony in mother-child dyads during cooperation: An fNIRS hyperscanning study","type":"article-journal","volume":"124"},"uris":["http://www.mendeley.com/documents/?uuid=c8ecf2ed-1451-4e60-800a-15cb90d31daa"]}],"mendeley":{"formattedCitation":"(Miller et al., 2019)","plainTextFormattedCitation":"(Miller et al., 2019)","previouslyFormattedCitation":"(Miller et al., 2019)"},"properties":{"noteIndex":0},"schema":"https://github.com/citation-style-language/schema/raw/master/csl-citation.json"}</w:instrText>
      </w:r>
      <w:r>
        <w:rPr>
          <w:rFonts w:ascii="Times New Roman" w:hAnsi="Times New Roman" w:cs="Times New Roman"/>
          <w:sz w:val="24"/>
          <w:szCs w:val="24"/>
        </w:rPr>
        <w:fldChar w:fldCharType="separate"/>
      </w:r>
      <w:r w:rsidRPr="00B50790">
        <w:rPr>
          <w:rFonts w:ascii="Times New Roman" w:hAnsi="Times New Roman" w:cs="Times New Roman"/>
          <w:noProof/>
          <w:sz w:val="24"/>
          <w:szCs w:val="24"/>
        </w:rPr>
        <w:t>(Miller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512C">
        <w:rPr>
          <w:rFonts w:ascii="Times New Roman" w:hAnsi="Times New Roman" w:cs="Times New Roman"/>
          <w:sz w:val="24"/>
          <w:szCs w:val="24"/>
        </w:rPr>
        <w:t>and appears to mediate links between parent and child ER capacity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{"citationItems":[{"id":"ITEM-1","itemData":{"DOI":"10.1016/j.neuroimage.2018.05.060","ISSN":"10959572","PMID":"29807152","abstract":"Parent-child synchrony, the coupling of behavioral and biological signals during social contact, may fine-tune the child's brain circuitries associated with emotional bond formation and the child's development of emotion regulation. Here, we examined the neurobiological underpinnings of these processes by measuring parent's and child's prefrontal neural activity concurrently with functional near-infrared spectroscopy hyperscanning. Each child played both a cooperative and a competitive game with the parent, mostly the mother, as well as an adult stranger. During cooperation, parent's and child's brain activities synchronized in the dorsolateral prefrontal and frontopolar cortex (FPC), which was predictive for their cooperative performance in subsequent trials. No significant brain-to-brain synchrony was observed in the conditions parent-child competition, stranger-child cooperation and stranger-child competition. Furthermore, parent-child compared to stranger-child brain-to-brain synchrony during cooperation in the FPC mediated the association between the parent's and the child's emotion regulation, as assessed by questionnaires. Thus, we conclude that brain-to-brain synchrony may represent an underlying neural mechanism of the emotional connection between parent and child, which is linked to the child's development of adaptive emotion regulation. Future studies may uncover whether brain-to-brain synchrony can serve as a neurobiological marker of the dyad's socio-emotional interaction, which is sensitive to risk conditions, and can be modified by interventions.","author":[{"dropping-particle":"","family":"Reindl","given":"Vanessa","non-dropping-particle":"","parse-names":false,"suffix":""},{"dropping-particle":"","family":"Gerloff","given":"Christian","non-dropping-particle":"","parse-names":false,"suffix":""},{"dropping-particle":"","family":"Scharke","given":"Wolfgang","non-dropping-particle":"","parse-names":false,"suffix":""},{"dropping-particle":"","family":"Konrad","given":"Kerstin","non-dropping-particle":"","parse-names":false,"suffix":""}],"container-title":"NeuroImage","id":"ITEM-1","issue":"November 2017","issued":{"date-parts":[["2018"]]},"page":"493-502","publisher":"Elsevier Ltd","title":"Brain-to-brain synchrony in parent-child dyads and the relationship with emotion regulation revealed by fNIRS-based hyperscanning","type":"article-journal","volume":"178"},"uris":["http://www.mendeley.com/documents/?uuid=0041390e-5a09-4130-bbee-bbd21c67518e"]}],"mendeley":{"formattedCitation":"(Reindl et al., 2018)","plainTextFormattedCitation":"(Reindl et al., 2018)","previouslyFormattedCitation":"(Reindl et al., 2018)"},"properties":{"noteIndex":0},"schema":"https://github.com/citation-style-language/schema/raw/master/csl-citation.json"}</w:instrText>
      </w:r>
      <w:r>
        <w:rPr>
          <w:rFonts w:ascii="Times New Roman" w:hAnsi="Times New Roman" w:cs="Times New Roman"/>
          <w:sz w:val="24"/>
          <w:szCs w:val="24"/>
        </w:rPr>
        <w:fldChar w:fldCharType="separate"/>
      </w:r>
      <w:r w:rsidRPr="00B50790">
        <w:rPr>
          <w:rFonts w:ascii="Times New Roman" w:hAnsi="Times New Roman" w:cs="Times New Roman"/>
          <w:noProof/>
          <w:sz w:val="24"/>
          <w:szCs w:val="24"/>
        </w:rPr>
        <w:t>(Reindl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3853D32" w14:textId="77777777" w:rsidR="00FB1E5C" w:rsidRPr="00D7512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Finally, the findings of the present thesis should be used to inform future PPD care. The task-shifted interventions in this thesis may be ideal for integration into a stepped-care approach to PPD treatment. Our findings that mild to moderate PPD may be effectively treated with a task-shifted group CBT intervention highlights the potential for these interventions to find a place within multiple places in a stepped-care approach to the treatment of PPD. A stepped approach to PPD, where individuals participate in the least-intensive treatment before “stepping-up” to a more intensive treatment as needed, could have a tremendous impact on treatment access and may help to lessen the current bottleneck in the provision of mental healthcare. Considering the evidence to support brief, task-shifted PPD interventions and the suggestions of clinical practice guidelines in taking a stepped approach for PPD treatment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{"citationItems":[{"id":"ITEM-1","itemData":{"ISSN":"2044-0308","abstract":"The recommendations in this guideline represent the view of NICE, arrived at after careful consideration of the evidence available. When exercising their judgement, professionals and practitioners are expected to take this guideline fully into account, alongside the individual needs, preferences and values of their patients or the people using their service. It is not mandatory to apply the recommendations, and the guideline does not override the responsibility to make decisions appropriate to the circumstances of the individual, in consultation with them and their families and carers or guardian. Local commissioners and providers of healthcare have a responsibility to enable the guideline to be applied when individual professionals and people using services wish to use it. They should do so in the context of local and national priorities for funding and developing services, and in light of their duties to have due regard to the need to eliminate unlawful discrimination, to advance equality of opportunity and to reduce health inequalities. Nothing in this guideline should be interpreted in a way that would be inconsistent with complying with those duties. Commissioners and providers have a responsibility to promote an environmentally sustainable health and care system and should assess and reduce the environmental impact of implementing NICE recommendations wherever possible. Antenatal and postnatal mental health: clinical management and service guidance (CG192)","author":[{"dropping-particle":"","family":"NICE","given":"","non-dropping-particle":"","parse-names":false,"suffix":""}],"container-title":"Essentially MIDIRS","id":"ITEM-1","issue":"1","issued":{"date-parts":[["2015"]]},"page":"14","title":"Antenatal and postnatal mental health: clinical management and service guidance","type":"article-journal","volume":"6"},"uris":["http://www.mendeley.com/documents/?uuid=9abc5b58-7fa9-4c64-8463-150a8ffd2603"]}],"mendeley":{"formattedCitation":"(NICE, 2015)","plainTextFormattedCitation":"(NICE, 2015)","previouslyFormattedCitation":"(NICE, 2015)"},"properties":{"noteIndex":0},"schema":"https://github.com/citation-style-language/schema/raw/master/csl-citation.json"}</w:instrText>
      </w:r>
      <w:r>
        <w:rPr>
          <w:rFonts w:ascii="Times New Roman" w:hAnsi="Times New Roman" w:cs="Times New Roman"/>
          <w:sz w:val="24"/>
          <w:szCs w:val="24"/>
        </w:rPr>
        <w:fldChar w:fldCharType="separate"/>
      </w:r>
      <w:r w:rsidRPr="00B50790">
        <w:rPr>
          <w:rFonts w:ascii="Times New Roman" w:hAnsi="Times New Roman" w:cs="Times New Roman"/>
          <w:noProof/>
          <w:sz w:val="24"/>
          <w:szCs w:val="24"/>
        </w:rPr>
        <w:t>(NICE, 2015)</w:t>
      </w:r>
      <w:r>
        <w:rPr>
          <w:rFonts w:ascii="Times New Roman" w:hAnsi="Times New Roman" w:cs="Times New Roman"/>
          <w:sz w:val="24"/>
          <w:szCs w:val="24"/>
        </w:rPr>
        <w:fldChar w:fldCharType="end"/>
      </w:r>
      <w:r w:rsidRPr="00D7512C">
        <w:rPr>
          <w:rFonts w:ascii="Times New Roman" w:hAnsi="Times New Roman" w:cs="Times New Roman"/>
          <w:sz w:val="24"/>
          <w:szCs w:val="24"/>
        </w:rPr>
        <w:t>, the task-shifted interventions in the present thesis may be exactly what is needed to improve postpartum mental healthcare.</w:t>
      </w:r>
    </w:p>
    <w:p w14:paraId="5989996E" w14:textId="77777777" w:rsidR="00FB1E5C" w:rsidRPr="00D7512C" w:rsidRDefault="00FB1E5C" w:rsidP="00FB1E5C">
      <w:pPr>
        <w:pStyle w:val="ListParagraph"/>
        <w:rPr>
          <w:rFonts w:ascii="Times New Roman" w:hAnsi="Times New Roman" w:cs="Times New Roman"/>
          <w:b/>
          <w:bCs/>
          <w:sz w:val="24"/>
          <w:szCs w:val="24"/>
        </w:rPr>
      </w:pPr>
      <w:r>
        <w:rPr>
          <w:rFonts w:ascii="Times New Roman" w:hAnsi="Times New Roman" w:cs="Times New Roman"/>
          <w:b/>
          <w:bCs/>
          <w:sz w:val="24"/>
          <w:szCs w:val="24"/>
        </w:rPr>
        <w:t xml:space="preserve">                                                   </w:t>
      </w:r>
      <w:r w:rsidRPr="00D7512C">
        <w:rPr>
          <w:rFonts w:ascii="Times New Roman" w:hAnsi="Times New Roman" w:cs="Times New Roman"/>
          <w:b/>
          <w:bCs/>
          <w:sz w:val="24"/>
          <w:szCs w:val="24"/>
        </w:rPr>
        <w:t>Conclusion</w:t>
      </w:r>
    </w:p>
    <w:p w14:paraId="0ECFEAF4" w14:textId="77777777" w:rsidR="00FB1E5C" w:rsidRDefault="00FB1E5C" w:rsidP="00FB1E5C">
      <w:pPr>
        <w:spacing w:line="480" w:lineRule="auto"/>
        <w:ind w:firstLine="720"/>
        <w:rPr>
          <w:rFonts w:ascii="Times New Roman" w:hAnsi="Times New Roman" w:cs="Times New Roman"/>
          <w:sz w:val="24"/>
          <w:szCs w:val="24"/>
        </w:rPr>
      </w:pPr>
      <w:r w:rsidRPr="00D7512C">
        <w:rPr>
          <w:rFonts w:ascii="Times New Roman" w:hAnsi="Times New Roman" w:cs="Times New Roman"/>
          <w:sz w:val="24"/>
          <w:szCs w:val="24"/>
        </w:rPr>
        <w:t xml:space="preserve">Postpartum depression is a serious public health issue with potential lifelong consequences for mothers and their infants. Given the number of barriers to maternal receipt of </w:t>
      </w:r>
      <w:r w:rsidRPr="00D7512C">
        <w:rPr>
          <w:rFonts w:ascii="Times New Roman" w:hAnsi="Times New Roman" w:cs="Times New Roman"/>
          <w:sz w:val="24"/>
          <w:szCs w:val="24"/>
        </w:rPr>
        <w:lastRenderedPageBreak/>
        <w:t xml:space="preserve">treatment, finding effective methods of treating mothers and birthing parents in a timely manner is of utmost importance. The findings of the present thesis are an important step towards the widespread reach of PPD interventions that are evidence-based, designed to minimize barriers to access and based on women’s preferences. Our work demonstrates the potential of early intervention to disrupt the transmission of risk from mothers to infants, and the importance of breaking the cycle of depression from mother to infant since it could have a major positive impact on rates of psychiatric disorder in Canada and the world. </w:t>
      </w:r>
    </w:p>
    <w:p w14:paraId="59754BE2" w14:textId="77777777" w:rsidR="00FB1E5C" w:rsidRDefault="00FB1E5C" w:rsidP="00FB1E5C">
      <w:pPr>
        <w:spacing w:line="480" w:lineRule="auto"/>
        <w:ind w:firstLine="360"/>
        <w:rPr>
          <w:rFonts w:ascii="Times New Roman" w:hAnsi="Times New Roman" w:cs="Times New Roman"/>
          <w:sz w:val="24"/>
          <w:szCs w:val="24"/>
        </w:rPr>
      </w:pPr>
    </w:p>
    <w:p w14:paraId="03ED149E" w14:textId="77777777" w:rsidR="00FB1E5C" w:rsidRDefault="00FB1E5C" w:rsidP="00FB1E5C">
      <w:pPr>
        <w:spacing w:line="480" w:lineRule="auto"/>
        <w:ind w:firstLine="360"/>
        <w:rPr>
          <w:rFonts w:ascii="Times New Roman" w:hAnsi="Times New Roman" w:cs="Times New Roman"/>
          <w:sz w:val="24"/>
          <w:szCs w:val="24"/>
        </w:rPr>
      </w:pPr>
    </w:p>
    <w:p w14:paraId="393C9A03" w14:textId="77777777" w:rsidR="00FB1E5C" w:rsidRDefault="00FB1E5C" w:rsidP="00FB1E5C">
      <w:pPr>
        <w:spacing w:line="480" w:lineRule="auto"/>
        <w:ind w:firstLine="360"/>
        <w:rPr>
          <w:rFonts w:ascii="Times New Roman" w:hAnsi="Times New Roman" w:cs="Times New Roman"/>
          <w:sz w:val="24"/>
          <w:szCs w:val="24"/>
        </w:rPr>
      </w:pPr>
    </w:p>
    <w:p w14:paraId="64ED29CC" w14:textId="77777777" w:rsidR="00FB1E5C" w:rsidRDefault="00FB1E5C" w:rsidP="00FB1E5C">
      <w:pPr>
        <w:spacing w:line="480" w:lineRule="auto"/>
        <w:ind w:firstLine="360"/>
        <w:rPr>
          <w:rFonts w:ascii="Times New Roman" w:hAnsi="Times New Roman" w:cs="Times New Roman"/>
          <w:sz w:val="24"/>
          <w:szCs w:val="24"/>
        </w:rPr>
      </w:pPr>
    </w:p>
    <w:p w14:paraId="79696699" w14:textId="77777777" w:rsidR="00FB1E5C" w:rsidRDefault="00FB1E5C" w:rsidP="00FB1E5C">
      <w:pPr>
        <w:spacing w:line="480" w:lineRule="auto"/>
        <w:ind w:firstLine="360"/>
        <w:rPr>
          <w:rFonts w:ascii="Times New Roman" w:hAnsi="Times New Roman" w:cs="Times New Roman"/>
          <w:sz w:val="24"/>
          <w:szCs w:val="24"/>
        </w:rPr>
      </w:pPr>
    </w:p>
    <w:p w14:paraId="5B920693" w14:textId="77777777" w:rsidR="00FB1E5C" w:rsidRDefault="00FB1E5C" w:rsidP="00FB1E5C">
      <w:pPr>
        <w:spacing w:line="480" w:lineRule="auto"/>
        <w:ind w:firstLine="360"/>
        <w:rPr>
          <w:rFonts w:ascii="Times New Roman" w:hAnsi="Times New Roman" w:cs="Times New Roman"/>
          <w:sz w:val="24"/>
          <w:szCs w:val="24"/>
        </w:rPr>
      </w:pPr>
    </w:p>
    <w:p w14:paraId="0C130D26" w14:textId="77777777" w:rsidR="00FB1E5C" w:rsidRDefault="00FB1E5C" w:rsidP="00FB1E5C">
      <w:pPr>
        <w:spacing w:line="480" w:lineRule="auto"/>
        <w:ind w:firstLine="360"/>
        <w:rPr>
          <w:rFonts w:ascii="Times New Roman" w:hAnsi="Times New Roman" w:cs="Times New Roman"/>
          <w:sz w:val="24"/>
          <w:szCs w:val="24"/>
        </w:rPr>
      </w:pPr>
    </w:p>
    <w:p w14:paraId="51EC12D1" w14:textId="77777777" w:rsidR="00FB1E5C" w:rsidRDefault="00FB1E5C" w:rsidP="00FB1E5C">
      <w:pPr>
        <w:spacing w:line="480" w:lineRule="auto"/>
        <w:ind w:firstLine="360"/>
        <w:rPr>
          <w:rFonts w:ascii="Times New Roman" w:hAnsi="Times New Roman" w:cs="Times New Roman"/>
          <w:sz w:val="24"/>
          <w:szCs w:val="24"/>
        </w:rPr>
      </w:pPr>
    </w:p>
    <w:p w14:paraId="689AB59D" w14:textId="77777777" w:rsidR="00FB1E5C" w:rsidRDefault="00FB1E5C" w:rsidP="00FB1E5C">
      <w:pPr>
        <w:spacing w:line="480" w:lineRule="auto"/>
        <w:ind w:firstLine="360"/>
        <w:rPr>
          <w:rFonts w:ascii="Times New Roman" w:hAnsi="Times New Roman" w:cs="Times New Roman"/>
          <w:sz w:val="24"/>
          <w:szCs w:val="24"/>
        </w:rPr>
      </w:pPr>
    </w:p>
    <w:p w14:paraId="12363223" w14:textId="77777777" w:rsidR="00FB1E5C" w:rsidRDefault="00FB1E5C" w:rsidP="00FB1E5C">
      <w:pPr>
        <w:spacing w:line="480" w:lineRule="auto"/>
        <w:ind w:firstLine="360"/>
        <w:rPr>
          <w:rFonts w:ascii="Times New Roman" w:hAnsi="Times New Roman" w:cs="Times New Roman"/>
          <w:sz w:val="24"/>
          <w:szCs w:val="24"/>
        </w:rPr>
      </w:pPr>
    </w:p>
    <w:p w14:paraId="442E23FC" w14:textId="77777777" w:rsidR="00FB1E5C" w:rsidRDefault="00FB1E5C" w:rsidP="00FB1E5C">
      <w:pPr>
        <w:spacing w:line="480" w:lineRule="auto"/>
        <w:ind w:firstLine="360"/>
        <w:rPr>
          <w:rFonts w:ascii="Times New Roman" w:hAnsi="Times New Roman" w:cs="Times New Roman"/>
          <w:sz w:val="24"/>
          <w:szCs w:val="24"/>
        </w:rPr>
      </w:pPr>
    </w:p>
    <w:p w14:paraId="39274806" w14:textId="77777777" w:rsidR="00FB1E5C" w:rsidRDefault="00FB1E5C" w:rsidP="00FB1E5C">
      <w:pPr>
        <w:spacing w:line="480" w:lineRule="auto"/>
        <w:ind w:firstLine="360"/>
        <w:rPr>
          <w:rFonts w:ascii="Times New Roman" w:hAnsi="Times New Roman" w:cs="Times New Roman"/>
          <w:sz w:val="24"/>
          <w:szCs w:val="24"/>
        </w:rPr>
      </w:pPr>
    </w:p>
    <w:p w14:paraId="5C9938A3" w14:textId="77777777" w:rsidR="00FB1E5C" w:rsidRDefault="00FB1E5C" w:rsidP="00FB1E5C">
      <w:pPr>
        <w:spacing w:line="480" w:lineRule="auto"/>
        <w:ind w:firstLine="360"/>
        <w:rPr>
          <w:rFonts w:ascii="Times New Roman" w:hAnsi="Times New Roman" w:cs="Times New Roman"/>
          <w:sz w:val="24"/>
          <w:szCs w:val="24"/>
        </w:rPr>
      </w:pPr>
    </w:p>
    <w:p w14:paraId="7D1EA917" w14:textId="77777777" w:rsidR="00FB1E5C" w:rsidRPr="00C52599" w:rsidRDefault="00FB1E5C" w:rsidP="00FB1E5C">
      <w:pPr>
        <w:spacing w:line="480" w:lineRule="auto"/>
        <w:ind w:firstLine="360"/>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1C49DC6E"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C52599">
        <w:rPr>
          <w:rFonts w:ascii="Times New Roman" w:hAnsi="Times New Roman" w:cs="Times New Roman"/>
          <w:noProof/>
          <w:sz w:val="24"/>
          <w:szCs w:val="24"/>
        </w:rPr>
        <w:t xml:space="preserve">Adolph, D., von Glischinski, M., Wannemüller, A., &amp; Margraf, J. (2017). The influence of frontal alpha-asymmetry on the processing of approach- and withdrawal-related stimuli—A multichannel psychophysiology study. </w:t>
      </w:r>
      <w:r w:rsidRPr="00C52599">
        <w:rPr>
          <w:rFonts w:ascii="Times New Roman" w:hAnsi="Times New Roman" w:cs="Times New Roman"/>
          <w:i/>
          <w:iCs/>
          <w:noProof/>
          <w:sz w:val="24"/>
          <w:szCs w:val="24"/>
        </w:rPr>
        <w:t>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54</w:t>
      </w:r>
      <w:r w:rsidRPr="00C52599">
        <w:rPr>
          <w:rFonts w:ascii="Times New Roman" w:hAnsi="Times New Roman" w:cs="Times New Roman"/>
          <w:noProof/>
          <w:sz w:val="24"/>
          <w:szCs w:val="24"/>
        </w:rPr>
        <w:t>(9), 1295–1310. https://doi.org/10.1111/psyp.12878</w:t>
      </w:r>
    </w:p>
    <w:p w14:paraId="589A3237"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Atzil, S., Gao, W., Fradkin, I., &amp; Barrett, L. F. (2018). Growing a social brain. </w:t>
      </w:r>
      <w:r w:rsidRPr="00C52599">
        <w:rPr>
          <w:rFonts w:ascii="Times New Roman" w:hAnsi="Times New Roman" w:cs="Times New Roman"/>
          <w:i/>
          <w:iCs/>
          <w:noProof/>
          <w:sz w:val="24"/>
          <w:szCs w:val="24"/>
        </w:rPr>
        <w:t>Nature Human Behaviour</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w:t>
      </w:r>
      <w:r w:rsidRPr="00C52599">
        <w:rPr>
          <w:rFonts w:ascii="Times New Roman" w:hAnsi="Times New Roman" w:cs="Times New Roman"/>
          <w:noProof/>
          <w:sz w:val="24"/>
          <w:szCs w:val="24"/>
        </w:rPr>
        <w:t>(9), 624–636. https://doi.org/10.1038/s41562-018-0384-6</w:t>
      </w:r>
    </w:p>
    <w:p w14:paraId="2E85420C"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Atzil, S., Hendler, T., &amp; Feldman, R. (2011). Specifying the neurobiological basis of human attachment: Brain, hormones, and behavior in synchronous and intrusive mothers. </w:t>
      </w:r>
      <w:r w:rsidRPr="00C52599">
        <w:rPr>
          <w:rFonts w:ascii="Times New Roman" w:hAnsi="Times New Roman" w:cs="Times New Roman"/>
          <w:i/>
          <w:iCs/>
          <w:noProof/>
          <w:sz w:val="24"/>
          <w:szCs w:val="24"/>
        </w:rPr>
        <w:t>Neuropsychopharmacology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36</w:t>
      </w:r>
      <w:r w:rsidRPr="00C52599">
        <w:rPr>
          <w:rFonts w:ascii="Times New Roman" w:hAnsi="Times New Roman" w:cs="Times New Roman"/>
          <w:noProof/>
          <w:sz w:val="24"/>
          <w:szCs w:val="24"/>
        </w:rPr>
        <w:t>(13), 2603–2615. https://doi.org/10.1038/npp.2011.172</w:t>
      </w:r>
    </w:p>
    <w:p w14:paraId="49438693"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Banks, S. J., Eddy, K. T., Angstadt, M., Nathan, P. J., &amp; Luan Phan, K. (2007). Amygdala-frontal connectivity during emotion regulation. </w:t>
      </w:r>
      <w:r w:rsidRPr="00C52599">
        <w:rPr>
          <w:rFonts w:ascii="Times New Roman" w:hAnsi="Times New Roman" w:cs="Times New Roman"/>
          <w:i/>
          <w:iCs/>
          <w:noProof/>
          <w:sz w:val="24"/>
          <w:szCs w:val="24"/>
        </w:rPr>
        <w:t>Social Cognitive and Affective Neuroscience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w:t>
      </w:r>
      <w:r w:rsidRPr="00C52599">
        <w:rPr>
          <w:rFonts w:ascii="Times New Roman" w:hAnsi="Times New Roman" w:cs="Times New Roman"/>
          <w:noProof/>
          <w:sz w:val="24"/>
          <w:szCs w:val="24"/>
        </w:rPr>
        <w:t>(4), 303–312. https://doi.org/10.1093/scan/nsm029</w:t>
      </w:r>
    </w:p>
    <w:p w14:paraId="3E8E826E"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Bilszta, J. L. C., Buist, A. E., Wang, F., &amp; Zulkefli, N. R. (2012). Use of video feedback intervention in an inpatient perinatal psychiatric setting to improve maternal parenting. </w:t>
      </w:r>
      <w:r w:rsidRPr="00C52599">
        <w:rPr>
          <w:rFonts w:ascii="Times New Roman" w:hAnsi="Times New Roman" w:cs="Times New Roman"/>
          <w:i/>
          <w:iCs/>
          <w:noProof/>
          <w:sz w:val="24"/>
          <w:szCs w:val="24"/>
        </w:rPr>
        <w:t>Archives of Women’s Mental Health</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15</w:t>
      </w:r>
      <w:r w:rsidRPr="00C52599">
        <w:rPr>
          <w:rFonts w:ascii="Times New Roman" w:hAnsi="Times New Roman" w:cs="Times New Roman"/>
          <w:noProof/>
          <w:sz w:val="24"/>
          <w:szCs w:val="24"/>
        </w:rPr>
        <w:t>(4), 249–257. https://doi.org/10.1007/s00737-012-0283-1</w:t>
      </w:r>
    </w:p>
    <w:p w14:paraId="7C2E854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Brooker, R. J., Canen, M. J., Davidson, R. J., &amp; Hill Goldsmith, H. (2017). Short- and long-term stability of alpha asymmetry in infants: Baseline and affective measures. </w:t>
      </w:r>
      <w:r w:rsidRPr="00C52599">
        <w:rPr>
          <w:rFonts w:ascii="Times New Roman" w:hAnsi="Times New Roman" w:cs="Times New Roman"/>
          <w:i/>
          <w:iCs/>
          <w:noProof/>
          <w:sz w:val="24"/>
          <w:szCs w:val="24"/>
        </w:rPr>
        <w:t>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54</w:t>
      </w:r>
      <w:r w:rsidRPr="00C52599">
        <w:rPr>
          <w:rFonts w:ascii="Times New Roman" w:hAnsi="Times New Roman" w:cs="Times New Roman"/>
          <w:noProof/>
          <w:sz w:val="24"/>
          <w:szCs w:val="24"/>
        </w:rPr>
        <w:t>(8), 1100–1109. https://doi.org/10.1111/psyp.12866</w:t>
      </w:r>
    </w:p>
    <w:p w14:paraId="1FBD0F41"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Bryan, A. E. B., &amp; Arkowitz, H. (2015). Meta-Analysis of the Effects of Peer-Administered Psychosocial Interventions on Symptoms of Depression. </w:t>
      </w:r>
      <w:r w:rsidRPr="00C52599">
        <w:rPr>
          <w:rFonts w:ascii="Times New Roman" w:hAnsi="Times New Roman" w:cs="Times New Roman"/>
          <w:i/>
          <w:iCs/>
          <w:noProof/>
          <w:sz w:val="24"/>
          <w:szCs w:val="24"/>
        </w:rPr>
        <w:t>American Journal of Community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55</w:t>
      </w:r>
      <w:r w:rsidRPr="00C52599">
        <w:rPr>
          <w:rFonts w:ascii="Times New Roman" w:hAnsi="Times New Roman" w:cs="Times New Roman"/>
          <w:noProof/>
          <w:sz w:val="24"/>
          <w:szCs w:val="24"/>
        </w:rPr>
        <w:t>(3–4), 455–471. https://doi.org/10.1007/s10464-015-9718-y</w:t>
      </w:r>
    </w:p>
    <w:p w14:paraId="32FEE54A"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lastRenderedPageBreak/>
        <w:t xml:space="preserve">Calkins, S. D., Dollar, J. M., &amp; Wideman, L. (2019). Temperamental vulnerability to emotion dysregulation and risk for mental and physical health challenges. </w:t>
      </w:r>
      <w:r w:rsidRPr="00C52599">
        <w:rPr>
          <w:rFonts w:ascii="Times New Roman" w:hAnsi="Times New Roman" w:cs="Times New Roman"/>
          <w:i/>
          <w:iCs/>
          <w:noProof/>
          <w:sz w:val="24"/>
          <w:szCs w:val="24"/>
        </w:rPr>
        <w:t>Development and Psychopathology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31</w:t>
      </w:r>
      <w:r w:rsidRPr="00C52599">
        <w:rPr>
          <w:rFonts w:ascii="Times New Roman" w:hAnsi="Times New Roman" w:cs="Times New Roman"/>
          <w:noProof/>
          <w:sz w:val="24"/>
          <w:szCs w:val="24"/>
        </w:rPr>
        <w:t>(3), 957–970. https://doi.org/10.1017/S0954579419000415</w:t>
      </w:r>
    </w:p>
    <w:p w14:paraId="77AF15F4"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Coan, J. A., &amp; Allen, J. J. B. (2004). Frontal EEG asymmetry as a moderator and mediator of emotion. </w:t>
      </w:r>
      <w:r w:rsidRPr="00C52599">
        <w:rPr>
          <w:rFonts w:ascii="Times New Roman" w:hAnsi="Times New Roman" w:cs="Times New Roman"/>
          <w:i/>
          <w:iCs/>
          <w:noProof/>
          <w:sz w:val="24"/>
          <w:szCs w:val="24"/>
        </w:rPr>
        <w:t>Biological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67</w:t>
      </w:r>
      <w:r w:rsidRPr="00C52599">
        <w:rPr>
          <w:rFonts w:ascii="Times New Roman" w:hAnsi="Times New Roman" w:cs="Times New Roman"/>
          <w:noProof/>
          <w:sz w:val="24"/>
          <w:szCs w:val="24"/>
        </w:rPr>
        <w:t>(1–2), 7–50. https://doi.org/10.1016/j.biopsycho.2004.03.002</w:t>
      </w:r>
    </w:p>
    <w:p w14:paraId="12EA3C3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Coan, J. A., Allen, J. J. B., &amp; Harmon-Jones, E. (2001). Voluntary facial expression and hemispheric asymmetry over the frontal cortex. </w:t>
      </w:r>
      <w:r w:rsidRPr="00C52599">
        <w:rPr>
          <w:rFonts w:ascii="Times New Roman" w:hAnsi="Times New Roman" w:cs="Times New Roman"/>
          <w:i/>
          <w:iCs/>
          <w:noProof/>
          <w:sz w:val="24"/>
          <w:szCs w:val="24"/>
        </w:rPr>
        <w:t>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38</w:t>
      </w:r>
      <w:r w:rsidRPr="00C52599">
        <w:rPr>
          <w:rFonts w:ascii="Times New Roman" w:hAnsi="Times New Roman" w:cs="Times New Roman"/>
          <w:noProof/>
          <w:sz w:val="24"/>
          <w:szCs w:val="24"/>
        </w:rPr>
        <w:t>(6), 912–925. https://doi.org/10.1111/1469-8986.3860912</w:t>
      </w:r>
    </w:p>
    <w:p w14:paraId="3F13AB5E"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Cohen, N. J., Lojkasek, M., Muir, E., Muir, R., &amp; Parker, C. J. (2002). Six-month follow-up of two mother-infant psychotherapies: Convergence of therapeutic outcomes. </w:t>
      </w:r>
      <w:r w:rsidRPr="00C52599">
        <w:rPr>
          <w:rFonts w:ascii="Times New Roman" w:hAnsi="Times New Roman" w:cs="Times New Roman"/>
          <w:i/>
          <w:iCs/>
          <w:noProof/>
          <w:sz w:val="24"/>
          <w:szCs w:val="24"/>
        </w:rPr>
        <w:t>Infant Mental Health Journal</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23</w:t>
      </w:r>
      <w:r w:rsidRPr="00C52599">
        <w:rPr>
          <w:rFonts w:ascii="Times New Roman" w:hAnsi="Times New Roman" w:cs="Times New Roman"/>
          <w:noProof/>
          <w:sz w:val="24"/>
          <w:szCs w:val="24"/>
        </w:rPr>
        <w:t>(4), 361–380. https://doi.org/10.1002/imhj.10023</w:t>
      </w:r>
    </w:p>
    <w:p w14:paraId="70A21C3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Dennis, C. L., Hodnett, E., Kenton, L., Weston, J., Zupancic, J., Stewart, D. E., &amp; Kiss, A. (2009). Effect of peer support on prevention of postnatal depression among high risk women: Multisite randomised controlled trial. </w:t>
      </w:r>
      <w:r w:rsidRPr="00C52599">
        <w:rPr>
          <w:rFonts w:ascii="Times New Roman" w:hAnsi="Times New Roman" w:cs="Times New Roman"/>
          <w:i/>
          <w:iCs/>
          <w:noProof/>
          <w:sz w:val="24"/>
          <w:szCs w:val="24"/>
        </w:rPr>
        <w:t>BMJ (Online)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338</w:t>
      </w:r>
      <w:r w:rsidRPr="00C52599">
        <w:rPr>
          <w:rFonts w:ascii="Times New Roman" w:hAnsi="Times New Roman" w:cs="Times New Roman"/>
          <w:noProof/>
          <w:sz w:val="24"/>
          <w:szCs w:val="24"/>
        </w:rPr>
        <w:t>(7689), 280–283. https://doi.org/10.1136/bmj.a3064</w:t>
      </w:r>
    </w:p>
    <w:p w14:paraId="16229AB2"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Diego, M. A., Field, T., Jones, N. A., &amp; Hernandez-Reif, M. (2006). Withdrawn and intrusive maternal interaction style and infant frontal EEG asymmetry shifts in infants of depressed and non-depressed mothers. </w:t>
      </w:r>
      <w:r w:rsidRPr="00C52599">
        <w:rPr>
          <w:rFonts w:ascii="Times New Roman" w:hAnsi="Times New Roman" w:cs="Times New Roman"/>
          <w:i/>
          <w:iCs/>
          <w:noProof/>
          <w:sz w:val="24"/>
          <w:szCs w:val="24"/>
        </w:rPr>
        <w:t>INFANT BEHAVIOR &amp; DEVELOPMENT</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29</w:t>
      </w:r>
      <w:r w:rsidRPr="00C52599">
        <w:rPr>
          <w:rFonts w:ascii="Times New Roman" w:hAnsi="Times New Roman" w:cs="Times New Roman"/>
          <w:noProof/>
          <w:sz w:val="24"/>
          <w:szCs w:val="24"/>
        </w:rPr>
        <w:t>(2), 220–229. https://doi.org/10.1016/j.infbeh.2005.12.002</w:t>
      </w:r>
    </w:p>
    <w:p w14:paraId="4895513E"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Fang, Q., Lin, L., Chen, Q., Yuan, Y., Wang, S., Zhang, Y., Liu, T., Cheng, H., &amp; Tian, L. (2022). Effect of peer support intervention on perinatal depression: A meta-analysis. </w:t>
      </w:r>
      <w:r w:rsidRPr="00C52599">
        <w:rPr>
          <w:rFonts w:ascii="Times New Roman" w:hAnsi="Times New Roman" w:cs="Times New Roman"/>
          <w:i/>
          <w:iCs/>
          <w:noProof/>
          <w:sz w:val="24"/>
          <w:szCs w:val="24"/>
        </w:rPr>
        <w:t>General Hospital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74</w:t>
      </w:r>
      <w:r w:rsidRPr="00C52599">
        <w:rPr>
          <w:rFonts w:ascii="Times New Roman" w:hAnsi="Times New Roman" w:cs="Times New Roman"/>
          <w:noProof/>
          <w:sz w:val="24"/>
          <w:szCs w:val="24"/>
        </w:rPr>
        <w:t xml:space="preserve">(December 2021), 78–87. </w:t>
      </w:r>
      <w:r w:rsidRPr="00C52599">
        <w:rPr>
          <w:rFonts w:ascii="Times New Roman" w:hAnsi="Times New Roman" w:cs="Times New Roman"/>
          <w:noProof/>
          <w:sz w:val="24"/>
          <w:szCs w:val="24"/>
        </w:rPr>
        <w:lastRenderedPageBreak/>
        <w:t>https://doi.org/10.1016/j.genhosppsych.2021.12.001</w:t>
      </w:r>
    </w:p>
    <w:p w14:paraId="235A824E"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Feldman, R. (2007). Parent-infant synchrony and the construction of shared timing; physiological precursors, developmental outcomes, and risk conditions. </w:t>
      </w:r>
      <w:r w:rsidRPr="00C52599">
        <w:rPr>
          <w:rFonts w:ascii="Times New Roman" w:hAnsi="Times New Roman" w:cs="Times New Roman"/>
          <w:i/>
          <w:iCs/>
          <w:noProof/>
          <w:sz w:val="24"/>
          <w:szCs w:val="24"/>
        </w:rPr>
        <w:t>Journal of Child Psychology and Psychiatry and Allied Disciplines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48</w:t>
      </w:r>
      <w:r w:rsidRPr="00C52599">
        <w:rPr>
          <w:rFonts w:ascii="Times New Roman" w:hAnsi="Times New Roman" w:cs="Times New Roman"/>
          <w:noProof/>
          <w:sz w:val="24"/>
          <w:szCs w:val="24"/>
        </w:rPr>
        <w:t>(3–4), 329–354. https://doi.org/10.1111/j.1469-7610.2006.01701.x</w:t>
      </w:r>
    </w:p>
    <w:p w14:paraId="6245A873"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Feldman, R. (2016). The neurobiology of mammalian parenting and the biosocial context of human caregiving. </w:t>
      </w:r>
      <w:r w:rsidRPr="00C52599">
        <w:rPr>
          <w:rFonts w:ascii="Times New Roman" w:hAnsi="Times New Roman" w:cs="Times New Roman"/>
          <w:i/>
          <w:iCs/>
          <w:noProof/>
          <w:sz w:val="24"/>
          <w:szCs w:val="24"/>
        </w:rPr>
        <w:t>Hormones and Behavior</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77</w:t>
      </w:r>
      <w:r w:rsidRPr="00C52599">
        <w:rPr>
          <w:rFonts w:ascii="Times New Roman" w:hAnsi="Times New Roman" w:cs="Times New Roman"/>
          <w:noProof/>
          <w:sz w:val="24"/>
          <w:szCs w:val="24"/>
        </w:rPr>
        <w:t>, 3–17. https://doi.org/10.1016/j.yhbeh.2015.10.001</w:t>
      </w:r>
    </w:p>
    <w:p w14:paraId="255C33D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Field, T. (1992). Infants of depressed mothers. </w:t>
      </w:r>
      <w:r w:rsidRPr="00C52599">
        <w:rPr>
          <w:rFonts w:ascii="Times New Roman" w:hAnsi="Times New Roman" w:cs="Times New Roman"/>
          <w:i/>
          <w:iCs/>
          <w:noProof/>
          <w:sz w:val="24"/>
          <w:szCs w:val="24"/>
        </w:rPr>
        <w:t>Development and Psychopathology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w:t>
      </w:r>
      <w:r w:rsidRPr="00C52599">
        <w:rPr>
          <w:rFonts w:ascii="Times New Roman" w:hAnsi="Times New Roman" w:cs="Times New Roman"/>
          <w:noProof/>
          <w:sz w:val="24"/>
          <w:szCs w:val="24"/>
        </w:rPr>
        <w:t>(1), 49–66. https://doi.org/10.1017/S0954579400005551</w:t>
      </w:r>
    </w:p>
    <w:p w14:paraId="5D3EC1A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Field, T., Pickens, J., Fox, N. A., Nawrocki, T., &amp; Gonzalez, J. (1995). Vagal tone in infants of depressed mothers. </w:t>
      </w:r>
      <w:r w:rsidRPr="00C52599">
        <w:rPr>
          <w:rFonts w:ascii="Times New Roman" w:hAnsi="Times New Roman" w:cs="Times New Roman"/>
          <w:i/>
          <w:iCs/>
          <w:noProof/>
          <w:sz w:val="24"/>
          <w:szCs w:val="24"/>
        </w:rPr>
        <w:t>Development and Psychopathology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w:t>
      </w:r>
      <w:r w:rsidRPr="00C52599">
        <w:rPr>
          <w:rFonts w:ascii="Times New Roman" w:hAnsi="Times New Roman" w:cs="Times New Roman"/>
          <w:noProof/>
          <w:sz w:val="24"/>
          <w:szCs w:val="24"/>
        </w:rPr>
        <w:t>(2), 227–231. https://doi.org/10.1016/j.jad.2014.04.024</w:t>
      </w:r>
    </w:p>
    <w:p w14:paraId="4B984D75"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Forman, D. R., O’Hara, M. W., Stuart, S., Gorman, L. L., Larsen, K. E., &amp; Coy, K. C. (2007). Effective treatment for postpartum depression is not sufficient to improve the developing mother-child relationship. </w:t>
      </w:r>
      <w:r w:rsidRPr="00C52599">
        <w:rPr>
          <w:rFonts w:ascii="Times New Roman" w:hAnsi="Times New Roman" w:cs="Times New Roman"/>
          <w:i/>
          <w:iCs/>
          <w:noProof/>
          <w:sz w:val="24"/>
          <w:szCs w:val="24"/>
        </w:rPr>
        <w:t>Development and Psychopathology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19</w:t>
      </w:r>
      <w:r w:rsidRPr="00C52599">
        <w:rPr>
          <w:rFonts w:ascii="Times New Roman" w:hAnsi="Times New Roman" w:cs="Times New Roman"/>
          <w:noProof/>
          <w:sz w:val="24"/>
          <w:szCs w:val="24"/>
        </w:rPr>
        <w:t>(2), 585–602. https://doi.org/10.1017/S0954579407070289</w:t>
      </w:r>
    </w:p>
    <w:p w14:paraId="2CE04BE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Fox, N. (1994). Dynamic Cerebral Processes Underlying Emotion Regulation. </w:t>
      </w:r>
      <w:r w:rsidRPr="00C52599">
        <w:rPr>
          <w:rFonts w:ascii="Times New Roman" w:hAnsi="Times New Roman" w:cs="Times New Roman"/>
          <w:i/>
          <w:iCs/>
          <w:noProof/>
          <w:sz w:val="24"/>
          <w:szCs w:val="24"/>
        </w:rPr>
        <w:t>Monographs of the Society for Research in Child Development</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59</w:t>
      </w:r>
      <w:r w:rsidRPr="00C52599">
        <w:rPr>
          <w:rFonts w:ascii="Times New Roman" w:hAnsi="Times New Roman" w:cs="Times New Roman"/>
          <w:noProof/>
          <w:sz w:val="24"/>
          <w:szCs w:val="24"/>
        </w:rPr>
        <w:t>(2/3), 152–166. https://doi.org/10.1007/sl</w:t>
      </w:r>
    </w:p>
    <w:p w14:paraId="33CCEB4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Fox, N. A. (1994). Dynamic cerebral processes underlying emotion regulation. </w:t>
      </w:r>
      <w:r w:rsidRPr="00C52599">
        <w:rPr>
          <w:rFonts w:ascii="Times New Roman" w:hAnsi="Times New Roman" w:cs="Times New Roman"/>
          <w:i/>
          <w:iCs/>
          <w:noProof/>
          <w:sz w:val="24"/>
          <w:szCs w:val="24"/>
        </w:rPr>
        <w:t>Monographs of the Society for Research in Child Development</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59</w:t>
      </w:r>
      <w:r w:rsidRPr="00C52599">
        <w:rPr>
          <w:rFonts w:ascii="Times New Roman" w:hAnsi="Times New Roman" w:cs="Times New Roman"/>
          <w:noProof/>
          <w:sz w:val="24"/>
          <w:szCs w:val="24"/>
        </w:rPr>
        <w:t>(2), 152–166.</w:t>
      </w:r>
    </w:p>
    <w:p w14:paraId="576B077D"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Frijia, E. M., Billing, A., Lloyd-Fox, S., Vidal Rosas, E., Collins-Jones, L., Crespo-Llado, M. M., Amadó, M. P., Austin, T., Edwards, A., Dunne, L., Smith, G., Nixon-Hill, R., Powell, </w:t>
      </w:r>
      <w:r w:rsidRPr="00C52599">
        <w:rPr>
          <w:rFonts w:ascii="Times New Roman" w:hAnsi="Times New Roman" w:cs="Times New Roman"/>
          <w:noProof/>
          <w:sz w:val="24"/>
          <w:szCs w:val="24"/>
        </w:rPr>
        <w:lastRenderedPageBreak/>
        <w:t xml:space="preserve">S., Everdell, N. L., &amp; Cooper, R. J. (2021). Functional imaging of the developing brain with wearable high-density diffuse optical tomography: A new benchmark for infant neuroimaging outside the scanner environment. </w:t>
      </w:r>
      <w:r w:rsidRPr="00C52599">
        <w:rPr>
          <w:rFonts w:ascii="Times New Roman" w:hAnsi="Times New Roman" w:cs="Times New Roman"/>
          <w:i/>
          <w:iCs/>
          <w:noProof/>
          <w:sz w:val="24"/>
          <w:szCs w:val="24"/>
        </w:rPr>
        <w:t>NeuroImage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225</w:t>
      </w:r>
      <w:r w:rsidRPr="00C52599">
        <w:rPr>
          <w:rFonts w:ascii="Times New Roman" w:hAnsi="Times New Roman" w:cs="Times New Roman"/>
          <w:noProof/>
          <w:sz w:val="24"/>
          <w:szCs w:val="24"/>
        </w:rPr>
        <w:t>(October 2020), 117490. https://doi.org/10.1016/j.neuroimage.2020.117490</w:t>
      </w:r>
    </w:p>
    <w:p w14:paraId="400B3A8D"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Gartstein, M. A., Bridgett, D. J., Dishion, T. J., &amp; Kaufman, N. K. (2009). Depressed mood and maternal report of child behavior problems: Another look at the depression-distortion hypothesis. </w:t>
      </w:r>
      <w:r w:rsidRPr="00C52599">
        <w:rPr>
          <w:rFonts w:ascii="Times New Roman" w:hAnsi="Times New Roman" w:cs="Times New Roman"/>
          <w:i/>
          <w:iCs/>
          <w:noProof/>
          <w:sz w:val="24"/>
          <w:szCs w:val="24"/>
        </w:rPr>
        <w:t>Journal of Applied Developmental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30</w:t>
      </w:r>
      <w:r w:rsidRPr="00C52599">
        <w:rPr>
          <w:rFonts w:ascii="Times New Roman" w:hAnsi="Times New Roman" w:cs="Times New Roman"/>
          <w:noProof/>
          <w:sz w:val="24"/>
          <w:szCs w:val="24"/>
        </w:rPr>
        <w:t>(2), 149–160. https://doi.org/10.1016/j.appdev.2008.12.001</w:t>
      </w:r>
    </w:p>
    <w:p w14:paraId="09D1FB8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Gold, S. M., Enck, P., Hasselmann, H., Friede, T., Hegerl, U., Mohr, D. C., &amp; Otte, C. (2017). Control conditions for randomised trials of behavioural interventions in psychiatry: a decision framework. </w:t>
      </w:r>
      <w:r w:rsidRPr="00C52599">
        <w:rPr>
          <w:rFonts w:ascii="Times New Roman" w:hAnsi="Times New Roman" w:cs="Times New Roman"/>
          <w:i/>
          <w:iCs/>
          <w:noProof/>
          <w:sz w:val="24"/>
          <w:szCs w:val="24"/>
        </w:rPr>
        <w:t>The Lancet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w:t>
      </w:r>
      <w:r w:rsidRPr="00C52599">
        <w:rPr>
          <w:rFonts w:ascii="Times New Roman" w:hAnsi="Times New Roman" w:cs="Times New Roman"/>
          <w:noProof/>
          <w:sz w:val="24"/>
          <w:szCs w:val="24"/>
        </w:rPr>
        <w:t>(9), 725–732. https://doi.org/10.1016/S2215-0366(17)30153-0</w:t>
      </w:r>
    </w:p>
    <w:p w14:paraId="57AB4EB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Grünewald, B. D., Greimel, E., Trinkl, M., Bartling, J., Großheinrich, N., &amp; Schulte-Körne, G. (2018). Resting frontal EEG asymmetry patterns in adolescents with and without major depression. </w:t>
      </w:r>
      <w:r w:rsidRPr="00C52599">
        <w:rPr>
          <w:rFonts w:ascii="Times New Roman" w:hAnsi="Times New Roman" w:cs="Times New Roman"/>
          <w:i/>
          <w:iCs/>
          <w:noProof/>
          <w:sz w:val="24"/>
          <w:szCs w:val="24"/>
        </w:rPr>
        <w:t>Biological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132</w:t>
      </w:r>
      <w:r w:rsidRPr="00C52599">
        <w:rPr>
          <w:rFonts w:ascii="Times New Roman" w:hAnsi="Times New Roman" w:cs="Times New Roman"/>
          <w:noProof/>
          <w:sz w:val="24"/>
          <w:szCs w:val="24"/>
        </w:rPr>
        <w:t>(January), 212–216. https://doi.org/10.1016/j.biopsycho.2018.01.003</w:t>
      </w:r>
    </w:p>
    <w:p w14:paraId="61F8D405"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Hansotte, E., Payne, S. I., &amp; Babich, S. M. (2017). Positive postpartum depression screening practices and subsequent mental health treatment for low-income women in Western countries: A systematic literature review. </w:t>
      </w:r>
      <w:r w:rsidRPr="00C52599">
        <w:rPr>
          <w:rFonts w:ascii="Times New Roman" w:hAnsi="Times New Roman" w:cs="Times New Roman"/>
          <w:i/>
          <w:iCs/>
          <w:noProof/>
          <w:sz w:val="24"/>
          <w:szCs w:val="24"/>
        </w:rPr>
        <w:t>Public Health Reviews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38</w:t>
      </w:r>
      <w:r w:rsidRPr="00C52599">
        <w:rPr>
          <w:rFonts w:ascii="Times New Roman" w:hAnsi="Times New Roman" w:cs="Times New Roman"/>
          <w:noProof/>
          <w:sz w:val="24"/>
          <w:szCs w:val="24"/>
        </w:rPr>
        <w:t>(1). https://doi.org/10.1186/s40985-017-0050-y</w:t>
      </w:r>
    </w:p>
    <w:p w14:paraId="21EAAD7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Holopainen, D. (2002). The experience of seeking help for postnatal depression. </w:t>
      </w:r>
      <w:r w:rsidRPr="00C52599">
        <w:rPr>
          <w:rFonts w:ascii="Times New Roman" w:hAnsi="Times New Roman" w:cs="Times New Roman"/>
          <w:i/>
          <w:iCs/>
          <w:noProof/>
          <w:sz w:val="24"/>
          <w:szCs w:val="24"/>
        </w:rPr>
        <w:t>Australian Journal of Advanced Nursing, The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19</w:t>
      </w:r>
      <w:r w:rsidRPr="00C52599">
        <w:rPr>
          <w:rFonts w:ascii="Times New Roman" w:hAnsi="Times New Roman" w:cs="Times New Roman"/>
          <w:noProof/>
          <w:sz w:val="24"/>
          <w:szCs w:val="24"/>
        </w:rPr>
        <w:t>(3), 39-44.</w:t>
      </w:r>
    </w:p>
    <w:p w14:paraId="430D8C6A"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Kolacz, J., daSilva, E. B., Lewis, G. F., Bertenthal, B. I., &amp; Porges, S. W. (2022). Associations </w:t>
      </w:r>
      <w:r w:rsidRPr="00C52599">
        <w:rPr>
          <w:rFonts w:ascii="Times New Roman" w:hAnsi="Times New Roman" w:cs="Times New Roman"/>
          <w:noProof/>
          <w:sz w:val="24"/>
          <w:szCs w:val="24"/>
        </w:rPr>
        <w:lastRenderedPageBreak/>
        <w:t xml:space="preserve">between acoustic features of maternal speech and infants’ emotion regulation following a social stressor. </w:t>
      </w:r>
      <w:r w:rsidRPr="00C52599">
        <w:rPr>
          <w:rFonts w:ascii="Times New Roman" w:hAnsi="Times New Roman" w:cs="Times New Roman"/>
          <w:i/>
          <w:iCs/>
          <w:noProof/>
          <w:sz w:val="24"/>
          <w:szCs w:val="24"/>
        </w:rPr>
        <w:t>Infancy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27</w:t>
      </w:r>
      <w:r w:rsidRPr="00C52599">
        <w:rPr>
          <w:rFonts w:ascii="Times New Roman" w:hAnsi="Times New Roman" w:cs="Times New Roman"/>
          <w:noProof/>
          <w:sz w:val="24"/>
          <w:szCs w:val="24"/>
        </w:rPr>
        <w:t>(1), 135–158. https://doi.org/10.1111/infa.12440</w:t>
      </w:r>
    </w:p>
    <w:p w14:paraId="79D0A4B5"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Krzeczkowski, J. E., Schmidt, L. A., &amp; Van Lieshout, R. J. (2021). Changes in infant emotion regulation following maternal cognitive behavioral therapy for postpartum depression. </w:t>
      </w:r>
      <w:r w:rsidRPr="00C52599">
        <w:rPr>
          <w:rFonts w:ascii="Times New Roman" w:hAnsi="Times New Roman" w:cs="Times New Roman"/>
          <w:i/>
          <w:iCs/>
          <w:noProof/>
          <w:sz w:val="24"/>
          <w:szCs w:val="24"/>
        </w:rPr>
        <w:t>Depression and Anxiety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December 2020</w:t>
      </w:r>
      <w:r w:rsidRPr="00C52599">
        <w:rPr>
          <w:rFonts w:ascii="Times New Roman" w:hAnsi="Times New Roman" w:cs="Times New Roman"/>
          <w:noProof/>
          <w:sz w:val="24"/>
          <w:szCs w:val="24"/>
        </w:rPr>
        <w:t>, 1–10. https://doi.org/10.1002/da.23130</w:t>
      </w:r>
    </w:p>
    <w:p w14:paraId="544BAAAA"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Lavender, T. J., Ebert, L., &amp; Jones, D. (2016). An evaluation of perinatal mental health interventions: An integrative literature review. </w:t>
      </w:r>
      <w:r w:rsidRPr="00C52599">
        <w:rPr>
          <w:rFonts w:ascii="Times New Roman" w:hAnsi="Times New Roman" w:cs="Times New Roman"/>
          <w:i/>
          <w:iCs/>
          <w:noProof/>
          <w:sz w:val="24"/>
          <w:szCs w:val="24"/>
        </w:rPr>
        <w:t>Women and Birth</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29</w:t>
      </w:r>
      <w:r w:rsidRPr="00C52599">
        <w:rPr>
          <w:rFonts w:ascii="Times New Roman" w:hAnsi="Times New Roman" w:cs="Times New Roman"/>
          <w:noProof/>
          <w:sz w:val="24"/>
          <w:szCs w:val="24"/>
        </w:rPr>
        <w:t>(5), 399–406. https://doi.org/10.1016/j.wombi.2016.04.004</w:t>
      </w:r>
    </w:p>
    <w:p w14:paraId="75DF1FC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Letourneau, N., Secco, L., Colpitts, J., Aldous, S., Stewart, M., &amp; Dennis, C. L. (2015). Quasi-experimental evaluation of a telephone-based peer support intervention for maternal depression. </w:t>
      </w:r>
      <w:r w:rsidRPr="00C52599">
        <w:rPr>
          <w:rFonts w:ascii="Times New Roman" w:hAnsi="Times New Roman" w:cs="Times New Roman"/>
          <w:i/>
          <w:iCs/>
          <w:noProof/>
          <w:sz w:val="24"/>
          <w:szCs w:val="24"/>
        </w:rPr>
        <w:t>Journal of Advanced Nursing</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71</w:t>
      </w:r>
      <w:r w:rsidRPr="00C52599">
        <w:rPr>
          <w:rFonts w:ascii="Times New Roman" w:hAnsi="Times New Roman" w:cs="Times New Roman"/>
          <w:noProof/>
          <w:sz w:val="24"/>
          <w:szCs w:val="24"/>
        </w:rPr>
        <w:t>(7), 1587–1599. https://doi.org/10.1111/jan.12622</w:t>
      </w:r>
    </w:p>
    <w:p w14:paraId="0BD34EAB"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Letourneau, N., Stewart, M., Dennis, C.-L., Hegadoren, K., Duffett-Leger, L., &amp; Watson, B. (2011). Effect of home-based peer support on maternal-infant interactions among women with postpartum depression: A randomized, controlled trial. </w:t>
      </w:r>
      <w:r w:rsidRPr="00C52599">
        <w:rPr>
          <w:rFonts w:ascii="Times New Roman" w:hAnsi="Times New Roman" w:cs="Times New Roman"/>
          <w:i/>
          <w:iCs/>
          <w:noProof/>
          <w:sz w:val="24"/>
          <w:szCs w:val="24"/>
        </w:rPr>
        <w:t>INTERNATIONAL JOURNAL OF MENTAL HEALTH NURSING</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20</w:t>
      </w:r>
      <w:r w:rsidRPr="00C52599">
        <w:rPr>
          <w:rFonts w:ascii="Times New Roman" w:hAnsi="Times New Roman" w:cs="Times New Roman"/>
          <w:noProof/>
          <w:sz w:val="24"/>
          <w:szCs w:val="24"/>
        </w:rPr>
        <w:t>(5), 345–357. https://doi.org/10.1111/j.1447-0349.2010.00736.x</w:t>
      </w:r>
    </w:p>
    <w:p w14:paraId="447DB84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Lusby, C. M., Goodman, S. H., Bell, M. A., &amp; Newport, D. J. (2014). Electroencephalogram patterns in infants of depressed mothers. </w:t>
      </w:r>
      <w:r w:rsidRPr="00C52599">
        <w:rPr>
          <w:rFonts w:ascii="Times New Roman" w:hAnsi="Times New Roman" w:cs="Times New Roman"/>
          <w:i/>
          <w:iCs/>
          <w:noProof/>
          <w:sz w:val="24"/>
          <w:szCs w:val="24"/>
        </w:rPr>
        <w:t>DEVELOPMENTAL PSYCHOBIOLOGY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56</w:t>
      </w:r>
      <w:r w:rsidRPr="00C52599">
        <w:rPr>
          <w:rFonts w:ascii="Times New Roman" w:hAnsi="Times New Roman" w:cs="Times New Roman"/>
          <w:noProof/>
          <w:sz w:val="24"/>
          <w:szCs w:val="24"/>
        </w:rPr>
        <w:t>(3), 459–473. https://doi.org/10.1002/dev.21112</w:t>
      </w:r>
    </w:p>
    <w:p w14:paraId="26138AE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MacQueen, G. M., Frey, B. N., Ismail, Z., Jaworska, N., Steiner, M., Lieshout, R. J. V., Kennedy, S. H., Lam, R. W., Milev, R. V., Parikh, S. V., &amp; Ravindran, A. V. (2016). Canadian Network for Mood and Anxiety Treatments (CANMAT) 2016 clinical guidelines </w:t>
      </w:r>
      <w:r w:rsidRPr="00C52599">
        <w:rPr>
          <w:rFonts w:ascii="Times New Roman" w:hAnsi="Times New Roman" w:cs="Times New Roman"/>
          <w:noProof/>
          <w:sz w:val="24"/>
          <w:szCs w:val="24"/>
        </w:rPr>
        <w:lastRenderedPageBreak/>
        <w:t xml:space="preserve">for the management of adults with major depressive disorder: Section 6. Special populations: Youth, women, and the elderly. </w:t>
      </w:r>
      <w:r w:rsidRPr="00C52599">
        <w:rPr>
          <w:rFonts w:ascii="Times New Roman" w:hAnsi="Times New Roman" w:cs="Times New Roman"/>
          <w:i/>
          <w:iCs/>
          <w:noProof/>
          <w:sz w:val="24"/>
          <w:szCs w:val="24"/>
        </w:rPr>
        <w:t>Canadian Journal of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61</w:t>
      </w:r>
      <w:r w:rsidRPr="00C52599">
        <w:rPr>
          <w:rFonts w:ascii="Times New Roman" w:hAnsi="Times New Roman" w:cs="Times New Roman"/>
          <w:noProof/>
          <w:sz w:val="24"/>
          <w:szCs w:val="24"/>
        </w:rPr>
        <w:t>(9), 588–603. https://doi.org/10.1177/0706743716659276</w:t>
      </w:r>
    </w:p>
    <w:p w14:paraId="56C4BD92"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Mead, S., Hilton, D., &amp; Curtis, L. (2001). Peer support: A theoretical perspective. </w:t>
      </w:r>
      <w:r w:rsidRPr="00C52599">
        <w:rPr>
          <w:rFonts w:ascii="Times New Roman" w:hAnsi="Times New Roman" w:cs="Times New Roman"/>
          <w:i/>
          <w:iCs/>
          <w:noProof/>
          <w:sz w:val="24"/>
          <w:szCs w:val="24"/>
        </w:rPr>
        <w:t>Psychiatric Rehabilitation Journal</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25</w:t>
      </w:r>
      <w:r w:rsidRPr="00C52599">
        <w:rPr>
          <w:rFonts w:ascii="Times New Roman" w:hAnsi="Times New Roman" w:cs="Times New Roman"/>
          <w:noProof/>
          <w:sz w:val="24"/>
          <w:szCs w:val="24"/>
        </w:rPr>
        <w:t>(2), 134–141. https://doi.org/10.1037/h0095032</w:t>
      </w:r>
    </w:p>
    <w:p w14:paraId="54A97B54"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Mesman, J., van IJzendoorn, M. H., &amp; Bakermans-Kranenburg, M. J. (2009). The many faces of the Still-Face Paradigm: A review and meta-analysis. </w:t>
      </w:r>
      <w:r w:rsidRPr="00C52599">
        <w:rPr>
          <w:rFonts w:ascii="Times New Roman" w:hAnsi="Times New Roman" w:cs="Times New Roman"/>
          <w:i/>
          <w:iCs/>
          <w:noProof/>
          <w:sz w:val="24"/>
          <w:szCs w:val="24"/>
        </w:rPr>
        <w:t>Developmental Review</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29</w:t>
      </w:r>
      <w:r w:rsidRPr="00C52599">
        <w:rPr>
          <w:rFonts w:ascii="Times New Roman" w:hAnsi="Times New Roman" w:cs="Times New Roman"/>
          <w:noProof/>
          <w:sz w:val="24"/>
          <w:szCs w:val="24"/>
        </w:rPr>
        <w:t>(2), 120–162. https://doi.org/10.1016/j.dr.2009.02.001</w:t>
      </w:r>
    </w:p>
    <w:p w14:paraId="04ED37E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Miller, J. G., Vrtička, P., Cui, X., Shrestha, S., Hosseini, S. M. H., Baker, J. M., &amp; Reiss, A. L. (2019). Inter-brain synchrony in mother-child dyads during cooperation: An fNIRS hyperscanning study. </w:t>
      </w:r>
      <w:r w:rsidRPr="00C52599">
        <w:rPr>
          <w:rFonts w:ascii="Times New Roman" w:hAnsi="Times New Roman" w:cs="Times New Roman"/>
          <w:i/>
          <w:iCs/>
          <w:noProof/>
          <w:sz w:val="24"/>
          <w:szCs w:val="24"/>
        </w:rPr>
        <w:t>Neuropsychologia</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124</w:t>
      </w:r>
      <w:r w:rsidRPr="00C52599">
        <w:rPr>
          <w:rFonts w:ascii="Times New Roman" w:hAnsi="Times New Roman" w:cs="Times New Roman"/>
          <w:noProof/>
          <w:sz w:val="24"/>
          <w:szCs w:val="24"/>
        </w:rPr>
        <w:t>(December 2018), 117–124. https://doi.org/10.1016/j.neuropsychologia.2018.12.021</w:t>
      </w:r>
    </w:p>
    <w:p w14:paraId="1B878D5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Montgomery, P., Mossey, S., Adams, S., &amp; Bailey, P. H. (2012). Stories of women involved in a postpartum depression peer support group. </w:t>
      </w:r>
      <w:r w:rsidRPr="00C52599">
        <w:rPr>
          <w:rFonts w:ascii="Times New Roman" w:hAnsi="Times New Roman" w:cs="Times New Roman"/>
          <w:i/>
          <w:iCs/>
          <w:noProof/>
          <w:sz w:val="24"/>
          <w:szCs w:val="24"/>
        </w:rPr>
        <w:t>International Journal of Mental Health Nursing</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21</w:t>
      </w:r>
      <w:r w:rsidRPr="00C52599">
        <w:rPr>
          <w:rFonts w:ascii="Times New Roman" w:hAnsi="Times New Roman" w:cs="Times New Roman"/>
          <w:noProof/>
          <w:sz w:val="24"/>
          <w:szCs w:val="24"/>
        </w:rPr>
        <w:t>(6), 524–532. https://doi.org/10.1111/j.1447-0349.2012.00828.x</w:t>
      </w:r>
    </w:p>
    <w:p w14:paraId="3A450676"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Moore, G. A., &amp; Calkins, S. D. (2004). Infants’ vagal regulation in the still-face paradigm is related to dyadic coordination of mother-infant interaction. </w:t>
      </w:r>
      <w:r w:rsidRPr="00C52599">
        <w:rPr>
          <w:rFonts w:ascii="Times New Roman" w:hAnsi="Times New Roman" w:cs="Times New Roman"/>
          <w:i/>
          <w:iCs/>
          <w:noProof/>
          <w:sz w:val="24"/>
          <w:szCs w:val="24"/>
        </w:rPr>
        <w:t>Developmental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40</w:t>
      </w:r>
      <w:r w:rsidRPr="00C52599">
        <w:rPr>
          <w:rFonts w:ascii="Times New Roman" w:hAnsi="Times New Roman" w:cs="Times New Roman"/>
          <w:noProof/>
          <w:sz w:val="24"/>
          <w:szCs w:val="24"/>
        </w:rPr>
        <w:t>(6), 1068–1080. https://doi.org/10.1037/0012-1649.40.6.1068</w:t>
      </w:r>
    </w:p>
    <w:p w14:paraId="0515B2E4"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Morawetz, C., Bode, S., Baudewig, J., &amp; Heekeren, H. R. (2017). Effective amygdala-prefrontal connectivity predicts individual differences in successful emotion regulation. </w:t>
      </w:r>
      <w:r w:rsidRPr="00C52599">
        <w:rPr>
          <w:rFonts w:ascii="Times New Roman" w:hAnsi="Times New Roman" w:cs="Times New Roman"/>
          <w:i/>
          <w:iCs/>
          <w:noProof/>
          <w:sz w:val="24"/>
          <w:szCs w:val="24"/>
        </w:rPr>
        <w:t>Social Cognitive and Affective Neuroscience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12</w:t>
      </w:r>
      <w:r w:rsidRPr="00C52599">
        <w:rPr>
          <w:rFonts w:ascii="Times New Roman" w:hAnsi="Times New Roman" w:cs="Times New Roman"/>
          <w:noProof/>
          <w:sz w:val="24"/>
          <w:szCs w:val="24"/>
        </w:rPr>
        <w:t>(4), 569–585. https://doi.org/10.1093/scan/nsw169</w:t>
      </w:r>
    </w:p>
    <w:p w14:paraId="2C7C7606"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Müller, B. C. N., Kühn-Popp, N., Meinhardt, J., Sodian, B., &amp; Paulus, M. (2015). Long-term stability in children’s frontal EEG alpha asymmetry between 14-months and 83-months. </w:t>
      </w:r>
      <w:r w:rsidRPr="00C52599">
        <w:rPr>
          <w:rFonts w:ascii="Times New Roman" w:hAnsi="Times New Roman" w:cs="Times New Roman"/>
          <w:i/>
          <w:iCs/>
          <w:noProof/>
          <w:sz w:val="24"/>
          <w:szCs w:val="24"/>
        </w:rPr>
        <w:lastRenderedPageBreak/>
        <w:t>International Journal of Developmental Neuroscience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41</w:t>
      </w:r>
      <w:r w:rsidRPr="00C52599">
        <w:rPr>
          <w:rFonts w:ascii="Times New Roman" w:hAnsi="Times New Roman" w:cs="Times New Roman"/>
          <w:noProof/>
          <w:sz w:val="24"/>
          <w:szCs w:val="24"/>
        </w:rPr>
        <w:t>, 110–114. https://doi.org/10.1016/j.ijdevneu.2015.01.002</w:t>
      </w:r>
    </w:p>
    <w:p w14:paraId="3DC8899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Netsi, E., Evans, J., Wulff, K., O’Mahen, H., &amp; Ramchandani, P. G. (2015). Infant outcomes following treatment of antenatal depression: Findings from a pilot randomized controlled trial. </w:t>
      </w:r>
      <w:r w:rsidRPr="00C52599">
        <w:rPr>
          <w:rFonts w:ascii="Times New Roman" w:hAnsi="Times New Roman" w:cs="Times New Roman"/>
          <w:i/>
          <w:iCs/>
          <w:noProof/>
          <w:sz w:val="24"/>
          <w:szCs w:val="24"/>
        </w:rPr>
        <w:t>Journal of Affective Disorders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188</w:t>
      </w:r>
      <w:r w:rsidRPr="00C52599">
        <w:rPr>
          <w:rFonts w:ascii="Times New Roman" w:hAnsi="Times New Roman" w:cs="Times New Roman"/>
          <w:noProof/>
          <w:sz w:val="24"/>
          <w:szCs w:val="24"/>
        </w:rPr>
        <w:t>, 252–256. https://doi.org/10.1016/j.jad.2015.08.055</w:t>
      </w:r>
    </w:p>
    <w:p w14:paraId="51523ACB"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NICE. (2015). Antenatal and postnatal mental health: clinical management and service guidance. </w:t>
      </w:r>
      <w:r w:rsidRPr="00C52599">
        <w:rPr>
          <w:rFonts w:ascii="Times New Roman" w:hAnsi="Times New Roman" w:cs="Times New Roman"/>
          <w:i/>
          <w:iCs/>
          <w:noProof/>
          <w:sz w:val="24"/>
          <w:szCs w:val="24"/>
        </w:rPr>
        <w:t>Essentially MIDIRS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6</w:t>
      </w:r>
      <w:r w:rsidRPr="00C52599">
        <w:rPr>
          <w:rFonts w:ascii="Times New Roman" w:hAnsi="Times New Roman" w:cs="Times New Roman"/>
          <w:noProof/>
          <w:sz w:val="24"/>
          <w:szCs w:val="24"/>
        </w:rPr>
        <w:t>(1), 14. www.nice.org.uk/guidance/cg192%0Ahttp://search.ebscohost.com/login.aspx?direct=true&amp;db=cin20&amp;AN=2012910556&amp;site=ehost-live</w:t>
      </w:r>
    </w:p>
    <w:p w14:paraId="5AA663A6"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Nusslock, R., Walden, K., &amp; Harmon-Jones, E. (2015). Asymmetrical frontal cortical activity associated with differential risk for mood and anxiety disorder symptoms: An RDoC perspective. </w:t>
      </w:r>
      <w:r w:rsidRPr="00C52599">
        <w:rPr>
          <w:rFonts w:ascii="Times New Roman" w:hAnsi="Times New Roman" w:cs="Times New Roman"/>
          <w:i/>
          <w:iCs/>
          <w:noProof/>
          <w:sz w:val="24"/>
          <w:szCs w:val="24"/>
        </w:rPr>
        <w:t>International Journal of 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98</w:t>
      </w:r>
      <w:r w:rsidRPr="00C52599">
        <w:rPr>
          <w:rFonts w:ascii="Times New Roman" w:hAnsi="Times New Roman" w:cs="Times New Roman"/>
          <w:noProof/>
          <w:sz w:val="24"/>
          <w:szCs w:val="24"/>
        </w:rPr>
        <w:t>(2), 249–261. https://doi.org/10.1016/j.ijpsycho.2015.06.004</w:t>
      </w:r>
    </w:p>
    <w:p w14:paraId="3C49B25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Panari, C., Tonelli, M., &amp; Mazzetti, G. (2020). Emotion regulation and employability: The mediational role of ambition and a protean career among unemployed people. </w:t>
      </w:r>
      <w:r w:rsidRPr="00C52599">
        <w:rPr>
          <w:rFonts w:ascii="Times New Roman" w:hAnsi="Times New Roman" w:cs="Times New Roman"/>
          <w:i/>
          <w:iCs/>
          <w:noProof/>
          <w:sz w:val="24"/>
          <w:szCs w:val="24"/>
        </w:rPr>
        <w:t>Sustainability (Switzerland)</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12</w:t>
      </w:r>
      <w:r w:rsidRPr="00C52599">
        <w:rPr>
          <w:rFonts w:ascii="Times New Roman" w:hAnsi="Times New Roman" w:cs="Times New Roman"/>
          <w:noProof/>
          <w:sz w:val="24"/>
          <w:szCs w:val="24"/>
        </w:rPr>
        <w:t>(22), 1–13. https://doi.org/10.3390/su12229347</w:t>
      </w:r>
    </w:p>
    <w:p w14:paraId="724BA80B"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Porges, Stephen W., Furman, S. A. (2011). The Early Development of the Autonomic Nervous System Provides a Neural Platform for Social Behaviour: A Polyvagal Perspective. </w:t>
      </w:r>
      <w:r w:rsidRPr="00C52599">
        <w:rPr>
          <w:rFonts w:ascii="Times New Roman" w:hAnsi="Times New Roman" w:cs="Times New Roman"/>
          <w:i/>
          <w:iCs/>
          <w:noProof/>
          <w:sz w:val="24"/>
          <w:szCs w:val="24"/>
        </w:rPr>
        <w:t>Infant and Child Development</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20</w:t>
      </w:r>
      <w:r w:rsidRPr="00C52599">
        <w:rPr>
          <w:rFonts w:ascii="Times New Roman" w:hAnsi="Times New Roman" w:cs="Times New Roman"/>
          <w:noProof/>
          <w:sz w:val="24"/>
          <w:szCs w:val="24"/>
        </w:rPr>
        <w:t>, 106–118. https://doi.org/10.1002/icd</w:t>
      </w:r>
    </w:p>
    <w:p w14:paraId="5B7A922D"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Porges, S. W. (2001). The polyvagal theory: Phylogenetic substrates of a social nervous system. </w:t>
      </w:r>
      <w:r w:rsidRPr="00C52599">
        <w:rPr>
          <w:rFonts w:ascii="Times New Roman" w:hAnsi="Times New Roman" w:cs="Times New Roman"/>
          <w:i/>
          <w:iCs/>
          <w:noProof/>
          <w:sz w:val="24"/>
          <w:szCs w:val="24"/>
        </w:rPr>
        <w:t>International Journal of 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42</w:t>
      </w:r>
      <w:r w:rsidRPr="00C52599">
        <w:rPr>
          <w:rFonts w:ascii="Times New Roman" w:hAnsi="Times New Roman" w:cs="Times New Roman"/>
          <w:noProof/>
          <w:sz w:val="24"/>
          <w:szCs w:val="24"/>
        </w:rPr>
        <w:t>(2), 123–146. https://doi.org/10.1016/S0167-8760(01)00162-3</w:t>
      </w:r>
    </w:p>
    <w:p w14:paraId="08469CA5"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lastRenderedPageBreak/>
        <w:t xml:space="preserve">Porges, S. W. (2007). The polyvagal perspective. </w:t>
      </w:r>
      <w:r w:rsidRPr="00C52599">
        <w:rPr>
          <w:rFonts w:ascii="Times New Roman" w:hAnsi="Times New Roman" w:cs="Times New Roman"/>
          <w:i/>
          <w:iCs/>
          <w:noProof/>
          <w:sz w:val="24"/>
          <w:szCs w:val="24"/>
        </w:rPr>
        <w:t>Biological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74</w:t>
      </w:r>
      <w:r w:rsidRPr="00C52599">
        <w:rPr>
          <w:rFonts w:ascii="Times New Roman" w:hAnsi="Times New Roman" w:cs="Times New Roman"/>
          <w:noProof/>
          <w:sz w:val="24"/>
          <w:szCs w:val="24"/>
        </w:rPr>
        <w:t>(2), 116–143. https://doi.org/10.1016/j.biopsycho.2006.06.009</w:t>
      </w:r>
    </w:p>
    <w:p w14:paraId="17F426AF"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Prevatt, B. S., Lowder, E. M., &amp; Desmarais, S. L. (2018). Peer-support intervention for postpartum depression: Participant satisfaction and program effectiveness. </w:t>
      </w:r>
      <w:r w:rsidRPr="00C52599">
        <w:rPr>
          <w:rFonts w:ascii="Times New Roman" w:hAnsi="Times New Roman" w:cs="Times New Roman"/>
          <w:i/>
          <w:iCs/>
          <w:noProof/>
          <w:sz w:val="24"/>
          <w:szCs w:val="24"/>
        </w:rPr>
        <w:t>Midwifery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64</w:t>
      </w:r>
      <w:r w:rsidRPr="00C52599">
        <w:rPr>
          <w:rFonts w:ascii="Times New Roman" w:hAnsi="Times New Roman" w:cs="Times New Roman"/>
          <w:noProof/>
          <w:sz w:val="24"/>
          <w:szCs w:val="24"/>
        </w:rPr>
        <w:t>(May), 38–47. https://doi.org/10.1016/j.midw.2018.05.009</w:t>
      </w:r>
    </w:p>
    <w:p w14:paraId="0C7CB8A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Propper, C., &amp; Moore, G. A. (2006). The influence of parenting on infant emotionality: A multi-level psychobiological perspective. </w:t>
      </w:r>
      <w:r w:rsidRPr="00C52599">
        <w:rPr>
          <w:rFonts w:ascii="Times New Roman" w:hAnsi="Times New Roman" w:cs="Times New Roman"/>
          <w:i/>
          <w:iCs/>
          <w:noProof/>
          <w:sz w:val="24"/>
          <w:szCs w:val="24"/>
        </w:rPr>
        <w:t>Developmental Review</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26</w:t>
      </w:r>
      <w:r w:rsidRPr="00C52599">
        <w:rPr>
          <w:rFonts w:ascii="Times New Roman" w:hAnsi="Times New Roman" w:cs="Times New Roman"/>
          <w:noProof/>
          <w:sz w:val="24"/>
          <w:szCs w:val="24"/>
        </w:rPr>
        <w:t>(4), 427–460. https://doi.org/10.1016/j.dr.2006.06.003</w:t>
      </w:r>
    </w:p>
    <w:p w14:paraId="27C4B78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Reindl, V., Gerloff, C., Scharke, W., &amp; Konrad, K. (2018). Brain-to-brain synchrony in parent-child dyads and the relationship with emotion regulation revealed by fNIRS-based hyperscanning. </w:t>
      </w:r>
      <w:r w:rsidRPr="00C52599">
        <w:rPr>
          <w:rFonts w:ascii="Times New Roman" w:hAnsi="Times New Roman" w:cs="Times New Roman"/>
          <w:i/>
          <w:iCs/>
          <w:noProof/>
          <w:sz w:val="24"/>
          <w:szCs w:val="24"/>
        </w:rPr>
        <w:t>NeuroImage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178</w:t>
      </w:r>
      <w:r w:rsidRPr="00C52599">
        <w:rPr>
          <w:rFonts w:ascii="Times New Roman" w:hAnsi="Times New Roman" w:cs="Times New Roman"/>
          <w:noProof/>
          <w:sz w:val="24"/>
          <w:szCs w:val="24"/>
        </w:rPr>
        <w:t>(November 2017), 493–502. https://doi.org/10.1016/j.neuroimage.2018.05.060</w:t>
      </w:r>
    </w:p>
    <w:p w14:paraId="40C1C694"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Resnick, S. G., &amp; Rosenheck, R. A. (2008). Integrating peer-provided services: A quasi-experimental study of recovery orientation, confidence, and empowerment. </w:t>
      </w:r>
      <w:r w:rsidRPr="00C52599">
        <w:rPr>
          <w:rFonts w:ascii="Times New Roman" w:hAnsi="Times New Roman" w:cs="Times New Roman"/>
          <w:i/>
          <w:iCs/>
          <w:noProof/>
          <w:sz w:val="24"/>
          <w:szCs w:val="24"/>
        </w:rPr>
        <w:t>Psychiatric Services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59</w:t>
      </w:r>
      <w:r w:rsidRPr="00C52599">
        <w:rPr>
          <w:rFonts w:ascii="Times New Roman" w:hAnsi="Times New Roman" w:cs="Times New Roman"/>
          <w:noProof/>
          <w:sz w:val="24"/>
          <w:szCs w:val="24"/>
        </w:rPr>
        <w:t>(11), 1307–1314. https://doi.org/10.1176/ps.2008.59.11.1307</w:t>
      </w:r>
    </w:p>
    <w:p w14:paraId="64EC045D"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Reznik, S. J., &amp; Allen, J. J. B. (2018). Frontal asymmetry as a mediator and moderator of emotion: An updated review. </w:t>
      </w:r>
      <w:r w:rsidRPr="00C52599">
        <w:rPr>
          <w:rFonts w:ascii="Times New Roman" w:hAnsi="Times New Roman" w:cs="Times New Roman"/>
          <w:i/>
          <w:iCs/>
          <w:noProof/>
          <w:sz w:val="24"/>
          <w:szCs w:val="24"/>
        </w:rPr>
        <w:t>Psychophysiology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55</w:t>
      </w:r>
      <w:r w:rsidRPr="00C52599">
        <w:rPr>
          <w:rFonts w:ascii="Times New Roman" w:hAnsi="Times New Roman" w:cs="Times New Roman"/>
          <w:noProof/>
          <w:sz w:val="24"/>
          <w:szCs w:val="24"/>
        </w:rPr>
        <w:t>(1). https://doi.org/10.1111/psyp.12965</w:t>
      </w:r>
    </w:p>
    <w:p w14:paraId="4D705381"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Rothbart, M. K. (2007). Temperament , Development, and Personality. </w:t>
      </w:r>
      <w:r w:rsidRPr="00C52599">
        <w:rPr>
          <w:rFonts w:ascii="Times New Roman" w:hAnsi="Times New Roman" w:cs="Times New Roman"/>
          <w:i/>
          <w:iCs/>
          <w:noProof/>
          <w:sz w:val="24"/>
          <w:szCs w:val="24"/>
        </w:rPr>
        <w:t>Current Directions in Psychological Science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16</w:t>
      </w:r>
      <w:r w:rsidRPr="00C52599">
        <w:rPr>
          <w:rFonts w:ascii="Times New Roman" w:hAnsi="Times New Roman" w:cs="Times New Roman"/>
          <w:noProof/>
          <w:sz w:val="24"/>
          <w:szCs w:val="24"/>
        </w:rPr>
        <w:t>(4), 207–212.</w:t>
      </w:r>
    </w:p>
    <w:p w14:paraId="69404F0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Shannon, K. E., Beauchaine, T. P., Brenner, S. L., Neuhaus, E., &amp; Gatzke-Kopp, L. (2007). Familial and temperamental predictors of resilience in children at risk for conduct disorder and depression. </w:t>
      </w:r>
      <w:r w:rsidRPr="00C52599">
        <w:rPr>
          <w:rFonts w:ascii="Times New Roman" w:hAnsi="Times New Roman" w:cs="Times New Roman"/>
          <w:i/>
          <w:iCs/>
          <w:noProof/>
          <w:sz w:val="24"/>
          <w:szCs w:val="24"/>
        </w:rPr>
        <w:t>Development and Psychopathology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19</w:t>
      </w:r>
      <w:r w:rsidRPr="00C52599">
        <w:rPr>
          <w:rFonts w:ascii="Times New Roman" w:hAnsi="Times New Roman" w:cs="Times New Roman"/>
          <w:noProof/>
          <w:sz w:val="24"/>
          <w:szCs w:val="24"/>
        </w:rPr>
        <w:t>(3), 701–727. https://doi.org/10.1017/S0954579407000351</w:t>
      </w:r>
    </w:p>
    <w:p w14:paraId="6324D792"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lastRenderedPageBreak/>
        <w:t xml:space="preserve">Singla, D. R., Lawson, A., Kohrt, B. A., Jung, J. W., Meng, Z., Ratjen, C., Zahedi, N., Dennis, C. L., &amp; Patel, V. (2021). Implementation and Effectiveness of Nonspecialist-Delivered Interventions for Perinatal Mental Health in High-Income Countries: A Systematic Review and Meta-analysis. </w:t>
      </w:r>
      <w:r w:rsidRPr="00C52599">
        <w:rPr>
          <w:rFonts w:ascii="Times New Roman" w:hAnsi="Times New Roman" w:cs="Times New Roman"/>
          <w:i/>
          <w:iCs/>
          <w:noProof/>
          <w:sz w:val="24"/>
          <w:szCs w:val="24"/>
        </w:rPr>
        <w:t>JAMA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78</w:t>
      </w:r>
      <w:r w:rsidRPr="00C52599">
        <w:rPr>
          <w:rFonts w:ascii="Times New Roman" w:hAnsi="Times New Roman" w:cs="Times New Roman"/>
          <w:noProof/>
          <w:sz w:val="24"/>
          <w:szCs w:val="24"/>
        </w:rPr>
        <w:t>(5), 498–509. https://doi.org/10.1001/jamapsychiatry.2020.4556</w:t>
      </w:r>
    </w:p>
    <w:p w14:paraId="176EEAF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Slomian, J., Honvo, G., Emonts, P., Reginster, J. Y., &amp; Bruyère, O. (2019). Consequences of maternal postpartum depression: A systematic review of maternal and infant outcomes. In </w:t>
      </w:r>
      <w:r w:rsidRPr="00C52599">
        <w:rPr>
          <w:rFonts w:ascii="Times New Roman" w:hAnsi="Times New Roman" w:cs="Times New Roman"/>
          <w:i/>
          <w:iCs/>
          <w:noProof/>
          <w:sz w:val="24"/>
          <w:szCs w:val="24"/>
        </w:rPr>
        <w:t>Women’s Health</w:t>
      </w:r>
      <w:r w:rsidRPr="00C52599">
        <w:rPr>
          <w:rFonts w:ascii="Times New Roman" w:hAnsi="Times New Roman" w:cs="Times New Roman"/>
          <w:noProof/>
          <w:sz w:val="24"/>
          <w:szCs w:val="24"/>
        </w:rPr>
        <w:t xml:space="preserve"> (Vol. 15). https://doi.org/10.1177/1745506519844044</w:t>
      </w:r>
    </w:p>
    <w:p w14:paraId="1537A613"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Smith, C. L., Diaz, A., Day, K. L., &amp; Bell, M. A. (2016). Infant frontal electroencephalogram asymmetry and negative emotional reactivity as predictors of toddlerhood effortful control. </w:t>
      </w:r>
      <w:r w:rsidRPr="00C52599">
        <w:rPr>
          <w:rFonts w:ascii="Times New Roman" w:hAnsi="Times New Roman" w:cs="Times New Roman"/>
          <w:i/>
          <w:iCs/>
          <w:noProof/>
          <w:sz w:val="24"/>
          <w:szCs w:val="24"/>
        </w:rPr>
        <w:t>Journal of Experimental Child Psychology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142</w:t>
      </w:r>
      <w:r w:rsidRPr="00C52599">
        <w:rPr>
          <w:rFonts w:ascii="Times New Roman" w:hAnsi="Times New Roman" w:cs="Times New Roman"/>
          <w:noProof/>
          <w:sz w:val="24"/>
          <w:szCs w:val="24"/>
        </w:rPr>
        <w:t>, 262–273. https://doi.org/10.1016/j.jecp.2015.09.031</w:t>
      </w:r>
    </w:p>
    <w:p w14:paraId="12EAD2D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Sockol, L. E. (2015). A systematic review of the efficacy of cognitive behavioral therapy for treating and preventing perinatal depression. </w:t>
      </w:r>
      <w:r w:rsidRPr="00C52599">
        <w:rPr>
          <w:rFonts w:ascii="Times New Roman" w:hAnsi="Times New Roman" w:cs="Times New Roman"/>
          <w:i/>
          <w:iCs/>
          <w:noProof/>
          <w:sz w:val="24"/>
          <w:szCs w:val="24"/>
        </w:rPr>
        <w:t>Journal of Affective Disorders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177</w:t>
      </w:r>
      <w:r w:rsidRPr="00C52599">
        <w:rPr>
          <w:rFonts w:ascii="Times New Roman" w:hAnsi="Times New Roman" w:cs="Times New Roman"/>
          <w:noProof/>
          <w:sz w:val="24"/>
          <w:szCs w:val="24"/>
        </w:rPr>
        <w:t>, 7–21. https://doi.org/10.1016/j.jad.2015.01.052</w:t>
      </w:r>
    </w:p>
    <w:p w14:paraId="55A639F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Sockol, L. E. (2018). A systematic review and meta-analysis of interpersonal psychotherapy for perinatal women. </w:t>
      </w:r>
      <w:r w:rsidRPr="00C52599">
        <w:rPr>
          <w:rFonts w:ascii="Times New Roman" w:hAnsi="Times New Roman" w:cs="Times New Roman"/>
          <w:i/>
          <w:iCs/>
          <w:noProof/>
          <w:sz w:val="24"/>
          <w:szCs w:val="24"/>
        </w:rPr>
        <w:t>Journal of Affective Disorders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232</w:t>
      </w:r>
      <w:r w:rsidRPr="00C52599">
        <w:rPr>
          <w:rFonts w:ascii="Times New Roman" w:hAnsi="Times New Roman" w:cs="Times New Roman"/>
          <w:noProof/>
          <w:sz w:val="24"/>
          <w:szCs w:val="24"/>
        </w:rPr>
        <w:t>(February), 316–328. https://doi.org/10.1016/j.jad.2018.01.018</w:t>
      </w:r>
    </w:p>
    <w:p w14:paraId="650AD913"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Stein, A., Netsi, E., Lawrence, P. J., Granger, C., Kempton, C., Craske, M. G., Nickless, A., Mollison, J., Stewart, D. A., Rapa, E., West, V., Scerif, G., Cooper, P. J., &amp; Murray, L. (2018). Mitigating the effect of persistent postnatal depression on child outcomes through an intervention to treat depression and improve parenting: a randomised controlled trial. </w:t>
      </w:r>
      <w:r w:rsidRPr="00C52599">
        <w:rPr>
          <w:rFonts w:ascii="Times New Roman" w:hAnsi="Times New Roman" w:cs="Times New Roman"/>
          <w:i/>
          <w:iCs/>
          <w:noProof/>
          <w:sz w:val="24"/>
          <w:szCs w:val="24"/>
        </w:rPr>
        <w:t>The Lancet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5</w:t>
      </w:r>
      <w:r w:rsidRPr="00C52599">
        <w:rPr>
          <w:rFonts w:ascii="Times New Roman" w:hAnsi="Times New Roman" w:cs="Times New Roman"/>
          <w:noProof/>
          <w:sz w:val="24"/>
          <w:szCs w:val="24"/>
        </w:rPr>
        <w:t>(2), 134–144. https://doi.org/10.1016/S2215-0366(18)30006-3</w:t>
      </w:r>
    </w:p>
    <w:p w14:paraId="6C36A303"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lastRenderedPageBreak/>
        <w:t xml:space="preserve">Swingler, M. M., Perry, N. B., Calkins, S. D., &amp; Bell, M. A. (2014). Maternal sensitivity and infant response to frustration: The moderating role of EEG asymmetry. </w:t>
      </w:r>
      <w:r w:rsidRPr="00C52599">
        <w:rPr>
          <w:rFonts w:ascii="Times New Roman" w:hAnsi="Times New Roman" w:cs="Times New Roman"/>
          <w:i/>
          <w:iCs/>
          <w:noProof/>
          <w:sz w:val="24"/>
          <w:szCs w:val="24"/>
        </w:rPr>
        <w:t>Infant Behavior and Development</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37</w:t>
      </w:r>
      <w:r w:rsidRPr="00C52599">
        <w:rPr>
          <w:rFonts w:ascii="Times New Roman" w:hAnsi="Times New Roman" w:cs="Times New Roman"/>
          <w:noProof/>
          <w:sz w:val="24"/>
          <w:szCs w:val="24"/>
        </w:rPr>
        <w:t>(4), 523–535. https://doi.org/10.1016/j.infbeh.2014.06.010</w:t>
      </w:r>
    </w:p>
    <w:p w14:paraId="0718A6A0"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Taft, A. J., Small, R., Hegarty, K. L., Watson, L. F., Gold, L., &amp; Lumley, J. A. (2011). Mothers’ AdvocateS in the Community (MOSAIC)-non-professional mentor support to reduce intimate partner violence and depression in mothers: A cluster randomised trial in primary care. </w:t>
      </w:r>
      <w:r w:rsidRPr="00C52599">
        <w:rPr>
          <w:rFonts w:ascii="Times New Roman" w:hAnsi="Times New Roman" w:cs="Times New Roman"/>
          <w:i/>
          <w:iCs/>
          <w:noProof/>
          <w:sz w:val="24"/>
          <w:szCs w:val="24"/>
        </w:rPr>
        <w:t>BMC Public Health</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11</w:t>
      </w:r>
      <w:r w:rsidRPr="00C52599">
        <w:rPr>
          <w:rFonts w:ascii="Times New Roman" w:hAnsi="Times New Roman" w:cs="Times New Roman"/>
          <w:noProof/>
          <w:sz w:val="24"/>
          <w:szCs w:val="24"/>
        </w:rPr>
        <w:t>, 1–10. https://doi.org/10.1186/1471-2458-11-178</w:t>
      </w:r>
    </w:p>
    <w:p w14:paraId="57BCF767"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Thayer, J. F., &amp; Lane, R. D. (2000). A model of neurovisceral integration in emotion regulation and dysregulation. </w:t>
      </w:r>
      <w:r w:rsidRPr="00C52599">
        <w:rPr>
          <w:rFonts w:ascii="Times New Roman" w:hAnsi="Times New Roman" w:cs="Times New Roman"/>
          <w:i/>
          <w:iCs/>
          <w:noProof/>
          <w:sz w:val="24"/>
          <w:szCs w:val="24"/>
        </w:rPr>
        <w:t>Journal of Affective Disorders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61</w:t>
      </w:r>
      <w:r w:rsidRPr="00C52599">
        <w:rPr>
          <w:rFonts w:ascii="Times New Roman" w:hAnsi="Times New Roman" w:cs="Times New Roman"/>
          <w:noProof/>
          <w:sz w:val="24"/>
          <w:szCs w:val="24"/>
        </w:rPr>
        <w:t>(3), 201–216. https://doi.org/10.1016/S0165-0327(00)00338-4</w:t>
      </w:r>
    </w:p>
    <w:p w14:paraId="076C1BDD"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Tottenham, N. (2015). Social scaffolding of human amygdala-mPFCcircuit development. </w:t>
      </w:r>
      <w:r w:rsidRPr="00C52599">
        <w:rPr>
          <w:rFonts w:ascii="Times New Roman" w:hAnsi="Times New Roman" w:cs="Times New Roman"/>
          <w:i/>
          <w:iCs/>
          <w:noProof/>
          <w:sz w:val="24"/>
          <w:szCs w:val="24"/>
        </w:rPr>
        <w:t>Social Neuroscience</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10</w:t>
      </w:r>
      <w:r w:rsidRPr="00C52599">
        <w:rPr>
          <w:rFonts w:ascii="Times New Roman" w:hAnsi="Times New Roman" w:cs="Times New Roman"/>
          <w:noProof/>
          <w:sz w:val="24"/>
          <w:szCs w:val="24"/>
        </w:rPr>
        <w:t>(5), 489–499. https://doi.org/10.1080/17470919.2015.1087424</w:t>
      </w:r>
    </w:p>
    <w:p w14:paraId="5975A0E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Tottenham, N. (2019). Early Adversity and the Neotenous Human Brain. </w:t>
      </w:r>
      <w:r w:rsidRPr="00C52599">
        <w:rPr>
          <w:rFonts w:ascii="Times New Roman" w:hAnsi="Times New Roman" w:cs="Times New Roman"/>
          <w:i/>
          <w:iCs/>
          <w:noProof/>
          <w:sz w:val="24"/>
          <w:szCs w:val="24"/>
        </w:rPr>
        <w:t>Biological 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16</w:t>
      </w:r>
      <w:r w:rsidRPr="00C52599">
        <w:rPr>
          <w:rFonts w:ascii="Times New Roman" w:hAnsi="Times New Roman" w:cs="Times New Roman"/>
          <w:noProof/>
          <w:sz w:val="24"/>
          <w:szCs w:val="24"/>
        </w:rPr>
        <w:t>, 1–10. https://doi.org/10.1016/j.biopsych.2019.06.018</w:t>
      </w:r>
    </w:p>
    <w:p w14:paraId="266357D1"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Tronick, Edward. (1989). Emotions and emotional communication in infants. </w:t>
      </w:r>
      <w:r w:rsidRPr="00C52599">
        <w:rPr>
          <w:rFonts w:ascii="Times New Roman" w:hAnsi="Times New Roman" w:cs="Times New Roman"/>
          <w:i/>
          <w:iCs/>
          <w:noProof/>
          <w:sz w:val="24"/>
          <w:szCs w:val="24"/>
        </w:rPr>
        <w:t>American Psychologist</w:t>
      </w:r>
      <w:r w:rsidRPr="00C52599">
        <w:rPr>
          <w:rFonts w:ascii="Times New Roman" w:hAnsi="Times New Roman" w:cs="Times New Roman"/>
          <w:noProof/>
          <w:sz w:val="24"/>
          <w:szCs w:val="24"/>
        </w:rPr>
        <w:t>, 112–119. https://doi.org/10.4324/9780429478154-5</w:t>
      </w:r>
    </w:p>
    <w:p w14:paraId="4C2CB1A2"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Weinberg, M. K., Beeghly, M., Olson, K. L., &amp; Tronick, E. (2008). Effects of maternal depression and panic disorder on mother-infant interactive behavior in the Face-to-Face Still-Face paradigm. </w:t>
      </w:r>
      <w:r w:rsidRPr="00C52599">
        <w:rPr>
          <w:rFonts w:ascii="Times New Roman" w:hAnsi="Times New Roman" w:cs="Times New Roman"/>
          <w:i/>
          <w:iCs/>
          <w:noProof/>
          <w:sz w:val="24"/>
          <w:szCs w:val="24"/>
        </w:rPr>
        <w:t>Infant Mental Health Journal</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29</w:t>
      </w:r>
      <w:r w:rsidRPr="00C52599">
        <w:rPr>
          <w:rFonts w:ascii="Times New Roman" w:hAnsi="Times New Roman" w:cs="Times New Roman"/>
          <w:noProof/>
          <w:sz w:val="24"/>
          <w:szCs w:val="24"/>
        </w:rPr>
        <w:t>(5), 472–491. https://doi.org/10.1002/imhj.20193</w:t>
      </w:r>
    </w:p>
    <w:p w14:paraId="69A78358"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C52599">
        <w:rPr>
          <w:rFonts w:ascii="Times New Roman" w:hAnsi="Times New Roman" w:cs="Times New Roman"/>
          <w:noProof/>
          <w:sz w:val="24"/>
          <w:szCs w:val="24"/>
        </w:rPr>
        <w:t xml:space="preserve">Wen, D. J., Soe, N. N., Sim, L. W., Sanmugam, S., Kwek, K., Chong, Y.-S., Gluckman, P. D., Meaney, M. J., Rifkin-Graboi, A., &amp; Qiu, A. (2017). Infant frontal EEG asymmetry in relation with postnatal maternal depression and parenting behavior. </w:t>
      </w:r>
      <w:r w:rsidRPr="00C52599">
        <w:rPr>
          <w:rFonts w:ascii="Times New Roman" w:hAnsi="Times New Roman" w:cs="Times New Roman"/>
          <w:i/>
          <w:iCs/>
          <w:noProof/>
          <w:sz w:val="24"/>
          <w:szCs w:val="24"/>
        </w:rPr>
        <w:t xml:space="preserve">Translational </w:t>
      </w:r>
      <w:r w:rsidRPr="00C52599">
        <w:rPr>
          <w:rFonts w:ascii="Times New Roman" w:hAnsi="Times New Roman" w:cs="Times New Roman"/>
          <w:i/>
          <w:iCs/>
          <w:noProof/>
          <w:sz w:val="24"/>
          <w:szCs w:val="24"/>
        </w:rPr>
        <w:lastRenderedPageBreak/>
        <w:t>Psychiatry</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7</w:t>
      </w:r>
      <w:r w:rsidRPr="00C52599">
        <w:rPr>
          <w:rFonts w:ascii="Times New Roman" w:hAnsi="Times New Roman" w:cs="Times New Roman"/>
          <w:noProof/>
          <w:sz w:val="24"/>
          <w:szCs w:val="24"/>
        </w:rPr>
        <w:t>(3), e1057. https://doi.org/10.1038/tp.2017.28</w:t>
      </w:r>
    </w:p>
    <w:p w14:paraId="5A66AB99" w14:textId="77777777" w:rsidR="00FB1E5C" w:rsidRPr="00C52599" w:rsidRDefault="00FB1E5C" w:rsidP="00FB1E5C">
      <w:pPr>
        <w:widowControl w:val="0"/>
        <w:autoSpaceDE w:val="0"/>
        <w:autoSpaceDN w:val="0"/>
        <w:adjustRightInd w:val="0"/>
        <w:spacing w:after="0" w:line="480" w:lineRule="auto"/>
        <w:ind w:left="480" w:hanging="480"/>
        <w:rPr>
          <w:rFonts w:ascii="Times New Roman" w:hAnsi="Times New Roman" w:cs="Times New Roman"/>
          <w:noProof/>
          <w:sz w:val="24"/>
        </w:rPr>
      </w:pPr>
      <w:r w:rsidRPr="00C52599">
        <w:rPr>
          <w:rFonts w:ascii="Times New Roman" w:hAnsi="Times New Roman" w:cs="Times New Roman"/>
          <w:noProof/>
          <w:sz w:val="24"/>
          <w:szCs w:val="24"/>
        </w:rPr>
        <w:t xml:space="preserve">Wheelock, M. D., Culver, J. P., &amp; Eggebrecht, A. T. (2019). High-density diffuse optical tomography for imaging human brain function. </w:t>
      </w:r>
      <w:r w:rsidRPr="00C52599">
        <w:rPr>
          <w:rFonts w:ascii="Times New Roman" w:hAnsi="Times New Roman" w:cs="Times New Roman"/>
          <w:i/>
          <w:iCs/>
          <w:noProof/>
          <w:sz w:val="24"/>
          <w:szCs w:val="24"/>
        </w:rPr>
        <w:t>Review of Scientific Instruments</w:t>
      </w:r>
      <w:r w:rsidRPr="00C52599">
        <w:rPr>
          <w:rFonts w:ascii="Times New Roman" w:hAnsi="Times New Roman" w:cs="Times New Roman"/>
          <w:noProof/>
          <w:sz w:val="24"/>
          <w:szCs w:val="24"/>
        </w:rPr>
        <w:t xml:space="preserve">, </w:t>
      </w:r>
      <w:r w:rsidRPr="00C52599">
        <w:rPr>
          <w:rFonts w:ascii="Times New Roman" w:hAnsi="Times New Roman" w:cs="Times New Roman"/>
          <w:i/>
          <w:iCs/>
          <w:noProof/>
          <w:sz w:val="24"/>
          <w:szCs w:val="24"/>
        </w:rPr>
        <w:t>90</w:t>
      </w:r>
      <w:r w:rsidRPr="00C52599">
        <w:rPr>
          <w:rFonts w:ascii="Times New Roman" w:hAnsi="Times New Roman" w:cs="Times New Roman"/>
          <w:noProof/>
          <w:sz w:val="24"/>
          <w:szCs w:val="24"/>
        </w:rPr>
        <w:t>(5), 1–24. https://doi.org/10.1063/1.5086809</w:t>
      </w:r>
    </w:p>
    <w:p w14:paraId="45F887B0" w14:textId="2FD1E440" w:rsidR="009D1374" w:rsidRPr="00EE1E90" w:rsidRDefault="00FB1E5C" w:rsidP="00FB1E5C">
      <w:pPr>
        <w:spacing w:line="480" w:lineRule="auto"/>
        <w:ind w:firstLine="720"/>
        <w:rPr>
          <w:rFonts w:ascii="Times New Roman" w:hAnsi="Times New Roman" w:cs="Times New Roman"/>
          <w:sz w:val="24"/>
          <w:szCs w:val="24"/>
        </w:rPr>
      </w:pPr>
      <w:r>
        <w:rPr>
          <w:rFonts w:ascii="Times New Roman" w:hAnsi="Times New Roman" w:cs="Times New Roman"/>
          <w:b/>
          <w:bCs/>
          <w:sz w:val="24"/>
          <w:szCs w:val="24"/>
        </w:rPr>
        <w:fldChar w:fldCharType="end"/>
      </w:r>
    </w:p>
    <w:sectPr w:rsidR="009D1374" w:rsidRPr="00EE1E90" w:rsidSect="00FB1E5C">
      <w:headerReference w:type="default" r:id="rId17"/>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862C1" w14:textId="77777777" w:rsidR="00E3446F" w:rsidRDefault="00E3446F" w:rsidP="00044C46">
      <w:pPr>
        <w:spacing w:after="0" w:line="240" w:lineRule="auto"/>
      </w:pPr>
      <w:r>
        <w:separator/>
      </w:r>
    </w:p>
  </w:endnote>
  <w:endnote w:type="continuationSeparator" w:id="0">
    <w:p w14:paraId="2E110ABB" w14:textId="77777777" w:rsidR="00E3446F" w:rsidRDefault="00E3446F" w:rsidP="00044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haker 2 Lance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Diverda Sans Co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f5">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769037"/>
      <w:docPartObj>
        <w:docPartGallery w:val="Page Numbers (Bottom of Page)"/>
        <w:docPartUnique/>
      </w:docPartObj>
    </w:sdtPr>
    <w:sdtEndPr>
      <w:rPr>
        <w:rFonts w:ascii="Times New Roman" w:hAnsi="Times New Roman" w:cs="Times New Roman"/>
        <w:noProof/>
        <w:sz w:val="24"/>
        <w:szCs w:val="24"/>
      </w:rPr>
    </w:sdtEndPr>
    <w:sdtContent>
      <w:p w14:paraId="64DC8C6C" w14:textId="3F99E2F5" w:rsidR="00FB1E5C" w:rsidRPr="005D0D53" w:rsidRDefault="00FB1E5C">
        <w:pPr>
          <w:pStyle w:val="Footer"/>
          <w:jc w:val="center"/>
          <w:rPr>
            <w:rFonts w:ascii="Times New Roman" w:hAnsi="Times New Roman" w:cs="Times New Roman"/>
            <w:sz w:val="24"/>
            <w:szCs w:val="24"/>
          </w:rPr>
        </w:pPr>
        <w:r w:rsidRPr="005D0D53">
          <w:rPr>
            <w:rFonts w:ascii="Times New Roman" w:hAnsi="Times New Roman" w:cs="Times New Roman"/>
            <w:sz w:val="24"/>
            <w:szCs w:val="24"/>
          </w:rPr>
          <w:fldChar w:fldCharType="begin"/>
        </w:r>
        <w:r w:rsidRPr="005D0D53">
          <w:rPr>
            <w:rFonts w:ascii="Times New Roman" w:hAnsi="Times New Roman" w:cs="Times New Roman"/>
            <w:sz w:val="24"/>
            <w:szCs w:val="24"/>
          </w:rPr>
          <w:instrText xml:space="preserve"> PAGE   \* MERGEFORMAT </w:instrText>
        </w:r>
        <w:r w:rsidRPr="005D0D53">
          <w:rPr>
            <w:rFonts w:ascii="Times New Roman" w:hAnsi="Times New Roman" w:cs="Times New Roman"/>
            <w:sz w:val="24"/>
            <w:szCs w:val="24"/>
          </w:rPr>
          <w:fldChar w:fldCharType="separate"/>
        </w:r>
        <w:r w:rsidRPr="005D0D53">
          <w:rPr>
            <w:rFonts w:ascii="Times New Roman" w:hAnsi="Times New Roman" w:cs="Times New Roman"/>
            <w:noProof/>
            <w:sz w:val="24"/>
            <w:szCs w:val="24"/>
          </w:rPr>
          <w:t>2</w:t>
        </w:r>
        <w:r w:rsidRPr="005D0D53">
          <w:rPr>
            <w:rFonts w:ascii="Times New Roman" w:hAnsi="Times New Roman" w:cs="Times New Roman"/>
            <w:noProof/>
            <w:sz w:val="24"/>
            <w:szCs w:val="24"/>
          </w:rPr>
          <w:fldChar w:fldCharType="end"/>
        </w:r>
      </w:p>
    </w:sdtContent>
  </w:sdt>
  <w:p w14:paraId="696AA70F" w14:textId="77777777" w:rsidR="002A0229" w:rsidRDefault="002A0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D66DB" w14:textId="77777777" w:rsidR="00E3446F" w:rsidRDefault="00E3446F" w:rsidP="00044C46">
      <w:pPr>
        <w:spacing w:after="0" w:line="240" w:lineRule="auto"/>
      </w:pPr>
      <w:r>
        <w:separator/>
      </w:r>
    </w:p>
  </w:footnote>
  <w:footnote w:type="continuationSeparator" w:id="0">
    <w:p w14:paraId="44657C28" w14:textId="77777777" w:rsidR="00E3446F" w:rsidRDefault="00E3446F" w:rsidP="00044C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6B43" w14:textId="300AB9B3" w:rsidR="00897257" w:rsidRPr="00897257" w:rsidRDefault="00897257" w:rsidP="00897257">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ED27" w14:textId="77777777" w:rsidR="00E865ED" w:rsidRPr="00897257" w:rsidRDefault="00E865ED" w:rsidP="00897257">
    <w:pPr>
      <w:pStyle w:val="Header"/>
      <w:jc w:val="right"/>
      <w:rPr>
        <w:rFonts w:ascii="Times New Roman" w:hAnsi="Times New Roman" w:cs="Times New Roman"/>
        <w:sz w:val="24"/>
        <w:szCs w:val="24"/>
      </w:rPr>
    </w:pPr>
    <w:r w:rsidRPr="00897257">
      <w:rPr>
        <w:rFonts w:ascii="Times New Roman" w:hAnsi="Times New Roman" w:cs="Times New Roman"/>
        <w:sz w:val="24"/>
        <w:szCs w:val="24"/>
      </w:rPr>
      <w:t>Ph.D. Thesis – B. Amani; McMaster University – Neuroscience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775"/>
    <w:multiLevelType w:val="hybridMultilevel"/>
    <w:tmpl w:val="0332D4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CE5A01"/>
    <w:multiLevelType w:val="hybridMultilevel"/>
    <w:tmpl w:val="818A2134"/>
    <w:lvl w:ilvl="0" w:tplc="D438F27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2F5277E"/>
    <w:multiLevelType w:val="multilevel"/>
    <w:tmpl w:val="84E829B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 w15:restartNumberingAfterBreak="0">
    <w:nsid w:val="07364E25"/>
    <w:multiLevelType w:val="hybridMultilevel"/>
    <w:tmpl w:val="4BAC88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AA7D9C"/>
    <w:multiLevelType w:val="multilevel"/>
    <w:tmpl w:val="1B0A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63D96"/>
    <w:multiLevelType w:val="hybridMultilevel"/>
    <w:tmpl w:val="A99EC69A"/>
    <w:lvl w:ilvl="0" w:tplc="8FCAB92C">
      <w:start w:val="1"/>
      <w:numFmt w:val="decimal"/>
      <w:lvlText w:val="%1."/>
      <w:lvlJc w:val="left"/>
      <w:pPr>
        <w:ind w:left="720" w:hanging="360"/>
      </w:pPr>
      <w:rPr>
        <w:rFonts w:hint="default"/>
        <w:b/>
        <w:i w:val="0"/>
        <w:iCs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F6A0077"/>
    <w:multiLevelType w:val="hybridMultilevel"/>
    <w:tmpl w:val="F724E440"/>
    <w:lvl w:ilvl="0" w:tplc="0E1A7DC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B8471A"/>
    <w:multiLevelType w:val="hybridMultilevel"/>
    <w:tmpl w:val="A19C6732"/>
    <w:lvl w:ilvl="0" w:tplc="7A92B9E2">
      <w:numFmt w:val="bullet"/>
      <w:lvlText w:val="-"/>
      <w:lvlJc w:val="left"/>
      <w:pPr>
        <w:ind w:left="1080" w:hanging="360"/>
      </w:pPr>
      <w:rPr>
        <w:rFonts w:ascii="Calibri" w:eastAsiaTheme="minorHAnsi" w:hAnsi="Calibri" w:cs="Calibri" w:hint="default"/>
        <w:color w:val="000000"/>
        <w:sz w:val="22"/>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17BA7B94"/>
    <w:multiLevelType w:val="hybridMultilevel"/>
    <w:tmpl w:val="2126F984"/>
    <w:lvl w:ilvl="0" w:tplc="0E1A7DC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22716B"/>
    <w:multiLevelType w:val="multilevel"/>
    <w:tmpl w:val="D5162B8E"/>
    <w:lvl w:ilvl="0">
      <w:start w:val="1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8A48BD"/>
    <w:multiLevelType w:val="multilevel"/>
    <w:tmpl w:val="7BCC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3339CE"/>
    <w:multiLevelType w:val="hybridMultilevel"/>
    <w:tmpl w:val="A4442D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610A3D"/>
    <w:multiLevelType w:val="hybridMultilevel"/>
    <w:tmpl w:val="E7BEEE8C"/>
    <w:lvl w:ilvl="0" w:tplc="53763E86">
      <w:start w:val="1"/>
      <w:numFmt w:val="decimal"/>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3" w15:restartNumberingAfterBreak="0">
    <w:nsid w:val="23B63E14"/>
    <w:multiLevelType w:val="hybridMultilevel"/>
    <w:tmpl w:val="175434B2"/>
    <w:lvl w:ilvl="0" w:tplc="1009000F">
      <w:start w:val="8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C474C5F"/>
    <w:multiLevelType w:val="multilevel"/>
    <w:tmpl w:val="58FA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5337C"/>
    <w:multiLevelType w:val="hybridMultilevel"/>
    <w:tmpl w:val="C99AC172"/>
    <w:lvl w:ilvl="0" w:tplc="10090003">
      <w:start w:val="1"/>
      <w:numFmt w:val="bullet"/>
      <w:lvlText w:val="o"/>
      <w:lvlJc w:val="left"/>
      <w:pPr>
        <w:ind w:left="1447" w:hanging="360"/>
      </w:pPr>
      <w:rPr>
        <w:rFonts w:ascii="Courier New" w:hAnsi="Courier New" w:cs="Courier New" w:hint="default"/>
      </w:rPr>
    </w:lvl>
    <w:lvl w:ilvl="1" w:tplc="10090003" w:tentative="1">
      <w:start w:val="1"/>
      <w:numFmt w:val="bullet"/>
      <w:lvlText w:val="o"/>
      <w:lvlJc w:val="left"/>
      <w:pPr>
        <w:ind w:left="2167" w:hanging="360"/>
      </w:pPr>
      <w:rPr>
        <w:rFonts w:ascii="Courier New" w:hAnsi="Courier New" w:cs="Courier New" w:hint="default"/>
      </w:rPr>
    </w:lvl>
    <w:lvl w:ilvl="2" w:tplc="10090005" w:tentative="1">
      <w:start w:val="1"/>
      <w:numFmt w:val="bullet"/>
      <w:lvlText w:val=""/>
      <w:lvlJc w:val="left"/>
      <w:pPr>
        <w:ind w:left="2887" w:hanging="360"/>
      </w:pPr>
      <w:rPr>
        <w:rFonts w:ascii="Wingdings" w:hAnsi="Wingdings" w:hint="default"/>
      </w:rPr>
    </w:lvl>
    <w:lvl w:ilvl="3" w:tplc="10090001" w:tentative="1">
      <w:start w:val="1"/>
      <w:numFmt w:val="bullet"/>
      <w:lvlText w:val=""/>
      <w:lvlJc w:val="left"/>
      <w:pPr>
        <w:ind w:left="3607" w:hanging="360"/>
      </w:pPr>
      <w:rPr>
        <w:rFonts w:ascii="Symbol" w:hAnsi="Symbol" w:hint="default"/>
      </w:rPr>
    </w:lvl>
    <w:lvl w:ilvl="4" w:tplc="10090003" w:tentative="1">
      <w:start w:val="1"/>
      <w:numFmt w:val="bullet"/>
      <w:lvlText w:val="o"/>
      <w:lvlJc w:val="left"/>
      <w:pPr>
        <w:ind w:left="4327" w:hanging="360"/>
      </w:pPr>
      <w:rPr>
        <w:rFonts w:ascii="Courier New" w:hAnsi="Courier New" w:cs="Courier New" w:hint="default"/>
      </w:rPr>
    </w:lvl>
    <w:lvl w:ilvl="5" w:tplc="10090005" w:tentative="1">
      <w:start w:val="1"/>
      <w:numFmt w:val="bullet"/>
      <w:lvlText w:val=""/>
      <w:lvlJc w:val="left"/>
      <w:pPr>
        <w:ind w:left="5047" w:hanging="360"/>
      </w:pPr>
      <w:rPr>
        <w:rFonts w:ascii="Wingdings" w:hAnsi="Wingdings" w:hint="default"/>
      </w:rPr>
    </w:lvl>
    <w:lvl w:ilvl="6" w:tplc="10090001" w:tentative="1">
      <w:start w:val="1"/>
      <w:numFmt w:val="bullet"/>
      <w:lvlText w:val=""/>
      <w:lvlJc w:val="left"/>
      <w:pPr>
        <w:ind w:left="5767" w:hanging="360"/>
      </w:pPr>
      <w:rPr>
        <w:rFonts w:ascii="Symbol" w:hAnsi="Symbol" w:hint="default"/>
      </w:rPr>
    </w:lvl>
    <w:lvl w:ilvl="7" w:tplc="10090003" w:tentative="1">
      <w:start w:val="1"/>
      <w:numFmt w:val="bullet"/>
      <w:lvlText w:val="o"/>
      <w:lvlJc w:val="left"/>
      <w:pPr>
        <w:ind w:left="6487" w:hanging="360"/>
      </w:pPr>
      <w:rPr>
        <w:rFonts w:ascii="Courier New" w:hAnsi="Courier New" w:cs="Courier New" w:hint="default"/>
      </w:rPr>
    </w:lvl>
    <w:lvl w:ilvl="8" w:tplc="10090005" w:tentative="1">
      <w:start w:val="1"/>
      <w:numFmt w:val="bullet"/>
      <w:lvlText w:val=""/>
      <w:lvlJc w:val="left"/>
      <w:pPr>
        <w:ind w:left="7207" w:hanging="360"/>
      </w:pPr>
      <w:rPr>
        <w:rFonts w:ascii="Wingdings" w:hAnsi="Wingdings" w:hint="default"/>
      </w:rPr>
    </w:lvl>
  </w:abstractNum>
  <w:abstractNum w:abstractNumId="16" w15:restartNumberingAfterBreak="0">
    <w:nsid w:val="3A3301C0"/>
    <w:multiLevelType w:val="hybridMultilevel"/>
    <w:tmpl w:val="B71C2A3A"/>
    <w:lvl w:ilvl="0" w:tplc="10090003">
      <w:start w:val="1"/>
      <w:numFmt w:val="bullet"/>
      <w:lvlText w:val="o"/>
      <w:lvlJc w:val="left"/>
      <w:pPr>
        <w:ind w:left="1500" w:hanging="360"/>
      </w:pPr>
      <w:rPr>
        <w:rFonts w:ascii="Courier New" w:hAnsi="Courier New" w:cs="Courier New"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7" w15:restartNumberingAfterBreak="0">
    <w:nsid w:val="3C0A1CD4"/>
    <w:multiLevelType w:val="hybridMultilevel"/>
    <w:tmpl w:val="CA3E44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CB118FD"/>
    <w:multiLevelType w:val="multilevel"/>
    <w:tmpl w:val="C520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E774F4"/>
    <w:multiLevelType w:val="hybridMultilevel"/>
    <w:tmpl w:val="75607712"/>
    <w:lvl w:ilvl="0" w:tplc="4154C44E">
      <w:start w:val="1"/>
      <w:numFmt w:val="decimal"/>
      <w:lvlText w:val="%1."/>
      <w:lvlJc w:val="left"/>
      <w:pPr>
        <w:ind w:left="1210" w:hanging="360"/>
      </w:pPr>
      <w:rPr>
        <w:rFonts w:hint="default"/>
      </w:rPr>
    </w:lvl>
    <w:lvl w:ilvl="1" w:tplc="10090019" w:tentative="1">
      <w:start w:val="1"/>
      <w:numFmt w:val="lowerLetter"/>
      <w:lvlText w:val="%2."/>
      <w:lvlJc w:val="left"/>
      <w:pPr>
        <w:ind w:left="1930" w:hanging="360"/>
      </w:pPr>
    </w:lvl>
    <w:lvl w:ilvl="2" w:tplc="1009001B" w:tentative="1">
      <w:start w:val="1"/>
      <w:numFmt w:val="lowerRoman"/>
      <w:lvlText w:val="%3."/>
      <w:lvlJc w:val="right"/>
      <w:pPr>
        <w:ind w:left="2650" w:hanging="180"/>
      </w:pPr>
    </w:lvl>
    <w:lvl w:ilvl="3" w:tplc="1009000F" w:tentative="1">
      <w:start w:val="1"/>
      <w:numFmt w:val="decimal"/>
      <w:lvlText w:val="%4."/>
      <w:lvlJc w:val="left"/>
      <w:pPr>
        <w:ind w:left="3370" w:hanging="360"/>
      </w:pPr>
    </w:lvl>
    <w:lvl w:ilvl="4" w:tplc="10090019" w:tentative="1">
      <w:start w:val="1"/>
      <w:numFmt w:val="lowerLetter"/>
      <w:lvlText w:val="%5."/>
      <w:lvlJc w:val="left"/>
      <w:pPr>
        <w:ind w:left="4090" w:hanging="360"/>
      </w:pPr>
    </w:lvl>
    <w:lvl w:ilvl="5" w:tplc="1009001B" w:tentative="1">
      <w:start w:val="1"/>
      <w:numFmt w:val="lowerRoman"/>
      <w:lvlText w:val="%6."/>
      <w:lvlJc w:val="right"/>
      <w:pPr>
        <w:ind w:left="4810" w:hanging="180"/>
      </w:pPr>
    </w:lvl>
    <w:lvl w:ilvl="6" w:tplc="1009000F" w:tentative="1">
      <w:start w:val="1"/>
      <w:numFmt w:val="decimal"/>
      <w:lvlText w:val="%7."/>
      <w:lvlJc w:val="left"/>
      <w:pPr>
        <w:ind w:left="5530" w:hanging="360"/>
      </w:pPr>
    </w:lvl>
    <w:lvl w:ilvl="7" w:tplc="10090019" w:tentative="1">
      <w:start w:val="1"/>
      <w:numFmt w:val="lowerLetter"/>
      <w:lvlText w:val="%8."/>
      <w:lvlJc w:val="left"/>
      <w:pPr>
        <w:ind w:left="6250" w:hanging="360"/>
      </w:pPr>
    </w:lvl>
    <w:lvl w:ilvl="8" w:tplc="1009001B" w:tentative="1">
      <w:start w:val="1"/>
      <w:numFmt w:val="lowerRoman"/>
      <w:lvlText w:val="%9."/>
      <w:lvlJc w:val="right"/>
      <w:pPr>
        <w:ind w:left="6970" w:hanging="180"/>
      </w:pPr>
    </w:lvl>
  </w:abstractNum>
  <w:abstractNum w:abstractNumId="20" w15:restartNumberingAfterBreak="0">
    <w:nsid w:val="4CDD74DB"/>
    <w:multiLevelType w:val="hybridMultilevel"/>
    <w:tmpl w:val="63AC52C2"/>
    <w:lvl w:ilvl="0" w:tplc="EF72A66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7C0481"/>
    <w:multiLevelType w:val="hybridMultilevel"/>
    <w:tmpl w:val="C3589046"/>
    <w:lvl w:ilvl="0" w:tplc="A71EBC5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25D7B26"/>
    <w:multiLevelType w:val="hybridMultilevel"/>
    <w:tmpl w:val="E4508992"/>
    <w:lvl w:ilvl="0" w:tplc="032E3502">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A6728A"/>
    <w:multiLevelType w:val="hybridMultilevel"/>
    <w:tmpl w:val="B072BAC2"/>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940021"/>
    <w:multiLevelType w:val="hybridMultilevel"/>
    <w:tmpl w:val="4FFA9A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9264E4E"/>
    <w:multiLevelType w:val="hybridMultilevel"/>
    <w:tmpl w:val="0E0E7008"/>
    <w:lvl w:ilvl="0" w:tplc="11BA867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F8B316E"/>
    <w:multiLevelType w:val="hybridMultilevel"/>
    <w:tmpl w:val="178CA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4F725EA"/>
    <w:multiLevelType w:val="hybridMultilevel"/>
    <w:tmpl w:val="13D061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22990690">
    <w:abstractNumId w:val="23"/>
  </w:num>
  <w:num w:numId="2" w16cid:durableId="620382492">
    <w:abstractNumId w:val="14"/>
  </w:num>
  <w:num w:numId="3" w16cid:durableId="2135587721">
    <w:abstractNumId w:val="18"/>
  </w:num>
  <w:num w:numId="4" w16cid:durableId="395278758">
    <w:abstractNumId w:val="12"/>
  </w:num>
  <w:num w:numId="5" w16cid:durableId="989017512">
    <w:abstractNumId w:val="1"/>
  </w:num>
  <w:num w:numId="6" w16cid:durableId="967903270">
    <w:abstractNumId w:val="19"/>
  </w:num>
  <w:num w:numId="7" w16cid:durableId="1023045990">
    <w:abstractNumId w:val="25"/>
  </w:num>
  <w:num w:numId="8" w16cid:durableId="564150121">
    <w:abstractNumId w:val="21"/>
  </w:num>
  <w:num w:numId="9" w16cid:durableId="1372415958">
    <w:abstractNumId w:val="8"/>
  </w:num>
  <w:num w:numId="10" w16cid:durableId="1544249804">
    <w:abstractNumId w:val="4"/>
  </w:num>
  <w:num w:numId="11" w16cid:durableId="614562642">
    <w:abstractNumId w:val="10"/>
  </w:num>
  <w:num w:numId="12" w16cid:durableId="1343312380">
    <w:abstractNumId w:val="20"/>
  </w:num>
  <w:num w:numId="13" w16cid:durableId="14160493">
    <w:abstractNumId w:val="9"/>
  </w:num>
  <w:num w:numId="14" w16cid:durableId="280309313">
    <w:abstractNumId w:val="0"/>
  </w:num>
  <w:num w:numId="15" w16cid:durableId="1045451473">
    <w:abstractNumId w:val="13"/>
  </w:num>
  <w:num w:numId="16" w16cid:durableId="1719234023">
    <w:abstractNumId w:val="17"/>
  </w:num>
  <w:num w:numId="17" w16cid:durableId="2045010241">
    <w:abstractNumId w:val="22"/>
  </w:num>
  <w:num w:numId="18" w16cid:durableId="1225604571">
    <w:abstractNumId w:val="24"/>
  </w:num>
  <w:num w:numId="19" w16cid:durableId="816991114">
    <w:abstractNumId w:val="16"/>
  </w:num>
  <w:num w:numId="20" w16cid:durableId="728958988">
    <w:abstractNumId w:val="5"/>
  </w:num>
  <w:num w:numId="21" w16cid:durableId="1658802866">
    <w:abstractNumId w:val="15"/>
  </w:num>
  <w:num w:numId="22" w16cid:durableId="1054113111">
    <w:abstractNumId w:val="6"/>
  </w:num>
  <w:num w:numId="23" w16cid:durableId="1223902198">
    <w:abstractNumId w:val="27"/>
  </w:num>
  <w:num w:numId="24" w16cid:durableId="1951427952">
    <w:abstractNumId w:val="26"/>
  </w:num>
  <w:num w:numId="25" w16cid:durableId="1066877907">
    <w:abstractNumId w:val="2"/>
  </w:num>
  <w:num w:numId="26" w16cid:durableId="1096436108">
    <w:abstractNumId w:val="7"/>
  </w:num>
  <w:num w:numId="27" w16cid:durableId="1259943592">
    <w:abstractNumId w:val="11"/>
  </w:num>
  <w:num w:numId="28" w16cid:durableId="389765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2AF"/>
    <w:rsid w:val="00044C46"/>
    <w:rsid w:val="00055676"/>
    <w:rsid w:val="00070A4F"/>
    <w:rsid w:val="00072D3D"/>
    <w:rsid w:val="00083641"/>
    <w:rsid w:val="000851A5"/>
    <w:rsid w:val="0008579A"/>
    <w:rsid w:val="00085CC6"/>
    <w:rsid w:val="00096078"/>
    <w:rsid w:val="000A1988"/>
    <w:rsid w:val="000A50F6"/>
    <w:rsid w:val="000F17E3"/>
    <w:rsid w:val="000F3925"/>
    <w:rsid w:val="00136DAA"/>
    <w:rsid w:val="001463EA"/>
    <w:rsid w:val="00160285"/>
    <w:rsid w:val="00174001"/>
    <w:rsid w:val="001878BB"/>
    <w:rsid w:val="001B17D6"/>
    <w:rsid w:val="001C0AFB"/>
    <w:rsid w:val="001C41A9"/>
    <w:rsid w:val="001D2051"/>
    <w:rsid w:val="001F22D7"/>
    <w:rsid w:val="00216B73"/>
    <w:rsid w:val="0025181F"/>
    <w:rsid w:val="00294968"/>
    <w:rsid w:val="002A0229"/>
    <w:rsid w:val="002A1D6C"/>
    <w:rsid w:val="002D6D4F"/>
    <w:rsid w:val="002E22CB"/>
    <w:rsid w:val="002F76F2"/>
    <w:rsid w:val="00303599"/>
    <w:rsid w:val="00313698"/>
    <w:rsid w:val="00323DCC"/>
    <w:rsid w:val="00333BC4"/>
    <w:rsid w:val="003478A3"/>
    <w:rsid w:val="00361E62"/>
    <w:rsid w:val="00367D67"/>
    <w:rsid w:val="00382348"/>
    <w:rsid w:val="00387029"/>
    <w:rsid w:val="00391ADC"/>
    <w:rsid w:val="003C6486"/>
    <w:rsid w:val="0044468F"/>
    <w:rsid w:val="004724ED"/>
    <w:rsid w:val="0047285D"/>
    <w:rsid w:val="00476EC1"/>
    <w:rsid w:val="004806AD"/>
    <w:rsid w:val="0049016F"/>
    <w:rsid w:val="004B4FDA"/>
    <w:rsid w:val="004B5F15"/>
    <w:rsid w:val="004F04AF"/>
    <w:rsid w:val="004F1D22"/>
    <w:rsid w:val="00512BB4"/>
    <w:rsid w:val="00520C25"/>
    <w:rsid w:val="00525F61"/>
    <w:rsid w:val="00527531"/>
    <w:rsid w:val="0054188C"/>
    <w:rsid w:val="005527E6"/>
    <w:rsid w:val="00564C58"/>
    <w:rsid w:val="00567D93"/>
    <w:rsid w:val="00595895"/>
    <w:rsid w:val="005B36BD"/>
    <w:rsid w:val="005C34D7"/>
    <w:rsid w:val="005C736F"/>
    <w:rsid w:val="005D0D53"/>
    <w:rsid w:val="005D5861"/>
    <w:rsid w:val="005F279C"/>
    <w:rsid w:val="005F38CA"/>
    <w:rsid w:val="005F4B4B"/>
    <w:rsid w:val="00607FC8"/>
    <w:rsid w:val="006176D5"/>
    <w:rsid w:val="00634F5C"/>
    <w:rsid w:val="006540D3"/>
    <w:rsid w:val="006559D0"/>
    <w:rsid w:val="00657B1E"/>
    <w:rsid w:val="0066059B"/>
    <w:rsid w:val="00674D60"/>
    <w:rsid w:val="00691D9F"/>
    <w:rsid w:val="006A281D"/>
    <w:rsid w:val="006B2B81"/>
    <w:rsid w:val="006C0A0F"/>
    <w:rsid w:val="006C0A87"/>
    <w:rsid w:val="006D0B8E"/>
    <w:rsid w:val="00710CD4"/>
    <w:rsid w:val="00715EE4"/>
    <w:rsid w:val="007203E0"/>
    <w:rsid w:val="00731D68"/>
    <w:rsid w:val="00734FA6"/>
    <w:rsid w:val="0075509C"/>
    <w:rsid w:val="007A4EFF"/>
    <w:rsid w:val="007A6551"/>
    <w:rsid w:val="007C14F1"/>
    <w:rsid w:val="007F7EE8"/>
    <w:rsid w:val="0081376E"/>
    <w:rsid w:val="00821B2E"/>
    <w:rsid w:val="00896119"/>
    <w:rsid w:val="00897257"/>
    <w:rsid w:val="00897C5B"/>
    <w:rsid w:val="008A7EFB"/>
    <w:rsid w:val="008E777D"/>
    <w:rsid w:val="00900EB6"/>
    <w:rsid w:val="009544DA"/>
    <w:rsid w:val="00973984"/>
    <w:rsid w:val="0098019E"/>
    <w:rsid w:val="00984E35"/>
    <w:rsid w:val="009A23B9"/>
    <w:rsid w:val="009B0AFA"/>
    <w:rsid w:val="009D0413"/>
    <w:rsid w:val="009D1374"/>
    <w:rsid w:val="009E0AA0"/>
    <w:rsid w:val="009E0B51"/>
    <w:rsid w:val="009E5C1F"/>
    <w:rsid w:val="00A0076D"/>
    <w:rsid w:val="00A464D6"/>
    <w:rsid w:val="00A852C3"/>
    <w:rsid w:val="00A9179C"/>
    <w:rsid w:val="00AB4F3E"/>
    <w:rsid w:val="00B12AB8"/>
    <w:rsid w:val="00B15AEA"/>
    <w:rsid w:val="00B32C98"/>
    <w:rsid w:val="00B537FA"/>
    <w:rsid w:val="00B54A85"/>
    <w:rsid w:val="00B73ED0"/>
    <w:rsid w:val="00B74242"/>
    <w:rsid w:val="00B92E69"/>
    <w:rsid w:val="00B93F1B"/>
    <w:rsid w:val="00BC18F3"/>
    <w:rsid w:val="00BD70CB"/>
    <w:rsid w:val="00BF7D99"/>
    <w:rsid w:val="00C0226F"/>
    <w:rsid w:val="00C60BA7"/>
    <w:rsid w:val="00C84587"/>
    <w:rsid w:val="00CE73AA"/>
    <w:rsid w:val="00D01D39"/>
    <w:rsid w:val="00D0794F"/>
    <w:rsid w:val="00D239EC"/>
    <w:rsid w:val="00D42D19"/>
    <w:rsid w:val="00D51A60"/>
    <w:rsid w:val="00D57037"/>
    <w:rsid w:val="00D62B34"/>
    <w:rsid w:val="00D755F3"/>
    <w:rsid w:val="00D77C85"/>
    <w:rsid w:val="00D87868"/>
    <w:rsid w:val="00D93F8D"/>
    <w:rsid w:val="00DF4CA3"/>
    <w:rsid w:val="00DF7BA0"/>
    <w:rsid w:val="00E144DA"/>
    <w:rsid w:val="00E27015"/>
    <w:rsid w:val="00E3446F"/>
    <w:rsid w:val="00E40884"/>
    <w:rsid w:val="00E41230"/>
    <w:rsid w:val="00E4394B"/>
    <w:rsid w:val="00E44621"/>
    <w:rsid w:val="00E469B3"/>
    <w:rsid w:val="00E51D08"/>
    <w:rsid w:val="00E56752"/>
    <w:rsid w:val="00E5740E"/>
    <w:rsid w:val="00E862AF"/>
    <w:rsid w:val="00E865ED"/>
    <w:rsid w:val="00E91DAA"/>
    <w:rsid w:val="00E933B8"/>
    <w:rsid w:val="00EB7943"/>
    <w:rsid w:val="00ED7BC6"/>
    <w:rsid w:val="00EE1E90"/>
    <w:rsid w:val="00F07D29"/>
    <w:rsid w:val="00F558E8"/>
    <w:rsid w:val="00F65ACF"/>
    <w:rsid w:val="00F87D16"/>
    <w:rsid w:val="00FA1C22"/>
    <w:rsid w:val="00FB1E5C"/>
    <w:rsid w:val="00FB2E32"/>
    <w:rsid w:val="00FB76C4"/>
    <w:rsid w:val="00FB7EFA"/>
    <w:rsid w:val="00FC2AA5"/>
    <w:rsid w:val="00FD446F"/>
    <w:rsid w:val="00FF2E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D12AE"/>
  <w15:chartTrackingRefBased/>
  <w15:docId w15:val="{EC8411AB-DAFA-4649-A387-400CAD545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0B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1E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4DA"/>
  </w:style>
  <w:style w:type="paragraph" w:customStyle="1" w:styleId="Default">
    <w:name w:val="Default"/>
    <w:rsid w:val="00E144DA"/>
    <w:pPr>
      <w:autoSpaceDE w:val="0"/>
      <w:autoSpaceDN w:val="0"/>
      <w:adjustRightInd w:val="0"/>
      <w:spacing w:after="0" w:line="240" w:lineRule="auto"/>
    </w:pPr>
    <w:rPr>
      <w:rFonts w:ascii="Shaker 2 Lancet" w:hAnsi="Shaker 2 Lancet" w:cs="Shaker 2 Lancet"/>
      <w:color w:val="000000"/>
      <w:sz w:val="24"/>
      <w:szCs w:val="24"/>
    </w:rPr>
  </w:style>
  <w:style w:type="paragraph" w:styleId="Revision">
    <w:name w:val="Revision"/>
    <w:hidden/>
    <w:uiPriority w:val="99"/>
    <w:semiHidden/>
    <w:rsid w:val="00A464D6"/>
    <w:pPr>
      <w:spacing w:after="0" w:line="240" w:lineRule="auto"/>
    </w:pPr>
  </w:style>
  <w:style w:type="paragraph" w:styleId="Footer">
    <w:name w:val="footer"/>
    <w:basedOn w:val="Normal"/>
    <w:link w:val="FooterChar"/>
    <w:uiPriority w:val="99"/>
    <w:unhideWhenUsed/>
    <w:rsid w:val="00044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C46"/>
  </w:style>
  <w:style w:type="paragraph" w:styleId="TOC1">
    <w:name w:val="toc 1"/>
    <w:basedOn w:val="Normal"/>
    <w:next w:val="Normal"/>
    <w:autoRedefine/>
    <w:uiPriority w:val="39"/>
    <w:unhideWhenUsed/>
    <w:rsid w:val="006C0A0F"/>
    <w:pPr>
      <w:spacing w:after="100" w:line="256" w:lineRule="auto"/>
    </w:pPr>
    <w:rPr>
      <w:rFonts w:eastAsiaTheme="minorEastAsia" w:cs="Times New Roman"/>
      <w:lang w:val="en-US"/>
    </w:rPr>
  </w:style>
  <w:style w:type="paragraph" w:styleId="TOC3">
    <w:name w:val="toc 3"/>
    <w:basedOn w:val="Normal"/>
    <w:next w:val="Normal"/>
    <w:autoRedefine/>
    <w:uiPriority w:val="39"/>
    <w:unhideWhenUsed/>
    <w:rsid w:val="006C0A0F"/>
    <w:pPr>
      <w:spacing w:after="100" w:line="256" w:lineRule="auto"/>
      <w:ind w:left="440"/>
    </w:pPr>
    <w:rPr>
      <w:rFonts w:eastAsiaTheme="minorEastAsia" w:cs="Times New Roman"/>
      <w:lang w:val="en-US"/>
    </w:rPr>
  </w:style>
  <w:style w:type="character" w:customStyle="1" w:styleId="Heading1Char">
    <w:name w:val="Heading 1 Char"/>
    <w:basedOn w:val="DefaultParagraphFont"/>
    <w:link w:val="Heading1"/>
    <w:uiPriority w:val="9"/>
    <w:rsid w:val="00C60BA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60BA7"/>
    <w:pPr>
      <w:outlineLvl w:val="9"/>
    </w:pPr>
    <w:rPr>
      <w:lang w:val="en-US"/>
    </w:rPr>
  </w:style>
  <w:style w:type="paragraph" w:styleId="TOC2">
    <w:name w:val="toc 2"/>
    <w:basedOn w:val="Normal"/>
    <w:next w:val="Normal"/>
    <w:autoRedefine/>
    <w:uiPriority w:val="39"/>
    <w:unhideWhenUsed/>
    <w:rsid w:val="00C60BA7"/>
    <w:pPr>
      <w:spacing w:after="100"/>
      <w:ind w:left="220"/>
    </w:pPr>
    <w:rPr>
      <w:rFonts w:eastAsiaTheme="minorEastAsia" w:cs="Times New Roman"/>
      <w:lang w:val="en-US"/>
    </w:rPr>
  </w:style>
  <w:style w:type="paragraph" w:styleId="ListParagraph">
    <w:name w:val="List Paragraph"/>
    <w:basedOn w:val="Normal"/>
    <w:uiPriority w:val="34"/>
    <w:qFormat/>
    <w:rsid w:val="00ED7BC6"/>
    <w:pPr>
      <w:ind w:left="720"/>
      <w:contextualSpacing/>
    </w:pPr>
  </w:style>
  <w:style w:type="character" w:customStyle="1" w:styleId="Heading3Char">
    <w:name w:val="Heading 3 Char"/>
    <w:basedOn w:val="DefaultParagraphFont"/>
    <w:link w:val="Heading3"/>
    <w:uiPriority w:val="9"/>
    <w:semiHidden/>
    <w:rsid w:val="00FB1E5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B1E5C"/>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FB1E5C"/>
    <w:pPr>
      <w:spacing w:line="240" w:lineRule="auto"/>
    </w:pPr>
    <w:rPr>
      <w:sz w:val="20"/>
      <w:szCs w:val="20"/>
    </w:rPr>
  </w:style>
  <w:style w:type="character" w:customStyle="1" w:styleId="CommentTextChar">
    <w:name w:val="Comment Text Char"/>
    <w:basedOn w:val="DefaultParagraphFont"/>
    <w:link w:val="CommentText"/>
    <w:uiPriority w:val="99"/>
    <w:rsid w:val="00FB1E5C"/>
    <w:rPr>
      <w:sz w:val="20"/>
      <w:szCs w:val="20"/>
    </w:rPr>
  </w:style>
  <w:style w:type="character" w:styleId="Hyperlink">
    <w:name w:val="Hyperlink"/>
    <w:basedOn w:val="DefaultParagraphFont"/>
    <w:uiPriority w:val="99"/>
    <w:unhideWhenUsed/>
    <w:rsid w:val="00FB1E5C"/>
    <w:rPr>
      <w:color w:val="0000FF"/>
      <w:u w:val="single"/>
    </w:rPr>
  </w:style>
  <w:style w:type="character" w:customStyle="1" w:styleId="landing-page-changedtext-0-2-17">
    <w:name w:val="landing-page-changedtext-0-2-17"/>
    <w:basedOn w:val="DefaultParagraphFont"/>
    <w:rsid w:val="00FB1E5C"/>
  </w:style>
  <w:style w:type="paragraph" w:styleId="BodyText">
    <w:name w:val="Body Text"/>
    <w:basedOn w:val="Normal"/>
    <w:link w:val="BodyTextChar"/>
    <w:uiPriority w:val="1"/>
    <w:qFormat/>
    <w:rsid w:val="00FB1E5C"/>
    <w:pPr>
      <w:autoSpaceDE w:val="0"/>
      <w:autoSpaceDN w:val="0"/>
      <w:adjustRightInd w:val="0"/>
      <w:spacing w:after="0" w:line="240" w:lineRule="auto"/>
      <w:ind w:left="112" w:right="102"/>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FB1E5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B1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1E5C"/>
    <w:rPr>
      <w:rFonts w:ascii="Segoe UI" w:hAnsi="Segoe UI" w:cs="Segoe UI"/>
      <w:sz w:val="18"/>
      <w:szCs w:val="18"/>
    </w:rPr>
  </w:style>
  <w:style w:type="character" w:styleId="Emphasis">
    <w:name w:val="Emphasis"/>
    <w:basedOn w:val="DefaultParagraphFont"/>
    <w:uiPriority w:val="20"/>
    <w:qFormat/>
    <w:rsid w:val="00FB1E5C"/>
    <w:rPr>
      <w:i/>
      <w:iCs/>
    </w:rPr>
  </w:style>
  <w:style w:type="paragraph" w:customStyle="1" w:styleId="p">
    <w:name w:val="p"/>
    <w:basedOn w:val="Normal"/>
    <w:rsid w:val="00FB1E5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FB1E5C"/>
    <w:rPr>
      <w:color w:val="605E5C"/>
      <w:shd w:val="clear" w:color="auto" w:fill="E1DFDD"/>
    </w:rPr>
  </w:style>
  <w:style w:type="character" w:styleId="CommentReference">
    <w:name w:val="annotation reference"/>
    <w:basedOn w:val="DefaultParagraphFont"/>
    <w:uiPriority w:val="99"/>
    <w:semiHidden/>
    <w:unhideWhenUsed/>
    <w:rsid w:val="00FB1E5C"/>
    <w:rPr>
      <w:sz w:val="16"/>
      <w:szCs w:val="16"/>
    </w:rPr>
  </w:style>
  <w:style w:type="paragraph" w:styleId="CommentSubject">
    <w:name w:val="annotation subject"/>
    <w:basedOn w:val="CommentText"/>
    <w:next w:val="CommentText"/>
    <w:link w:val="CommentSubjectChar"/>
    <w:uiPriority w:val="99"/>
    <w:semiHidden/>
    <w:unhideWhenUsed/>
    <w:rsid w:val="00FB1E5C"/>
    <w:rPr>
      <w:b/>
      <w:bCs/>
    </w:rPr>
  </w:style>
  <w:style w:type="character" w:customStyle="1" w:styleId="CommentSubjectChar">
    <w:name w:val="Comment Subject Char"/>
    <w:basedOn w:val="CommentTextChar"/>
    <w:link w:val="CommentSubject"/>
    <w:uiPriority w:val="99"/>
    <w:semiHidden/>
    <w:rsid w:val="00FB1E5C"/>
    <w:rPr>
      <w:b/>
      <w:bCs/>
      <w:sz w:val="20"/>
      <w:szCs w:val="20"/>
    </w:rPr>
  </w:style>
  <w:style w:type="character" w:customStyle="1" w:styleId="jpfdse">
    <w:name w:val="jpfdse"/>
    <w:basedOn w:val="DefaultParagraphFont"/>
    <w:rsid w:val="00FB1E5C"/>
  </w:style>
  <w:style w:type="character" w:customStyle="1" w:styleId="ref-lnk">
    <w:name w:val="ref-lnk"/>
    <w:basedOn w:val="DefaultParagraphFont"/>
    <w:rsid w:val="00FB1E5C"/>
  </w:style>
  <w:style w:type="character" w:customStyle="1" w:styleId="cf01">
    <w:name w:val="cf01"/>
    <w:basedOn w:val="DefaultParagraphFont"/>
    <w:rsid w:val="00FB1E5C"/>
    <w:rPr>
      <w:rFonts w:ascii="Segoe UI" w:hAnsi="Segoe UI" w:cs="Segoe UI" w:hint="default"/>
      <w:sz w:val="18"/>
      <w:szCs w:val="18"/>
    </w:rPr>
  </w:style>
  <w:style w:type="paragraph" w:styleId="FootnoteText">
    <w:name w:val="footnote text"/>
    <w:basedOn w:val="Normal"/>
    <w:link w:val="FootnoteTextChar"/>
    <w:uiPriority w:val="99"/>
    <w:semiHidden/>
    <w:unhideWhenUsed/>
    <w:rsid w:val="00FB1E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E5C"/>
    <w:rPr>
      <w:sz w:val="20"/>
      <w:szCs w:val="20"/>
    </w:rPr>
  </w:style>
  <w:style w:type="character" w:styleId="FootnoteReference">
    <w:name w:val="footnote reference"/>
    <w:basedOn w:val="DefaultParagraphFont"/>
    <w:uiPriority w:val="99"/>
    <w:semiHidden/>
    <w:unhideWhenUsed/>
    <w:rsid w:val="00FB1E5C"/>
    <w:rPr>
      <w:vertAlign w:val="superscript"/>
    </w:rPr>
  </w:style>
  <w:style w:type="paragraph" w:customStyle="1" w:styleId="c-author-listitem">
    <w:name w:val="c-author-list__item"/>
    <w:basedOn w:val="Normal"/>
    <w:rsid w:val="00FB1E5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itle-text">
    <w:name w:val="title-text"/>
    <w:basedOn w:val="DefaultParagraphFont"/>
    <w:rsid w:val="00FB1E5C"/>
  </w:style>
  <w:style w:type="character" w:customStyle="1" w:styleId="a">
    <w:name w:val="_"/>
    <w:basedOn w:val="DefaultParagraphFont"/>
    <w:rsid w:val="00FB1E5C"/>
  </w:style>
  <w:style w:type="character" w:customStyle="1" w:styleId="ws0">
    <w:name w:val="ws0"/>
    <w:basedOn w:val="DefaultParagraphFont"/>
    <w:rsid w:val="00FB1E5C"/>
  </w:style>
  <w:style w:type="character" w:styleId="PlaceholderText">
    <w:name w:val="Placeholder Text"/>
    <w:basedOn w:val="DefaultParagraphFont"/>
    <w:uiPriority w:val="99"/>
    <w:semiHidden/>
    <w:rsid w:val="00FB1E5C"/>
    <w:rPr>
      <w:color w:val="808080"/>
    </w:rPr>
  </w:style>
  <w:style w:type="paragraph" w:customStyle="1" w:styleId="unindent">
    <w:name w:val="unindent"/>
    <w:basedOn w:val="Normal"/>
    <w:rsid w:val="00FB1E5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nresolvedMention1">
    <w:name w:val="Unresolved Mention1"/>
    <w:basedOn w:val="DefaultParagraphFont"/>
    <w:uiPriority w:val="99"/>
    <w:semiHidden/>
    <w:unhideWhenUsed/>
    <w:rsid w:val="00FB1E5C"/>
    <w:rPr>
      <w:color w:val="605E5C"/>
      <w:shd w:val="clear" w:color="auto" w:fill="E1DFDD"/>
    </w:rPr>
  </w:style>
  <w:style w:type="character" w:styleId="Strong">
    <w:name w:val="Strong"/>
    <w:basedOn w:val="DefaultParagraphFont"/>
    <w:uiPriority w:val="22"/>
    <w:qFormat/>
    <w:rsid w:val="00FB1E5C"/>
    <w:rPr>
      <w:b/>
      <w:bCs/>
    </w:rPr>
  </w:style>
  <w:style w:type="character" w:customStyle="1" w:styleId="A1">
    <w:name w:val="A1"/>
    <w:uiPriority w:val="99"/>
    <w:rsid w:val="00FB1E5C"/>
    <w:rPr>
      <w:rFonts w:cs="Minion Pro"/>
      <w:color w:val="211D1E"/>
      <w:sz w:val="10"/>
      <w:szCs w:val="10"/>
    </w:rPr>
  </w:style>
  <w:style w:type="character" w:customStyle="1" w:styleId="A16">
    <w:name w:val="A16"/>
    <w:uiPriority w:val="99"/>
    <w:rsid w:val="00FB1E5C"/>
    <w:rPr>
      <w:rFonts w:cs="Diverda Sans Com"/>
      <w:color w:val="211D1E"/>
      <w:sz w:val="9"/>
      <w:szCs w:val="9"/>
    </w:rPr>
  </w:style>
  <w:style w:type="paragraph" w:customStyle="1" w:styleId="pf0">
    <w:name w:val="pf0"/>
    <w:basedOn w:val="Normal"/>
    <w:rsid w:val="00FB1E5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ej-keyword">
    <w:name w:val="ej-keyword"/>
    <w:basedOn w:val="DefaultParagraphFont"/>
    <w:rsid w:val="00FB1E5C"/>
  </w:style>
  <w:style w:type="table" w:styleId="TableGrid">
    <w:name w:val="Table Grid"/>
    <w:basedOn w:val="TableNormal"/>
    <w:uiPriority w:val="39"/>
    <w:rsid w:val="00FB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FB1E5C"/>
  </w:style>
  <w:style w:type="character" w:customStyle="1" w:styleId="docsum-journal-citation">
    <w:name w:val="docsum-journal-citation"/>
    <w:basedOn w:val="DefaultParagraphFont"/>
    <w:rsid w:val="00FB1E5C"/>
  </w:style>
  <w:style w:type="character" w:customStyle="1" w:styleId="UnresolvedMention2">
    <w:name w:val="Unresolved Mention2"/>
    <w:basedOn w:val="DefaultParagraphFont"/>
    <w:uiPriority w:val="99"/>
    <w:semiHidden/>
    <w:unhideWhenUsed/>
    <w:rsid w:val="00FB1E5C"/>
    <w:rPr>
      <w:color w:val="605E5C"/>
      <w:shd w:val="clear" w:color="auto" w:fill="E1DFDD"/>
    </w:rPr>
  </w:style>
  <w:style w:type="character" w:styleId="LineNumber">
    <w:name w:val="line number"/>
    <w:basedOn w:val="DefaultParagraphFont"/>
    <w:uiPriority w:val="99"/>
    <w:semiHidden/>
    <w:unhideWhenUsed/>
    <w:rsid w:val="00FB1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53772">
      <w:bodyDiv w:val="1"/>
      <w:marLeft w:val="0"/>
      <w:marRight w:val="0"/>
      <w:marTop w:val="0"/>
      <w:marBottom w:val="0"/>
      <w:divBdr>
        <w:top w:val="none" w:sz="0" w:space="0" w:color="auto"/>
        <w:left w:val="none" w:sz="0" w:space="0" w:color="auto"/>
        <w:bottom w:val="none" w:sz="0" w:space="0" w:color="auto"/>
        <w:right w:val="none" w:sz="0" w:space="0" w:color="auto"/>
      </w:divBdr>
    </w:div>
    <w:div w:id="623197530">
      <w:bodyDiv w:val="1"/>
      <w:marLeft w:val="0"/>
      <w:marRight w:val="0"/>
      <w:marTop w:val="0"/>
      <w:marBottom w:val="0"/>
      <w:divBdr>
        <w:top w:val="none" w:sz="0" w:space="0" w:color="auto"/>
        <w:left w:val="none" w:sz="0" w:space="0" w:color="auto"/>
        <w:bottom w:val="none" w:sz="0" w:space="0" w:color="auto"/>
        <w:right w:val="none" w:sz="0" w:space="0" w:color="auto"/>
      </w:divBdr>
    </w:div>
    <w:div w:id="1780106751">
      <w:bodyDiv w:val="1"/>
      <w:marLeft w:val="0"/>
      <w:marRight w:val="0"/>
      <w:marTop w:val="0"/>
      <w:marBottom w:val="0"/>
      <w:divBdr>
        <w:top w:val="none" w:sz="0" w:space="0" w:color="auto"/>
        <w:left w:val="none" w:sz="0" w:space="0" w:color="auto"/>
        <w:bottom w:val="none" w:sz="0" w:space="0" w:color="auto"/>
        <w:right w:val="none" w:sz="0" w:space="0" w:color="auto"/>
      </w:divBdr>
      <w:divsChild>
        <w:div w:id="684866847">
          <w:marLeft w:val="0"/>
          <w:marRight w:val="0"/>
          <w:marTop w:val="0"/>
          <w:marBottom w:val="0"/>
          <w:divBdr>
            <w:top w:val="none" w:sz="0" w:space="0" w:color="auto"/>
            <w:left w:val="none" w:sz="0" w:space="0" w:color="auto"/>
            <w:bottom w:val="none" w:sz="0" w:space="0" w:color="auto"/>
            <w:right w:val="none" w:sz="0" w:space="0" w:color="auto"/>
          </w:divBdr>
        </w:div>
      </w:divsChild>
    </w:div>
    <w:div w:id="2130736029">
      <w:bodyDiv w:val="1"/>
      <w:marLeft w:val="0"/>
      <w:marRight w:val="0"/>
      <w:marTop w:val="0"/>
      <w:marBottom w:val="0"/>
      <w:divBdr>
        <w:top w:val="none" w:sz="0" w:space="0" w:color="auto"/>
        <w:left w:val="none" w:sz="0" w:space="0" w:color="auto"/>
        <w:bottom w:val="none" w:sz="0" w:space="0" w:color="auto"/>
        <w:right w:val="none" w:sz="0" w:space="0" w:color="auto"/>
      </w:divBdr>
      <w:divsChild>
        <w:div w:id="71048738">
          <w:marLeft w:val="0"/>
          <w:marRight w:val="0"/>
          <w:marTop w:val="0"/>
          <w:marBottom w:val="0"/>
          <w:divBdr>
            <w:top w:val="none" w:sz="0" w:space="0" w:color="auto"/>
            <w:left w:val="none" w:sz="0" w:space="0" w:color="auto"/>
            <w:bottom w:val="none" w:sz="0" w:space="0" w:color="auto"/>
            <w:right w:val="none" w:sz="0" w:space="0" w:color="auto"/>
          </w:divBdr>
        </w:div>
      </w:divsChild>
    </w:div>
    <w:div w:id="214396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direct.com/topics/medicine-and-dentistry/maximum-likelihood-metho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sciencedirect.com/topics/medicine-and-dentistry/maximum-likelihood-method" TargetMode="External"/><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E279497A514F7C8B1B755344E01D62"/>
        <w:category>
          <w:name w:val="General"/>
          <w:gallery w:val="placeholder"/>
        </w:category>
        <w:types>
          <w:type w:val="bbPlcHdr"/>
        </w:types>
        <w:behaviors>
          <w:behavior w:val="content"/>
        </w:behaviors>
        <w:guid w:val="{47CF91E9-6D95-41F9-9096-429F9CB918CB}"/>
      </w:docPartPr>
      <w:docPartBody>
        <w:p w:rsidR="00714AAE" w:rsidRDefault="005D232A" w:rsidP="005D232A">
          <w:pPr>
            <w:pStyle w:val="BEE279497A514F7C8B1B755344E01D62"/>
          </w:pPr>
          <w:r w:rsidRPr="00E97F35">
            <w:rPr>
              <w:rStyle w:val="PlaceholderText"/>
            </w:rPr>
            <w:t>Click or tap here to enter text.</w:t>
          </w:r>
        </w:p>
      </w:docPartBody>
    </w:docPart>
    <w:docPart>
      <w:docPartPr>
        <w:name w:val="AAC189A3D37E4CCAAEB4384A456D04D0"/>
        <w:category>
          <w:name w:val="General"/>
          <w:gallery w:val="placeholder"/>
        </w:category>
        <w:types>
          <w:type w:val="bbPlcHdr"/>
        </w:types>
        <w:behaviors>
          <w:behavior w:val="content"/>
        </w:behaviors>
        <w:guid w:val="{E561C6C0-E922-48A4-BAF4-4FADE770A8A5}"/>
      </w:docPartPr>
      <w:docPartBody>
        <w:p w:rsidR="00714AAE" w:rsidRDefault="005D232A" w:rsidP="005D232A">
          <w:pPr>
            <w:pStyle w:val="AAC189A3D37E4CCAAEB4384A456D04D0"/>
          </w:pPr>
          <w:r w:rsidRPr="009950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haker 2 Lance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Diverda Sans Com">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f5">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CDD"/>
    <w:rsid w:val="0014620C"/>
    <w:rsid w:val="001855CE"/>
    <w:rsid w:val="00275DA1"/>
    <w:rsid w:val="00291110"/>
    <w:rsid w:val="002D6D33"/>
    <w:rsid w:val="00363405"/>
    <w:rsid w:val="005D232A"/>
    <w:rsid w:val="005E0529"/>
    <w:rsid w:val="006E2C36"/>
    <w:rsid w:val="00714AAE"/>
    <w:rsid w:val="007B7CDD"/>
    <w:rsid w:val="008F64F6"/>
    <w:rsid w:val="00942397"/>
    <w:rsid w:val="009F2910"/>
    <w:rsid w:val="00AB52C3"/>
    <w:rsid w:val="00BC283F"/>
    <w:rsid w:val="00BD0409"/>
    <w:rsid w:val="00C611E3"/>
    <w:rsid w:val="00C74AF5"/>
    <w:rsid w:val="00D43C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232A"/>
    <w:rPr>
      <w:color w:val="808080"/>
    </w:rPr>
  </w:style>
  <w:style w:type="paragraph" w:customStyle="1" w:styleId="BEE279497A514F7C8B1B755344E01D62">
    <w:name w:val="BEE279497A514F7C8B1B755344E01D62"/>
    <w:rsid w:val="005D232A"/>
  </w:style>
  <w:style w:type="paragraph" w:customStyle="1" w:styleId="AAC189A3D37E4CCAAEB4384A456D04D0">
    <w:name w:val="AAC189A3D37E4CCAAEB4384A456D04D0"/>
    <w:rsid w:val="005D23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427ED9D-426B-4C5B-8A3E-1869507AE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178</Pages>
  <Words>203259</Words>
  <Characters>1158580</Characters>
  <Application>Microsoft Office Word</Application>
  <DocSecurity>0</DocSecurity>
  <Lines>9654</Lines>
  <Paragraphs>2718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Amani</dc:creator>
  <cp:keywords/>
  <dc:description/>
  <cp:lastModifiedBy>Bahar Amani</cp:lastModifiedBy>
  <cp:revision>3</cp:revision>
  <cp:lastPrinted>2022-11-08T03:36:00Z</cp:lastPrinted>
  <dcterms:created xsi:type="dcterms:W3CDTF">2023-01-16T03:11:00Z</dcterms:created>
  <dcterms:modified xsi:type="dcterms:W3CDTF">2023-01-16T03:35:00Z</dcterms:modified>
</cp:coreProperties>
</file>