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EC3FF" w14:textId="276EA374" w:rsidR="00E37AD2" w:rsidRPr="00757A58" w:rsidRDefault="005C4C2F" w:rsidP="00F0301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Validation of a diffusion-based </w:t>
      </w:r>
      <w:r w:rsidR="00854F7B">
        <w:rPr>
          <w:rFonts w:ascii="Times New Roman" w:hAnsi="Times New Roman" w:cs="Times New Roman"/>
          <w:b/>
          <w:sz w:val="24"/>
          <w:szCs w:val="24"/>
        </w:rPr>
        <w:t xml:space="preserve">single </w:t>
      </w:r>
      <w:r>
        <w:rPr>
          <w:rFonts w:ascii="Times New Roman" w:hAnsi="Times New Roman" w:cs="Times New Roman"/>
          <w:b/>
          <w:sz w:val="24"/>
          <w:szCs w:val="24"/>
        </w:rPr>
        <w:t xml:space="preserve">droplet drying model </w:t>
      </w:r>
      <w:r w:rsidR="00C53332">
        <w:rPr>
          <w:rFonts w:ascii="Times New Roman" w:hAnsi="Times New Roman" w:cs="Times New Roman"/>
          <w:b/>
          <w:sz w:val="24"/>
          <w:szCs w:val="24"/>
        </w:rPr>
        <w:t>for encapsulation</w:t>
      </w:r>
      <w:r w:rsidR="00120C16">
        <w:rPr>
          <w:rFonts w:ascii="Times New Roman" w:hAnsi="Times New Roman" w:cs="Times New Roman"/>
          <w:b/>
          <w:sz w:val="24"/>
          <w:szCs w:val="24"/>
        </w:rPr>
        <w:t xml:space="preserve"> of a viral-vectored vaccine</w:t>
      </w:r>
      <w:r w:rsidR="00F03014">
        <w:rPr>
          <w:rFonts w:ascii="Times New Roman" w:hAnsi="Times New Roman" w:cs="Times New Roman"/>
          <w:b/>
          <w:sz w:val="24"/>
          <w:szCs w:val="24"/>
        </w:rPr>
        <w:t xml:space="preserve"> </w:t>
      </w:r>
      <w:r>
        <w:rPr>
          <w:rFonts w:ascii="Times New Roman" w:hAnsi="Times New Roman" w:cs="Times New Roman"/>
          <w:b/>
          <w:sz w:val="24"/>
          <w:szCs w:val="24"/>
        </w:rPr>
        <w:t>using an acoustic levitator</w:t>
      </w:r>
    </w:p>
    <w:p w14:paraId="5591D830" w14:textId="3CFE5604" w:rsidR="00E37AD2" w:rsidRPr="00757A58" w:rsidRDefault="00E37AD2" w:rsidP="008E110C">
      <w:pPr>
        <w:spacing w:line="360" w:lineRule="auto"/>
        <w:rPr>
          <w:rFonts w:ascii="Times New Roman" w:hAnsi="Times New Roman" w:cs="Times New Roman"/>
          <w:sz w:val="24"/>
          <w:szCs w:val="24"/>
          <w:vertAlign w:val="superscript"/>
        </w:rPr>
      </w:pPr>
      <w:r w:rsidRPr="00757A58">
        <w:rPr>
          <w:rFonts w:ascii="Times New Roman" w:hAnsi="Times New Roman" w:cs="Times New Roman"/>
          <w:sz w:val="24"/>
          <w:szCs w:val="24"/>
        </w:rPr>
        <w:t>Blair A. Morgan</w:t>
      </w:r>
      <w:r w:rsidRPr="00757A58">
        <w:rPr>
          <w:rFonts w:ascii="Times New Roman" w:hAnsi="Times New Roman" w:cs="Times New Roman"/>
          <w:sz w:val="24"/>
          <w:szCs w:val="24"/>
          <w:vertAlign w:val="superscript"/>
        </w:rPr>
        <w:t>a</w:t>
      </w:r>
      <w:r w:rsidR="008155FC">
        <w:rPr>
          <w:rFonts w:ascii="Times New Roman" w:hAnsi="Times New Roman" w:cs="Times New Roman"/>
          <w:sz w:val="24"/>
          <w:szCs w:val="24"/>
        </w:rPr>
        <w:t xml:space="preserve">, </w:t>
      </w:r>
      <w:r w:rsidR="001D0CE1">
        <w:rPr>
          <w:rFonts w:ascii="Times New Roman" w:hAnsi="Times New Roman" w:cs="Times New Roman"/>
          <w:sz w:val="24"/>
          <w:szCs w:val="24"/>
        </w:rPr>
        <w:t xml:space="preserve">Elina </w:t>
      </w:r>
      <w:proofErr w:type="spellStart"/>
      <w:proofErr w:type="gramStart"/>
      <w:r w:rsidR="001D0CE1">
        <w:rPr>
          <w:rFonts w:ascii="Times New Roman" w:hAnsi="Times New Roman" w:cs="Times New Roman"/>
          <w:sz w:val="24"/>
          <w:szCs w:val="24"/>
        </w:rPr>
        <w:t>Niinivaara</w:t>
      </w:r>
      <w:r w:rsidR="001D0CE1" w:rsidRPr="00757A58">
        <w:rPr>
          <w:rFonts w:ascii="Times New Roman" w:hAnsi="Times New Roman" w:cs="Times New Roman"/>
          <w:sz w:val="24"/>
          <w:szCs w:val="24"/>
          <w:vertAlign w:val="superscript"/>
        </w:rPr>
        <w:t>b</w:t>
      </w:r>
      <w:r w:rsidR="00904437">
        <w:rPr>
          <w:rFonts w:ascii="Times New Roman" w:hAnsi="Times New Roman" w:cs="Times New Roman"/>
          <w:sz w:val="24"/>
          <w:szCs w:val="24"/>
          <w:vertAlign w:val="superscript"/>
        </w:rPr>
        <w:t>,c</w:t>
      </w:r>
      <w:proofErr w:type="spellEnd"/>
      <w:proofErr w:type="gramEnd"/>
      <w:r w:rsidR="001D0CE1" w:rsidRPr="00757A58">
        <w:rPr>
          <w:rFonts w:ascii="Times New Roman" w:hAnsi="Times New Roman" w:cs="Times New Roman"/>
          <w:sz w:val="24"/>
          <w:szCs w:val="24"/>
        </w:rPr>
        <w:t>,</w:t>
      </w:r>
      <w:r w:rsidR="001D0CE1">
        <w:rPr>
          <w:rFonts w:ascii="Times New Roman" w:hAnsi="Times New Roman" w:cs="Times New Roman"/>
          <w:sz w:val="24"/>
          <w:szCs w:val="24"/>
          <w:vertAlign w:val="superscript"/>
        </w:rPr>
        <w:t xml:space="preserve"> </w:t>
      </w:r>
      <w:r w:rsidRPr="00757A58">
        <w:rPr>
          <w:rFonts w:ascii="Times New Roman" w:hAnsi="Times New Roman" w:cs="Times New Roman"/>
          <w:sz w:val="24"/>
          <w:szCs w:val="24"/>
        </w:rPr>
        <w:t xml:space="preserve">Zhou </w:t>
      </w:r>
      <w:proofErr w:type="spellStart"/>
      <w:r w:rsidR="00904437" w:rsidRPr="00757A58">
        <w:rPr>
          <w:rFonts w:ascii="Times New Roman" w:hAnsi="Times New Roman" w:cs="Times New Roman"/>
          <w:sz w:val="24"/>
          <w:szCs w:val="24"/>
        </w:rPr>
        <w:t>Xing</w:t>
      </w:r>
      <w:r w:rsidR="00904437">
        <w:rPr>
          <w:rFonts w:ascii="Times New Roman" w:hAnsi="Times New Roman" w:cs="Times New Roman"/>
          <w:sz w:val="24"/>
          <w:szCs w:val="24"/>
          <w:vertAlign w:val="superscript"/>
        </w:rPr>
        <w:t>d</w:t>
      </w:r>
      <w:proofErr w:type="spellEnd"/>
      <w:r w:rsidRPr="00757A58">
        <w:rPr>
          <w:rFonts w:ascii="Times New Roman" w:hAnsi="Times New Roman" w:cs="Times New Roman"/>
          <w:sz w:val="24"/>
          <w:szCs w:val="24"/>
        </w:rPr>
        <w:t xml:space="preserve">, Michael R. </w:t>
      </w:r>
      <w:proofErr w:type="spellStart"/>
      <w:r w:rsidRPr="00757A58">
        <w:rPr>
          <w:rFonts w:ascii="Times New Roman" w:hAnsi="Times New Roman" w:cs="Times New Roman"/>
          <w:sz w:val="24"/>
          <w:szCs w:val="24"/>
        </w:rPr>
        <w:t>Thompson</w:t>
      </w:r>
      <w:r w:rsidRPr="00757A58">
        <w:rPr>
          <w:rFonts w:ascii="Times New Roman" w:hAnsi="Times New Roman" w:cs="Times New Roman"/>
          <w:sz w:val="24"/>
          <w:szCs w:val="24"/>
          <w:vertAlign w:val="superscript"/>
        </w:rPr>
        <w:t>a</w:t>
      </w:r>
      <w:proofErr w:type="spellEnd"/>
      <w:r w:rsidR="008F211E" w:rsidRPr="00757A58">
        <w:rPr>
          <w:rFonts w:ascii="Times New Roman" w:hAnsi="Times New Roman" w:cs="Times New Roman"/>
          <w:sz w:val="24"/>
          <w:szCs w:val="24"/>
        </w:rPr>
        <w:t>,</w:t>
      </w:r>
      <w:r w:rsidR="008F211E">
        <w:rPr>
          <w:rFonts w:ascii="Times New Roman" w:hAnsi="Times New Roman" w:cs="Times New Roman"/>
          <w:sz w:val="24"/>
          <w:szCs w:val="24"/>
          <w:vertAlign w:val="superscript"/>
        </w:rPr>
        <w:t xml:space="preserve"> </w:t>
      </w:r>
      <w:r w:rsidR="008F211E" w:rsidRPr="00757A58">
        <w:rPr>
          <w:rFonts w:ascii="Times New Roman" w:hAnsi="Times New Roman" w:cs="Times New Roman"/>
          <w:sz w:val="24"/>
          <w:szCs w:val="24"/>
        </w:rPr>
        <w:t xml:space="preserve">Emily D. </w:t>
      </w:r>
      <w:proofErr w:type="spellStart"/>
      <w:r w:rsidR="008F211E" w:rsidRPr="00757A58">
        <w:rPr>
          <w:rFonts w:ascii="Times New Roman" w:hAnsi="Times New Roman" w:cs="Times New Roman"/>
          <w:sz w:val="24"/>
          <w:szCs w:val="24"/>
        </w:rPr>
        <w:t>Cranston</w:t>
      </w:r>
      <w:r w:rsidR="008F211E" w:rsidRPr="00757A58">
        <w:rPr>
          <w:rFonts w:ascii="Times New Roman" w:hAnsi="Times New Roman" w:cs="Times New Roman"/>
          <w:sz w:val="24"/>
          <w:szCs w:val="24"/>
          <w:vertAlign w:val="superscript"/>
        </w:rPr>
        <w:t>a,</w:t>
      </w:r>
      <w:r w:rsidR="003D5966">
        <w:rPr>
          <w:rFonts w:ascii="Times New Roman" w:hAnsi="Times New Roman" w:cs="Times New Roman"/>
          <w:sz w:val="24"/>
          <w:szCs w:val="24"/>
          <w:vertAlign w:val="superscript"/>
        </w:rPr>
        <w:t>b</w:t>
      </w:r>
      <w:r w:rsidR="008F211E" w:rsidRPr="00757A58">
        <w:rPr>
          <w:rFonts w:ascii="Times New Roman" w:hAnsi="Times New Roman" w:cs="Times New Roman"/>
          <w:sz w:val="24"/>
          <w:szCs w:val="24"/>
          <w:vertAlign w:val="superscript"/>
        </w:rPr>
        <w:t>,</w:t>
      </w:r>
      <w:r w:rsidR="00904437">
        <w:rPr>
          <w:rFonts w:ascii="Times New Roman" w:hAnsi="Times New Roman" w:cs="Times New Roman"/>
          <w:sz w:val="24"/>
          <w:szCs w:val="24"/>
          <w:vertAlign w:val="superscript"/>
        </w:rPr>
        <w:t>e</w:t>
      </w:r>
      <w:proofErr w:type="spellEnd"/>
      <w:r w:rsidR="00657CBE" w:rsidRPr="00757A58">
        <w:rPr>
          <w:rFonts w:ascii="Times New Roman" w:hAnsi="Times New Roman" w:cs="Times New Roman"/>
          <w:sz w:val="24"/>
          <w:szCs w:val="24"/>
          <w:vertAlign w:val="superscript"/>
        </w:rPr>
        <w:t>,*</w:t>
      </w:r>
    </w:p>
    <w:p w14:paraId="571F9F60" w14:textId="77777777" w:rsidR="00E37AD2" w:rsidRPr="00757A58" w:rsidRDefault="00E37AD2" w:rsidP="008E110C">
      <w:pPr>
        <w:spacing w:line="360" w:lineRule="auto"/>
        <w:rPr>
          <w:rFonts w:ascii="Times New Roman" w:hAnsi="Times New Roman" w:cs="Times New Roman"/>
          <w:sz w:val="24"/>
          <w:szCs w:val="24"/>
        </w:rPr>
      </w:pPr>
      <w:r w:rsidRPr="00757A58">
        <w:rPr>
          <w:rFonts w:ascii="Times New Roman" w:hAnsi="Times New Roman" w:cs="Times New Roman"/>
          <w:sz w:val="24"/>
          <w:szCs w:val="24"/>
          <w:vertAlign w:val="superscript"/>
        </w:rPr>
        <w:t>a</w:t>
      </w:r>
      <w:r w:rsidRPr="00757A58">
        <w:rPr>
          <w:rFonts w:ascii="Times New Roman" w:hAnsi="Times New Roman" w:cs="Times New Roman"/>
          <w:sz w:val="24"/>
          <w:szCs w:val="24"/>
        </w:rPr>
        <w:t xml:space="preserve"> Department of Chemical Engineering, McMaster University, Hamilton, Ontario, L8S 4L7, Canada</w:t>
      </w:r>
    </w:p>
    <w:p w14:paraId="5F9C279E" w14:textId="16925E61" w:rsidR="00E37AD2" w:rsidRDefault="003D5966" w:rsidP="008E110C">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b</w:t>
      </w:r>
      <w:r w:rsidR="00E37AD2" w:rsidRPr="00757A58">
        <w:rPr>
          <w:rFonts w:ascii="Times New Roman" w:hAnsi="Times New Roman" w:cs="Times New Roman"/>
          <w:sz w:val="24"/>
          <w:szCs w:val="24"/>
        </w:rPr>
        <w:t xml:space="preserve"> Department of Wood Science, University of British Columbia, 2424 Main Mall, Vancouver, BC, V6T 1Z4, Canada</w:t>
      </w:r>
    </w:p>
    <w:p w14:paraId="083B5DFF" w14:textId="5FD2F91D" w:rsidR="00904437" w:rsidRDefault="00904437" w:rsidP="008E110C">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c</w:t>
      </w:r>
      <w:r w:rsidRPr="00757A58">
        <w:rPr>
          <w:rFonts w:ascii="Times New Roman" w:hAnsi="Times New Roman" w:cs="Times New Roman"/>
          <w:sz w:val="24"/>
          <w:szCs w:val="24"/>
        </w:rPr>
        <w:t xml:space="preserve"> Department of </w:t>
      </w:r>
      <w:r w:rsidR="004E03A7">
        <w:rPr>
          <w:rFonts w:ascii="Times New Roman" w:hAnsi="Times New Roman" w:cs="Times New Roman"/>
          <w:sz w:val="24"/>
          <w:szCs w:val="24"/>
        </w:rPr>
        <w:t>Bioproducts and Biosystems, School of Chemical Engineering, Aalto University, P.O. Box 16300, FI-0076 Aalto, Espoo, Finland</w:t>
      </w:r>
    </w:p>
    <w:p w14:paraId="780D556F" w14:textId="28D9C637" w:rsidR="003D5966" w:rsidRPr="00757A58" w:rsidRDefault="00904437" w:rsidP="008E110C">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d</w:t>
      </w:r>
      <w:r w:rsidRPr="00757A58">
        <w:rPr>
          <w:rFonts w:ascii="Times New Roman" w:hAnsi="Times New Roman" w:cs="Times New Roman"/>
          <w:sz w:val="24"/>
          <w:szCs w:val="24"/>
          <w:vertAlign w:val="superscript"/>
        </w:rPr>
        <w:t xml:space="preserve"> </w:t>
      </w:r>
      <w:r w:rsidR="003D5966" w:rsidRPr="00757A58">
        <w:rPr>
          <w:rFonts w:ascii="Times New Roman" w:hAnsi="Times New Roman" w:cs="Times New Roman"/>
          <w:sz w:val="24"/>
          <w:szCs w:val="24"/>
        </w:rPr>
        <w:t>McMaster Immunology Research Centre and Department of Medicine, McMaster University, Hamilton, Ontario, L8S 4L7, Canada</w:t>
      </w:r>
    </w:p>
    <w:p w14:paraId="04A8C007" w14:textId="092B5EC9" w:rsidR="00E37AD2" w:rsidRPr="00757A58" w:rsidRDefault="00904437" w:rsidP="008E110C">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e</w:t>
      </w:r>
      <w:r w:rsidRPr="00757A58">
        <w:rPr>
          <w:rFonts w:ascii="Times New Roman" w:hAnsi="Times New Roman" w:cs="Times New Roman"/>
          <w:sz w:val="24"/>
          <w:szCs w:val="24"/>
        </w:rPr>
        <w:t xml:space="preserve"> </w:t>
      </w:r>
      <w:r w:rsidR="00E37AD2" w:rsidRPr="00757A58">
        <w:rPr>
          <w:rFonts w:ascii="Times New Roman" w:hAnsi="Times New Roman" w:cs="Times New Roman"/>
          <w:sz w:val="24"/>
          <w:szCs w:val="24"/>
        </w:rPr>
        <w:t>Department of Chemical and Biological Engineering, University of British Columbia, 2360 East Mall, Vancouver, BC, V6T 1Z3, Canada</w:t>
      </w:r>
    </w:p>
    <w:p w14:paraId="58DB8809" w14:textId="3D3031EA" w:rsidR="00E37AD2" w:rsidRPr="00757A58" w:rsidRDefault="00E37AD2" w:rsidP="008E110C">
      <w:pPr>
        <w:spacing w:line="360" w:lineRule="auto"/>
        <w:rPr>
          <w:rFonts w:ascii="Times New Roman" w:hAnsi="Times New Roman" w:cs="Times New Roman"/>
          <w:b/>
          <w:sz w:val="24"/>
          <w:szCs w:val="24"/>
        </w:rPr>
      </w:pPr>
      <w:r w:rsidRPr="00757A58">
        <w:rPr>
          <w:rFonts w:ascii="Times New Roman" w:hAnsi="Times New Roman" w:cs="Times New Roman"/>
          <w:sz w:val="24"/>
          <w:szCs w:val="24"/>
          <w:vertAlign w:val="superscript"/>
        </w:rPr>
        <w:t>*</w:t>
      </w:r>
      <w:r w:rsidRPr="00757A58">
        <w:rPr>
          <w:rFonts w:ascii="Times New Roman" w:hAnsi="Times New Roman" w:cs="Times New Roman"/>
          <w:sz w:val="24"/>
          <w:szCs w:val="24"/>
        </w:rPr>
        <w:t xml:space="preserve">Corresponding author: </w:t>
      </w:r>
      <w:r w:rsidR="00E30D8B">
        <w:rPr>
          <w:rFonts w:ascii="Times New Roman" w:hAnsi="Times New Roman" w:cs="Times New Roman"/>
          <w:sz w:val="24"/>
          <w:szCs w:val="24"/>
        </w:rPr>
        <w:t>Emily Cranston</w:t>
      </w:r>
      <w:r w:rsidRPr="00757A58">
        <w:rPr>
          <w:rFonts w:ascii="Times New Roman" w:hAnsi="Times New Roman" w:cs="Times New Roman"/>
          <w:sz w:val="24"/>
          <w:szCs w:val="24"/>
        </w:rPr>
        <w:t xml:space="preserve">, </w:t>
      </w:r>
      <w:hyperlink r:id="rId8" w:history="1">
        <w:r w:rsidR="00E30D8B" w:rsidRPr="008578E8">
          <w:rPr>
            <w:rStyle w:val="Hyperlink"/>
            <w:rFonts w:ascii="Times New Roman" w:hAnsi="Times New Roman" w:cs="Times New Roman"/>
            <w:sz w:val="24"/>
            <w:szCs w:val="24"/>
          </w:rPr>
          <w:t>emily.cranston@ubc.ca</w:t>
        </w:r>
      </w:hyperlink>
    </w:p>
    <w:p w14:paraId="78FEA3A6" w14:textId="02538A51" w:rsidR="00F03014" w:rsidRDefault="00E37AD2" w:rsidP="00757A58">
      <w:pPr>
        <w:spacing w:line="480" w:lineRule="auto"/>
        <w:jc w:val="both"/>
        <w:rPr>
          <w:rFonts w:ascii="Times New Roman" w:hAnsi="Times New Roman" w:cs="Times New Roman"/>
          <w:b/>
          <w:sz w:val="24"/>
          <w:szCs w:val="24"/>
        </w:rPr>
      </w:pPr>
      <w:r w:rsidRPr="00757A58">
        <w:rPr>
          <w:rFonts w:ascii="Times New Roman" w:hAnsi="Times New Roman" w:cs="Times New Roman"/>
          <w:b/>
          <w:sz w:val="24"/>
          <w:szCs w:val="24"/>
        </w:rPr>
        <w:br w:type="page"/>
      </w:r>
    </w:p>
    <w:p w14:paraId="2168B1E3" w14:textId="04B25B68" w:rsidR="00E902D2" w:rsidRDefault="00E902D2" w:rsidP="00757A58">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Abstract</w:t>
      </w:r>
    </w:p>
    <w:p w14:paraId="49696931" w14:textId="6658EF0C" w:rsidR="00B45792" w:rsidRPr="00952BCC" w:rsidRDefault="00303767" w:rsidP="00757A58">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D</w:t>
      </w:r>
      <w:r w:rsidR="005451ED">
        <w:rPr>
          <w:rFonts w:ascii="Times New Roman" w:hAnsi="Times New Roman" w:cs="Times New Roman"/>
          <w:bCs/>
          <w:sz w:val="24"/>
          <w:szCs w:val="24"/>
        </w:rPr>
        <w:t xml:space="preserve">evelopment of thermally stable spray dried </w:t>
      </w:r>
      <w:r w:rsidR="00C76E69">
        <w:rPr>
          <w:rFonts w:ascii="Times New Roman" w:hAnsi="Times New Roman" w:cs="Times New Roman"/>
          <w:bCs/>
          <w:sz w:val="24"/>
          <w:szCs w:val="24"/>
        </w:rPr>
        <w:t xml:space="preserve">viral-vectored </w:t>
      </w:r>
      <w:r w:rsidR="005451ED">
        <w:rPr>
          <w:rFonts w:ascii="Times New Roman" w:hAnsi="Times New Roman" w:cs="Times New Roman"/>
          <w:bCs/>
          <w:sz w:val="24"/>
          <w:szCs w:val="24"/>
        </w:rPr>
        <w:t xml:space="preserve">vaccine powders is dependent on </w:t>
      </w:r>
      <w:r w:rsidR="005528AE">
        <w:rPr>
          <w:rFonts w:ascii="Times New Roman" w:hAnsi="Times New Roman" w:cs="Times New Roman"/>
          <w:bCs/>
          <w:sz w:val="24"/>
          <w:szCs w:val="24"/>
        </w:rPr>
        <w:t xml:space="preserve">the </w:t>
      </w:r>
      <w:r w:rsidR="005451ED">
        <w:rPr>
          <w:rFonts w:ascii="Times New Roman" w:hAnsi="Times New Roman" w:cs="Times New Roman"/>
          <w:bCs/>
          <w:sz w:val="24"/>
          <w:szCs w:val="24"/>
        </w:rPr>
        <w:t xml:space="preserve">selection of a proper excipient or excipient blend for </w:t>
      </w:r>
      <w:r w:rsidR="005528AE">
        <w:rPr>
          <w:rFonts w:ascii="Times New Roman" w:hAnsi="Times New Roman" w:cs="Times New Roman"/>
          <w:bCs/>
          <w:sz w:val="24"/>
          <w:szCs w:val="24"/>
        </w:rPr>
        <w:t>encapsulation</w:t>
      </w:r>
      <w:r w:rsidR="005451ED">
        <w:rPr>
          <w:rFonts w:ascii="Times New Roman" w:hAnsi="Times New Roman" w:cs="Times New Roman"/>
          <w:bCs/>
          <w:sz w:val="24"/>
          <w:szCs w:val="24"/>
        </w:rPr>
        <w:t xml:space="preserve">, which can be a time and resource intensive process. </w:t>
      </w:r>
      <w:r w:rsidR="00F66B13">
        <w:rPr>
          <w:rFonts w:ascii="Times New Roman" w:hAnsi="Times New Roman" w:cs="Times New Roman"/>
          <w:bCs/>
          <w:sz w:val="24"/>
          <w:szCs w:val="24"/>
        </w:rPr>
        <w:t xml:space="preserve">In this work, a diffusion-based droplet drying model was developed to compute droplet drying time, size, and component distribution. </w:t>
      </w:r>
      <w:r w:rsidR="002D0DDE">
        <w:rPr>
          <w:rFonts w:ascii="Times New Roman" w:hAnsi="Times New Roman" w:cs="Times New Roman"/>
          <w:bCs/>
          <w:sz w:val="24"/>
          <w:szCs w:val="24"/>
        </w:rPr>
        <w:t>The</w:t>
      </w:r>
      <w:r w:rsidR="005528AE">
        <w:rPr>
          <w:rFonts w:ascii="Times New Roman" w:hAnsi="Times New Roman" w:cs="Times New Roman"/>
          <w:bCs/>
          <w:sz w:val="24"/>
          <w:szCs w:val="24"/>
        </w:rPr>
        <w:t xml:space="preserve"> model</w:t>
      </w:r>
      <w:r w:rsidR="002D0DDE">
        <w:rPr>
          <w:rFonts w:ascii="Times New Roman" w:hAnsi="Times New Roman" w:cs="Times New Roman"/>
          <w:bCs/>
          <w:sz w:val="24"/>
          <w:szCs w:val="24"/>
        </w:rPr>
        <w:t xml:space="preserve"> predictions were validated using an acoustic levitator</w:t>
      </w:r>
      <w:r w:rsidR="0065576E">
        <w:rPr>
          <w:rFonts w:ascii="Times New Roman" w:hAnsi="Times New Roman" w:cs="Times New Roman"/>
          <w:bCs/>
          <w:sz w:val="24"/>
          <w:szCs w:val="24"/>
        </w:rPr>
        <w:t xml:space="preserve"> to dry droplets </w:t>
      </w:r>
      <w:r w:rsidR="00181324">
        <w:rPr>
          <w:rFonts w:ascii="Times New Roman" w:hAnsi="Times New Roman" w:cs="Times New Roman"/>
          <w:bCs/>
          <w:sz w:val="24"/>
          <w:szCs w:val="24"/>
        </w:rPr>
        <w:t>containing</w:t>
      </w:r>
      <w:r w:rsidR="002D0DDE">
        <w:rPr>
          <w:rFonts w:ascii="Times New Roman" w:hAnsi="Times New Roman" w:cs="Times New Roman"/>
          <w:bCs/>
          <w:sz w:val="24"/>
          <w:szCs w:val="24"/>
        </w:rPr>
        <w:t xml:space="preserve"> protein-coated </w:t>
      </w:r>
      <w:r w:rsidR="0065576E">
        <w:rPr>
          <w:rFonts w:ascii="Times New Roman" w:hAnsi="Times New Roman" w:cs="Times New Roman"/>
          <w:bCs/>
          <w:sz w:val="24"/>
          <w:szCs w:val="24"/>
        </w:rPr>
        <w:t>or</w:t>
      </w:r>
      <w:r w:rsidR="002D0DDE">
        <w:rPr>
          <w:rFonts w:ascii="Times New Roman" w:hAnsi="Times New Roman" w:cs="Times New Roman"/>
          <w:bCs/>
          <w:sz w:val="24"/>
          <w:szCs w:val="24"/>
        </w:rPr>
        <w:t xml:space="preserve"> fluorescent</w:t>
      </w:r>
      <w:r w:rsidR="0065576E">
        <w:rPr>
          <w:rFonts w:ascii="Times New Roman" w:hAnsi="Times New Roman" w:cs="Times New Roman"/>
          <w:bCs/>
          <w:sz w:val="24"/>
          <w:szCs w:val="24"/>
        </w:rPr>
        <w:t>ly</w:t>
      </w:r>
      <w:r w:rsidR="00A15043">
        <w:rPr>
          <w:rFonts w:ascii="Times New Roman" w:hAnsi="Times New Roman" w:cs="Times New Roman"/>
          <w:bCs/>
          <w:sz w:val="24"/>
          <w:szCs w:val="24"/>
        </w:rPr>
        <w:t xml:space="preserve"> </w:t>
      </w:r>
      <w:r w:rsidR="0065576E">
        <w:rPr>
          <w:rFonts w:ascii="Times New Roman" w:hAnsi="Times New Roman" w:cs="Times New Roman"/>
          <w:bCs/>
          <w:sz w:val="24"/>
          <w:szCs w:val="24"/>
        </w:rPr>
        <w:t>labelled</w:t>
      </w:r>
      <w:r w:rsidR="002D0DDE">
        <w:rPr>
          <w:rFonts w:ascii="Times New Roman" w:hAnsi="Times New Roman" w:cs="Times New Roman"/>
          <w:bCs/>
          <w:sz w:val="24"/>
          <w:szCs w:val="24"/>
        </w:rPr>
        <w:t xml:space="preserve"> silica nanoparticles </w:t>
      </w:r>
      <w:r w:rsidR="0065576E">
        <w:rPr>
          <w:rFonts w:ascii="Times New Roman" w:hAnsi="Times New Roman" w:cs="Times New Roman"/>
          <w:bCs/>
          <w:sz w:val="24"/>
          <w:szCs w:val="24"/>
        </w:rPr>
        <w:t>(</w:t>
      </w:r>
      <w:r w:rsidR="002D0DDE">
        <w:rPr>
          <w:rFonts w:ascii="Times New Roman" w:hAnsi="Times New Roman" w:cs="Times New Roman"/>
          <w:bCs/>
          <w:sz w:val="24"/>
          <w:szCs w:val="24"/>
        </w:rPr>
        <w:t>as adenovir</w:t>
      </w:r>
      <w:r w:rsidR="001D5090">
        <w:rPr>
          <w:rFonts w:ascii="Times New Roman" w:hAnsi="Times New Roman" w:cs="Times New Roman"/>
          <w:bCs/>
          <w:sz w:val="24"/>
          <w:szCs w:val="24"/>
        </w:rPr>
        <w:t>al vector</w:t>
      </w:r>
      <w:r w:rsidR="002D0DDE">
        <w:rPr>
          <w:rFonts w:ascii="Times New Roman" w:hAnsi="Times New Roman" w:cs="Times New Roman"/>
          <w:bCs/>
          <w:sz w:val="24"/>
          <w:szCs w:val="24"/>
        </w:rPr>
        <w:t xml:space="preserve"> analogues</w:t>
      </w:r>
      <w:r w:rsidR="0065576E">
        <w:rPr>
          <w:rFonts w:ascii="Times New Roman" w:hAnsi="Times New Roman" w:cs="Times New Roman"/>
          <w:bCs/>
          <w:sz w:val="24"/>
          <w:szCs w:val="24"/>
        </w:rPr>
        <w:t>) and a range of excipient blends</w:t>
      </w:r>
      <w:r w:rsidR="002D0DDE">
        <w:rPr>
          <w:rFonts w:ascii="Times New Roman" w:hAnsi="Times New Roman" w:cs="Times New Roman"/>
          <w:bCs/>
          <w:sz w:val="24"/>
          <w:szCs w:val="24"/>
        </w:rPr>
        <w:t xml:space="preserve">. </w:t>
      </w:r>
      <w:r w:rsidR="0065576E">
        <w:rPr>
          <w:rFonts w:ascii="Times New Roman" w:hAnsi="Times New Roman" w:cs="Times New Roman"/>
          <w:bCs/>
          <w:sz w:val="24"/>
          <w:szCs w:val="24"/>
        </w:rPr>
        <w:t>S</w:t>
      </w:r>
      <w:r w:rsidR="00F512B2">
        <w:rPr>
          <w:rFonts w:ascii="Times New Roman" w:hAnsi="Times New Roman" w:cs="Times New Roman"/>
          <w:bCs/>
          <w:sz w:val="24"/>
          <w:szCs w:val="24"/>
        </w:rPr>
        <w:t xml:space="preserve">urface </w:t>
      </w:r>
      <w:r w:rsidR="00244045">
        <w:rPr>
          <w:rFonts w:ascii="Times New Roman" w:hAnsi="Times New Roman" w:cs="Times New Roman"/>
          <w:bCs/>
          <w:sz w:val="24"/>
          <w:szCs w:val="24"/>
        </w:rPr>
        <w:t>morphology</w:t>
      </w:r>
      <w:r w:rsidR="0065576E">
        <w:rPr>
          <w:rFonts w:ascii="Times New Roman" w:hAnsi="Times New Roman" w:cs="Times New Roman"/>
          <w:bCs/>
          <w:sz w:val="24"/>
          <w:szCs w:val="24"/>
        </w:rPr>
        <w:t xml:space="preserve"> of the dried particles was characterized by atomic force microscopy</w:t>
      </w:r>
      <w:r w:rsidR="00F512B2">
        <w:rPr>
          <w:rFonts w:ascii="Times New Roman" w:hAnsi="Times New Roman" w:cs="Times New Roman"/>
          <w:bCs/>
          <w:sz w:val="24"/>
          <w:szCs w:val="24"/>
        </w:rPr>
        <w:t xml:space="preserve"> and</w:t>
      </w:r>
      <w:r w:rsidR="0065576E">
        <w:rPr>
          <w:rFonts w:ascii="Times New Roman" w:hAnsi="Times New Roman" w:cs="Times New Roman"/>
          <w:bCs/>
          <w:sz w:val="24"/>
          <w:szCs w:val="24"/>
        </w:rPr>
        <w:t xml:space="preserve"> the distribution</w:t>
      </w:r>
      <w:r w:rsidR="00F512B2">
        <w:rPr>
          <w:rFonts w:ascii="Times New Roman" w:hAnsi="Times New Roman" w:cs="Times New Roman"/>
          <w:bCs/>
          <w:sz w:val="24"/>
          <w:szCs w:val="24"/>
        </w:rPr>
        <w:t xml:space="preserve"> </w:t>
      </w:r>
      <w:r w:rsidR="00181324">
        <w:rPr>
          <w:rFonts w:ascii="Times New Roman" w:hAnsi="Times New Roman" w:cs="Times New Roman"/>
          <w:bCs/>
          <w:sz w:val="24"/>
          <w:szCs w:val="24"/>
        </w:rPr>
        <w:t xml:space="preserve">of silica nanoparticles was quantified by </w:t>
      </w:r>
      <w:r w:rsidR="00F512B2">
        <w:rPr>
          <w:rFonts w:ascii="Times New Roman" w:hAnsi="Times New Roman" w:cs="Times New Roman"/>
          <w:bCs/>
          <w:sz w:val="24"/>
          <w:szCs w:val="24"/>
        </w:rPr>
        <w:t>confocal microscopy.</w:t>
      </w:r>
      <w:r w:rsidR="00096AA1">
        <w:rPr>
          <w:rFonts w:ascii="Times New Roman" w:hAnsi="Times New Roman" w:cs="Times New Roman"/>
          <w:bCs/>
          <w:sz w:val="24"/>
          <w:szCs w:val="24"/>
        </w:rPr>
        <w:t xml:space="preserve"> The modelled distributions of adenovirus </w:t>
      </w:r>
      <w:r w:rsidR="00181324">
        <w:rPr>
          <w:rFonts w:ascii="Times New Roman" w:hAnsi="Times New Roman" w:cs="Times New Roman"/>
          <w:bCs/>
          <w:sz w:val="24"/>
          <w:szCs w:val="24"/>
        </w:rPr>
        <w:t>agreed with</w:t>
      </w:r>
      <w:r w:rsidR="00096AA1">
        <w:rPr>
          <w:rFonts w:ascii="Times New Roman" w:hAnsi="Times New Roman" w:cs="Times New Roman"/>
          <w:bCs/>
          <w:sz w:val="24"/>
          <w:szCs w:val="24"/>
        </w:rPr>
        <w:t xml:space="preserve"> the microscopy results</w:t>
      </w:r>
      <w:r w:rsidR="000708E4">
        <w:rPr>
          <w:rFonts w:ascii="Times New Roman" w:hAnsi="Times New Roman" w:cs="Times New Roman"/>
          <w:bCs/>
          <w:sz w:val="24"/>
          <w:szCs w:val="24"/>
        </w:rPr>
        <w:t xml:space="preserve"> for three mannitol/dextran excipient </w:t>
      </w:r>
      <w:r w:rsidR="009B01B2">
        <w:rPr>
          <w:rFonts w:ascii="Times New Roman" w:hAnsi="Times New Roman" w:cs="Times New Roman"/>
          <w:bCs/>
          <w:sz w:val="24"/>
          <w:szCs w:val="24"/>
        </w:rPr>
        <w:t>blends</w:t>
      </w:r>
      <w:r w:rsidR="000708E4">
        <w:rPr>
          <w:rFonts w:ascii="Times New Roman" w:hAnsi="Times New Roman" w:cs="Times New Roman"/>
          <w:bCs/>
          <w:sz w:val="24"/>
          <w:szCs w:val="24"/>
        </w:rPr>
        <w:t xml:space="preserve"> with varying molecular weight </w:t>
      </w:r>
      <w:proofErr w:type="spellStart"/>
      <w:r w:rsidR="000708E4">
        <w:rPr>
          <w:rFonts w:ascii="Times New Roman" w:hAnsi="Times New Roman" w:cs="Times New Roman"/>
          <w:bCs/>
          <w:sz w:val="24"/>
          <w:szCs w:val="24"/>
        </w:rPr>
        <w:t>dextrans</w:t>
      </w:r>
      <w:proofErr w:type="spellEnd"/>
      <w:r w:rsidR="00096AA1">
        <w:rPr>
          <w:rFonts w:ascii="Times New Roman" w:hAnsi="Times New Roman" w:cs="Times New Roman"/>
          <w:bCs/>
          <w:sz w:val="24"/>
          <w:szCs w:val="24"/>
        </w:rPr>
        <w:t xml:space="preserve">, </w:t>
      </w:r>
      <w:r w:rsidR="000708E4">
        <w:rPr>
          <w:rFonts w:ascii="Times New Roman" w:hAnsi="Times New Roman" w:cs="Times New Roman"/>
          <w:bCs/>
          <w:sz w:val="24"/>
          <w:szCs w:val="24"/>
        </w:rPr>
        <w:t>verifying</w:t>
      </w:r>
      <w:r w:rsidR="00096AA1">
        <w:rPr>
          <w:rFonts w:ascii="Times New Roman" w:hAnsi="Times New Roman" w:cs="Times New Roman"/>
          <w:bCs/>
          <w:sz w:val="24"/>
          <w:szCs w:val="24"/>
        </w:rPr>
        <w:t xml:space="preserve"> the equations and assumptions </w:t>
      </w:r>
      <w:r w:rsidR="000708E4">
        <w:rPr>
          <w:rFonts w:ascii="Times New Roman" w:hAnsi="Times New Roman" w:cs="Times New Roman"/>
          <w:bCs/>
          <w:sz w:val="24"/>
          <w:szCs w:val="24"/>
        </w:rPr>
        <w:t>of</w:t>
      </w:r>
      <w:r w:rsidR="00096AA1">
        <w:rPr>
          <w:rFonts w:ascii="Times New Roman" w:hAnsi="Times New Roman" w:cs="Times New Roman"/>
          <w:bCs/>
          <w:sz w:val="24"/>
          <w:szCs w:val="24"/>
        </w:rPr>
        <w:t xml:space="preserve"> the model. </w:t>
      </w:r>
      <w:r w:rsidR="000708E4">
        <w:rPr>
          <w:rFonts w:ascii="Times New Roman" w:hAnsi="Times New Roman" w:cs="Times New Roman"/>
          <w:bCs/>
          <w:sz w:val="24"/>
          <w:szCs w:val="24"/>
        </w:rPr>
        <w:t>V</w:t>
      </w:r>
      <w:r w:rsidR="00A13C0D">
        <w:rPr>
          <w:rFonts w:ascii="Times New Roman" w:hAnsi="Times New Roman" w:cs="Times New Roman"/>
          <w:bCs/>
          <w:sz w:val="24"/>
          <w:szCs w:val="24"/>
        </w:rPr>
        <w:t>iral vector activity data</w:t>
      </w:r>
      <w:r w:rsidR="000708E4">
        <w:rPr>
          <w:rFonts w:ascii="Times New Roman" w:hAnsi="Times New Roman" w:cs="Times New Roman"/>
          <w:bCs/>
          <w:sz w:val="24"/>
          <w:szCs w:val="24"/>
        </w:rPr>
        <w:t xml:space="preserve"> for </w:t>
      </w:r>
      <w:r w:rsidR="00280CF5">
        <w:rPr>
          <w:rFonts w:ascii="Times New Roman" w:hAnsi="Times New Roman" w:cs="Times New Roman"/>
          <w:bCs/>
          <w:sz w:val="24"/>
          <w:szCs w:val="24"/>
        </w:rPr>
        <w:t>adenovirus in a range of</w:t>
      </w:r>
      <w:r w:rsidR="000708E4">
        <w:rPr>
          <w:rFonts w:ascii="Times New Roman" w:hAnsi="Times New Roman" w:cs="Times New Roman"/>
          <w:bCs/>
          <w:sz w:val="24"/>
          <w:szCs w:val="24"/>
        </w:rPr>
        <w:t xml:space="preserve"> </w:t>
      </w:r>
      <w:r w:rsidR="00280CF5">
        <w:rPr>
          <w:rFonts w:ascii="Times New Roman" w:hAnsi="Times New Roman" w:cs="Times New Roman"/>
          <w:bCs/>
          <w:sz w:val="24"/>
          <w:szCs w:val="24"/>
        </w:rPr>
        <w:t xml:space="preserve">(poly)saccharide/sugar alcohol </w:t>
      </w:r>
      <w:r w:rsidR="000708E4">
        <w:rPr>
          <w:rFonts w:ascii="Times New Roman" w:hAnsi="Times New Roman" w:cs="Times New Roman"/>
          <w:bCs/>
          <w:sz w:val="24"/>
          <w:szCs w:val="24"/>
        </w:rPr>
        <w:t>formulations were also compared to the model output</w:t>
      </w:r>
      <w:r w:rsidR="00DE249F">
        <w:rPr>
          <w:rFonts w:ascii="Times New Roman" w:hAnsi="Times New Roman" w:cs="Times New Roman"/>
          <w:bCs/>
          <w:sz w:val="24"/>
          <w:szCs w:val="24"/>
        </w:rPr>
        <w:t>s</w:t>
      </w:r>
      <w:r w:rsidR="00A13C0D">
        <w:rPr>
          <w:rFonts w:ascii="Times New Roman" w:hAnsi="Times New Roman" w:cs="Times New Roman"/>
          <w:bCs/>
          <w:sz w:val="24"/>
          <w:szCs w:val="24"/>
        </w:rPr>
        <w:t xml:space="preserve">, </w:t>
      </w:r>
      <w:r w:rsidR="008E621C">
        <w:rPr>
          <w:rFonts w:ascii="Times New Roman" w:hAnsi="Times New Roman" w:cs="Times New Roman"/>
          <w:bCs/>
          <w:sz w:val="24"/>
          <w:szCs w:val="24"/>
        </w:rPr>
        <w:t>suggesting</w:t>
      </w:r>
      <w:r w:rsidR="00A13C0D">
        <w:rPr>
          <w:rFonts w:ascii="Times New Roman" w:hAnsi="Times New Roman" w:cs="Times New Roman"/>
          <w:bCs/>
          <w:sz w:val="24"/>
          <w:szCs w:val="24"/>
        </w:rPr>
        <w:t xml:space="preserve"> that viral activity </w:t>
      </w:r>
      <w:r w:rsidR="008E621C">
        <w:rPr>
          <w:rFonts w:ascii="Times New Roman" w:hAnsi="Times New Roman" w:cs="Times New Roman"/>
          <w:bCs/>
          <w:sz w:val="24"/>
          <w:szCs w:val="24"/>
        </w:rPr>
        <w:t xml:space="preserve">decreases when the model </w:t>
      </w:r>
      <w:r w:rsidR="00A13C0D">
        <w:rPr>
          <w:rFonts w:ascii="Times New Roman" w:hAnsi="Times New Roman" w:cs="Times New Roman"/>
          <w:bCs/>
          <w:sz w:val="24"/>
          <w:szCs w:val="24"/>
        </w:rPr>
        <w:t>predict</w:t>
      </w:r>
      <w:r w:rsidR="008E621C">
        <w:rPr>
          <w:rFonts w:ascii="Times New Roman" w:hAnsi="Times New Roman" w:cs="Times New Roman"/>
          <w:bCs/>
          <w:sz w:val="24"/>
          <w:szCs w:val="24"/>
        </w:rPr>
        <w:t>s</w:t>
      </w:r>
      <w:r w:rsidR="00A13C0D">
        <w:rPr>
          <w:rFonts w:ascii="Times New Roman" w:hAnsi="Times New Roman" w:cs="Times New Roman"/>
          <w:bCs/>
          <w:sz w:val="24"/>
          <w:szCs w:val="24"/>
        </w:rPr>
        <w:t xml:space="preserve"> </w:t>
      </w:r>
      <w:r w:rsidR="008E621C">
        <w:rPr>
          <w:rFonts w:ascii="Times New Roman" w:hAnsi="Times New Roman" w:cs="Times New Roman"/>
          <w:bCs/>
          <w:sz w:val="24"/>
          <w:szCs w:val="24"/>
        </w:rPr>
        <w:t xml:space="preserve">increasing </w:t>
      </w:r>
      <w:r w:rsidR="00A13C0D">
        <w:rPr>
          <w:rFonts w:ascii="Times New Roman" w:hAnsi="Times New Roman" w:cs="Times New Roman"/>
          <w:bCs/>
          <w:sz w:val="24"/>
          <w:szCs w:val="24"/>
        </w:rPr>
        <w:t xml:space="preserve">adenovirus </w:t>
      </w:r>
      <w:r w:rsidR="008E621C">
        <w:rPr>
          <w:rFonts w:ascii="Times New Roman" w:hAnsi="Times New Roman" w:cs="Times New Roman"/>
          <w:bCs/>
          <w:sz w:val="24"/>
          <w:szCs w:val="24"/>
        </w:rPr>
        <w:t>concentration</w:t>
      </w:r>
      <w:r w:rsidR="00DC5413">
        <w:rPr>
          <w:rFonts w:ascii="Times New Roman" w:hAnsi="Times New Roman" w:cs="Times New Roman"/>
          <w:bCs/>
          <w:sz w:val="24"/>
          <w:szCs w:val="24"/>
        </w:rPr>
        <w:t>s</w:t>
      </w:r>
      <w:r w:rsidR="008E621C">
        <w:rPr>
          <w:rFonts w:ascii="Times New Roman" w:hAnsi="Times New Roman" w:cs="Times New Roman"/>
          <w:bCs/>
          <w:sz w:val="24"/>
          <w:szCs w:val="24"/>
        </w:rPr>
        <w:t xml:space="preserve"> </w:t>
      </w:r>
      <w:r w:rsidR="00A13C0D">
        <w:rPr>
          <w:rFonts w:ascii="Times New Roman" w:hAnsi="Times New Roman" w:cs="Times New Roman"/>
          <w:bCs/>
          <w:sz w:val="24"/>
          <w:szCs w:val="24"/>
        </w:rPr>
        <w:t xml:space="preserve">near the </w:t>
      </w:r>
      <w:r w:rsidR="008E621C">
        <w:rPr>
          <w:rFonts w:ascii="Times New Roman" w:hAnsi="Times New Roman" w:cs="Times New Roman"/>
          <w:bCs/>
          <w:sz w:val="24"/>
          <w:szCs w:val="24"/>
        </w:rPr>
        <w:t>air</w:t>
      </w:r>
      <w:r w:rsidR="0097554D">
        <w:rPr>
          <w:rFonts w:ascii="Times New Roman" w:hAnsi="Times New Roman" w:cs="Times New Roman"/>
          <w:bCs/>
          <w:sz w:val="24"/>
          <w:szCs w:val="24"/>
        </w:rPr>
        <w:t>-solid</w:t>
      </w:r>
      <w:r w:rsidR="008E621C">
        <w:rPr>
          <w:rFonts w:ascii="Times New Roman" w:hAnsi="Times New Roman" w:cs="Times New Roman"/>
          <w:bCs/>
          <w:sz w:val="24"/>
          <w:szCs w:val="24"/>
        </w:rPr>
        <w:t xml:space="preserve"> interface</w:t>
      </w:r>
      <w:r w:rsidR="00A13C0D">
        <w:rPr>
          <w:rFonts w:ascii="Times New Roman" w:hAnsi="Times New Roman" w:cs="Times New Roman"/>
          <w:bCs/>
          <w:sz w:val="24"/>
          <w:szCs w:val="24"/>
        </w:rPr>
        <w:t>.</w:t>
      </w:r>
      <w:r w:rsidR="00097A70">
        <w:rPr>
          <w:rFonts w:ascii="Times New Roman" w:hAnsi="Times New Roman" w:cs="Times New Roman"/>
          <w:bCs/>
          <w:sz w:val="24"/>
          <w:szCs w:val="24"/>
        </w:rPr>
        <w:t xml:space="preserve"> </w:t>
      </w:r>
      <w:r w:rsidR="004D6986">
        <w:rPr>
          <w:rFonts w:ascii="Times New Roman" w:hAnsi="Times New Roman" w:cs="Times New Roman"/>
          <w:bCs/>
          <w:sz w:val="24"/>
          <w:szCs w:val="24"/>
        </w:rPr>
        <w:t>Using a</w:t>
      </w:r>
      <w:r w:rsidR="00097A70">
        <w:rPr>
          <w:rFonts w:ascii="Times New Roman" w:hAnsi="Times New Roman" w:cs="Times New Roman"/>
          <w:bCs/>
          <w:sz w:val="24"/>
          <w:szCs w:val="24"/>
        </w:rPr>
        <w:t xml:space="preserve"> validated model </w:t>
      </w:r>
      <w:r w:rsidR="004D6986">
        <w:rPr>
          <w:rFonts w:ascii="Times New Roman" w:hAnsi="Times New Roman" w:cs="Times New Roman"/>
          <w:bCs/>
          <w:sz w:val="24"/>
          <w:szCs w:val="24"/>
        </w:rPr>
        <w:t>with</w:t>
      </w:r>
      <w:r w:rsidR="00097A70">
        <w:rPr>
          <w:rFonts w:ascii="Times New Roman" w:hAnsi="Times New Roman" w:cs="Times New Roman"/>
          <w:bCs/>
          <w:sz w:val="24"/>
          <w:szCs w:val="24"/>
        </w:rPr>
        <w:t xml:space="preserve"> excipient propert</w:t>
      </w:r>
      <w:r w:rsidR="004D6986">
        <w:rPr>
          <w:rFonts w:ascii="Times New Roman" w:hAnsi="Times New Roman" w:cs="Times New Roman"/>
          <w:bCs/>
          <w:sz w:val="24"/>
          <w:szCs w:val="24"/>
        </w:rPr>
        <w:t>y inputs that are</w:t>
      </w:r>
      <w:r w:rsidR="00097A70">
        <w:rPr>
          <w:rFonts w:ascii="Times New Roman" w:hAnsi="Times New Roman" w:cs="Times New Roman"/>
          <w:bCs/>
          <w:sz w:val="24"/>
          <w:szCs w:val="24"/>
        </w:rPr>
        <w:t xml:space="preserve"> readily available in the literature </w:t>
      </w:r>
      <w:r w:rsidR="00611458">
        <w:rPr>
          <w:rFonts w:ascii="Times New Roman" w:hAnsi="Times New Roman" w:cs="Times New Roman"/>
          <w:bCs/>
          <w:sz w:val="24"/>
          <w:szCs w:val="24"/>
        </w:rPr>
        <w:t>can</w:t>
      </w:r>
      <w:r w:rsidR="00097A70">
        <w:rPr>
          <w:rFonts w:ascii="Times New Roman" w:hAnsi="Times New Roman" w:cs="Times New Roman"/>
          <w:bCs/>
          <w:sz w:val="24"/>
          <w:szCs w:val="24"/>
        </w:rPr>
        <w:t xml:space="preserve"> </w:t>
      </w:r>
      <w:r w:rsidR="00C24067">
        <w:rPr>
          <w:rFonts w:ascii="Times New Roman" w:hAnsi="Times New Roman" w:cs="Times New Roman"/>
          <w:bCs/>
          <w:sz w:val="24"/>
          <w:szCs w:val="24"/>
        </w:rPr>
        <w:t>facilitate</w:t>
      </w:r>
      <w:r w:rsidR="00097A70">
        <w:rPr>
          <w:rFonts w:ascii="Times New Roman" w:hAnsi="Times New Roman" w:cs="Times New Roman"/>
          <w:bCs/>
          <w:sz w:val="24"/>
          <w:szCs w:val="24"/>
        </w:rPr>
        <w:t xml:space="preserve"> </w:t>
      </w:r>
      <w:r w:rsidR="0097554D">
        <w:rPr>
          <w:rFonts w:ascii="Times New Roman" w:hAnsi="Times New Roman" w:cs="Times New Roman"/>
          <w:bCs/>
          <w:sz w:val="24"/>
          <w:szCs w:val="24"/>
        </w:rPr>
        <w:t>the</w:t>
      </w:r>
      <w:r w:rsidR="00097A70">
        <w:rPr>
          <w:rFonts w:ascii="Times New Roman" w:hAnsi="Times New Roman" w:cs="Times New Roman"/>
          <w:bCs/>
          <w:sz w:val="24"/>
          <w:szCs w:val="24"/>
        </w:rPr>
        <w:t xml:space="preserve"> development </w:t>
      </w:r>
      <w:r w:rsidR="0097554D">
        <w:rPr>
          <w:rFonts w:ascii="Times New Roman" w:hAnsi="Times New Roman" w:cs="Times New Roman"/>
          <w:bCs/>
          <w:sz w:val="24"/>
          <w:szCs w:val="24"/>
        </w:rPr>
        <w:t xml:space="preserve">of viral-vectored vaccines </w:t>
      </w:r>
      <w:r w:rsidR="00097A70">
        <w:rPr>
          <w:rFonts w:ascii="Times New Roman" w:hAnsi="Times New Roman" w:cs="Times New Roman"/>
          <w:bCs/>
          <w:sz w:val="24"/>
          <w:szCs w:val="24"/>
        </w:rPr>
        <w:t xml:space="preserve">by identifying </w:t>
      </w:r>
      <w:r w:rsidR="00C24067">
        <w:rPr>
          <w:rFonts w:ascii="Times New Roman" w:hAnsi="Times New Roman" w:cs="Times New Roman"/>
          <w:bCs/>
          <w:sz w:val="24"/>
          <w:szCs w:val="24"/>
        </w:rPr>
        <w:t>promising</w:t>
      </w:r>
      <w:r w:rsidR="00097A70">
        <w:rPr>
          <w:rFonts w:ascii="Times New Roman" w:hAnsi="Times New Roman" w:cs="Times New Roman"/>
          <w:bCs/>
          <w:sz w:val="24"/>
          <w:szCs w:val="24"/>
        </w:rPr>
        <w:t xml:space="preserve"> excipients without the need for experimentation. </w:t>
      </w:r>
    </w:p>
    <w:p w14:paraId="3D1B0DFC" w14:textId="3CEF73DF" w:rsidR="00B45792" w:rsidRDefault="00B45792" w:rsidP="00757A58">
      <w:pPr>
        <w:spacing w:line="480" w:lineRule="auto"/>
        <w:jc w:val="both"/>
        <w:rPr>
          <w:rFonts w:ascii="Times New Roman" w:hAnsi="Times New Roman" w:cs="Times New Roman"/>
          <w:b/>
          <w:sz w:val="24"/>
          <w:szCs w:val="24"/>
        </w:rPr>
      </w:pPr>
      <w:r>
        <w:rPr>
          <w:rFonts w:ascii="Times New Roman" w:hAnsi="Times New Roman" w:cs="Times New Roman"/>
          <w:b/>
          <w:sz w:val="24"/>
          <w:szCs w:val="24"/>
        </w:rPr>
        <w:t>Keywords</w:t>
      </w:r>
    </w:p>
    <w:p w14:paraId="493CF78C" w14:textId="4F9EF64A" w:rsidR="00476716" w:rsidRPr="00952BCC" w:rsidRDefault="00476716" w:rsidP="00757A58">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Acoustic levitation, modelling, spray drying, droplet drying, excipient</w:t>
      </w:r>
      <w:r w:rsidR="00A66AB0">
        <w:rPr>
          <w:rFonts w:ascii="Times New Roman" w:hAnsi="Times New Roman" w:cs="Times New Roman"/>
          <w:bCs/>
          <w:sz w:val="24"/>
          <w:szCs w:val="24"/>
        </w:rPr>
        <w:t xml:space="preserve">, </w:t>
      </w:r>
      <w:r w:rsidR="00DC5413">
        <w:rPr>
          <w:rFonts w:ascii="Times New Roman" w:hAnsi="Times New Roman" w:cs="Times New Roman"/>
          <w:bCs/>
          <w:sz w:val="24"/>
          <w:szCs w:val="24"/>
        </w:rPr>
        <w:t xml:space="preserve">viral-vectored </w:t>
      </w:r>
      <w:r w:rsidR="00A66AB0">
        <w:rPr>
          <w:rFonts w:ascii="Times New Roman" w:hAnsi="Times New Roman" w:cs="Times New Roman"/>
          <w:bCs/>
          <w:sz w:val="24"/>
          <w:szCs w:val="24"/>
        </w:rPr>
        <w:t>vaccine development</w:t>
      </w:r>
    </w:p>
    <w:p w14:paraId="5F439DDE" w14:textId="3F89B81B" w:rsidR="00675756" w:rsidRPr="00757A58" w:rsidRDefault="00F03014" w:rsidP="00757A58">
      <w:pPr>
        <w:spacing w:line="480" w:lineRule="auto"/>
        <w:jc w:val="both"/>
        <w:rPr>
          <w:rFonts w:ascii="Times New Roman" w:hAnsi="Times New Roman" w:cs="Times New Roman"/>
          <w:b/>
          <w:sz w:val="24"/>
          <w:szCs w:val="24"/>
        </w:rPr>
      </w:pPr>
      <w:r>
        <w:rPr>
          <w:rFonts w:ascii="Times New Roman" w:hAnsi="Times New Roman" w:cs="Times New Roman"/>
          <w:b/>
          <w:sz w:val="24"/>
          <w:szCs w:val="24"/>
        </w:rPr>
        <w:br w:type="page"/>
      </w:r>
      <w:r w:rsidR="00692C46">
        <w:rPr>
          <w:rFonts w:ascii="Times New Roman" w:hAnsi="Times New Roman" w:cs="Times New Roman"/>
          <w:b/>
          <w:sz w:val="24"/>
          <w:szCs w:val="24"/>
        </w:rPr>
        <w:lastRenderedPageBreak/>
        <w:t xml:space="preserve">1. </w:t>
      </w:r>
      <w:r w:rsidR="00F579F2" w:rsidRPr="00757A58">
        <w:rPr>
          <w:rFonts w:ascii="Times New Roman" w:hAnsi="Times New Roman" w:cs="Times New Roman"/>
          <w:b/>
          <w:sz w:val="24"/>
          <w:szCs w:val="24"/>
        </w:rPr>
        <w:t>I</w:t>
      </w:r>
      <w:r w:rsidR="00F579F2">
        <w:rPr>
          <w:rFonts w:ascii="Times New Roman" w:hAnsi="Times New Roman" w:cs="Times New Roman"/>
          <w:b/>
          <w:sz w:val="24"/>
          <w:szCs w:val="24"/>
        </w:rPr>
        <w:t>NTRODUCTION</w:t>
      </w:r>
    </w:p>
    <w:p w14:paraId="6C7E82D9" w14:textId="71CFAEEA" w:rsidR="00CD5183" w:rsidRDefault="00C86EF1" w:rsidP="00757A58">
      <w:pPr>
        <w:spacing w:line="480" w:lineRule="auto"/>
        <w:jc w:val="both"/>
        <w:rPr>
          <w:rFonts w:ascii="Times New Roman" w:hAnsi="Times New Roman" w:cs="Times New Roman"/>
          <w:sz w:val="24"/>
          <w:szCs w:val="24"/>
        </w:rPr>
      </w:pPr>
      <w:r w:rsidRPr="00757A58">
        <w:rPr>
          <w:rFonts w:ascii="Times New Roman" w:hAnsi="Times New Roman" w:cs="Times New Roman"/>
          <w:sz w:val="24"/>
          <w:szCs w:val="24"/>
        </w:rPr>
        <w:tab/>
      </w:r>
      <w:r w:rsidR="00801B13">
        <w:rPr>
          <w:rFonts w:ascii="Times New Roman" w:hAnsi="Times New Roman" w:cs="Times New Roman"/>
          <w:sz w:val="24"/>
          <w:szCs w:val="24"/>
        </w:rPr>
        <w:t xml:space="preserve">Spray drying </w:t>
      </w:r>
      <w:r w:rsidR="00980824">
        <w:rPr>
          <w:rFonts w:ascii="Times New Roman" w:hAnsi="Times New Roman" w:cs="Times New Roman"/>
          <w:sz w:val="24"/>
          <w:szCs w:val="24"/>
        </w:rPr>
        <w:t xml:space="preserve">has </w:t>
      </w:r>
      <w:r w:rsidR="00EC61C2">
        <w:rPr>
          <w:rFonts w:ascii="Times New Roman" w:hAnsi="Times New Roman" w:cs="Times New Roman"/>
          <w:sz w:val="24"/>
          <w:szCs w:val="24"/>
        </w:rPr>
        <w:t>the</w:t>
      </w:r>
      <w:r w:rsidR="00980824">
        <w:rPr>
          <w:rFonts w:ascii="Times New Roman" w:hAnsi="Times New Roman" w:cs="Times New Roman"/>
          <w:sz w:val="24"/>
          <w:szCs w:val="24"/>
        </w:rPr>
        <w:t xml:space="preserve"> potential</w:t>
      </w:r>
      <w:r w:rsidR="00EC61C2">
        <w:rPr>
          <w:rFonts w:ascii="Times New Roman" w:hAnsi="Times New Roman" w:cs="Times New Roman"/>
          <w:sz w:val="24"/>
          <w:szCs w:val="24"/>
        </w:rPr>
        <w:t xml:space="preserve"> to</w:t>
      </w:r>
      <w:r w:rsidR="00097117">
        <w:rPr>
          <w:rFonts w:ascii="Times New Roman" w:hAnsi="Times New Roman" w:cs="Times New Roman"/>
          <w:sz w:val="24"/>
          <w:szCs w:val="24"/>
        </w:rPr>
        <w:t xml:space="preserve"> play a</w:t>
      </w:r>
      <w:r w:rsidR="00980824">
        <w:rPr>
          <w:rFonts w:ascii="Times New Roman" w:hAnsi="Times New Roman" w:cs="Times New Roman"/>
          <w:sz w:val="24"/>
          <w:szCs w:val="24"/>
        </w:rPr>
        <w:t xml:space="preserve"> major role in the production of thermally stable vaccine</w:t>
      </w:r>
      <w:r w:rsidR="00F51E07">
        <w:rPr>
          <w:rFonts w:ascii="Times New Roman" w:hAnsi="Times New Roman" w:cs="Times New Roman"/>
          <w:sz w:val="24"/>
          <w:szCs w:val="24"/>
        </w:rPr>
        <w:t xml:space="preserve"> powder</w:t>
      </w:r>
      <w:r w:rsidR="00980824">
        <w:rPr>
          <w:rFonts w:ascii="Times New Roman" w:hAnsi="Times New Roman" w:cs="Times New Roman"/>
          <w:sz w:val="24"/>
          <w:szCs w:val="24"/>
        </w:rPr>
        <w:t xml:space="preserve">s </w:t>
      </w:r>
      <w:r w:rsidR="004F7A2F">
        <w:rPr>
          <w:rFonts w:ascii="Times New Roman" w:hAnsi="Times New Roman" w:cs="Times New Roman"/>
          <w:sz w:val="24"/>
          <w:szCs w:val="24"/>
        </w:rPr>
        <w:t xml:space="preserve">and </w:t>
      </w:r>
      <w:r w:rsidR="00980824">
        <w:rPr>
          <w:rFonts w:ascii="Times New Roman" w:hAnsi="Times New Roman" w:cs="Times New Roman"/>
          <w:sz w:val="24"/>
          <w:szCs w:val="24"/>
        </w:rPr>
        <w:t xml:space="preserve">next generation pharmaceutics with </w:t>
      </w:r>
      <w:r w:rsidR="009945F2">
        <w:rPr>
          <w:rFonts w:ascii="Times New Roman" w:hAnsi="Times New Roman" w:cs="Times New Roman"/>
          <w:sz w:val="24"/>
          <w:szCs w:val="24"/>
        </w:rPr>
        <w:t xml:space="preserve">stability at </w:t>
      </w:r>
      <w:r w:rsidR="00980824">
        <w:rPr>
          <w:rFonts w:ascii="Times New Roman" w:hAnsi="Times New Roman" w:cs="Times New Roman"/>
          <w:sz w:val="24"/>
          <w:szCs w:val="24"/>
        </w:rPr>
        <w:t>high temperature</w:t>
      </w:r>
      <w:r w:rsidR="009945F2">
        <w:rPr>
          <w:rFonts w:ascii="Times New Roman" w:hAnsi="Times New Roman" w:cs="Times New Roman"/>
          <w:sz w:val="24"/>
          <w:szCs w:val="24"/>
        </w:rPr>
        <w:t>s</w:t>
      </w:r>
      <w:r w:rsidR="00980824">
        <w:rPr>
          <w:rFonts w:ascii="Times New Roman" w:hAnsi="Times New Roman" w:cs="Times New Roman"/>
          <w:sz w:val="24"/>
          <w:szCs w:val="24"/>
        </w:rPr>
        <w:t xml:space="preserve"> and particle characteristics suitable for pulmonary delivery</w:t>
      </w:r>
      <w:r w:rsidR="00801B13">
        <w:rPr>
          <w:rFonts w:ascii="Times New Roman" w:hAnsi="Times New Roman" w:cs="Times New Roman"/>
          <w:sz w:val="24"/>
          <w:szCs w:val="24"/>
        </w:rPr>
        <w:t xml:space="preserve">. </w:t>
      </w:r>
      <w:r w:rsidR="00D55DDD">
        <w:rPr>
          <w:rFonts w:ascii="Times New Roman" w:hAnsi="Times New Roman" w:cs="Times New Roman"/>
          <w:sz w:val="24"/>
          <w:szCs w:val="24"/>
        </w:rPr>
        <w:t xml:space="preserve">Compared to other </w:t>
      </w:r>
      <w:r w:rsidR="00AD0081">
        <w:rPr>
          <w:rFonts w:ascii="Times New Roman" w:hAnsi="Times New Roman" w:cs="Times New Roman"/>
          <w:sz w:val="24"/>
          <w:szCs w:val="24"/>
        </w:rPr>
        <w:t xml:space="preserve">popular </w:t>
      </w:r>
      <w:r w:rsidR="00D55DDD">
        <w:rPr>
          <w:rFonts w:ascii="Times New Roman" w:hAnsi="Times New Roman" w:cs="Times New Roman"/>
          <w:sz w:val="24"/>
          <w:szCs w:val="24"/>
        </w:rPr>
        <w:t xml:space="preserve">drying technologies such as freeze drying or vacuum drying, spray drying allows for more control over the final product, is more cost effective, and </w:t>
      </w:r>
      <w:r w:rsidR="00CD5183">
        <w:rPr>
          <w:rFonts w:ascii="Times New Roman" w:hAnsi="Times New Roman" w:cs="Times New Roman"/>
          <w:sz w:val="24"/>
          <w:szCs w:val="24"/>
        </w:rPr>
        <w:t xml:space="preserve">can </w:t>
      </w:r>
      <w:r w:rsidR="00D55DDD">
        <w:rPr>
          <w:rFonts w:ascii="Times New Roman" w:hAnsi="Times New Roman" w:cs="Times New Roman"/>
          <w:sz w:val="24"/>
          <w:szCs w:val="24"/>
        </w:rPr>
        <w:t xml:space="preserve">more easily process large amounts of product </w:t>
      </w:r>
      <w:r w:rsidR="00D55DDD">
        <w:rPr>
          <w:rFonts w:ascii="Times New Roman" w:hAnsi="Times New Roman" w:cs="Times New Roman"/>
          <w:sz w:val="24"/>
          <w:szCs w:val="24"/>
        </w:rPr>
        <w:fldChar w:fldCharType="begin" w:fldLock="1"/>
      </w:r>
      <w:r w:rsidR="00F57F32">
        <w:rPr>
          <w:rFonts w:ascii="Times New Roman" w:hAnsi="Times New Roman" w:cs="Times New Roman"/>
          <w:sz w:val="24"/>
          <w:szCs w:val="24"/>
        </w:rPr>
        <w:instrText>ADDIN CSL_CITATION {"citationItems":[{"id":"ITEM-1","itemData":{"DOI":"10.1007/s11095-008-9559-6","ISBN":"0724-8741 (Print)\\n0724-8741 (Linking)","ISSN":"07248741","PMID":"18338241","abstract":"Influenza vaccination represents the cornerstone of influenza prevention. However, today all influenza vaccines are formulated as liquids that are unstable at ambient temperatures and have to be stored and distributed under refrigeration. In order to stabilize influenza vaccines, they can be brought into the dry state using suitable excipients, stabilizers and drying processes. The resulting stable influenza vaccine powder is independent of cold-chain facilities. This can be attractive for the integration of the vaccine logistics with general drug distribution in Western as well as developing countries. In addition, a stockpile of stable vaccine formulations of potential vaccines against pandemic viruses can provide an immediate availability and simple distribution of vaccine in a pandemic outbreak. Finally, in the development of new needle-free dosage forms, dry and stable influenza vaccine powder formulations can facilitate new or improved targeting strategies for the vaccine compound. This review represents the current status of dry stable inactivated influenza vaccine development. Attention is given to the different influenza vaccine types (i.e. whole inactivated virus, split, subunit or virosomal vaccine), the rationale and need for stabilized influenza vaccines, drying methods by which influenza vaccines can be stabilized (i.e. lyophilization, spray drying, spray-freeze drying, vacuum drying or supercritical fluid drying), the current status of dry influenza vaccine development and the challenges for ultimate market introduction of a stable and effective dry-powder influenza vaccine.","author":[{"dropping-particle":"","family":"Amorij","given":"J. P.","non-dropping-particle":"","parse-names":false,"suffix":""},{"dropping-particle":"","family":"Huckriede","given":"A.","non-dropping-particle":"","parse-names":false,"suffix":""},{"dropping-particle":"","family":"Wilschut","given":"J.","non-dropping-particle":"","parse-names":false,"suffix":""},{"dropping-particle":"","family":"Frijlink","given":"H. W.","non-dropping-particle":"","parse-names":false,"suffix":""},{"dropping-particle":"","family":"Hinrichs","given":"W. L.J.","non-dropping-particle":"","parse-names":false,"suffix":""}],"container-title":"Pharmaceutical Research","id":"ITEM-1","issue":"6","issued":{"date-parts":[["2008"]]},"page":"1256-1273","title":"Development of stable influenza vaccine powder formulations: Challenges and possibilities","type":"article-journal","volume":"25"},"uris":["http://www.mendeley.com/documents/?uuid=6677e5fd-ddd3-4117-961b-54fe2ad2852a"]},{"id":"ITEM-2","itemData":{"DOI":"10.1080/07373939808917460","ISBN":"0737-3937\\n1532-2300","ISSN":"0737-3937","PMID":"15991970","abstract":"Abstract Spray drying technique has been widely used for drying heat-sensitive foods, pharmaceuticals, and other substances, because of the solvent rapid evaporation from the droplets, Although most often considered a dehydration process, spray drying can also be used as an encapsulation method when it entraps ?active? material within a protective matrix, which is essentially inert to the material being encapsulated. Compared to the other conventional microencapsulation techniques, it offers the attractive advantage of producing microcapsules in a relatively simple continuous processing operation. This chapter will present a brief overview of the main considerations involved in the application of spray drying for microencapsulation, with a special emphasis given to microencapsulation of volatile materials. The potential use of spray drying microencapsulation for pharmaceutical applications, particularly the preparation of microparticulate drug delivery systems, will also be discussed","author":[{"dropping-particle":"","family":"Ré","given":"M. I.","non-dropping-particle":"","parse-names":false,"suffix":""}],"container-title":"Drying Technology","id":"ITEM-2","issue":"6","issued":{"date-parts":[["1998"]]},"page":"1195-1236","title":"Microencapsulation By Spray Drying","type":"article-journal","volume":"16"},"uris":["http://www.mendeley.com/documents/?uuid=339b0fe1-9c80-4915-83da-f265c71c6327"]}],"mendeley":{"formattedCitation":"(Amorij et al., 2008; Ré, 1998)","plainTextFormattedCitation":"(Amorij et al., 2008; Ré, 1998)","previouslyFormattedCitation":"(Amorij et al., 2008; Ré, 1998)"},"properties":{"noteIndex":0},"schema":"https://github.com/citation-style-language/schema/raw/master/csl-citation.json"}</w:instrText>
      </w:r>
      <w:r w:rsidR="00D55DDD">
        <w:rPr>
          <w:rFonts w:ascii="Times New Roman" w:hAnsi="Times New Roman" w:cs="Times New Roman"/>
          <w:sz w:val="24"/>
          <w:szCs w:val="24"/>
        </w:rPr>
        <w:fldChar w:fldCharType="separate"/>
      </w:r>
      <w:r w:rsidR="0076363D" w:rsidRPr="0076363D">
        <w:rPr>
          <w:rFonts w:ascii="Times New Roman" w:hAnsi="Times New Roman" w:cs="Times New Roman"/>
          <w:noProof/>
          <w:sz w:val="24"/>
          <w:szCs w:val="24"/>
        </w:rPr>
        <w:t>(Amorij et al., 2008; Ré, 1998)</w:t>
      </w:r>
      <w:r w:rsidR="00D55DDD">
        <w:rPr>
          <w:rFonts w:ascii="Times New Roman" w:hAnsi="Times New Roman" w:cs="Times New Roman"/>
          <w:sz w:val="24"/>
          <w:szCs w:val="24"/>
        </w:rPr>
        <w:fldChar w:fldCharType="end"/>
      </w:r>
      <w:r w:rsidR="00D55DDD">
        <w:rPr>
          <w:rFonts w:ascii="Times New Roman" w:hAnsi="Times New Roman" w:cs="Times New Roman"/>
          <w:sz w:val="24"/>
          <w:szCs w:val="24"/>
        </w:rPr>
        <w:t xml:space="preserve">. </w:t>
      </w:r>
      <w:r w:rsidR="006264AC">
        <w:rPr>
          <w:rFonts w:ascii="Times New Roman" w:hAnsi="Times New Roman" w:cs="Times New Roman"/>
          <w:sz w:val="24"/>
          <w:szCs w:val="24"/>
        </w:rPr>
        <w:t xml:space="preserve">By controlling the input parameters </w:t>
      </w:r>
      <w:r w:rsidR="00CD5183">
        <w:rPr>
          <w:rFonts w:ascii="Times New Roman" w:hAnsi="Times New Roman" w:cs="Times New Roman"/>
          <w:sz w:val="24"/>
          <w:szCs w:val="24"/>
        </w:rPr>
        <w:t>during</w:t>
      </w:r>
      <w:r w:rsidR="006264AC">
        <w:rPr>
          <w:rFonts w:ascii="Times New Roman" w:hAnsi="Times New Roman" w:cs="Times New Roman"/>
          <w:sz w:val="24"/>
          <w:szCs w:val="24"/>
        </w:rPr>
        <w:t xml:space="preserve"> spray drying, dry powder characteristics such as particle size, morphology, and moisture content can be controlled </w:t>
      </w:r>
      <w:r w:rsidR="00DA1CF9">
        <w:rPr>
          <w:rFonts w:ascii="Times New Roman" w:hAnsi="Times New Roman" w:cs="Times New Roman"/>
          <w:sz w:val="24"/>
          <w:szCs w:val="24"/>
        </w:rPr>
        <w:fldChar w:fldCharType="begin" w:fldLock="1"/>
      </w:r>
      <w:r w:rsidR="0071405D">
        <w:rPr>
          <w:rFonts w:ascii="Times New Roman" w:hAnsi="Times New Roman" w:cs="Times New Roman"/>
          <w:sz w:val="24"/>
          <w:szCs w:val="24"/>
        </w:rPr>
        <w:instrText>ADDIN CSL_CITATION {"citationItems":[{"id":"ITEM-1","itemData":{"DOI":"10.1016/j.ces.2011.03.033","ISSN":"00092509","abstract":"Experimental data on the drying behavior of suspension droplets is limited, despite its importance in industrial applications for material processing, chemical or the food industry involving spray dryers. This fact is particularly significant for high load and temperature conditions, as found in such industrial applications. In this work, the drying behavior of acoustically levitated multiphase droplets has been experimentally investigated. The acoustic tube levitator has been modified in order to allow experiments to be performed at high temperature conditions. The flow rate, temperature and relative humidity of this air stream can be controlled by an air conditioning system. A CMOS camera and a back-light illumination system are used to measure the droplet cross-sectional area and vertical position of the droplet during the drying process. The experiments have been performed using water-glass particle suspensions. The glass particles have a mean particle size and relative density of 13γm and 2.5, respectively. The effect of the air temperature (60°C&lt;T&lt;120°C), initial volume of the droplet (0.05γl&lt;V0&lt;0.7γl), initial solid mass load (0.01&lt;YS&lt;0.5) and relative humidity of the air (0.05&lt;HR&lt;0.45) on the mean porosity of the grain, first drying period duration and liquid evaporation rate has been analyzed by means of a parametric screening matrix and also by means of a central composite design (CCD) experimental design. The most important parameters to be considered for the porosity and the drying behavior in the range of variables analyzed are the initial solid mass load and the initial droplet volume. The relative humidity of the air exerts a moderate influence on the drying behavior of the droplet and the temperature has only a very low impact on the mean porosity. In addition, particular attention should be given to the drying behavior of small droplets, which result in a very low mean porosity values for high solid mass loads. The CCD confirms that the initial droplet volume, the solid mass load and their interaction exert significant influence on the three responses. © 2011 Elsevier Ltd.","author":[{"dropping-particle":"","family":"Mondragon","given":"Rosa","non-dropping-particle":"","parse-names":false,"suffix":""},{"dropping-particle":"","family":"Hernandez","given":"Leonor","non-dropping-particle":"","parse-names":false,"suffix":""},{"dropping-particle":"","family":"Enrique Julia","given":"J.","non-dropping-particle":"","parse-names":false,"suffix":""},{"dropping-particle":"","family":"Carlos Jarque","given":"Juan","non-dropping-particle":"","parse-names":false,"suffix":""},{"dropping-particle":"","family":"Chiva","given":"Sergio","non-dropping-particle":"","parse-names":false,"suffix":""},{"dropping-particle":"","family":"Zaitone","given":"Belal","non-dropping-particle":"","parse-names":false,"suffix":""},{"dropping-particle":"","family":"Tropea","given":"Cameron","non-dropping-particle":"","parse-names":false,"suffix":""}],"container-title":"Chemical Engineering Science","id":"ITEM-1","issue":"12","issued":{"date-parts":[["2011"]]},"page":"2734-2744","publisher":"Elsevier","title":"Study of the drying behavior of high load multiphase droplets in an acoustic levitator at high temperature conditions","type":"article-journal","volume":"66"},"uris":["http://www.mendeley.com/documents/?uuid=f7f1bcac-9bdb-4a55-b7a9-01e119fb4318"]}],"mendeley":{"formattedCitation":"(Mondragon et al., 2011)","plainTextFormattedCitation":"(Mondragon et al., 2011)","previouslyFormattedCitation":"(Mondragon et al., 2011)"},"properties":{"noteIndex":0},"schema":"https://github.com/citation-style-language/schema/raw/master/csl-citation.json"}</w:instrText>
      </w:r>
      <w:r w:rsidR="00DA1CF9">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(Mondragon et al., 2011)</w:t>
      </w:r>
      <w:r w:rsidR="00DA1CF9">
        <w:rPr>
          <w:rFonts w:ascii="Times New Roman" w:hAnsi="Times New Roman" w:cs="Times New Roman"/>
          <w:sz w:val="24"/>
          <w:szCs w:val="24"/>
        </w:rPr>
        <w:fldChar w:fldCharType="end"/>
      </w:r>
      <w:r w:rsidR="00DA1CF9">
        <w:rPr>
          <w:rFonts w:ascii="Times New Roman" w:hAnsi="Times New Roman" w:cs="Times New Roman"/>
          <w:sz w:val="24"/>
          <w:szCs w:val="24"/>
        </w:rPr>
        <w:t xml:space="preserve">. </w:t>
      </w:r>
      <w:r w:rsidR="00624D51">
        <w:rPr>
          <w:rFonts w:ascii="Times New Roman" w:hAnsi="Times New Roman" w:cs="Times New Roman"/>
          <w:sz w:val="24"/>
          <w:szCs w:val="24"/>
        </w:rPr>
        <w:t>For these reasons</w:t>
      </w:r>
      <w:r w:rsidR="00F367F6">
        <w:rPr>
          <w:rFonts w:ascii="Times New Roman" w:hAnsi="Times New Roman" w:cs="Times New Roman"/>
          <w:sz w:val="24"/>
          <w:szCs w:val="24"/>
        </w:rPr>
        <w:t xml:space="preserve">, there </w:t>
      </w:r>
      <w:r w:rsidR="00E745A8">
        <w:rPr>
          <w:rFonts w:ascii="Times New Roman" w:hAnsi="Times New Roman" w:cs="Times New Roman"/>
          <w:sz w:val="24"/>
          <w:szCs w:val="24"/>
        </w:rPr>
        <w:t xml:space="preserve">are many examples in the literature of </w:t>
      </w:r>
      <w:r w:rsidR="005457AB">
        <w:rPr>
          <w:rFonts w:ascii="Times New Roman" w:hAnsi="Times New Roman" w:cs="Times New Roman"/>
          <w:sz w:val="24"/>
          <w:szCs w:val="24"/>
        </w:rPr>
        <w:t xml:space="preserve">droplet and </w:t>
      </w:r>
      <w:r w:rsidR="00E745A8">
        <w:rPr>
          <w:rFonts w:ascii="Times New Roman" w:hAnsi="Times New Roman" w:cs="Times New Roman"/>
          <w:sz w:val="24"/>
          <w:szCs w:val="24"/>
        </w:rPr>
        <w:t>spray drying models that can be used to assist in particle engineering</w:t>
      </w:r>
      <w:r w:rsidR="00E604A3">
        <w:rPr>
          <w:rFonts w:ascii="Times New Roman" w:hAnsi="Times New Roman" w:cs="Times New Roman"/>
          <w:sz w:val="24"/>
          <w:szCs w:val="24"/>
        </w:rPr>
        <w:t xml:space="preserve"> by predicting powder </w:t>
      </w:r>
      <w:r w:rsidR="0042586B">
        <w:rPr>
          <w:rFonts w:ascii="Times New Roman" w:hAnsi="Times New Roman" w:cs="Times New Roman"/>
          <w:sz w:val="24"/>
          <w:szCs w:val="24"/>
        </w:rPr>
        <w:t xml:space="preserve">properties </w:t>
      </w:r>
      <w:r w:rsidR="00E604A3">
        <w:rPr>
          <w:rFonts w:ascii="Times New Roman" w:hAnsi="Times New Roman" w:cs="Times New Roman"/>
          <w:sz w:val="24"/>
          <w:szCs w:val="24"/>
        </w:rPr>
        <w:t>without experiments</w:t>
      </w:r>
      <w:r w:rsidR="00F367F6">
        <w:rPr>
          <w:rFonts w:ascii="Times New Roman" w:hAnsi="Times New Roman" w:cs="Times New Roman"/>
          <w:sz w:val="24"/>
          <w:szCs w:val="24"/>
        </w:rPr>
        <w:t xml:space="preserve"> </w:t>
      </w:r>
      <w:r w:rsidR="00F367F6">
        <w:rPr>
          <w:rFonts w:ascii="Times New Roman" w:hAnsi="Times New Roman" w:cs="Times New Roman"/>
          <w:sz w:val="24"/>
          <w:szCs w:val="24"/>
        </w:rPr>
        <w:fldChar w:fldCharType="begin" w:fldLock="1"/>
      </w:r>
      <w:r w:rsidR="003C194A">
        <w:rPr>
          <w:rFonts w:ascii="Times New Roman" w:hAnsi="Times New Roman" w:cs="Times New Roman"/>
          <w:sz w:val="24"/>
          <w:szCs w:val="24"/>
        </w:rPr>
        <w:instrText>ADDIN CSL_CITATION {"citationItems":[{"id":"ITEM-1","itemData":{"DOI":"10.1016/j.tifs.2012.05.006","ISBN":"0924-2244","ISSN":"09242244","abstract":"Spray drying is a mild and cost-effective convective drying method. It can be applied to stabilise heat sensitive ingredients, such as enzymes and probiotic bacteria, albeit in industrial practice for example freeze drying or freezing are often preferred. The reason is that optimum drying conditions and tailored matrix formulations are required to avoid severe heat damage leading to loss in enzyme activity or reduced survival of bacteria. An overview is provided on the use of protective carbohydrate-rich formulations in the spray drying of enzymes and probiotics. Subsequently, single droplet drying experimentation methods are reviewed for mapping drying trajectories of individual droplets. The advantage of these is to provide insight in inactivation kinetics of enzymes and probiotics and thus contribute to unravelling of stabilisation mechanisms. Finally, it is shown that detailed modelling of single droplet drying and insight in micro-structural changes during drying can be complementary to the experimental single droplet approaches. © 2012 Elsevier Ltd.","author":[{"dropping-particle":"","family":"Schutyser","given":"Maarten A.I.","non-dropping-particle":"","parse-names":false,"suffix":""},{"dropping-particle":"","family":"Perdana","given":"Jimmy","non-dropping-particle":"","parse-names":false,"suffix":""},{"dropping-particle":"","family":"Boom","given":"Remko M.","non-dropping-particle":"","parse-names":false,"suffix":""}],"container-title":"Trends in Food Science and Technology","id":"ITEM-1","issue":"2","issued":{"date-parts":[["2012"]]},"page":"73-82","publisher":"Elsevier Ltd","title":"Single droplet drying for optimal spray drying of enzymes and probiotics","type":"article-journal","volume":"27"},"uris":["http://www.mendeley.com/documents/?uuid=b10dbe7a-3f46-4a27-bb3f-978387f4d5c1"]},{"id":"ITEM-2","itemData":{"DOI":"10.1016/j.jfoodeng.2009.01.019","ISSN":"02608774","abstract":"This paper reviews the different levels and scales of mathematical modelling that can be applied to spray dryers. These scales range from the whole dryer level (coarsest scale), represented by a well-mixed assumption, through plug-flow reactor approximations (and mixed well-mixed/plug-flow views, a finer scale), to the finest scale, computational fluid dynamics (CFD). All levels have some value, and the approach is suggested here of applying the coarsest scale first, where well-mixed approaches can give some useful information about the occurrence of wall deposition in short-form dryers. Parallel-flow approaches give some insights into trends in crystallinity and direct wall deposition from an atomizer. CFD, as a means of studying the finest scale phenomena, has been heavily used recently for studying the wall deposition process and for suggesting new designs for dryers. © 2009 Elsevier Ltd. All rights reserved.","author":[{"dropping-particle":"","family":"Langrish","given":"T. A.G.","non-dropping-particle":"","parse-names":false,"suffix":""}],"container-title":"Journal of Food Engineering","id":"ITEM-2","issue":"2","issued":{"date-parts":[["2009"]]},"page":"218-228","publisher":"Elsevier Ltd","title":"Multi-scale mathematical modelling of spray dryers","type":"article-journal","volume":"93"},"uris":["http://www.mendeley.com/documents/?uuid=e9782315-80dc-49a3-96c3-1d5cde3a5f79"]},{"id":"ITEM-3","itemData":{"DOI":"10.1080/07373930903530337","ISBN":"0737-3937\\n1532-2300","ISSN":"07373937","abstract":"During the last decades, growing attention has been given to theoretical and experimental studies of drying behavior of single droplet containing solids. This research interest is motivated by the need for fundamental understanding of the drying phenomena in extensively used technological processes like spray drying, flui- dized bed drying, pneumatic drying, etc., at drop-wise and particu- late levels. The present literature review summarizes the developed theoretical models of single droplet drying kinetics, discovers their benefits and deficiencies, and identifies prospects for future research.","author":[{"dropping-particle":"","family":"Mezhericher","given":"M.","non-dropping-particle":"","parse-names":false,"suffix":""},{"dropping-particle":"","family":"Levy","given":"A.","non-dropping-particle":"","parse-names":false,"suffix":""},{"dropping-particle":"","family":"Borde","given":"I.","non-dropping-particle":"","parse-names":false,"suffix":""}],"container-title":"Drying Technology","id":"ITEM-3","issue":"2","issued":{"date-parts":[["2010"]]},"page":"278-293","title":"Theoretical models of single droplet drying kinetics: A review","type":"article-journal","volume":"28"},"uris":["http://www.mendeley.com/documents/?uuid=8b975a77-1170-49fe-af9a-5bd56aa149c5"]}],"mendeley":{"formattedCitation":"(Langrish, 2009; Mezhericher et al., 2010; Schutyser et al., 2012)","plainTextFormattedCitation":"(Langrish, 2009; Mezhericher et al., 2010; Schutyser et al., 2012)","previouslyFormattedCitation":"(Langrish, 2009; Mezhericher et al., 2010; Schutyser et al., 2012)"},"properties":{"noteIndex":0},"schema":"https://github.com/citation-style-language/schema/raw/master/csl-citation.json"}</w:instrText>
      </w:r>
      <w:r w:rsidR="00F367F6">
        <w:rPr>
          <w:rFonts w:ascii="Times New Roman" w:hAnsi="Times New Roman" w:cs="Times New Roman"/>
          <w:sz w:val="24"/>
          <w:szCs w:val="24"/>
        </w:rPr>
        <w:fldChar w:fldCharType="separate"/>
      </w:r>
      <w:r w:rsidR="004B6DA5" w:rsidRPr="004B6DA5">
        <w:rPr>
          <w:rFonts w:ascii="Times New Roman" w:hAnsi="Times New Roman" w:cs="Times New Roman"/>
          <w:noProof/>
          <w:sz w:val="24"/>
          <w:szCs w:val="24"/>
        </w:rPr>
        <w:t>(Langrish, 2009; Mezhericher et al., 2010; Schutyser et al., 2012)</w:t>
      </w:r>
      <w:r w:rsidR="00F367F6">
        <w:rPr>
          <w:rFonts w:ascii="Times New Roman" w:hAnsi="Times New Roman" w:cs="Times New Roman"/>
          <w:sz w:val="24"/>
          <w:szCs w:val="24"/>
        </w:rPr>
        <w:fldChar w:fldCharType="end"/>
      </w:r>
      <w:r w:rsidR="00F367F6">
        <w:rPr>
          <w:rFonts w:ascii="Times New Roman" w:hAnsi="Times New Roman" w:cs="Times New Roman"/>
          <w:sz w:val="24"/>
          <w:szCs w:val="24"/>
        </w:rPr>
        <w:t xml:space="preserve">. </w:t>
      </w:r>
      <w:r w:rsidR="00ED42BD">
        <w:rPr>
          <w:rFonts w:ascii="Times New Roman" w:hAnsi="Times New Roman" w:cs="Times New Roman"/>
          <w:sz w:val="24"/>
          <w:szCs w:val="24"/>
        </w:rPr>
        <w:t>However, when formulations containing biologic materials</w:t>
      </w:r>
      <w:r w:rsidR="00097117">
        <w:rPr>
          <w:rFonts w:ascii="Times New Roman" w:hAnsi="Times New Roman" w:cs="Times New Roman"/>
          <w:sz w:val="24"/>
          <w:szCs w:val="24"/>
        </w:rPr>
        <w:t>,</w:t>
      </w:r>
      <w:r w:rsidR="00ED42BD">
        <w:rPr>
          <w:rFonts w:ascii="Times New Roman" w:hAnsi="Times New Roman" w:cs="Times New Roman"/>
          <w:sz w:val="24"/>
          <w:szCs w:val="24"/>
        </w:rPr>
        <w:t xml:space="preserve"> such as proteins or viral vectors</w:t>
      </w:r>
      <w:r w:rsidR="00097117">
        <w:rPr>
          <w:rFonts w:ascii="Times New Roman" w:hAnsi="Times New Roman" w:cs="Times New Roman"/>
          <w:sz w:val="24"/>
          <w:szCs w:val="24"/>
        </w:rPr>
        <w:t>,</w:t>
      </w:r>
      <w:r w:rsidR="00CD5183">
        <w:rPr>
          <w:rFonts w:ascii="Times New Roman" w:hAnsi="Times New Roman" w:cs="Times New Roman"/>
          <w:sz w:val="24"/>
          <w:szCs w:val="24"/>
        </w:rPr>
        <w:t xml:space="preserve"> are spray dried</w:t>
      </w:r>
      <w:r w:rsidR="00ED42BD">
        <w:rPr>
          <w:rFonts w:ascii="Times New Roman" w:hAnsi="Times New Roman" w:cs="Times New Roman"/>
          <w:sz w:val="24"/>
          <w:szCs w:val="24"/>
        </w:rPr>
        <w:t xml:space="preserve">, the ability to retain the effectiveness of the biologic is </w:t>
      </w:r>
      <w:r w:rsidR="00F35689">
        <w:rPr>
          <w:rFonts w:ascii="Times New Roman" w:hAnsi="Times New Roman" w:cs="Times New Roman"/>
          <w:sz w:val="24"/>
          <w:szCs w:val="24"/>
        </w:rPr>
        <w:t xml:space="preserve">the most </w:t>
      </w:r>
      <w:r w:rsidR="00ED42BD">
        <w:rPr>
          <w:rFonts w:ascii="Times New Roman" w:hAnsi="Times New Roman" w:cs="Times New Roman"/>
          <w:sz w:val="24"/>
          <w:szCs w:val="24"/>
        </w:rPr>
        <w:t>vital</w:t>
      </w:r>
      <w:r w:rsidR="00F35689">
        <w:rPr>
          <w:rFonts w:ascii="Times New Roman" w:hAnsi="Times New Roman" w:cs="Times New Roman"/>
          <w:sz w:val="24"/>
          <w:szCs w:val="24"/>
        </w:rPr>
        <w:t xml:space="preserve"> characteristic</w:t>
      </w:r>
      <w:r w:rsidR="00ED42BD">
        <w:rPr>
          <w:rFonts w:ascii="Times New Roman" w:hAnsi="Times New Roman" w:cs="Times New Roman"/>
          <w:sz w:val="24"/>
          <w:szCs w:val="24"/>
        </w:rPr>
        <w:t xml:space="preserve">. </w:t>
      </w:r>
      <w:r w:rsidR="00BE7ED4">
        <w:rPr>
          <w:rFonts w:ascii="Times New Roman" w:hAnsi="Times New Roman" w:cs="Times New Roman"/>
          <w:sz w:val="24"/>
          <w:szCs w:val="24"/>
        </w:rPr>
        <w:t xml:space="preserve">Component distribution </w:t>
      </w:r>
      <w:r w:rsidR="00B51D0B">
        <w:rPr>
          <w:rFonts w:ascii="Times New Roman" w:hAnsi="Times New Roman" w:cs="Times New Roman"/>
          <w:sz w:val="24"/>
          <w:szCs w:val="24"/>
        </w:rPr>
        <w:t xml:space="preserve">(the weight fraction variance of each chemical species with respect to the radius of a droplet or solid particle) </w:t>
      </w:r>
      <w:r w:rsidR="00097117">
        <w:rPr>
          <w:rFonts w:ascii="Times New Roman" w:hAnsi="Times New Roman" w:cs="Times New Roman"/>
          <w:sz w:val="24"/>
          <w:szCs w:val="24"/>
        </w:rPr>
        <w:t>is known to have</w:t>
      </w:r>
      <w:r w:rsidR="00BE7ED4">
        <w:rPr>
          <w:rFonts w:ascii="Times New Roman" w:hAnsi="Times New Roman" w:cs="Times New Roman"/>
          <w:sz w:val="24"/>
          <w:szCs w:val="24"/>
        </w:rPr>
        <w:t xml:space="preserve"> a significant impact on the </w:t>
      </w:r>
      <w:r w:rsidR="00CD5183">
        <w:rPr>
          <w:rFonts w:ascii="Times New Roman" w:hAnsi="Times New Roman" w:cs="Times New Roman"/>
          <w:sz w:val="24"/>
          <w:szCs w:val="24"/>
        </w:rPr>
        <w:t>performance</w:t>
      </w:r>
      <w:r w:rsidR="00BE7ED4">
        <w:rPr>
          <w:rFonts w:ascii="Times New Roman" w:hAnsi="Times New Roman" w:cs="Times New Roman"/>
          <w:sz w:val="24"/>
          <w:szCs w:val="24"/>
        </w:rPr>
        <w:t xml:space="preserve"> of a final dry powder, particularly in pharmaceutical products where exposure of biologic materials to the air-solid interface can lead to a decrease in </w:t>
      </w:r>
      <w:r w:rsidR="00097117">
        <w:rPr>
          <w:rFonts w:ascii="Times New Roman" w:hAnsi="Times New Roman" w:cs="Times New Roman"/>
          <w:sz w:val="24"/>
          <w:szCs w:val="24"/>
        </w:rPr>
        <w:t>activity</w:t>
      </w:r>
      <w:r w:rsidR="004E515C">
        <w:rPr>
          <w:rFonts w:ascii="Times New Roman" w:hAnsi="Times New Roman" w:cs="Times New Roman"/>
          <w:sz w:val="24"/>
          <w:szCs w:val="24"/>
        </w:rPr>
        <w:t xml:space="preserve"> </w:t>
      </w:r>
      <w:r w:rsidR="00BE7ED4" w:rsidDel="000B67C7">
        <w:rPr>
          <w:rFonts w:ascii="Times New Roman" w:hAnsi="Times New Roman" w:cs="Times New Roman"/>
          <w:sz w:val="24"/>
          <w:szCs w:val="24"/>
        </w:rPr>
        <w:fldChar w:fldCharType="begin" w:fldLock="1"/>
      </w:r>
      <w:r w:rsidR="00BE7ED4" w:rsidRPr="000B67C7" w:rsidDel="000B67C7">
        <w:rPr>
          <w:rFonts w:ascii="Times New Roman" w:hAnsi="Times New Roman" w:cs="Times New Roman"/>
          <w:sz w:val="24"/>
          <w:szCs w:val="24"/>
        </w:rPr>
        <w:instrText xml:space="preserve">ADDIN CSL_CITATION {"citationItems":[{"id":"ITEM-1","itemData":{"DOI":"10.1016/j.ijpharm.2016.04.067","ISSN":"18733476","PMID":"27130366","abstract":"We have produced a thermally stable recombinant human type 5 adenoviral vector (AdHu5) through spray drying with three excipient formulations (l-leucine, lactose/trehalose and mannitol/dextran). Spray drying leads to immobilization of the viral vector which is believed to prevent viral protein unfolding, aggregation and inactivation. The spray dried powders were characterized by scanning electron microscopy, differential scanning calorimetry, Karl Fischer titrations, and X-ray diffraction to identify the effects of temperature and atmospheric moisture on the immobilizing matrix. Thermal stability of the viral vector was confirmed in vitro by infection of A549 lung epithelial cells. Mannitol/dextran powders showed the greatest improvement in thermal stability with almost no viral activity loss after storage at 20°C for 90 days (0.7 ± 0.3 log TCID50) which is a significant improvement over the current -80°C storage protocol. Furthermore, viral activity was retained over short term exposure (72 h) to temperatures as high as 55°C. Conversely, all powders exhibited activity loss when subjected to moisture due to amplified molecular motion of the matrix. Overall, a straightforward method ideal for the production of thermally stable vaccines has been demonstrated through spray drying AdHu5 with a blend of mannitol and dextran and storing the powder under low humidity conditions.","author":[{"dropping-particle":"","family":"LeClair","given":"Daniel A.","non-dropping-particle":"","parse-names":false,"suffix":""},{"dropping-particle":"","family":"Cranston","given":"Emily D.","non-dropping-particle":"","parse-names":false,"suffix":""},{"dropping-particle":"","family":"Xing","given":"Zhou","non-dropping-particle":"","parse-names":false,"suffix":""},{"dropping-particle":"","family":"Thompson","given":"Michael R.","non-dropping-particle":"","parse-names":false,"suffix":""}],"container-title":"International Journal of Pharmaceutics","id":"ITEM-1","issue":"1-2","issued":{"date-parts":[["2016"]]},"page":"289-301","publisher":"Elsevier B.V.","title":"Evaluation of excipients for enhanced thermal stabilization of a human type 5 adenoviral vector through spray drying","type":"article-journal","volume":"506"},"uris":["http://www.mendeley.com/documents/?uuid=4e5489c6-370c-4961-a93b-4ea0f36d67dc"]},{"id":"ITEM-2","itemData":{"DOI":"10.1002/jps.23926","ISSN":"15206017","PMID":"24623139","abstract":"Recombinant human growth hormone (rhGH) was lyophilized with various glass-forming stabilizers, employing cycles that incorporated various freezing and annealing procedures to manipulate glass formation kinetics, associated relaxation processes, and glass-specific surface areas (SSAs). The secondary structure in the cake was monitored by infrared and in reconstituted samples by circular dichroism. The rhGH concentrations on the surface of lyophilized powders were determined from electron spectroscopy for chemical analysis. Glass transition temperature (Tg), SSAs, and water contents were determined immediately after lyophilization. Lyophilized samples were incubated at 323 K for 16 weeks, and the resulting extents of rhGH aggregation, oxidation, and deamidation were determined after rehydration. Water contents and Tg were independent of lyophilization process parameters. Compared with samples lyophilized after rapid freezing, rhGH in samples that had been annealed in frozen solids prior to drying, or annealed in glassy solids after secondary drying retained more native-like protein secondary structure, had a smaller fraction of the protein on the surface of the cake, and exhibited lower levels of degradation during incubation. A simple kinetic model suggested that the differences in the extent of rhGH degradation during storage in the dried state between different formulations and processing methods could largely be ascribed to the associated levels of rhGH at the solid-air interface after lyophilization. © 2014 Wiley Periodicals, Inc. and the American Pharmacists Association.","author":[{"dropping-particle":"","family":"Xu","given":"Yemin","non-dropping-particle":"","parse-names":false,"suffix":""},{"dropping-particle":"","family":"Grobelny","given":"Pawel","non-dropping-particle":"","parse-names":false,"suffix":""},{"dropping-particle":"","family":"Allmen","given":"Alexander","non-dropping-particle":"Von","parse-names":false,"suffix":""},{"dropping-particle":"","family":"Knudson","given":"Korben","non-dropping-particle":"","parse-names":false,"suffix":""},{"dropping-particle":"","family":"Pikal","given":"Michael","non-dropping-particle":"","parse-names":false,"suffix":""},{"dropping-particle":"","family":"Carpenter","given":"John F.","non-dropping-particle":"","parse-names":false,"suffix":""},{"dropping-particle":"","family":"Randolph","given":"Theodore W.","non-dropping-particle":"","parse-names":false,"suffix":""}],"container-title":"Journal of Pharmaceutical Sciences","id":"ITEM-2","issue":"5","issued":{"date-parts":[["2014"]]},"page":"1356-1366","title":"Protein quantity on the air-solid interface determines degradation rates of human growth hormone in lyophilized samples","type":"article-journal","volume":"103"},"uris":["http://www.mendeley.com/documents/?uuid=3455ec15-35f5-4bac-9174-eeeb87c958d4"]},{"id":"ITEM-3","itemData":{"DOI":"10.1016/j.ejpb.2014.05.012","ISSN":"18733441","PMID":"24859390","abstract":"Lyophilized formulations of keratinocyte growth factor-2 (KGF-2) were prepared with a range of disaccharide (sucrose or trehalose) and hydroxyethyl starch (HES) mass ratios. Protein degradation was assessed as a function of time of storage of the dried formulations at 40, 50 and 60 °C. Lyophilized and stored samples were rehydrated, and protein degradation was quantified by measuring loss of monomeric protein with size exclusion chromatography and by determining chemical degradation in the soluble fraction with reverse-phase chromatography. The secondary structure of the protein in the lyophilized formulations was studied with infrared spectroscopy. The magnitudes of degradation were compared the key physical properties of the formulations including retention of protein native secondary structure, glass transition temperature (Tg), inverse mean square displacements </w:instrText>
      </w:r>
      <w:r w:rsidR="00BE7ED4" w:rsidRPr="000B67C7" w:rsidDel="000B67C7">
        <w:rPr>
          <w:rFonts w:ascii="MS Gothic" w:eastAsia="MS Gothic" w:hAnsi="MS Gothic" w:cs="MS Gothic" w:hint="eastAsia"/>
          <w:sz w:val="24"/>
          <w:szCs w:val="24"/>
        </w:rPr>
        <w:instrText>〈</w:instrText>
      </w:r>
      <w:r w:rsidR="00BE7ED4" w:rsidRPr="000B67C7" w:rsidDel="000B67C7">
        <w:rPr>
          <w:rFonts w:ascii="Times New Roman" w:hAnsi="Times New Roman" w:cs="Times New Roman"/>
          <w:sz w:val="24"/>
          <w:szCs w:val="24"/>
        </w:rPr>
        <w:instrText>u2</w:instrText>
      </w:r>
      <w:r w:rsidR="00BE7ED4" w:rsidRPr="000B67C7" w:rsidDel="000B67C7">
        <w:rPr>
          <w:rFonts w:ascii="MS Gothic" w:eastAsia="MS Gothic" w:hAnsi="MS Gothic" w:cs="MS Gothic" w:hint="eastAsia"/>
          <w:sz w:val="24"/>
          <w:szCs w:val="24"/>
        </w:rPr>
        <w:instrText>〉</w:instrText>
      </w:r>
      <w:r w:rsidR="00BE7ED4" w:rsidRPr="000B67C7" w:rsidDel="000B67C7">
        <w:rPr>
          <w:rFonts w:ascii="Times New Roman" w:hAnsi="Times New Roman" w:cs="Times New Roman"/>
          <w:sz w:val="24"/>
          <w:szCs w:val="24"/>
        </w:rPr>
        <w:instrText>-1 for hydrogen atoms (fast β relaxation), and the relaxation time τβ, which correlates with relaxation due to fast Johari-Goldstein motions in the glass (Xu et al., 2013) [1]. In addition, specific surface areas of the lyophilized formulations were determined by Brunauer-Emmet-Teller analysis of krypton adsorption isotherms and used to estimate the fraction of the KGF-2 molecules residing at the solid-air interface. KGF-2 degradation rates were highest in formulations wherein the protein's structure was most perturbed, and wherein β relaxations were fastest, but the dominant factor governing KGF-2 degradation in freeze-dried formulations was the fraction of the protein found at the glass solid-air interface.","author":[{"dropping-particle":"","family":"Devineni","given":"Dilip","non-dropping-particle":"","parse-names":false,"suffix":""},{"dropping-particle":"","family":"Gonschorek","given":"Christoph","non-dropping-particle":"","parse-names":false,"suffix":""},{"dropping-particle":"","family":"Cicerone","given":"Marcus T.","non-dropping-particle":"","parse-names":false,"suffix":""},{"dropping-particle":"","family":"Xu","given":"Yemin","non-dropping-particle":"","parse-names":false,"suffix":""},{"dropping-particle":"","family":"Carpenter","given":"John F.","non-dropping-particle":"","parse-names":false,"suffix":""},{"dropping-particle":"","family":"Randolph","given":"Theodore W.","non-dropping-particle":"","parse-names":false,"suffix":""}],"container-title":"European Journal of Pharmaceutics and Biopharmaceutics","id":"ITEM-3","issue":"2","issued":{"date-parts":[["2014"]]},"page":"332-341","publisher":"Elsevier B.V.","title":"Storage stability of keratinocyte growth factor-2 in lyophilized formulations: Effects of formulation physical properties and protein fraction at the solid-air interface","type":"article-journal","volume":"88"},"uris":["http://www.mendeley.com/documents/?uuid=6f6d9176-9e16-4f30-8237-9a874e39c31a"]}],"mendeley":{"formattedCitation":"(Devineni et al., 2014; LeClair et al., 2016a; Xu et al., 2014)","plainTextFormattedCitation":"(Devineni et al., 2014; LeClair et al., 2016a; Xu et al., 2014)","previouslyFormattedCitation":"(Devineni et al., 2014; LeClair et al., 2016a; Xu et al., 2014)"},"properties":{"noteIndex":0},"schema":"https://github.com/citation-style-language/schema/raw/master/csl-citation.json"}</w:instrText>
      </w:r>
      <w:r w:rsidR="00BE7ED4" w:rsidDel="000B67C7">
        <w:rPr>
          <w:rFonts w:ascii="Times New Roman" w:hAnsi="Times New Roman" w:cs="Times New Roman"/>
          <w:sz w:val="24"/>
          <w:szCs w:val="24"/>
        </w:rPr>
        <w:fldChar w:fldCharType="separate"/>
      </w:r>
      <w:r w:rsidR="00BE7ED4" w:rsidRPr="000B67C7" w:rsidDel="000B67C7">
        <w:rPr>
          <w:rFonts w:ascii="Times New Roman" w:hAnsi="Times New Roman" w:cs="Times New Roman"/>
          <w:noProof/>
          <w:sz w:val="24"/>
          <w:szCs w:val="24"/>
        </w:rPr>
        <w:t>(Devineni et al., 2014; LeClair et al., 2016a; Xu et al., 2014)</w:t>
      </w:r>
      <w:r w:rsidR="00BE7ED4" w:rsidDel="000B67C7">
        <w:rPr>
          <w:rFonts w:ascii="Times New Roman" w:hAnsi="Times New Roman" w:cs="Times New Roman"/>
          <w:sz w:val="24"/>
          <w:szCs w:val="24"/>
        </w:rPr>
        <w:fldChar w:fldCharType="end"/>
      </w:r>
      <w:r w:rsidR="004E515C">
        <w:rPr>
          <w:rFonts w:ascii="Times New Roman" w:hAnsi="Times New Roman" w:cs="Times New Roman"/>
          <w:sz w:val="24"/>
          <w:szCs w:val="24"/>
        </w:rPr>
        <w:t>.</w:t>
      </w:r>
      <w:r w:rsidR="00CD5183">
        <w:rPr>
          <w:rFonts w:ascii="Times New Roman" w:hAnsi="Times New Roman" w:cs="Times New Roman"/>
          <w:sz w:val="24"/>
          <w:szCs w:val="24"/>
        </w:rPr>
        <w:t xml:space="preserve"> </w:t>
      </w:r>
      <w:r w:rsidR="00097117">
        <w:rPr>
          <w:rFonts w:ascii="Times New Roman" w:hAnsi="Times New Roman" w:cs="Times New Roman"/>
          <w:sz w:val="24"/>
          <w:szCs w:val="24"/>
        </w:rPr>
        <w:t>Despite this</w:t>
      </w:r>
      <w:r w:rsidR="00CD5183">
        <w:rPr>
          <w:rFonts w:ascii="Times New Roman" w:hAnsi="Times New Roman" w:cs="Times New Roman"/>
          <w:sz w:val="24"/>
          <w:szCs w:val="24"/>
        </w:rPr>
        <w:t>,</w:t>
      </w:r>
      <w:r w:rsidR="00BE7ED4">
        <w:rPr>
          <w:rFonts w:ascii="Times New Roman" w:hAnsi="Times New Roman" w:cs="Times New Roman"/>
          <w:sz w:val="24"/>
          <w:szCs w:val="24"/>
        </w:rPr>
        <w:t xml:space="preserve"> </w:t>
      </w:r>
      <w:r w:rsidR="00FD47FE">
        <w:rPr>
          <w:rFonts w:ascii="Times New Roman" w:hAnsi="Times New Roman" w:cs="Times New Roman"/>
          <w:sz w:val="24"/>
          <w:szCs w:val="24"/>
        </w:rPr>
        <w:t xml:space="preserve">there is a lack of predictive models </w:t>
      </w:r>
      <w:r w:rsidR="00097117">
        <w:rPr>
          <w:rFonts w:ascii="Times New Roman" w:hAnsi="Times New Roman" w:cs="Times New Roman"/>
          <w:sz w:val="24"/>
          <w:szCs w:val="24"/>
        </w:rPr>
        <w:t xml:space="preserve">in the literature </w:t>
      </w:r>
      <w:r w:rsidR="00FD47FE">
        <w:rPr>
          <w:rFonts w:ascii="Times New Roman" w:hAnsi="Times New Roman" w:cs="Times New Roman"/>
          <w:sz w:val="24"/>
          <w:szCs w:val="24"/>
        </w:rPr>
        <w:t xml:space="preserve">that </w:t>
      </w:r>
      <w:r w:rsidR="00731A7B">
        <w:rPr>
          <w:rFonts w:ascii="Times New Roman" w:hAnsi="Times New Roman" w:cs="Times New Roman"/>
          <w:sz w:val="24"/>
          <w:szCs w:val="24"/>
        </w:rPr>
        <w:t>are intended to guide the</w:t>
      </w:r>
      <w:r w:rsidR="00097117">
        <w:rPr>
          <w:rFonts w:ascii="Times New Roman" w:hAnsi="Times New Roman" w:cs="Times New Roman"/>
          <w:sz w:val="24"/>
          <w:szCs w:val="24"/>
        </w:rPr>
        <w:t xml:space="preserve"> encapsulation strategies </w:t>
      </w:r>
      <w:r w:rsidR="00FD47FE">
        <w:rPr>
          <w:rFonts w:ascii="Times New Roman" w:hAnsi="Times New Roman" w:cs="Times New Roman"/>
          <w:sz w:val="24"/>
          <w:szCs w:val="24"/>
        </w:rPr>
        <w:t>for stabilizing biologics.</w:t>
      </w:r>
    </w:p>
    <w:p w14:paraId="5A91BA9B" w14:textId="28562C48" w:rsidR="00B03110" w:rsidRDefault="00097117" w:rsidP="00E819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addition to the lack of models describing the effectiveness of biologic</w:t>
      </w:r>
      <w:r w:rsidR="000C43D4">
        <w:rPr>
          <w:rFonts w:ascii="Times New Roman" w:hAnsi="Times New Roman" w:cs="Times New Roman"/>
          <w:sz w:val="24"/>
          <w:szCs w:val="24"/>
        </w:rPr>
        <w:t xml:space="preserve">s </w:t>
      </w:r>
      <w:r>
        <w:rPr>
          <w:rFonts w:ascii="Times New Roman" w:hAnsi="Times New Roman" w:cs="Times New Roman"/>
          <w:sz w:val="24"/>
          <w:szCs w:val="24"/>
        </w:rPr>
        <w:t xml:space="preserve">after spray drying, </w:t>
      </w:r>
      <w:r w:rsidR="000C43D4">
        <w:rPr>
          <w:rFonts w:ascii="Times New Roman" w:hAnsi="Times New Roman" w:cs="Times New Roman"/>
          <w:sz w:val="24"/>
          <w:szCs w:val="24"/>
        </w:rPr>
        <w:t>experimental methods to link biologic material distribution/location within a powder to activity loss are limited.</w:t>
      </w:r>
      <w:r>
        <w:rPr>
          <w:rFonts w:ascii="Times New Roman" w:hAnsi="Times New Roman" w:cs="Times New Roman"/>
          <w:sz w:val="24"/>
          <w:szCs w:val="24"/>
        </w:rPr>
        <w:t xml:space="preserve"> </w:t>
      </w:r>
      <w:r w:rsidR="000C43D4">
        <w:rPr>
          <w:rFonts w:ascii="Times New Roman" w:hAnsi="Times New Roman" w:cs="Times New Roman"/>
          <w:sz w:val="24"/>
          <w:szCs w:val="24"/>
        </w:rPr>
        <w:t>S</w:t>
      </w:r>
      <w:r w:rsidR="00D918CB">
        <w:rPr>
          <w:rFonts w:ascii="Times New Roman" w:hAnsi="Times New Roman" w:cs="Times New Roman"/>
          <w:sz w:val="24"/>
          <w:szCs w:val="24"/>
        </w:rPr>
        <w:t xml:space="preserve">tandard characterization techniques such as microscopy and surface elemental analysis </w:t>
      </w:r>
      <w:r w:rsidR="000C43D4">
        <w:rPr>
          <w:rFonts w:ascii="Times New Roman" w:hAnsi="Times New Roman" w:cs="Times New Roman"/>
          <w:sz w:val="24"/>
          <w:szCs w:val="24"/>
        </w:rPr>
        <w:t xml:space="preserve">are inadequate </w:t>
      </w:r>
      <w:r w:rsidR="00D918CB">
        <w:rPr>
          <w:rFonts w:ascii="Times New Roman" w:hAnsi="Times New Roman" w:cs="Times New Roman"/>
          <w:sz w:val="24"/>
          <w:szCs w:val="24"/>
        </w:rPr>
        <w:t>for powders containing viral vectors</w:t>
      </w:r>
      <w:r w:rsidR="000C43D4">
        <w:rPr>
          <w:rFonts w:ascii="Times New Roman" w:hAnsi="Times New Roman" w:cs="Times New Roman"/>
          <w:sz w:val="24"/>
          <w:szCs w:val="24"/>
        </w:rPr>
        <w:t xml:space="preserve"> because of t</w:t>
      </w:r>
      <w:r w:rsidR="00D918CB">
        <w:rPr>
          <w:rFonts w:ascii="Times New Roman" w:hAnsi="Times New Roman" w:cs="Times New Roman"/>
          <w:sz w:val="24"/>
          <w:szCs w:val="24"/>
        </w:rPr>
        <w:t xml:space="preserve">he relatively </w:t>
      </w:r>
      <w:r w:rsidR="00D918CB">
        <w:rPr>
          <w:rFonts w:ascii="Times New Roman" w:hAnsi="Times New Roman" w:cs="Times New Roman"/>
          <w:sz w:val="24"/>
          <w:szCs w:val="24"/>
        </w:rPr>
        <w:lastRenderedPageBreak/>
        <w:t xml:space="preserve">small volume of virus particles compared to the </w:t>
      </w:r>
      <w:r w:rsidR="005A3AE6">
        <w:rPr>
          <w:rFonts w:ascii="Times New Roman" w:hAnsi="Times New Roman" w:cs="Times New Roman"/>
          <w:sz w:val="24"/>
          <w:szCs w:val="24"/>
        </w:rPr>
        <w:t xml:space="preserve">total </w:t>
      </w:r>
      <w:r w:rsidR="00D918CB">
        <w:rPr>
          <w:rFonts w:ascii="Times New Roman" w:hAnsi="Times New Roman" w:cs="Times New Roman"/>
          <w:sz w:val="24"/>
          <w:szCs w:val="24"/>
        </w:rPr>
        <w:t>volume of the powder</w:t>
      </w:r>
      <w:r w:rsidR="005A3AE6">
        <w:rPr>
          <w:rFonts w:ascii="Times New Roman" w:hAnsi="Times New Roman" w:cs="Times New Roman"/>
          <w:sz w:val="24"/>
          <w:szCs w:val="24"/>
        </w:rPr>
        <w:t xml:space="preserve">, and the </w:t>
      </w:r>
      <w:r w:rsidR="00D918CB">
        <w:rPr>
          <w:rFonts w:ascii="Times New Roman" w:hAnsi="Times New Roman" w:cs="Times New Roman"/>
          <w:sz w:val="24"/>
          <w:szCs w:val="24"/>
        </w:rPr>
        <w:t>low probability of finding a viral particle at the surface</w:t>
      </w:r>
      <w:r w:rsidR="005A3AE6">
        <w:rPr>
          <w:rFonts w:ascii="Times New Roman" w:hAnsi="Times New Roman" w:cs="Times New Roman"/>
          <w:sz w:val="24"/>
          <w:szCs w:val="24"/>
        </w:rPr>
        <w:t>. The sensitivity and spatial coverage</w:t>
      </w:r>
      <w:r w:rsidR="006C3871">
        <w:rPr>
          <w:rFonts w:ascii="Times New Roman" w:hAnsi="Times New Roman" w:cs="Times New Roman"/>
          <w:sz w:val="24"/>
          <w:szCs w:val="24"/>
        </w:rPr>
        <w:t xml:space="preserve"> and resolution</w:t>
      </w:r>
      <w:r w:rsidR="005A3AE6">
        <w:rPr>
          <w:rFonts w:ascii="Times New Roman" w:hAnsi="Times New Roman" w:cs="Times New Roman"/>
          <w:sz w:val="24"/>
          <w:szCs w:val="24"/>
        </w:rPr>
        <w:t xml:space="preserve"> of these techniques is often insufficient and, in some cases, working with biologically active/infectious agents is prohibited in instruments and facilities due to biosafety concerns. </w:t>
      </w:r>
      <w:r w:rsidR="00800383">
        <w:rPr>
          <w:rFonts w:ascii="Times New Roman" w:hAnsi="Times New Roman" w:cs="Times New Roman"/>
          <w:sz w:val="24"/>
          <w:szCs w:val="24"/>
        </w:rPr>
        <w:t>E</w:t>
      </w:r>
      <w:r w:rsidR="005A3AE6">
        <w:rPr>
          <w:rFonts w:ascii="Times New Roman" w:hAnsi="Times New Roman" w:cs="Times New Roman"/>
          <w:sz w:val="24"/>
          <w:szCs w:val="24"/>
        </w:rPr>
        <w:t>mploying an inactive “</w:t>
      </w:r>
      <w:r w:rsidR="00E34D50">
        <w:rPr>
          <w:rFonts w:ascii="Times New Roman" w:hAnsi="Times New Roman" w:cs="Times New Roman"/>
          <w:sz w:val="24"/>
          <w:szCs w:val="24"/>
        </w:rPr>
        <w:t>analogue</w:t>
      </w:r>
      <w:r w:rsidR="005A3AE6">
        <w:rPr>
          <w:rFonts w:ascii="Times New Roman" w:hAnsi="Times New Roman" w:cs="Times New Roman"/>
          <w:sz w:val="24"/>
          <w:szCs w:val="24"/>
        </w:rPr>
        <w:t xml:space="preserve">” </w:t>
      </w:r>
      <w:r w:rsidR="00D60997">
        <w:rPr>
          <w:rFonts w:ascii="Times New Roman" w:hAnsi="Times New Roman" w:cs="Times New Roman"/>
          <w:sz w:val="24"/>
          <w:szCs w:val="24"/>
        </w:rPr>
        <w:t xml:space="preserve">in the formulation </w:t>
      </w:r>
      <w:r w:rsidR="005A3AE6">
        <w:rPr>
          <w:rFonts w:ascii="Times New Roman" w:hAnsi="Times New Roman" w:cs="Times New Roman"/>
          <w:sz w:val="24"/>
          <w:szCs w:val="24"/>
        </w:rPr>
        <w:t>to represent the biologic material can facilitate powder characterization an</w:t>
      </w:r>
      <w:r w:rsidR="006C3871">
        <w:rPr>
          <w:rFonts w:ascii="Times New Roman" w:hAnsi="Times New Roman" w:cs="Times New Roman"/>
          <w:sz w:val="24"/>
          <w:szCs w:val="24"/>
        </w:rPr>
        <w:t>d,</w:t>
      </w:r>
      <w:r w:rsidR="005A3AE6">
        <w:rPr>
          <w:rFonts w:ascii="Times New Roman" w:hAnsi="Times New Roman" w:cs="Times New Roman"/>
          <w:sz w:val="24"/>
          <w:szCs w:val="24"/>
        </w:rPr>
        <w:t xml:space="preserve"> as shown here, model validation</w:t>
      </w:r>
      <w:r w:rsidR="00D918CB">
        <w:rPr>
          <w:rFonts w:ascii="Times New Roman" w:hAnsi="Times New Roman" w:cs="Times New Roman"/>
          <w:sz w:val="24"/>
          <w:szCs w:val="24"/>
        </w:rPr>
        <w:t>.</w:t>
      </w:r>
      <w:r w:rsidR="00B631DC" w:rsidRPr="00B631DC">
        <w:rPr>
          <w:rFonts w:ascii="Times New Roman" w:hAnsi="Times New Roman" w:cs="Times New Roman"/>
          <w:sz w:val="24"/>
          <w:szCs w:val="24"/>
        </w:rPr>
        <w:t xml:space="preserve"> </w:t>
      </w:r>
      <w:r w:rsidR="00B631DC">
        <w:rPr>
          <w:rFonts w:ascii="Times New Roman" w:hAnsi="Times New Roman" w:cs="Times New Roman"/>
          <w:sz w:val="24"/>
          <w:szCs w:val="24"/>
        </w:rPr>
        <w:t xml:space="preserve">In the present study, we aim to develop an appropriate theoretical model to give formulators added insight into the </w:t>
      </w:r>
      <w:r w:rsidR="00D60997">
        <w:rPr>
          <w:rFonts w:ascii="Times New Roman" w:hAnsi="Times New Roman" w:cs="Times New Roman"/>
          <w:sz w:val="24"/>
          <w:szCs w:val="24"/>
        </w:rPr>
        <w:t>location</w:t>
      </w:r>
      <w:r w:rsidR="00B631DC">
        <w:rPr>
          <w:rFonts w:ascii="Times New Roman" w:hAnsi="Times New Roman" w:cs="Times New Roman"/>
          <w:sz w:val="24"/>
          <w:szCs w:val="24"/>
        </w:rPr>
        <w:t xml:space="preserve"> and activity of a viral vector in the encapsulating matrix of a drying </w:t>
      </w:r>
      <w:r w:rsidR="00D60997">
        <w:rPr>
          <w:rFonts w:ascii="Times New Roman" w:hAnsi="Times New Roman" w:cs="Times New Roman"/>
          <w:sz w:val="24"/>
          <w:szCs w:val="24"/>
        </w:rPr>
        <w:t>droplet</w:t>
      </w:r>
      <w:r w:rsidR="00B631DC">
        <w:rPr>
          <w:rFonts w:ascii="Times New Roman" w:hAnsi="Times New Roman" w:cs="Times New Roman"/>
          <w:sz w:val="24"/>
          <w:szCs w:val="24"/>
        </w:rPr>
        <w:t xml:space="preserve"> – this is beyond the apparent chemical interactions and makes for a cost-saving resource in an otherwise expensive development process.</w:t>
      </w:r>
    </w:p>
    <w:p w14:paraId="5973F0C4" w14:textId="336A3907" w:rsidR="00016305" w:rsidRDefault="0020648F" w:rsidP="007E11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2D61E8">
        <w:rPr>
          <w:rFonts w:ascii="Times New Roman" w:hAnsi="Times New Roman" w:cs="Times New Roman"/>
          <w:sz w:val="24"/>
          <w:szCs w:val="24"/>
        </w:rPr>
        <w:t xml:space="preserve"> </w:t>
      </w:r>
      <w:r w:rsidR="00D865EE">
        <w:rPr>
          <w:rFonts w:ascii="Times New Roman" w:hAnsi="Times New Roman" w:cs="Times New Roman"/>
          <w:sz w:val="24"/>
          <w:szCs w:val="24"/>
        </w:rPr>
        <w:t>spray drying</w:t>
      </w:r>
      <w:r w:rsidR="006264AC">
        <w:rPr>
          <w:rFonts w:ascii="Times New Roman" w:hAnsi="Times New Roman" w:cs="Times New Roman"/>
          <w:sz w:val="24"/>
          <w:szCs w:val="24"/>
        </w:rPr>
        <w:t xml:space="preserve"> process </w:t>
      </w:r>
      <w:r w:rsidR="00DA6574">
        <w:rPr>
          <w:rFonts w:ascii="Times New Roman" w:hAnsi="Times New Roman" w:cs="Times New Roman"/>
          <w:sz w:val="24"/>
          <w:szCs w:val="24"/>
        </w:rPr>
        <w:t xml:space="preserve">in its entirety </w:t>
      </w:r>
      <w:r w:rsidR="006264AC">
        <w:rPr>
          <w:rFonts w:ascii="Times New Roman" w:hAnsi="Times New Roman" w:cs="Times New Roman"/>
          <w:sz w:val="24"/>
          <w:szCs w:val="24"/>
        </w:rPr>
        <w:t>is complex, involving mass</w:t>
      </w:r>
      <w:r w:rsidR="00B560F1">
        <w:rPr>
          <w:rFonts w:ascii="Times New Roman" w:hAnsi="Times New Roman" w:cs="Times New Roman"/>
          <w:sz w:val="24"/>
          <w:szCs w:val="24"/>
        </w:rPr>
        <w:t xml:space="preserve"> </w:t>
      </w:r>
      <w:r w:rsidR="00980824">
        <w:rPr>
          <w:rFonts w:ascii="Times New Roman" w:hAnsi="Times New Roman" w:cs="Times New Roman"/>
          <w:sz w:val="24"/>
          <w:szCs w:val="24"/>
        </w:rPr>
        <w:t>and</w:t>
      </w:r>
      <w:r w:rsidR="00837BA6">
        <w:rPr>
          <w:rFonts w:ascii="Times New Roman" w:hAnsi="Times New Roman" w:cs="Times New Roman"/>
          <w:sz w:val="24"/>
          <w:szCs w:val="24"/>
        </w:rPr>
        <w:t xml:space="preserve"> </w:t>
      </w:r>
      <w:r w:rsidR="006264AC">
        <w:rPr>
          <w:rFonts w:ascii="Times New Roman" w:hAnsi="Times New Roman" w:cs="Times New Roman"/>
          <w:sz w:val="24"/>
          <w:szCs w:val="24"/>
        </w:rPr>
        <w:t xml:space="preserve">heat </w:t>
      </w:r>
      <w:r w:rsidR="00980824">
        <w:rPr>
          <w:rFonts w:ascii="Times New Roman" w:hAnsi="Times New Roman" w:cs="Times New Roman"/>
          <w:sz w:val="24"/>
          <w:szCs w:val="24"/>
        </w:rPr>
        <w:t>transport within a droplet along with progressive</w:t>
      </w:r>
      <w:r w:rsidR="006264AC">
        <w:rPr>
          <w:rFonts w:ascii="Times New Roman" w:hAnsi="Times New Roman" w:cs="Times New Roman"/>
          <w:sz w:val="24"/>
          <w:szCs w:val="24"/>
        </w:rPr>
        <w:t xml:space="preserve"> phase transitions, all of which </w:t>
      </w:r>
      <w:r w:rsidR="005317C5">
        <w:rPr>
          <w:rFonts w:ascii="Times New Roman" w:hAnsi="Times New Roman" w:cs="Times New Roman"/>
          <w:sz w:val="24"/>
          <w:szCs w:val="24"/>
        </w:rPr>
        <w:t>occur</w:t>
      </w:r>
      <w:r w:rsidR="006264AC">
        <w:rPr>
          <w:rFonts w:ascii="Times New Roman" w:hAnsi="Times New Roman" w:cs="Times New Roman"/>
          <w:sz w:val="24"/>
          <w:szCs w:val="24"/>
        </w:rPr>
        <w:t xml:space="preserve"> on </w:t>
      </w:r>
      <w:r w:rsidR="00980824">
        <w:rPr>
          <w:rFonts w:ascii="Times New Roman" w:hAnsi="Times New Roman" w:cs="Times New Roman"/>
          <w:sz w:val="24"/>
          <w:szCs w:val="24"/>
        </w:rPr>
        <w:t>a</w:t>
      </w:r>
      <w:r w:rsidR="006264AC">
        <w:rPr>
          <w:rFonts w:ascii="Times New Roman" w:hAnsi="Times New Roman" w:cs="Times New Roman"/>
          <w:sz w:val="24"/>
          <w:szCs w:val="24"/>
        </w:rPr>
        <w:t xml:space="preserve"> time scale of </w:t>
      </w:r>
      <w:r w:rsidR="000209D3">
        <w:rPr>
          <w:rFonts w:ascii="Times New Roman" w:hAnsi="Times New Roman" w:cs="Times New Roman"/>
          <w:sz w:val="24"/>
          <w:szCs w:val="24"/>
        </w:rPr>
        <w:t>milli</w:t>
      </w:r>
      <w:r w:rsidR="006264AC">
        <w:rPr>
          <w:rFonts w:ascii="Times New Roman" w:hAnsi="Times New Roman" w:cs="Times New Roman"/>
          <w:sz w:val="24"/>
          <w:szCs w:val="24"/>
        </w:rPr>
        <w:t>seconds</w:t>
      </w:r>
      <w:r w:rsidR="00390FC7">
        <w:rPr>
          <w:rFonts w:ascii="Times New Roman" w:hAnsi="Times New Roman" w:cs="Times New Roman"/>
          <w:sz w:val="24"/>
          <w:szCs w:val="24"/>
        </w:rPr>
        <w:t>. This</w:t>
      </w:r>
      <w:r w:rsidR="00372269">
        <w:rPr>
          <w:rFonts w:ascii="Times New Roman" w:hAnsi="Times New Roman" w:cs="Times New Roman"/>
          <w:sz w:val="24"/>
          <w:szCs w:val="24"/>
        </w:rPr>
        <w:t xml:space="preserve"> makes it extremely difficult to collect drying data </w:t>
      </w:r>
      <w:r w:rsidR="00390FC7">
        <w:rPr>
          <w:rFonts w:ascii="Times New Roman" w:hAnsi="Times New Roman" w:cs="Times New Roman"/>
          <w:sz w:val="24"/>
          <w:szCs w:val="24"/>
        </w:rPr>
        <w:t>during the</w:t>
      </w:r>
      <w:r w:rsidR="00372269">
        <w:rPr>
          <w:rFonts w:ascii="Times New Roman" w:hAnsi="Times New Roman" w:cs="Times New Roman"/>
          <w:sz w:val="24"/>
          <w:szCs w:val="24"/>
        </w:rPr>
        <w:t xml:space="preserve"> spray </w:t>
      </w:r>
      <w:r w:rsidR="00C57821">
        <w:rPr>
          <w:rFonts w:ascii="Times New Roman" w:hAnsi="Times New Roman" w:cs="Times New Roman"/>
          <w:sz w:val="24"/>
          <w:szCs w:val="24"/>
        </w:rPr>
        <w:t xml:space="preserve">drying </w:t>
      </w:r>
      <w:r w:rsidR="00390FC7">
        <w:rPr>
          <w:rFonts w:ascii="Times New Roman" w:hAnsi="Times New Roman" w:cs="Times New Roman"/>
          <w:sz w:val="24"/>
          <w:szCs w:val="24"/>
        </w:rPr>
        <w:t>of</w:t>
      </w:r>
      <w:r w:rsidR="00372269">
        <w:rPr>
          <w:rFonts w:ascii="Times New Roman" w:hAnsi="Times New Roman" w:cs="Times New Roman"/>
          <w:sz w:val="24"/>
          <w:szCs w:val="24"/>
        </w:rPr>
        <w:t xml:space="preserve"> samples</w:t>
      </w:r>
      <w:r w:rsidR="006264AC">
        <w:rPr>
          <w:rFonts w:ascii="Times New Roman" w:hAnsi="Times New Roman" w:cs="Times New Roman"/>
          <w:sz w:val="24"/>
          <w:szCs w:val="24"/>
        </w:rPr>
        <w:t>.</w:t>
      </w:r>
      <w:r w:rsidR="0060641F">
        <w:rPr>
          <w:rFonts w:ascii="Times New Roman" w:hAnsi="Times New Roman" w:cs="Times New Roman"/>
          <w:sz w:val="24"/>
          <w:szCs w:val="24"/>
        </w:rPr>
        <w:t xml:space="preserve"> </w:t>
      </w:r>
      <w:r w:rsidR="0096408E">
        <w:rPr>
          <w:rFonts w:ascii="Times New Roman" w:hAnsi="Times New Roman" w:cs="Times New Roman"/>
          <w:sz w:val="24"/>
          <w:szCs w:val="24"/>
        </w:rPr>
        <w:t>T</w:t>
      </w:r>
      <w:r w:rsidR="00E37AD2" w:rsidRPr="00757A58">
        <w:rPr>
          <w:rFonts w:ascii="Times New Roman" w:hAnsi="Times New Roman" w:cs="Times New Roman"/>
          <w:sz w:val="24"/>
          <w:szCs w:val="24"/>
        </w:rPr>
        <w:t xml:space="preserve">o best </w:t>
      </w:r>
      <w:r w:rsidR="00901F4C">
        <w:rPr>
          <w:rFonts w:ascii="Times New Roman" w:hAnsi="Times New Roman" w:cs="Times New Roman"/>
          <w:sz w:val="24"/>
          <w:szCs w:val="24"/>
        </w:rPr>
        <w:t>approximate</w:t>
      </w:r>
      <w:r w:rsidR="00901F4C" w:rsidRPr="00757A58">
        <w:rPr>
          <w:rFonts w:ascii="Times New Roman" w:hAnsi="Times New Roman" w:cs="Times New Roman"/>
          <w:sz w:val="24"/>
          <w:szCs w:val="24"/>
        </w:rPr>
        <w:t xml:space="preserve"> </w:t>
      </w:r>
      <w:r w:rsidR="00E37AD2" w:rsidRPr="00757A58">
        <w:rPr>
          <w:rFonts w:ascii="Times New Roman" w:hAnsi="Times New Roman" w:cs="Times New Roman"/>
          <w:sz w:val="24"/>
          <w:szCs w:val="24"/>
        </w:rPr>
        <w:t xml:space="preserve">the process, it is desirable to simplify the system </w:t>
      </w:r>
      <w:r w:rsidR="00901F4C">
        <w:rPr>
          <w:rFonts w:ascii="Times New Roman" w:hAnsi="Times New Roman" w:cs="Times New Roman"/>
          <w:sz w:val="24"/>
          <w:szCs w:val="24"/>
        </w:rPr>
        <w:t>to</w:t>
      </w:r>
      <w:r w:rsidR="00E37AD2" w:rsidRPr="00757A58">
        <w:rPr>
          <w:rFonts w:ascii="Times New Roman" w:hAnsi="Times New Roman" w:cs="Times New Roman"/>
          <w:sz w:val="24"/>
          <w:szCs w:val="24"/>
        </w:rPr>
        <w:t xml:space="preserve"> an individual droplet</w:t>
      </w:r>
      <w:r w:rsidR="00C74BC5">
        <w:rPr>
          <w:rFonts w:ascii="Times New Roman" w:hAnsi="Times New Roman" w:cs="Times New Roman"/>
          <w:sz w:val="24"/>
          <w:szCs w:val="24"/>
        </w:rPr>
        <w:t xml:space="preserve"> containing dissolved or suspended solids</w:t>
      </w:r>
      <w:r w:rsidR="00E37AD2" w:rsidRPr="00757A58">
        <w:rPr>
          <w:rFonts w:ascii="Times New Roman" w:hAnsi="Times New Roman" w:cs="Times New Roman"/>
          <w:sz w:val="24"/>
          <w:szCs w:val="24"/>
        </w:rPr>
        <w:t xml:space="preserve"> </w:t>
      </w:r>
      <w:r w:rsidR="00901F4C">
        <w:rPr>
          <w:rFonts w:ascii="Times New Roman" w:hAnsi="Times New Roman" w:cs="Times New Roman"/>
          <w:sz w:val="24"/>
          <w:szCs w:val="24"/>
        </w:rPr>
        <w:t xml:space="preserve">that is </w:t>
      </w:r>
      <w:r w:rsidR="00E37AD2" w:rsidRPr="00757A58">
        <w:rPr>
          <w:rFonts w:ascii="Times New Roman" w:hAnsi="Times New Roman" w:cs="Times New Roman"/>
          <w:sz w:val="24"/>
          <w:szCs w:val="24"/>
        </w:rPr>
        <w:t xml:space="preserve">drying in a </w:t>
      </w:r>
      <w:r w:rsidR="00901F4C" w:rsidRPr="00757A58">
        <w:rPr>
          <w:rFonts w:ascii="Times New Roman" w:hAnsi="Times New Roman" w:cs="Times New Roman"/>
          <w:sz w:val="24"/>
          <w:szCs w:val="24"/>
        </w:rPr>
        <w:t>controll</w:t>
      </w:r>
      <w:r w:rsidR="00901F4C">
        <w:rPr>
          <w:rFonts w:ascii="Times New Roman" w:hAnsi="Times New Roman" w:cs="Times New Roman"/>
          <w:sz w:val="24"/>
          <w:szCs w:val="24"/>
        </w:rPr>
        <w:t>ed</w:t>
      </w:r>
      <w:r w:rsidR="00901F4C" w:rsidRPr="00757A58">
        <w:rPr>
          <w:rFonts w:ascii="Times New Roman" w:hAnsi="Times New Roman" w:cs="Times New Roman"/>
          <w:sz w:val="24"/>
          <w:szCs w:val="24"/>
        </w:rPr>
        <w:t xml:space="preserve"> </w:t>
      </w:r>
      <w:r w:rsidR="00E37AD2" w:rsidRPr="00757A58">
        <w:rPr>
          <w:rFonts w:ascii="Times New Roman" w:hAnsi="Times New Roman" w:cs="Times New Roman"/>
          <w:sz w:val="24"/>
          <w:szCs w:val="24"/>
        </w:rPr>
        <w:t xml:space="preserve">environment </w:t>
      </w:r>
      <w:r w:rsidR="00E37AD2" w:rsidRPr="00757A58">
        <w:rPr>
          <w:rFonts w:ascii="Times New Roman" w:hAnsi="Times New Roman" w:cs="Times New Roman"/>
          <w:sz w:val="24"/>
          <w:szCs w:val="24"/>
        </w:rPr>
        <w:fldChar w:fldCharType="begin" w:fldLock="1"/>
      </w:r>
      <w:r w:rsidR="0071405D">
        <w:rPr>
          <w:rFonts w:ascii="Times New Roman" w:hAnsi="Times New Roman" w:cs="Times New Roman"/>
          <w:sz w:val="24"/>
          <w:szCs w:val="24"/>
        </w:rPr>
        <w:instrText>ADDIN CSL_CITATION {"citationItems":[{"id":"ITEM-1","itemData":{"DOI":"10.1007/s13594-014-0186-1","ISBN":"1958-5586","ISSN":"19585594","abstract":"Drying usually results in various types of particle morphology that influence the properties and the functionality of powders. Understanding how the final shape of the particle is formed is therefore a key issue for industrial applications. However, it is difficult to carry out relevant studies and interpret them on an industrial scale, mainly because of the complexity and scale of the drying operation and the difficulty of monitoring drying parameters in situ. To overcome these difficulties, experiments are currently performed with the simplest system conceivable: drying of a single droplet in a controlled environment. Different approaches are available in the literature in order to study the drying of a single droplet, from a sessile droplet to a free-flying droplet. This review aims to illustrate results obtained with these experiments, and their key contributions to fundamental and applied understanding of drying (or evaporation) phenomena are discussed. It is shown that investigation of a single droplet may be a key approach to spray drying in order to improve understanding of the chemical and physical mechanisms involved in particle processing and governing the properties of the final particle.","author":[{"dropping-particle":"","family":"Sadek","given":"Céline","non-dropping-particle":"","parse-names":false,"suffix":""},{"dropping-particle":"","family":"Schuck","given":"Pierre","non-dropping-particle":"","parse-names":false,"suffix":""},{"dropping-particle":"","family":"Fallourd","given":"Yannick","non-dropping-particle":"","parse-names":false,"suffix":""},{"dropping-particle":"","family":"Pradeau","given":"Nicolas","non-dropping-particle":"","parse-names":false,"suffix":""},{"dropping-particle":"","family":"Floch-Fouéré","given":"Cécile","non-dropping-particle":"Le","parse-names":false,"suffix":""},{"dropping-particle":"","family":"Jeantet","given":"Romain","non-dropping-particle":"","parse-names":false,"suffix":""}],"container-title":"Dairy Science and Technology","id":"ITEM-1","issue":"6","issued":{"date-parts":[["2015"]]},"page":"771-794","title":"Drying of a single droplet to investigate process–structure–function relationships: a review","type":"article-journal","volume":"95"},"uris":["http://www.mendeley.com/documents/?uuid=8de29e10-668d-4e2d-aa88-6a24d4ba8394"]}],"mendeley":{"formattedCitation":"(Sadek et al., 2015)","plainTextFormattedCitation":"(Sadek et al., 2015)","previouslyFormattedCitation":"(Sadek et al., 2015)"},"properties":{"noteIndex":0},"schema":"https://github.com/citation-style-language/schema/raw/master/csl-citation.json"}</w:instrText>
      </w:r>
      <w:r w:rsidR="00E37AD2" w:rsidRPr="00757A58">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(Sadek et al., 2015)</w:t>
      </w:r>
      <w:r w:rsidR="00E37AD2" w:rsidRPr="00757A58">
        <w:rPr>
          <w:rFonts w:ascii="Times New Roman" w:hAnsi="Times New Roman" w:cs="Times New Roman"/>
          <w:sz w:val="24"/>
          <w:szCs w:val="24"/>
        </w:rPr>
        <w:fldChar w:fldCharType="end"/>
      </w:r>
      <w:r w:rsidR="00E37AD2" w:rsidRPr="00757A58">
        <w:rPr>
          <w:rFonts w:ascii="Times New Roman" w:hAnsi="Times New Roman" w:cs="Times New Roman"/>
          <w:sz w:val="24"/>
          <w:szCs w:val="24"/>
        </w:rPr>
        <w:t xml:space="preserve">. </w:t>
      </w:r>
      <w:r w:rsidR="00D257EE">
        <w:rPr>
          <w:rFonts w:ascii="Times New Roman" w:hAnsi="Times New Roman" w:cs="Times New Roman"/>
          <w:sz w:val="24"/>
          <w:szCs w:val="24"/>
        </w:rPr>
        <w:t xml:space="preserve">This </w:t>
      </w:r>
      <w:r w:rsidR="00CA5534">
        <w:rPr>
          <w:rFonts w:ascii="Times New Roman" w:hAnsi="Times New Roman" w:cs="Times New Roman"/>
          <w:sz w:val="24"/>
          <w:szCs w:val="24"/>
        </w:rPr>
        <w:t xml:space="preserve">simplified </w:t>
      </w:r>
      <w:r w:rsidR="00901F4C">
        <w:rPr>
          <w:rFonts w:ascii="Times New Roman" w:hAnsi="Times New Roman" w:cs="Times New Roman"/>
          <w:sz w:val="24"/>
          <w:szCs w:val="24"/>
        </w:rPr>
        <w:t xml:space="preserve">system </w:t>
      </w:r>
      <w:r w:rsidR="00D257EE">
        <w:rPr>
          <w:rFonts w:ascii="Times New Roman" w:hAnsi="Times New Roman" w:cs="Times New Roman"/>
          <w:sz w:val="24"/>
          <w:szCs w:val="24"/>
        </w:rPr>
        <w:t xml:space="preserve">can be broken down into two drying </w:t>
      </w:r>
      <w:r w:rsidR="00901F4C">
        <w:rPr>
          <w:rFonts w:ascii="Times New Roman" w:hAnsi="Times New Roman" w:cs="Times New Roman"/>
          <w:sz w:val="24"/>
          <w:szCs w:val="24"/>
        </w:rPr>
        <w:t>stages</w:t>
      </w:r>
      <w:r w:rsidR="006D00E9">
        <w:rPr>
          <w:rStyle w:val="CommentReference"/>
        </w:rPr>
        <w:t>:</w:t>
      </w:r>
      <w:r w:rsidR="006D00E9">
        <w:rPr>
          <w:rFonts w:ascii="Times New Roman" w:hAnsi="Times New Roman" w:cs="Times New Roman"/>
          <w:sz w:val="24"/>
          <w:szCs w:val="24"/>
        </w:rPr>
        <w:t xml:space="preserve"> t</w:t>
      </w:r>
      <w:r w:rsidR="00BD567E" w:rsidRPr="00757A58">
        <w:rPr>
          <w:rFonts w:ascii="Times New Roman" w:hAnsi="Times New Roman" w:cs="Times New Roman"/>
          <w:sz w:val="24"/>
          <w:szCs w:val="24"/>
        </w:rPr>
        <w:t xml:space="preserve">he first </w:t>
      </w:r>
      <w:r w:rsidR="00901F4C">
        <w:rPr>
          <w:rFonts w:ascii="Times New Roman" w:hAnsi="Times New Roman" w:cs="Times New Roman"/>
          <w:sz w:val="24"/>
          <w:szCs w:val="24"/>
        </w:rPr>
        <w:t>stage</w:t>
      </w:r>
      <w:r w:rsidR="00901F4C" w:rsidRPr="00757A58">
        <w:rPr>
          <w:rFonts w:ascii="Times New Roman" w:hAnsi="Times New Roman" w:cs="Times New Roman"/>
          <w:sz w:val="24"/>
          <w:szCs w:val="24"/>
        </w:rPr>
        <w:t xml:space="preserve"> </w:t>
      </w:r>
      <w:r w:rsidR="00BD567E" w:rsidRPr="00757A58">
        <w:rPr>
          <w:rFonts w:ascii="Times New Roman" w:hAnsi="Times New Roman" w:cs="Times New Roman"/>
          <w:sz w:val="24"/>
          <w:szCs w:val="24"/>
        </w:rPr>
        <w:t>of drying occurs as solvent begins to evaporate from the droplet surface at a constant rate</w:t>
      </w:r>
      <w:r w:rsidR="00C84772">
        <w:rPr>
          <w:rFonts w:ascii="Times New Roman" w:hAnsi="Times New Roman" w:cs="Times New Roman"/>
          <w:sz w:val="24"/>
          <w:szCs w:val="24"/>
        </w:rPr>
        <w:t xml:space="preserve">, </w:t>
      </w:r>
      <w:r w:rsidR="00BD567E" w:rsidRPr="00757A58">
        <w:rPr>
          <w:rFonts w:ascii="Times New Roman" w:hAnsi="Times New Roman" w:cs="Times New Roman"/>
          <w:sz w:val="24"/>
          <w:szCs w:val="24"/>
        </w:rPr>
        <w:t xml:space="preserve">dependent on the </w:t>
      </w:r>
      <w:r w:rsidR="007E5E4F">
        <w:rPr>
          <w:rFonts w:ascii="Times New Roman" w:hAnsi="Times New Roman" w:cs="Times New Roman"/>
          <w:sz w:val="24"/>
          <w:szCs w:val="24"/>
        </w:rPr>
        <w:t>surrounding</w:t>
      </w:r>
      <w:r w:rsidR="007E5E4F" w:rsidRPr="00757A58">
        <w:rPr>
          <w:rFonts w:ascii="Times New Roman" w:hAnsi="Times New Roman" w:cs="Times New Roman"/>
          <w:sz w:val="24"/>
          <w:szCs w:val="24"/>
        </w:rPr>
        <w:t xml:space="preserve"> </w:t>
      </w:r>
      <w:r w:rsidR="00BD567E" w:rsidRPr="00757A58">
        <w:rPr>
          <w:rFonts w:ascii="Times New Roman" w:hAnsi="Times New Roman" w:cs="Times New Roman"/>
          <w:sz w:val="24"/>
          <w:szCs w:val="24"/>
        </w:rPr>
        <w:t>temperature and humidity</w:t>
      </w:r>
      <w:r w:rsidR="004F5394">
        <w:rPr>
          <w:rFonts w:ascii="Times New Roman" w:hAnsi="Times New Roman" w:cs="Times New Roman"/>
          <w:sz w:val="24"/>
          <w:szCs w:val="24"/>
        </w:rPr>
        <w:t xml:space="preserve">, known as the </w:t>
      </w:r>
      <w:r w:rsidR="004F5394" w:rsidRPr="002B408D">
        <w:rPr>
          <w:rFonts w:ascii="Times New Roman" w:hAnsi="Times New Roman" w:cs="Times New Roman"/>
          <w:i/>
          <w:iCs/>
          <w:sz w:val="24"/>
          <w:szCs w:val="24"/>
        </w:rPr>
        <w:t>constant rate period</w:t>
      </w:r>
      <w:r w:rsidR="00AD742B">
        <w:rPr>
          <w:rFonts w:ascii="Times New Roman" w:hAnsi="Times New Roman" w:cs="Times New Roman"/>
          <w:sz w:val="24"/>
          <w:szCs w:val="24"/>
        </w:rPr>
        <w:t xml:space="preserve"> </w:t>
      </w:r>
      <w:r w:rsidR="004E1A47">
        <w:rPr>
          <w:rFonts w:ascii="Times New Roman" w:hAnsi="Times New Roman" w:cs="Times New Roman"/>
          <w:sz w:val="24"/>
          <w:szCs w:val="24"/>
        </w:rPr>
        <w:fldChar w:fldCharType="begin" w:fldLock="1"/>
      </w:r>
      <w:r w:rsidR="0071405D">
        <w:rPr>
          <w:rFonts w:ascii="Times New Roman" w:hAnsi="Times New Roman" w:cs="Times New Roman"/>
          <w:sz w:val="24"/>
          <w:szCs w:val="24"/>
        </w:rPr>
        <w:instrText>ADDIN CSL_CITATION {"citationItems":[{"id":"ITEM-1","itemData":{"DOI":"10.1016/j.ces.2010.11.028","ISSN":"00092509","abstract":"A novel mathematical model of constant-rate stage of nanosuspension droplet drying is proposed. In contrast to previously published literature studies, the developed model considers two morphologically different periods of the constant-rate drying: before the shell formation and after the shell formation; the latter was named \"transition period\". The point of initial \"locking\" between nanoparticles on the droplet surface and beginning of the shell formation is associated with theoretical maximum of solid volume fraction. It is postulated that shrinking and thickening shell of nanoparticles occurs fast, and thus the shell virtually remains submerged in the liquid during the overall transition period. Because of the submerged shrinking shell, in the transition period, the evaporation process still takes place from the droplet surface and the drying rate remains unchanged as it was before the shell formation. Correspondingly, the droplet temperature retains at the level of equilibrium evaporation temperature. The developed theory was successfully validated by the published experiment of silica nanosuspension droplet drying. Finally, the developed model proposes a simple morphology criterion based on comparison between the calculated droplet volume at the end of transition period and the corresponding volume of solid final particle with the given porosity. © 2010 Elsevier Ltd.","author":[{"dropping-particle":"","family":"Mezhericher","given":"M.","non-dropping-particle":"","parse-names":false,"suffix":""},{"dropping-particle":"","family":"Levy","given":"A.","non-dropping-particle":"","parse-names":false,"suffix":""},{"dropping-particle":"","family":"Borde","given":"I.","non-dropping-particle":"","parse-names":false,"suffix":""}],"container-title":"Chemical Engineering Science","id":"ITEM-1","issue":"5","issued":{"date-parts":[["2011"]]},"page":"884-896","publisher":"Elsevier","title":"Modelling the morphological evolution of nanosuspension droplet in constant-rate drying stage","type":"article-journal","volume":"66"},"uris":["http://www.mendeley.com/documents/?uuid=d93387b0-316d-4d8f-82e1-1c7dba5130c7"]}],"mendeley":{"formattedCitation":"(Mezhericher et al., 2011)","plainTextFormattedCitation":"(Mezhericher et al., 2011)","previouslyFormattedCitation":"(Mezhericher et al., 2011)"},"properties":{"noteIndex":0},"schema":"https://github.com/citation-style-language/schema/raw/master/csl-citation.json"}</w:instrText>
      </w:r>
      <w:r w:rsidR="004E1A47">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(Mezhericher et al., 2011)</w:t>
      </w:r>
      <w:r w:rsidR="004E1A47">
        <w:rPr>
          <w:rFonts w:ascii="Times New Roman" w:hAnsi="Times New Roman" w:cs="Times New Roman"/>
          <w:sz w:val="24"/>
          <w:szCs w:val="24"/>
        </w:rPr>
        <w:fldChar w:fldCharType="end"/>
      </w:r>
      <w:r w:rsidR="00BD567E" w:rsidRPr="00757A58">
        <w:rPr>
          <w:rFonts w:ascii="Times New Roman" w:hAnsi="Times New Roman" w:cs="Times New Roman"/>
          <w:sz w:val="24"/>
          <w:szCs w:val="24"/>
        </w:rPr>
        <w:t>. The radius of the droplet begins to shrink, and as more solvent evaporates, the concentration of the dissolved solute</w:t>
      </w:r>
      <w:r w:rsidR="00BD567E">
        <w:rPr>
          <w:rFonts w:ascii="Times New Roman" w:hAnsi="Times New Roman" w:cs="Times New Roman"/>
          <w:sz w:val="24"/>
          <w:szCs w:val="24"/>
        </w:rPr>
        <w:t>s</w:t>
      </w:r>
      <w:r w:rsidR="00BD567E" w:rsidRPr="00757A58">
        <w:rPr>
          <w:rFonts w:ascii="Times New Roman" w:hAnsi="Times New Roman" w:cs="Times New Roman"/>
          <w:sz w:val="24"/>
          <w:szCs w:val="24"/>
        </w:rPr>
        <w:t xml:space="preserve"> will eventually reach saturation at the surface and precipitation will occur. This causes the formation of a solid shell around a liquid core. During the second </w:t>
      </w:r>
      <w:r w:rsidR="00695CCB">
        <w:rPr>
          <w:rFonts w:ascii="Times New Roman" w:hAnsi="Times New Roman" w:cs="Times New Roman"/>
          <w:sz w:val="24"/>
          <w:szCs w:val="24"/>
        </w:rPr>
        <w:t>stage</w:t>
      </w:r>
      <w:r w:rsidR="00BD567E" w:rsidRPr="00757A58">
        <w:rPr>
          <w:rFonts w:ascii="Times New Roman" w:hAnsi="Times New Roman" w:cs="Times New Roman"/>
          <w:sz w:val="24"/>
          <w:szCs w:val="24"/>
        </w:rPr>
        <w:t>, the evaporation rate slows significantly as water must now diffuse through the solid shell to reach the air-solid interface and evaporate</w:t>
      </w:r>
      <w:r w:rsidR="00B63F31">
        <w:rPr>
          <w:rFonts w:ascii="Times New Roman" w:hAnsi="Times New Roman" w:cs="Times New Roman"/>
          <w:sz w:val="24"/>
          <w:szCs w:val="24"/>
        </w:rPr>
        <w:t xml:space="preserve">, known as the </w:t>
      </w:r>
      <w:r w:rsidR="00B63F31" w:rsidRPr="00142DA7">
        <w:rPr>
          <w:rFonts w:ascii="Times New Roman" w:hAnsi="Times New Roman" w:cs="Times New Roman"/>
          <w:i/>
          <w:iCs/>
          <w:sz w:val="24"/>
          <w:szCs w:val="24"/>
        </w:rPr>
        <w:t>falling-rate</w:t>
      </w:r>
      <w:r w:rsidR="00B63F31">
        <w:rPr>
          <w:rFonts w:ascii="Times New Roman" w:hAnsi="Times New Roman" w:cs="Times New Roman"/>
          <w:sz w:val="24"/>
          <w:szCs w:val="24"/>
        </w:rPr>
        <w:t xml:space="preserve"> </w:t>
      </w:r>
      <w:r w:rsidR="00B63F31" w:rsidRPr="00142DA7">
        <w:rPr>
          <w:rFonts w:ascii="Times New Roman" w:hAnsi="Times New Roman" w:cs="Times New Roman"/>
          <w:i/>
          <w:iCs/>
          <w:sz w:val="24"/>
          <w:szCs w:val="24"/>
        </w:rPr>
        <w:t>period</w:t>
      </w:r>
      <w:r w:rsidR="00BD567E">
        <w:rPr>
          <w:rFonts w:ascii="Times New Roman" w:hAnsi="Times New Roman" w:cs="Times New Roman"/>
          <w:sz w:val="24"/>
          <w:szCs w:val="24"/>
        </w:rPr>
        <w:t xml:space="preserve"> </w:t>
      </w:r>
      <w:r w:rsidR="00BD567E">
        <w:rPr>
          <w:rFonts w:ascii="Times New Roman" w:hAnsi="Times New Roman" w:cs="Times New Roman"/>
          <w:sz w:val="24"/>
          <w:szCs w:val="24"/>
        </w:rPr>
        <w:fldChar w:fldCharType="begin" w:fldLock="1"/>
      </w:r>
      <w:r w:rsidR="0071405D">
        <w:rPr>
          <w:rFonts w:ascii="Times New Roman" w:hAnsi="Times New Roman" w:cs="Times New Roman"/>
          <w:sz w:val="24"/>
          <w:szCs w:val="24"/>
        </w:rPr>
        <w:instrText>ADDIN CSL_CITATION {"citationItems":[{"id":"ITEM-1","itemData":{"DOI":"10.1016/j.ces.2005.11.051","ISBN":"0009-2509","ISSN":"00092509","abstract":"A model for the drying of a single solution droplet into a solid, dense particle is presented and simulations are made to achieve a more fundamental understanding of the single droplet drying process relevant in connection with spray drying processes. Model predictions of drying behaviour are compared to data for the drying of aqueous solutions of maltodextrin DE 15 and trehalose from experiments conducted using an ultrasonic levitator. Model predictions are in good agreement with the experimental data, indicating that the model describes the most important physical phenomena of the process. © 2005 Elsevier Ltd. All rights reserved.","author":[{"dropping-particle":"","family":"Sloth","given":"Jakob","non-dropping-particle":"","parse-names":false,"suffix":""},{"dropping-particle":"","family":"Kiil","given":"Søren","non-dropping-particle":"","parse-names":false,"suffix":""},{"dropping-particle":"","family":"Jensen","given":"Anker D.","non-dropping-particle":"","parse-names":false,"suffix":""},{"dropping-particle":"","family":"Andersen","given":"Sune K.","non-dropping-particle":"","parse-names":false,"suffix":""},{"dropping-particle":"","family":"Jørgensen","given":"Kåre","non-dropping-particle":"","parse-names":false,"suffix":""},{"dropping-particle":"","family":"Schiffter","given":"Heiko","non-dropping-particle":"","parse-names":false,"suffix":""},{"dropping-particle":"","family":"Lee","given":"Geoffrey","non-dropping-particle":"","parse-names":false,"suffix":""}],"container-title":"Chemical Engineering Science","id":"ITEM-1","issue":"8","issued":{"date-parts":[["2006"]]},"page":"2701-2709","title":"Model based analysis of the drying of a single solution droplet in an ultrasonic levitator","type":"article-journal","volume":"61"},"uris":["http://www.mendeley.com/documents/?uuid=d0668f64-da4d-443c-b347-0a89c907af2b"]}],"mendeley":{"formattedCitation":"(Sloth et al., 2006)","plainTextFormattedCitation":"(Sloth et al., 2006)","previouslyFormattedCitation":"(Sloth et al., 2006)"},"properties":{"noteIndex":0},"schema":"https://github.com/citation-style-language/schema/raw/master/csl-citation.json"}</w:instrText>
      </w:r>
      <w:r w:rsidR="00BD567E">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(Sloth et al., 2006)</w:t>
      </w:r>
      <w:r w:rsidR="00BD567E">
        <w:rPr>
          <w:rFonts w:ascii="Times New Roman" w:hAnsi="Times New Roman" w:cs="Times New Roman"/>
          <w:sz w:val="24"/>
          <w:szCs w:val="24"/>
        </w:rPr>
        <w:fldChar w:fldCharType="end"/>
      </w:r>
      <w:r w:rsidR="00BD567E" w:rsidRPr="00757A58">
        <w:rPr>
          <w:rFonts w:ascii="Times New Roman" w:hAnsi="Times New Roman" w:cs="Times New Roman"/>
          <w:sz w:val="24"/>
          <w:szCs w:val="24"/>
        </w:rPr>
        <w:t xml:space="preserve">. Over time, the shell thickness will increase </w:t>
      </w:r>
      <w:r w:rsidR="00234DB4">
        <w:rPr>
          <w:rFonts w:ascii="Times New Roman" w:hAnsi="Times New Roman" w:cs="Times New Roman"/>
          <w:sz w:val="24"/>
          <w:szCs w:val="24"/>
        </w:rPr>
        <w:t xml:space="preserve">as water is removed from the droplet </w:t>
      </w:r>
      <w:r w:rsidR="00BD567E" w:rsidRPr="00757A58">
        <w:rPr>
          <w:rFonts w:ascii="Times New Roman" w:hAnsi="Times New Roman" w:cs="Times New Roman"/>
          <w:sz w:val="24"/>
          <w:szCs w:val="24"/>
        </w:rPr>
        <w:t xml:space="preserve">until a dry </w:t>
      </w:r>
      <w:r w:rsidR="00BD567E" w:rsidRPr="00757A58">
        <w:rPr>
          <w:rFonts w:ascii="Times New Roman" w:hAnsi="Times New Roman" w:cs="Times New Roman"/>
          <w:sz w:val="24"/>
          <w:szCs w:val="24"/>
        </w:rPr>
        <w:lastRenderedPageBreak/>
        <w:t xml:space="preserve">particle is formed. </w:t>
      </w:r>
      <w:r w:rsidR="003948F8">
        <w:rPr>
          <w:rFonts w:ascii="Times New Roman" w:hAnsi="Times New Roman" w:cs="Times New Roman"/>
          <w:sz w:val="24"/>
          <w:szCs w:val="24"/>
        </w:rPr>
        <w:t xml:space="preserve">Depending on the rate of diffusion, the evaporation rate, and the mechanical strength of the shell, the particle may either remain the same size, or buckle and fold into a smaller particle during the falling rate period </w:t>
      </w:r>
      <w:r w:rsidR="00582136">
        <w:rPr>
          <w:rFonts w:ascii="Times New Roman" w:hAnsi="Times New Roman" w:cs="Times New Roman"/>
          <w:sz w:val="24"/>
          <w:szCs w:val="24"/>
        </w:rPr>
        <w:fldChar w:fldCharType="begin" w:fldLock="1"/>
      </w:r>
      <w:r w:rsidR="0071405D">
        <w:rPr>
          <w:rFonts w:ascii="Times New Roman" w:hAnsi="Times New Roman" w:cs="Times New Roman"/>
          <w:sz w:val="24"/>
          <w:szCs w:val="24"/>
        </w:rPr>
        <w:instrText>ADDIN CSL_CITATION {"citationItems":[{"id":"ITEM-1","itemData":{"DOI":"10.1007/s11095-007-9475-1","ISBN":"0724-8741 (Print)\\r0724-8741 (Linking)","ISSN":"07248741","PMID":"18040761","abstract":"This review covers recent developments in the area of particle engineering via spray drying. The last decade has seen a shift from empirical formulation efforts to an engineering approach based on a better understanding of particle formation in the spray drying process. Microparticles with nanoscale substructures can now be designed and their functionality has contributed significantly to stability and efficacy of the particulate dosage form. The review provides concepts and a theoretical framework for particle design calculations. It reviews experimental research into parameters that influence particle formation. A classification based on dimensionless numbers is presented that can be used to estimate how excipient properties in combination with process parameters influence the morphology of the engineered particles. A wide range of pharmaceutical application examples -- low density particles, composite particles, microencapsulation, and glass stabilization -- is discussed, with specific emphasis on the underlying particle formation mechanisms and design concepts.","author":[{"dropping-particle":"","family":"Vehring","given":"Reinhard","non-dropping-particle":"","parse-names":false,"suffix":""}],"container-title":"Pharmaceutical Research","id":"ITEM-1","issue":"5","issued":{"date-parts":[["2008"]]},"page":"999-1022","title":"Pharmaceutical particle engineering via spray drying","type":"article-journal","volume":"25"},"uris":["http://www.mendeley.com/documents/?uuid=ffcfad16-3acd-4f34-b4de-b75b45dfd5d9"]}],"mendeley":{"formattedCitation":"(Vehring, 2008)","plainTextFormattedCitation":"(Vehring, 2008)","previouslyFormattedCitation":"(Vehring, 2008)"},"properties":{"noteIndex":0},"schema":"https://github.com/citation-style-language/schema/raw/master/csl-citation.json"}</w:instrText>
      </w:r>
      <w:r w:rsidR="00582136">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(Vehring, 2008)</w:t>
      </w:r>
      <w:r w:rsidR="00582136">
        <w:rPr>
          <w:rFonts w:ascii="Times New Roman" w:hAnsi="Times New Roman" w:cs="Times New Roman"/>
          <w:sz w:val="24"/>
          <w:szCs w:val="24"/>
        </w:rPr>
        <w:fldChar w:fldCharType="end"/>
      </w:r>
      <w:r w:rsidR="00582136">
        <w:rPr>
          <w:rFonts w:ascii="Times New Roman" w:hAnsi="Times New Roman" w:cs="Times New Roman"/>
          <w:sz w:val="24"/>
          <w:szCs w:val="24"/>
        </w:rPr>
        <w:t>.</w:t>
      </w:r>
      <w:r w:rsidR="006D00E9">
        <w:rPr>
          <w:rFonts w:ascii="Times New Roman" w:hAnsi="Times New Roman" w:cs="Times New Roman"/>
          <w:sz w:val="24"/>
          <w:szCs w:val="24"/>
        </w:rPr>
        <w:t xml:space="preserve"> </w:t>
      </w:r>
      <w:r w:rsidR="00436D9C">
        <w:rPr>
          <w:rFonts w:ascii="Times New Roman" w:hAnsi="Times New Roman" w:cs="Times New Roman"/>
          <w:sz w:val="24"/>
          <w:szCs w:val="24"/>
        </w:rPr>
        <w:t>T</w:t>
      </w:r>
      <w:r w:rsidR="00203FCA">
        <w:rPr>
          <w:rFonts w:ascii="Times New Roman" w:hAnsi="Times New Roman" w:cs="Times New Roman"/>
          <w:sz w:val="24"/>
          <w:szCs w:val="24"/>
        </w:rPr>
        <w:t>wo-stage models are the most common in the literature, as they make simulating the system less complex.</w:t>
      </w:r>
    </w:p>
    <w:p w14:paraId="0EC4B591" w14:textId="5E3A5A2E" w:rsidR="00006D2C" w:rsidRDefault="00016305" w:rsidP="00037A3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are </w:t>
      </w:r>
      <w:r w:rsidR="00B631DC">
        <w:rPr>
          <w:rFonts w:ascii="Times New Roman" w:hAnsi="Times New Roman" w:cs="Times New Roman"/>
          <w:sz w:val="24"/>
          <w:szCs w:val="24"/>
        </w:rPr>
        <w:t>several models available in the literature that are specific to</w:t>
      </w:r>
      <w:r>
        <w:rPr>
          <w:rFonts w:ascii="Times New Roman" w:hAnsi="Times New Roman" w:cs="Times New Roman"/>
          <w:sz w:val="24"/>
          <w:szCs w:val="24"/>
        </w:rPr>
        <w:t xml:space="preserve"> droplet drying, including semi-empirical models, deterministic models, and reaction engineering approach models </w:t>
      </w:r>
      <w:r w:rsidR="00C14890">
        <w:rPr>
          <w:rFonts w:ascii="Times New Roman" w:hAnsi="Times New Roman" w:cs="Times New Roman"/>
          <w:sz w:val="24"/>
          <w:szCs w:val="24"/>
        </w:rPr>
        <w:fldChar w:fldCharType="begin" w:fldLock="1"/>
      </w:r>
      <w:r w:rsidR="0071405D">
        <w:rPr>
          <w:rFonts w:ascii="Times New Roman" w:hAnsi="Times New Roman" w:cs="Times New Roman"/>
          <w:sz w:val="24"/>
          <w:szCs w:val="24"/>
        </w:rPr>
        <w:instrText>ADDIN CSL_CITATION {"citationItems":[{"id":"ITEM-1","itemData":{"DOI":"10.1080/07373930903530337","ISBN":"0737-3937\\n1532-2300","ISSN":"07373937","abstract":"During the last decades, growing attention has been given to theoretical and experimental studies of drying behavior of single droplet containing solids. This research interest is motivated by the need for fundamental understanding of the drying phenomena in extensively used technological processes like spray drying, flui- dized bed drying, pneumatic drying, etc., at drop-wise and particu- late levels. The present literature review summarizes the developed theoretical models of single droplet drying kinetics, discovers their benefits and deficiencies, and identifies prospects for future research.","author":[{"dropping-particle":"","family":"Mezhericher","given":"M.","non-dropping-particle":"","parse-names":false,"suffix":""},{"dropping-particle":"","family":"Levy","given":"A.","non-dropping-particle":"","parse-names":false,"suffix":""},{"dropping-particle":"","family":"Borde","given":"I.","non-dropping-particle":"","parse-names":false,"suffix":""}],"container-title":"Drying Technology","id":"ITEM-1","issue":"2","issued":{"date-parts":[["2010"]]},"page":"278-293","title":"Theoretical models of single droplet drying kinetics: A review","type":"article-journal","volume":"28"},"uris":["http://www.mendeley.com/documents/?uuid=8b975a77-1170-49fe-af9a-5bd56aa149c5"]}],"mendeley":{"formattedCitation":"(Mezhericher et al., 2010)","plainTextFormattedCitation":"(Mezhericher et al., 2010)","previouslyFormattedCitation":"(Mezhericher et al., 2010)"},"properties":{"noteIndex":0},"schema":"https://github.com/citation-style-language/schema/raw/master/csl-citation.json"}</w:instrText>
      </w:r>
      <w:r w:rsidR="00C14890">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(Mezhericher et al., 2010)</w:t>
      </w:r>
      <w:r w:rsidR="00C14890">
        <w:rPr>
          <w:rFonts w:ascii="Times New Roman" w:hAnsi="Times New Roman" w:cs="Times New Roman"/>
          <w:sz w:val="24"/>
          <w:szCs w:val="24"/>
        </w:rPr>
        <w:fldChar w:fldCharType="end"/>
      </w:r>
      <w:r w:rsidR="00C14890">
        <w:rPr>
          <w:rFonts w:ascii="Times New Roman" w:hAnsi="Times New Roman" w:cs="Times New Roman"/>
          <w:sz w:val="24"/>
          <w:szCs w:val="24"/>
        </w:rPr>
        <w:t xml:space="preserve">. </w:t>
      </w:r>
      <w:r w:rsidR="0058024A">
        <w:rPr>
          <w:rFonts w:ascii="Times New Roman" w:hAnsi="Times New Roman" w:cs="Times New Roman"/>
          <w:sz w:val="24"/>
          <w:szCs w:val="24"/>
        </w:rPr>
        <w:t>Many of the</w:t>
      </w:r>
      <w:r w:rsidR="00B631DC">
        <w:rPr>
          <w:rFonts w:ascii="Times New Roman" w:hAnsi="Times New Roman" w:cs="Times New Roman"/>
          <w:sz w:val="24"/>
          <w:szCs w:val="24"/>
        </w:rPr>
        <w:t>se</w:t>
      </w:r>
      <w:r w:rsidR="00FA7210">
        <w:rPr>
          <w:rFonts w:ascii="Times New Roman" w:hAnsi="Times New Roman" w:cs="Times New Roman"/>
          <w:sz w:val="24"/>
          <w:szCs w:val="24"/>
        </w:rPr>
        <w:t xml:space="preserve"> </w:t>
      </w:r>
      <w:r w:rsidR="0058024A">
        <w:rPr>
          <w:rFonts w:ascii="Times New Roman" w:hAnsi="Times New Roman" w:cs="Times New Roman"/>
          <w:sz w:val="24"/>
          <w:szCs w:val="24"/>
        </w:rPr>
        <w:t xml:space="preserve">models have been developed </w:t>
      </w:r>
      <w:r w:rsidR="00D60997">
        <w:rPr>
          <w:rFonts w:ascii="Times New Roman" w:hAnsi="Times New Roman" w:cs="Times New Roman"/>
          <w:sz w:val="24"/>
          <w:szCs w:val="24"/>
        </w:rPr>
        <w:t xml:space="preserve">with </w:t>
      </w:r>
      <w:r w:rsidR="0058024A">
        <w:rPr>
          <w:rFonts w:ascii="Times New Roman" w:hAnsi="Times New Roman" w:cs="Times New Roman"/>
          <w:sz w:val="24"/>
          <w:szCs w:val="24"/>
        </w:rPr>
        <w:t>spray drying</w:t>
      </w:r>
      <w:r w:rsidR="00D60997">
        <w:rPr>
          <w:rFonts w:ascii="Times New Roman" w:hAnsi="Times New Roman" w:cs="Times New Roman"/>
          <w:sz w:val="24"/>
          <w:szCs w:val="24"/>
        </w:rPr>
        <w:t xml:space="preserve"> in mind</w:t>
      </w:r>
      <w:r w:rsidR="0058024A">
        <w:rPr>
          <w:rFonts w:ascii="Times New Roman" w:hAnsi="Times New Roman" w:cs="Times New Roman"/>
          <w:sz w:val="24"/>
          <w:szCs w:val="24"/>
        </w:rPr>
        <w:t xml:space="preserve">, and </w:t>
      </w:r>
      <w:r w:rsidR="00314C94">
        <w:rPr>
          <w:rFonts w:ascii="Times New Roman" w:hAnsi="Times New Roman" w:cs="Times New Roman"/>
          <w:sz w:val="24"/>
          <w:szCs w:val="24"/>
        </w:rPr>
        <w:t xml:space="preserve">all </w:t>
      </w:r>
      <w:r w:rsidR="0058024A">
        <w:rPr>
          <w:rFonts w:ascii="Times New Roman" w:hAnsi="Times New Roman" w:cs="Times New Roman"/>
          <w:sz w:val="24"/>
          <w:szCs w:val="24"/>
        </w:rPr>
        <w:t xml:space="preserve">can predict droplet or particle </w:t>
      </w:r>
      <w:r w:rsidR="00314C94">
        <w:rPr>
          <w:rFonts w:ascii="Times New Roman" w:hAnsi="Times New Roman" w:cs="Times New Roman"/>
          <w:sz w:val="24"/>
          <w:szCs w:val="24"/>
        </w:rPr>
        <w:t xml:space="preserve">bulk </w:t>
      </w:r>
      <w:r w:rsidR="0058024A">
        <w:rPr>
          <w:rFonts w:ascii="Times New Roman" w:hAnsi="Times New Roman" w:cs="Times New Roman"/>
          <w:sz w:val="24"/>
          <w:szCs w:val="24"/>
        </w:rPr>
        <w:t xml:space="preserve">characteristics such as size, drying time, and temperature, </w:t>
      </w:r>
      <w:r w:rsidR="00314C94">
        <w:rPr>
          <w:rFonts w:ascii="Times New Roman" w:hAnsi="Times New Roman" w:cs="Times New Roman"/>
          <w:sz w:val="24"/>
          <w:szCs w:val="24"/>
        </w:rPr>
        <w:t xml:space="preserve">while </w:t>
      </w:r>
      <w:r w:rsidR="0058024A">
        <w:rPr>
          <w:rFonts w:ascii="Times New Roman" w:hAnsi="Times New Roman" w:cs="Times New Roman"/>
          <w:sz w:val="24"/>
          <w:szCs w:val="24"/>
        </w:rPr>
        <w:t xml:space="preserve">several models </w:t>
      </w:r>
      <w:r w:rsidR="00314C94">
        <w:rPr>
          <w:rFonts w:ascii="Times New Roman" w:hAnsi="Times New Roman" w:cs="Times New Roman"/>
          <w:sz w:val="24"/>
          <w:szCs w:val="24"/>
        </w:rPr>
        <w:t xml:space="preserve">can </w:t>
      </w:r>
      <w:r w:rsidR="0058024A">
        <w:rPr>
          <w:rFonts w:ascii="Times New Roman" w:hAnsi="Times New Roman" w:cs="Times New Roman"/>
          <w:sz w:val="24"/>
          <w:szCs w:val="24"/>
        </w:rPr>
        <w:t xml:space="preserve">also predict </w:t>
      </w:r>
      <w:r w:rsidR="00314C94">
        <w:rPr>
          <w:rFonts w:ascii="Times New Roman" w:hAnsi="Times New Roman" w:cs="Times New Roman"/>
          <w:sz w:val="24"/>
          <w:szCs w:val="24"/>
        </w:rPr>
        <w:t xml:space="preserve">the </w:t>
      </w:r>
      <w:r w:rsidR="0058024A">
        <w:rPr>
          <w:rFonts w:ascii="Times New Roman" w:hAnsi="Times New Roman" w:cs="Times New Roman"/>
          <w:sz w:val="24"/>
          <w:szCs w:val="24"/>
        </w:rPr>
        <w:t xml:space="preserve">component distribution </w:t>
      </w:r>
      <w:r w:rsidR="00D462E8">
        <w:rPr>
          <w:rFonts w:ascii="Times New Roman" w:hAnsi="Times New Roman" w:cs="Times New Roman"/>
          <w:sz w:val="24"/>
          <w:szCs w:val="24"/>
        </w:rPr>
        <w:fldChar w:fldCharType="begin" w:fldLock="1"/>
      </w:r>
      <w:r w:rsidR="0071405D">
        <w:rPr>
          <w:rFonts w:ascii="Times New Roman" w:hAnsi="Times New Roman" w:cs="Times New Roman"/>
          <w:sz w:val="24"/>
          <w:szCs w:val="24"/>
        </w:rPr>
        <w:instrText>ADDIN CSL_CITATION {"citationItems":[{"id":"ITEM-1","itemData":{"DOI":"10.1016/j.cherd.2016.03.007","ISSN":"02638762","abstract":"Properties of powders, such as flowability, reconstitution behaviour or particle adhesion, depend on the surface properties, which are related to the surface composition and environmental conditions. Many researchers reported redistribution of the feed components along a droplet radius during spray-drying of multicomponent food systems. This redistribution can be driven by the difference in the diffusivity of the components, component solubility, density, surface activity and hydrophobicity of components. The final composition on the surface of a dried particle is a resultant of all these material properties. This contribution presents an approach to estimate the surface composition of a particle formed during drying a multicomponent droplet. A continuum model of drying of a single droplet in a hot air stream was applied to predict the radial distribution of the components in the particle. The initial droplet consists of three components: water and two solutes, with different diffusion coefficients. In the model, the mass transfer is described by diffusion. The influences of the initial solid content and component ratio on the composition of the most outer layer of the formed particle were studied. An enrichment on the surface in the slowly diffusing component by 10–150% were predicted for different initial total solid contents, solid-based mass fractions of slowly diffusing component in the bulk and drying temperatures. Our model predicts that the initial ratio of the solid components has an impact on the surface composition only at low initial total solids content and that the drying air temperature has a weaker effect on the surface enrichment than the initial total solids content.","author":[{"dropping-particle":"","family":"Porowska","given":"Anna","non-dropping-particle":"","parse-names":false,"suffix":""},{"dropping-particle":"","family":"Dosta","given":"Maksym","non-dropping-particle":"","parse-names":false,"suffix":""},{"dropping-particle":"","family":"Fries","given":"Lennart","non-dropping-particle":"","parse-names":false,"suffix":""},{"dropping-particle":"","family":"Gianfrancesco","given":"Alessandro","non-dropping-particle":"","parse-names":false,"suffix":""},{"dropping-particle":"","family":"Heinrich","given":"Stefan","non-dropping-particle":"","parse-names":false,"suffix":""},{"dropping-particle":"","family":"Palzer","given":"Stefan","non-dropping-particle":"","parse-names":false,"suffix":""}],"container-title":"Chemical Engineering Research and Design","id":"ITEM-1","issued":{"date-parts":[["2016"]]},"page":"131-140","publisher":"Institution of Chemical Engineers","title":"Predicting the surface composition of a spray-dried particle by modelling component reorganization in a drying droplet","type":"article-journal","volume":"110"},"uris":["http://www.mendeley.com/documents/?uuid=8cad2731-937b-4b4d-b8dd-d127c40c6c56"]},{"id":"ITEM-2","itemData":{"DOI":"10.1016/S0009-2509(03)00161-1","ISBN":"0009-2509","ISSN":"00092509","abstract":"A model was developed to predict the change in droplet mass and temperature when it is exposed to hot air, as in spray drying of droplets containing solids. The droplet was assumed first to undergo sensible rapid heating with no mass change. Then the droplet experiences some shrinkage, with no temperature change but rapid mass losses, followed by a period of crust formation with a significant change in droplet mass and temperature and finally a short period of sensible heating of the dried particle. The model, unlike previous models, accounts for shrinkage and for the temperature distribution in the droplet. It provided a good prediction for the change in droplet temperature and mass for some of the experimental measurements available in the literatures. © 2003 Elsevier Science Ltd. All rights reserved.","author":[{"dropping-particle":"","family":"Farid","given":"Mohammed","non-dropping-particle":"","parse-names":false,"suffix":""}],"container-title":"Chemical Engineering Science","id":"ITEM-2","issue":"13","issued":{"date-parts":[["2003"]]},"page":"2985-2993","title":"A new approach to modelling of single droplet drying","type":"article-journal","volume":"58"},"uris":["http://www.mendeley.com/documents/?uuid=01c6f5ad-d7ca-46db-89b1-09a1d876746a"]},{"id":"ITEM-3","itemData":{"abstract":"A mathematical model for the evaporation of a single droplet, subjected to convective drying in a spray dryer was developed to study the transient phenomena of particle formation. During the constant-rate drying period, the governing equations and boundary conditions were transformed into a form containing Peclet number, Pe, as the main controlling parameter. A numerical solution was developed to solve the diffusion equation in spherical coordinates with a moving boundary (Stefan Problem). The solution provides the concentration fields in a droplet as a function of time and space. This information enables the prediction of the tendencies of droplet to form hollow or solid particles as well as structure composition and morphology","author":[{"dropping-particle":"","family":"Huang","given":"D","non-dropping-particle":"","parse-names":false,"suffix":""}],"container-title":"European Drying Conference - EuroDrying'2011","id":"ITEM-3","issue":"October","issued":{"date-parts":[["2011"]]},"page":"26-28","title":"Modeling of Particle Formation during Spray Drying","type":"article-journal"},"uris":["http://www.mendeley.com/documents/?uuid=1483ac0d-4f65-4c36-9896-2ae5e8d24e8f"]},{"id":"ITEM-4","itemData":{"DOI":"10.1016/j.ijheatmasstransfer.2018.01.094","ISSN":"00179310","abstract":"A new model for droplet drying is suggested. This model is based on the analytical solutions to the heat transfer and species diffusion equations inside spherical droplets. Small solid particles dispersed in an ambient evaporating liquid, or a non-evaporating substance dissolved in this liquid, are treated as non-evaporating components. Three key sub-processes are involved in the process of droplet drying within the new model: droplet heating/cooling, diffusion of the components inside the droplets, and evaporation of the volatile component. The model is used to analyse the drying of a spray consisting of chitosan dissolved in water. After completion of the evaporation process, the size of the residual solid ball predicted by the model is consistent with those observed experimentally.","author":[{"dropping-particle":"","family":"Sazhin","given":"S. S.","non-dropping-particle":"","parse-names":false,"suffix":""},{"dropping-particle":"","family":"Rybdylova","given":"O.","non-dropping-particle":"","parse-names":false,"suffix":""},{"dropping-particle":"","family":"Pannala","given":"A. S.","non-dropping-particle":"","parse-names":false,"suffix":""},{"dropping-particle":"","family":"Somavarapu","given":"S.","non-dropping-particle":"","parse-names":false,"suffix":""},{"dropping-particle":"","family":"Zaripov","given":"S. K.","non-dropping-particle":"","parse-names":false,"suffix":""}],"container-title":"International Journal of Heat and Mass Transfer","id":"ITEM-4","issued":{"date-parts":[["2018"]]},"page":"451-458","publisher":"Elsevier Ltd","title":"A new model for a drying droplet","type":"article-journal","volume":"122"},"uris":["http://www.mendeley.com/documents/?uuid=0d7add9e-071f-492a-a2cf-7b69e1d66645"]}],"mendeley":{"formattedCitation":"(Farid, 2003; Huang, 2011; Porowska et al., 2016; Sazhin et al., 2018)","plainTextFormattedCitation":"(Farid, 2003; Huang, 2011; Porowska et al., 2016; Sazhin et al., 2018)","previouslyFormattedCitation":"(Farid, 2003; Huang, 2011; Porowska et al., 2016; Sazhin et al., 2018)"},"properties":{"noteIndex":0},"schema":"https://github.com/citation-style-language/schema/raw/master/csl-citation.json"}</w:instrText>
      </w:r>
      <w:r w:rsidR="00D462E8">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(Farid, 2003; Huang, 2011; Porowska et al., 2016; Sazhin et al., 2018)</w:t>
      </w:r>
      <w:r w:rsidR="00D462E8">
        <w:rPr>
          <w:rFonts w:ascii="Times New Roman" w:hAnsi="Times New Roman" w:cs="Times New Roman"/>
          <w:sz w:val="24"/>
          <w:szCs w:val="24"/>
        </w:rPr>
        <w:fldChar w:fldCharType="end"/>
      </w:r>
      <w:r w:rsidR="00D462E8">
        <w:rPr>
          <w:rFonts w:ascii="Times New Roman" w:hAnsi="Times New Roman" w:cs="Times New Roman"/>
          <w:sz w:val="24"/>
          <w:szCs w:val="24"/>
        </w:rPr>
        <w:t xml:space="preserve">. </w:t>
      </w:r>
      <w:r w:rsidR="00D60997">
        <w:rPr>
          <w:rFonts w:ascii="Times New Roman" w:hAnsi="Times New Roman" w:cs="Times New Roman"/>
          <w:sz w:val="24"/>
          <w:szCs w:val="24"/>
        </w:rPr>
        <w:t>However, m</w:t>
      </w:r>
      <w:r w:rsidR="00CD6241">
        <w:rPr>
          <w:rFonts w:ascii="Times New Roman" w:hAnsi="Times New Roman" w:cs="Times New Roman"/>
          <w:sz w:val="24"/>
          <w:szCs w:val="24"/>
        </w:rPr>
        <w:t>ost of the</w:t>
      </w:r>
      <w:r w:rsidR="00DD74E3">
        <w:rPr>
          <w:rFonts w:ascii="Times New Roman" w:hAnsi="Times New Roman" w:cs="Times New Roman"/>
          <w:sz w:val="24"/>
          <w:szCs w:val="24"/>
        </w:rPr>
        <w:t xml:space="preserve">se models </w:t>
      </w:r>
      <w:r w:rsidR="00CD6241">
        <w:rPr>
          <w:rFonts w:ascii="Times New Roman" w:hAnsi="Times New Roman" w:cs="Times New Roman"/>
          <w:sz w:val="24"/>
          <w:szCs w:val="24"/>
        </w:rPr>
        <w:t xml:space="preserve">present </w:t>
      </w:r>
      <w:r w:rsidR="00314C94">
        <w:rPr>
          <w:rFonts w:ascii="Times New Roman" w:hAnsi="Times New Roman" w:cs="Times New Roman"/>
          <w:sz w:val="24"/>
          <w:szCs w:val="24"/>
        </w:rPr>
        <w:t xml:space="preserve">computed </w:t>
      </w:r>
      <w:r w:rsidR="00CD6241">
        <w:rPr>
          <w:rFonts w:ascii="Times New Roman" w:hAnsi="Times New Roman" w:cs="Times New Roman"/>
          <w:sz w:val="24"/>
          <w:szCs w:val="24"/>
        </w:rPr>
        <w:t xml:space="preserve">results without experimental validation, </w:t>
      </w:r>
      <w:r w:rsidR="00700EB3">
        <w:rPr>
          <w:rFonts w:ascii="Times New Roman" w:hAnsi="Times New Roman" w:cs="Times New Roman"/>
          <w:sz w:val="24"/>
          <w:szCs w:val="24"/>
        </w:rPr>
        <w:t xml:space="preserve">or provide validation for basic predictions such as droplet size and drying time but </w:t>
      </w:r>
      <w:r w:rsidR="00314C94">
        <w:rPr>
          <w:rFonts w:ascii="Times New Roman" w:hAnsi="Times New Roman" w:cs="Times New Roman"/>
          <w:sz w:val="24"/>
          <w:szCs w:val="24"/>
        </w:rPr>
        <w:t>do not verify their</w:t>
      </w:r>
      <w:r w:rsidR="00700EB3">
        <w:rPr>
          <w:rFonts w:ascii="Times New Roman" w:hAnsi="Times New Roman" w:cs="Times New Roman"/>
          <w:sz w:val="24"/>
          <w:szCs w:val="24"/>
        </w:rPr>
        <w:t xml:space="preserve"> more complex predictions such as component distribution </w:t>
      </w:r>
      <w:r w:rsidR="005E6872">
        <w:rPr>
          <w:rFonts w:ascii="Times New Roman" w:hAnsi="Times New Roman" w:cs="Times New Roman"/>
          <w:sz w:val="24"/>
          <w:szCs w:val="24"/>
        </w:rPr>
        <w:fldChar w:fldCharType="begin" w:fldLock="1"/>
      </w:r>
      <w:r w:rsidR="0071405D">
        <w:rPr>
          <w:rFonts w:ascii="Times New Roman" w:hAnsi="Times New Roman" w:cs="Times New Roman"/>
          <w:sz w:val="24"/>
          <w:szCs w:val="24"/>
        </w:rPr>
        <w:instrText>ADDIN CSL_CITATION {"citationItems":[{"id":"ITEM-1","itemData":{"DOI":"10.1016/j.jaerosci.2016.07.012","ISSN":"18791964","abstract":"A protein can be stabilized by spray drying an aqueous solution of the protein and a sugar, thereby incorporating the protein into a glassy sugar matrix. For optimal stability, the protein should be homogeneously distributed inside the sugar matrix. The aim of this study was to develop a model that can predict the distribution of protein and sugar in an evaporating droplet using bovine serum albumin (BSA) and trehalose as model protein and sugar, respectively. This was achieved by expanding a previously developed model that was able to predict the growth or shrinkage of inhaled droplets in the airways (Grasmeijer, Frijlink &amp; Hinrichs, 2016). The droplet was considered to consist of a finite number of concentric spherical shells in which the change in concentration of components was calculated in time, enabling the prediction of concentration gradients inside the droplet. It was found that during evaporation of the droplet, an inhomogeneous protein–sugar distribution was formed even when surface active properties were not considered. The relatively large protein molecule was predicted to accumulate much faster at the surface of the droplet than the sugar due to slower diffusion, resulting in a lower sugar/protein ratio at the surface of the particle than in the center. For a mixture of BSA and trehalose, not considering surface active properties, it was predicted that 60% of protein was incorporated in the powder at a lower sugar/protein ratio than when protein and sugar would have been homogeneously distributed, which may hamper efficient protein stabilization. These predictions can be used to more accurately adapt the initial composition of the solution to ensure proper stabilization of the protein, for example by simply increasing the amount of sugar to increase the sugar/protein ratio at the surface. Or, if this is limited by the desired loading, changing the drying conditions to slow down the drying rate.","author":[{"dropping-particle":"","family":"Grasmeijer","given":"Niels","non-dropping-particle":"","parse-names":false,"suffix":""},{"dropping-particle":"","family":"Frijlink","given":"Henderik W.","non-dropping-particle":"","parse-names":false,"suffix":""},{"dropping-particle":"","family":"Hinrichs","given":"Wouter L.J.","non-dropping-particle":"","parse-names":false,"suffix":""}],"container-title":"Journal of Aerosol Science","id":"ITEM-1","issued":{"date-parts":[["2016"]]},"page":"22-33","publisher":"Elsevier","title":"Model to predict inhomogeneous protein–sugar distribution in powders prepared by spray drying","type":"article-journal","volume":"101"},"uris":["http://www.mendeley.com/documents/?uuid=707f8660-ead2-475c-b4d6-f167616701d0"]}],"mendeley":{"formattedCitation":"(Grasmeijer et al., 2016)","plainTextFormattedCitation":"(Grasmeijer et al., 2016)","previouslyFormattedCitation":"(Grasmeijer et al., 2016)"},"properties":{"noteIndex":0},"schema":"https://github.com/citation-style-language/schema/raw/master/csl-citation.json"}</w:instrText>
      </w:r>
      <w:r w:rsidR="005E6872">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(Grasmeijer et al., 2016)</w:t>
      </w:r>
      <w:r w:rsidR="005E6872">
        <w:rPr>
          <w:rFonts w:ascii="Times New Roman" w:hAnsi="Times New Roman" w:cs="Times New Roman"/>
          <w:sz w:val="24"/>
          <w:szCs w:val="24"/>
        </w:rPr>
        <w:fldChar w:fldCharType="end"/>
      </w:r>
      <w:r w:rsidR="005E6872">
        <w:rPr>
          <w:rFonts w:ascii="Times New Roman" w:hAnsi="Times New Roman" w:cs="Times New Roman"/>
          <w:sz w:val="24"/>
          <w:szCs w:val="24"/>
        </w:rPr>
        <w:t xml:space="preserve">. </w:t>
      </w:r>
      <w:r w:rsidR="00BE7ED4">
        <w:rPr>
          <w:rFonts w:ascii="Times New Roman" w:hAnsi="Times New Roman" w:cs="Times New Roman"/>
          <w:sz w:val="24"/>
          <w:szCs w:val="24"/>
        </w:rPr>
        <w:t xml:space="preserve">This </w:t>
      </w:r>
      <w:r w:rsidR="00591320">
        <w:rPr>
          <w:rFonts w:ascii="Times New Roman" w:hAnsi="Times New Roman" w:cs="Times New Roman"/>
          <w:sz w:val="24"/>
          <w:szCs w:val="24"/>
        </w:rPr>
        <w:t xml:space="preserve">detailed </w:t>
      </w:r>
      <w:r w:rsidR="00BE7ED4">
        <w:rPr>
          <w:rFonts w:ascii="Times New Roman" w:hAnsi="Times New Roman" w:cs="Times New Roman"/>
          <w:sz w:val="24"/>
          <w:szCs w:val="24"/>
        </w:rPr>
        <w:t xml:space="preserve">level of particle engineering </w:t>
      </w:r>
      <w:r w:rsidR="00DC5413">
        <w:rPr>
          <w:rFonts w:ascii="Times New Roman" w:hAnsi="Times New Roman" w:cs="Times New Roman"/>
          <w:sz w:val="24"/>
          <w:szCs w:val="24"/>
        </w:rPr>
        <w:t xml:space="preserve">is of </w:t>
      </w:r>
      <w:r w:rsidR="00BE7ED4">
        <w:rPr>
          <w:rFonts w:ascii="Times New Roman" w:hAnsi="Times New Roman" w:cs="Times New Roman"/>
          <w:sz w:val="24"/>
          <w:szCs w:val="24"/>
        </w:rPr>
        <w:t xml:space="preserve">critical importance to </w:t>
      </w:r>
      <w:r w:rsidR="00591320">
        <w:rPr>
          <w:rFonts w:ascii="Times New Roman" w:hAnsi="Times New Roman" w:cs="Times New Roman"/>
          <w:sz w:val="24"/>
          <w:szCs w:val="24"/>
        </w:rPr>
        <w:t xml:space="preserve">new </w:t>
      </w:r>
      <w:r w:rsidR="00BE7ED4">
        <w:rPr>
          <w:rFonts w:ascii="Times New Roman" w:hAnsi="Times New Roman" w:cs="Times New Roman"/>
          <w:sz w:val="24"/>
          <w:szCs w:val="24"/>
        </w:rPr>
        <w:t>dry powder vaccine</w:t>
      </w:r>
      <w:r w:rsidR="00037A34">
        <w:rPr>
          <w:rFonts w:ascii="Times New Roman" w:hAnsi="Times New Roman" w:cs="Times New Roman"/>
          <w:sz w:val="24"/>
          <w:szCs w:val="24"/>
        </w:rPr>
        <w:t>s</w:t>
      </w:r>
      <w:r w:rsidR="00856271">
        <w:rPr>
          <w:rFonts w:ascii="Times New Roman" w:hAnsi="Times New Roman" w:cs="Times New Roman"/>
          <w:sz w:val="24"/>
          <w:szCs w:val="24"/>
        </w:rPr>
        <w:t xml:space="preserve"> (our focus)</w:t>
      </w:r>
      <w:r w:rsidR="00591320">
        <w:rPr>
          <w:rFonts w:ascii="Times New Roman" w:hAnsi="Times New Roman" w:cs="Times New Roman"/>
          <w:sz w:val="24"/>
          <w:szCs w:val="24"/>
        </w:rPr>
        <w:t xml:space="preserve">, making it necessary </w:t>
      </w:r>
      <w:r w:rsidR="004B248D">
        <w:rPr>
          <w:rFonts w:ascii="Times New Roman" w:hAnsi="Times New Roman" w:cs="Times New Roman"/>
          <w:sz w:val="24"/>
          <w:szCs w:val="24"/>
        </w:rPr>
        <w:t xml:space="preserve">to create a comprehensive model of droplet drying </w:t>
      </w:r>
      <w:r w:rsidR="00BE7ED4">
        <w:rPr>
          <w:rFonts w:ascii="Times New Roman" w:hAnsi="Times New Roman" w:cs="Times New Roman"/>
          <w:sz w:val="24"/>
          <w:szCs w:val="24"/>
        </w:rPr>
        <w:t>where the component distribution is reasonably predicted and</w:t>
      </w:r>
      <w:r w:rsidR="004B248D">
        <w:rPr>
          <w:rFonts w:ascii="Times New Roman" w:hAnsi="Times New Roman" w:cs="Times New Roman"/>
          <w:sz w:val="24"/>
          <w:szCs w:val="24"/>
        </w:rPr>
        <w:t xml:space="preserve"> </w:t>
      </w:r>
      <w:r w:rsidR="00BE7ED4">
        <w:rPr>
          <w:rFonts w:ascii="Times New Roman" w:hAnsi="Times New Roman" w:cs="Times New Roman"/>
          <w:sz w:val="24"/>
          <w:szCs w:val="24"/>
        </w:rPr>
        <w:t xml:space="preserve">its results are </w:t>
      </w:r>
      <w:r w:rsidR="004B248D">
        <w:rPr>
          <w:rFonts w:ascii="Times New Roman" w:hAnsi="Times New Roman" w:cs="Times New Roman"/>
          <w:sz w:val="24"/>
          <w:szCs w:val="24"/>
        </w:rPr>
        <w:t xml:space="preserve">experimentally </w:t>
      </w:r>
      <w:r w:rsidR="00BE7ED4">
        <w:rPr>
          <w:rFonts w:ascii="Times New Roman" w:hAnsi="Times New Roman" w:cs="Times New Roman"/>
          <w:sz w:val="24"/>
          <w:szCs w:val="24"/>
        </w:rPr>
        <w:t>verified</w:t>
      </w:r>
      <w:r w:rsidR="004B248D">
        <w:rPr>
          <w:rFonts w:ascii="Times New Roman" w:hAnsi="Times New Roman" w:cs="Times New Roman"/>
          <w:sz w:val="24"/>
          <w:szCs w:val="24"/>
        </w:rPr>
        <w:t>.</w:t>
      </w:r>
      <w:r w:rsidR="00F70A2B" w:rsidRPr="00F70A2B">
        <w:rPr>
          <w:rFonts w:ascii="Times New Roman" w:hAnsi="Times New Roman" w:cs="Times New Roman"/>
          <w:sz w:val="24"/>
          <w:szCs w:val="24"/>
        </w:rPr>
        <w:t xml:space="preserve"> </w:t>
      </w:r>
      <w:r w:rsidR="00E34D50">
        <w:rPr>
          <w:rFonts w:ascii="Times New Roman" w:hAnsi="Times New Roman" w:cs="Times New Roman"/>
          <w:sz w:val="24"/>
          <w:szCs w:val="24"/>
        </w:rPr>
        <w:t>As such, t</w:t>
      </w:r>
      <w:r w:rsidR="00591320">
        <w:rPr>
          <w:rFonts w:ascii="Times New Roman" w:hAnsi="Times New Roman" w:cs="Times New Roman"/>
          <w:sz w:val="24"/>
          <w:szCs w:val="24"/>
        </w:rPr>
        <w:t>he goal of th</w:t>
      </w:r>
      <w:r w:rsidR="00E34D50">
        <w:rPr>
          <w:rFonts w:ascii="Times New Roman" w:hAnsi="Times New Roman" w:cs="Times New Roman"/>
          <w:sz w:val="24"/>
          <w:szCs w:val="24"/>
        </w:rPr>
        <w:t>is</w:t>
      </w:r>
      <w:r w:rsidR="00591320">
        <w:rPr>
          <w:rFonts w:ascii="Times New Roman" w:hAnsi="Times New Roman" w:cs="Times New Roman"/>
          <w:sz w:val="24"/>
          <w:szCs w:val="24"/>
        </w:rPr>
        <w:t xml:space="preserve"> work was to explain </w:t>
      </w:r>
      <w:r w:rsidR="00873888">
        <w:rPr>
          <w:rFonts w:ascii="Times New Roman" w:hAnsi="Times New Roman" w:cs="Times New Roman"/>
          <w:sz w:val="24"/>
          <w:szCs w:val="24"/>
        </w:rPr>
        <w:t xml:space="preserve">the diminished activity of a human </w:t>
      </w:r>
      <w:r w:rsidR="00DC5413">
        <w:rPr>
          <w:rFonts w:ascii="Times New Roman" w:hAnsi="Times New Roman" w:cs="Times New Roman"/>
          <w:sz w:val="24"/>
          <w:szCs w:val="24"/>
        </w:rPr>
        <w:t>sero</w:t>
      </w:r>
      <w:r w:rsidR="00873888">
        <w:rPr>
          <w:rFonts w:ascii="Times New Roman" w:hAnsi="Times New Roman" w:cs="Times New Roman"/>
          <w:sz w:val="24"/>
          <w:szCs w:val="24"/>
        </w:rPr>
        <w:t>type-5 adenovir</w:t>
      </w:r>
      <w:r w:rsidR="00DC5413">
        <w:rPr>
          <w:rFonts w:ascii="Times New Roman" w:hAnsi="Times New Roman" w:cs="Times New Roman"/>
          <w:sz w:val="24"/>
          <w:szCs w:val="24"/>
        </w:rPr>
        <w:t>al</w:t>
      </w:r>
      <w:r w:rsidR="00873888">
        <w:rPr>
          <w:rFonts w:ascii="Times New Roman" w:hAnsi="Times New Roman" w:cs="Times New Roman"/>
          <w:sz w:val="24"/>
          <w:szCs w:val="24"/>
        </w:rPr>
        <w:t xml:space="preserve"> </w:t>
      </w:r>
      <w:r w:rsidR="00DC5413">
        <w:rPr>
          <w:rFonts w:ascii="Times New Roman" w:hAnsi="Times New Roman" w:cs="Times New Roman"/>
          <w:sz w:val="24"/>
          <w:szCs w:val="24"/>
        </w:rPr>
        <w:t xml:space="preserve">vector </w:t>
      </w:r>
      <w:r w:rsidR="00873888">
        <w:rPr>
          <w:rFonts w:ascii="Times New Roman" w:hAnsi="Times New Roman" w:cs="Times New Roman"/>
          <w:sz w:val="24"/>
          <w:szCs w:val="24"/>
        </w:rPr>
        <w:t>(AdHu5)</w:t>
      </w:r>
      <w:r w:rsidR="00E34D50">
        <w:rPr>
          <w:rFonts w:ascii="Times New Roman" w:hAnsi="Times New Roman" w:cs="Times New Roman"/>
          <w:sz w:val="24"/>
          <w:szCs w:val="24"/>
        </w:rPr>
        <w:t xml:space="preserve"> seen</w:t>
      </w:r>
      <w:r w:rsidR="00873888">
        <w:rPr>
          <w:rFonts w:ascii="Times New Roman" w:hAnsi="Times New Roman" w:cs="Times New Roman"/>
          <w:sz w:val="24"/>
          <w:szCs w:val="24"/>
        </w:rPr>
        <w:t xml:space="preserve"> in </w:t>
      </w:r>
      <w:r w:rsidR="00E34D50">
        <w:rPr>
          <w:rFonts w:ascii="Times New Roman" w:hAnsi="Times New Roman" w:cs="Times New Roman"/>
          <w:sz w:val="24"/>
          <w:szCs w:val="24"/>
        </w:rPr>
        <w:t xml:space="preserve">our </w:t>
      </w:r>
      <w:r w:rsidR="00591320">
        <w:rPr>
          <w:rFonts w:ascii="Times New Roman" w:hAnsi="Times New Roman" w:cs="Times New Roman"/>
          <w:sz w:val="24"/>
          <w:szCs w:val="24"/>
        </w:rPr>
        <w:t>p</w:t>
      </w:r>
      <w:r w:rsidR="00037A34">
        <w:rPr>
          <w:rFonts w:ascii="Times New Roman" w:hAnsi="Times New Roman" w:cs="Times New Roman"/>
          <w:sz w:val="24"/>
          <w:szCs w:val="24"/>
        </w:rPr>
        <w:t xml:space="preserve">revious </w:t>
      </w:r>
      <w:r w:rsidR="00873888">
        <w:rPr>
          <w:rFonts w:ascii="Times New Roman" w:hAnsi="Times New Roman" w:cs="Times New Roman"/>
          <w:sz w:val="24"/>
          <w:szCs w:val="24"/>
        </w:rPr>
        <w:t>spray drying studies where the loss of</w:t>
      </w:r>
      <w:r w:rsidR="00E34D50">
        <w:rPr>
          <w:rFonts w:ascii="Times New Roman" w:hAnsi="Times New Roman" w:cs="Times New Roman"/>
          <w:sz w:val="24"/>
          <w:szCs w:val="24"/>
        </w:rPr>
        <w:t xml:space="preserve"> effectiveness in</w:t>
      </w:r>
      <w:r w:rsidR="00873888">
        <w:rPr>
          <w:rFonts w:ascii="Times New Roman" w:hAnsi="Times New Roman" w:cs="Times New Roman"/>
          <w:sz w:val="24"/>
          <w:szCs w:val="24"/>
        </w:rPr>
        <w:t xml:space="preserve"> this dry powder vaccine</w:t>
      </w:r>
      <w:r w:rsidR="00037A34">
        <w:rPr>
          <w:rFonts w:ascii="Times New Roman" w:hAnsi="Times New Roman" w:cs="Times New Roman"/>
          <w:sz w:val="24"/>
          <w:szCs w:val="24"/>
        </w:rPr>
        <w:t xml:space="preserve"> </w:t>
      </w:r>
      <w:r w:rsidR="00873888">
        <w:rPr>
          <w:rFonts w:ascii="Times New Roman" w:hAnsi="Times New Roman" w:cs="Times New Roman"/>
          <w:sz w:val="24"/>
          <w:szCs w:val="24"/>
        </w:rPr>
        <w:t>w</w:t>
      </w:r>
      <w:r w:rsidR="00E34D50">
        <w:rPr>
          <w:rFonts w:ascii="Times New Roman" w:hAnsi="Times New Roman" w:cs="Times New Roman"/>
          <w:sz w:val="24"/>
          <w:szCs w:val="24"/>
        </w:rPr>
        <w:t>as</w:t>
      </w:r>
      <w:r w:rsidR="00AE1D64">
        <w:rPr>
          <w:rFonts w:ascii="Times New Roman" w:hAnsi="Times New Roman" w:cs="Times New Roman"/>
          <w:sz w:val="24"/>
          <w:szCs w:val="24"/>
        </w:rPr>
        <w:t xml:space="preserve"> hypothesized </w:t>
      </w:r>
      <w:r w:rsidR="00873888">
        <w:rPr>
          <w:rFonts w:ascii="Times New Roman" w:hAnsi="Times New Roman" w:cs="Times New Roman"/>
          <w:sz w:val="24"/>
          <w:szCs w:val="24"/>
        </w:rPr>
        <w:t>to be related to the virus proximity to the particle surface</w:t>
      </w:r>
      <w:r w:rsidR="003C194A">
        <w:rPr>
          <w:rFonts w:ascii="Times New Roman" w:hAnsi="Times New Roman" w:cs="Times New Roman"/>
          <w:sz w:val="24"/>
          <w:szCs w:val="24"/>
        </w:rPr>
        <w:t xml:space="preserve"> </w:t>
      </w:r>
      <w:r w:rsidR="003C194A">
        <w:rPr>
          <w:rFonts w:ascii="Times New Roman" w:hAnsi="Times New Roman" w:cs="Times New Roman"/>
          <w:sz w:val="24"/>
          <w:szCs w:val="24"/>
        </w:rPr>
        <w:fldChar w:fldCharType="begin" w:fldLock="1"/>
      </w:r>
      <w:r w:rsidR="004A61E0">
        <w:rPr>
          <w:rFonts w:ascii="Times New Roman" w:hAnsi="Times New Roman" w:cs="Times New Roman"/>
          <w:sz w:val="24"/>
          <w:szCs w:val="24"/>
        </w:rPr>
        <w:instrText>ADDIN CSL_CITATION {"citationItems":[{"id":"ITEM-1","itemData":{"DOI":"10.1016/j.ijpharm.2016.04.067","ISSN":"18733476","PMID":"27130366","abstract":"We have produced a thermally stable recombinant human type 5 adenoviral vector (AdHu5) through spray drying with three excipient formulations (l-leucine, lactose/trehalose and mannitol/dextran). Spray drying leads to immobilization of the viral vector which is believed to prevent viral protein unfolding, aggregation and inactivation. The spray dried powders were characterized by scanning electron microscopy, differential scanning calorimetry, Karl Fischer titrations, and X-ray diffraction to identify the effects of temperature and atmospheric moisture on the immobilizing matrix. Thermal stability of the viral vector was confirmed in vitro by infection of A549 lung epithelial cells. Mannitol/dextran powders showed the greatest improvement in thermal stability with almost no viral activity loss after storage at 20°C for 90 days (0.7 ± 0.3 log TCID50) which is a significant improvement over the current -80°C storage protocol. Furthermore, viral activity was retained over short term exposure (72 h) to temperatures as high as 55°C. Conversely, all powders exhibited activity loss when subjected to moisture due to amplified molecular motion of the matrix. Overall, a straightforward method ideal for the production of thermally stable vaccines has been demonstrated through spray drying AdHu5 with a blend of mannitol and dextran and storing the powder under low humidity conditions.","author":[{"dropping-particle":"","family":"LeClair","given":"Daniel A.","non-dropping-particle":"","parse-names":false,"suffix":""},{"dropping-particle":"","family":"Cranston","given":"Emily D.","non-dropping-particle":"","parse-names":false,"suffix":""},{"dropping-particle":"","family":"Xing","given":"Zhou","non-dropping-particle":"","parse-names":false,"suffix":""},{"dropping-particle":"","family":"Thompson","given":"Michael R.","non-dropping-particle":"","parse-names":false,"suffix":""}],"container-title":"International Journal of Pharmaceutics","id":"ITEM-1","issue":"1-2","issued":{"date-parts":[["2016"]]},"page":"289-301","publisher":"Elsevier B.V.","title":"Evaluation of excipients for enhanced thermal stabilization of a human type 5 adenoviral vector through spray drying","type":"article-journal","volume":"506"},"uris":["http://www.mendeley.com/documents/?uuid=4e5489c6-370c-4961-a93b-4ea0f36d67dc"]}],"mendeley":{"formattedCitation":"(LeClair et al., 2016a)","plainTextFormattedCitation":"(LeClair et al., 2016a)","previouslyFormattedCitation":"(LeClair et al., 2016a)"},"properties":{"noteIndex":0},"schema":"https://github.com/citation-style-language/schema/raw/master/csl-citation.json"}</w:instrText>
      </w:r>
      <w:r w:rsidR="003C194A">
        <w:rPr>
          <w:rFonts w:ascii="Times New Roman" w:hAnsi="Times New Roman" w:cs="Times New Roman"/>
          <w:sz w:val="24"/>
          <w:szCs w:val="24"/>
        </w:rPr>
        <w:fldChar w:fldCharType="separate"/>
      </w:r>
      <w:r w:rsidR="003C194A" w:rsidRPr="003C194A">
        <w:rPr>
          <w:rFonts w:ascii="Times New Roman" w:hAnsi="Times New Roman" w:cs="Times New Roman"/>
          <w:noProof/>
          <w:sz w:val="24"/>
          <w:szCs w:val="24"/>
        </w:rPr>
        <w:t>(LeClair et al., 2016a)</w:t>
      </w:r>
      <w:r w:rsidR="003C194A">
        <w:rPr>
          <w:rFonts w:ascii="Times New Roman" w:hAnsi="Times New Roman" w:cs="Times New Roman"/>
          <w:sz w:val="24"/>
          <w:szCs w:val="24"/>
        </w:rPr>
        <w:fldChar w:fldCharType="end"/>
      </w:r>
      <w:r w:rsidR="00873888">
        <w:rPr>
          <w:rFonts w:ascii="Times New Roman" w:hAnsi="Times New Roman" w:cs="Times New Roman"/>
          <w:sz w:val="24"/>
          <w:szCs w:val="24"/>
        </w:rPr>
        <w:t>.</w:t>
      </w:r>
    </w:p>
    <w:p w14:paraId="3D562375" w14:textId="0AE23790" w:rsidR="00CB072B" w:rsidRPr="00757A58" w:rsidRDefault="00E34D50" w:rsidP="00142DA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Herein</w:t>
      </w:r>
      <w:r w:rsidR="00834BF2">
        <w:rPr>
          <w:rFonts w:ascii="Times New Roman" w:hAnsi="Times New Roman" w:cs="Times New Roman"/>
          <w:sz w:val="24"/>
          <w:szCs w:val="24"/>
        </w:rPr>
        <w:t xml:space="preserve">, </w:t>
      </w:r>
      <w:r w:rsidR="007E11B1">
        <w:rPr>
          <w:rFonts w:ascii="Times New Roman" w:hAnsi="Times New Roman" w:cs="Times New Roman"/>
          <w:sz w:val="24"/>
          <w:szCs w:val="24"/>
        </w:rPr>
        <w:t xml:space="preserve">predictions </w:t>
      </w:r>
      <w:r w:rsidR="00037A34">
        <w:rPr>
          <w:rFonts w:ascii="Times New Roman" w:hAnsi="Times New Roman" w:cs="Times New Roman"/>
          <w:sz w:val="24"/>
          <w:szCs w:val="24"/>
        </w:rPr>
        <w:t xml:space="preserve">were </w:t>
      </w:r>
      <w:r w:rsidR="007E11B1">
        <w:rPr>
          <w:rFonts w:ascii="Times New Roman" w:hAnsi="Times New Roman" w:cs="Times New Roman"/>
          <w:sz w:val="24"/>
          <w:szCs w:val="24"/>
        </w:rPr>
        <w:t xml:space="preserve">made using a </w:t>
      </w:r>
      <w:r w:rsidR="00124810">
        <w:rPr>
          <w:rFonts w:ascii="Times New Roman" w:hAnsi="Times New Roman" w:cs="Times New Roman"/>
          <w:sz w:val="24"/>
          <w:szCs w:val="24"/>
        </w:rPr>
        <w:t xml:space="preserve">continuous, </w:t>
      </w:r>
      <w:r w:rsidR="007E11B1">
        <w:rPr>
          <w:rFonts w:ascii="Times New Roman" w:hAnsi="Times New Roman" w:cs="Times New Roman"/>
          <w:sz w:val="24"/>
          <w:szCs w:val="24"/>
        </w:rPr>
        <w:t xml:space="preserve">diffusion-based droplet drying model </w:t>
      </w:r>
      <w:r w:rsidR="00037A34">
        <w:rPr>
          <w:rFonts w:ascii="Times New Roman" w:hAnsi="Times New Roman" w:cs="Times New Roman"/>
          <w:sz w:val="24"/>
          <w:szCs w:val="24"/>
        </w:rPr>
        <w:t xml:space="preserve">based on the deterministic model of </w:t>
      </w:r>
      <w:proofErr w:type="spellStart"/>
      <w:r w:rsidR="00037A34">
        <w:rPr>
          <w:rFonts w:ascii="Times New Roman" w:hAnsi="Times New Roman" w:cs="Times New Roman"/>
          <w:sz w:val="24"/>
          <w:szCs w:val="24"/>
        </w:rPr>
        <w:t>Grasmeijer</w:t>
      </w:r>
      <w:proofErr w:type="spellEnd"/>
      <w:r w:rsidR="00037A34">
        <w:rPr>
          <w:rFonts w:ascii="Times New Roman" w:hAnsi="Times New Roman" w:cs="Times New Roman"/>
          <w:sz w:val="24"/>
          <w:szCs w:val="24"/>
        </w:rPr>
        <w:t xml:space="preserve"> et al. </w:t>
      </w:r>
      <w:r w:rsidR="00037A34">
        <w:rPr>
          <w:rFonts w:ascii="Times New Roman" w:hAnsi="Times New Roman" w:cs="Times New Roman"/>
          <w:sz w:val="24"/>
          <w:szCs w:val="24"/>
        </w:rPr>
        <w:fldChar w:fldCharType="begin" w:fldLock="1"/>
      </w:r>
      <w:r w:rsidR="00037A34">
        <w:rPr>
          <w:rFonts w:ascii="Times New Roman" w:hAnsi="Times New Roman" w:cs="Times New Roman"/>
          <w:sz w:val="24"/>
          <w:szCs w:val="24"/>
        </w:rPr>
        <w:instrText>ADDIN CSL_CITATION {"citationItems":[{"id":"ITEM-1","itemData":{"DOI":"10.1016/j.jaerosci.2016.07.012","ISSN":"18791964","abstract":"A protein can be stabilized by spray drying an aqueous solution of the protein and a sugar, thereby incorporating the protein into a glassy sugar matrix. For optimal stability, the protein should be homogeneously distributed inside the sugar matrix. The aim of this study was to develop a model that can predict the distribution of protein and sugar in an evaporating droplet using bovine serum albumin (BSA) and trehalose as model protein and sugar, respectively. This was achieved by expanding a previously developed model that was able to predict the growth or shrinkage of inhaled droplets in the airways (Grasmeijer, Frijlink &amp; Hinrichs, 2016). The droplet was considered to consist of a finite number of concentric spherical shells in which the change in concentration of components was calculated in time, enabling the prediction of concentration gradients inside the droplet. It was found that during evaporation of the droplet, an inhomogeneous protein–sugar distribution was formed even when surface active properties were not considered. The relatively large protein molecule was predicted to accumulate much faster at the surface of the droplet than the sugar due to slower diffusion, resulting in a lower sugar/protein ratio at the surface of the particle than in the center. For a mixture of BSA and trehalose, not considering surface active properties, it was predicted that 60% of protein was incorporated in the powder at a lower sugar/protein ratio than when protein and sugar would have been homogeneously distributed, which may hamper efficient protein stabilization. These predictions can be used to more accurately adapt the initial composition of the solution to ensure proper stabilization of the protein, for example by simply increasing the amount of sugar to increase the sugar/protein ratio at the surface. Or, if this is limited by the desired loading, changing the drying conditions to slow down the drying rate.","author":[{"dropping-particle":"","family":"Grasmeijer","given":"Niels","non-dropping-particle":"","parse-names":false,"suffix":""},{"dropping-particle":"","family":"Frijlink","given":"Henderik W.","non-dropping-particle":"","parse-names":false,"suffix":""},{"dropping-particle":"","family":"Hinrichs","given":"Wouter L.J.","non-dropping-particle":"","parse-names":false,"suffix":""}],"container-title":"Journal of Aerosol Science","id":"ITEM-1","issued":{"date-parts":[["2016"]]},"page":"22-33","publisher":"Elsevier","title":"Model to predict inhomogeneous protein–sugar distribution in powders prepared by spray drying","type":"article-journal","volume":"101"},"uris":["http://www.mendeley.com/documents/?uuid=707f8660-ead2-475c-b4d6-f167616701d0"]}],"mendeley":{"formattedCitation":"(Grasmeijer et al., 2016)","plainTextFormattedCitation":"(Grasmeijer et al., 2016)","previouslyFormattedCitation":"(Grasmeijer et al., 2016)"},"properties":{"noteIndex":0},"schema":"https://github.com/citation-style-language/schema/raw/master/csl-citation.json"}</w:instrText>
      </w:r>
      <w:r w:rsidR="00037A34">
        <w:rPr>
          <w:rFonts w:ascii="Times New Roman" w:hAnsi="Times New Roman" w:cs="Times New Roman"/>
          <w:sz w:val="24"/>
          <w:szCs w:val="24"/>
        </w:rPr>
        <w:fldChar w:fldCharType="separate"/>
      </w:r>
      <w:r w:rsidR="00037A34" w:rsidRPr="00052CFB">
        <w:rPr>
          <w:rFonts w:ascii="Times New Roman" w:hAnsi="Times New Roman" w:cs="Times New Roman"/>
          <w:noProof/>
          <w:sz w:val="24"/>
          <w:szCs w:val="24"/>
        </w:rPr>
        <w:t>(Grasmeijer et al., 2016)</w:t>
      </w:r>
      <w:r w:rsidR="00037A34">
        <w:rPr>
          <w:rFonts w:ascii="Times New Roman" w:hAnsi="Times New Roman" w:cs="Times New Roman"/>
          <w:sz w:val="24"/>
          <w:szCs w:val="24"/>
        </w:rPr>
        <w:fldChar w:fldCharType="end"/>
      </w:r>
      <w:r w:rsidR="00037A34">
        <w:rPr>
          <w:rFonts w:ascii="Times New Roman" w:hAnsi="Times New Roman" w:cs="Times New Roman"/>
          <w:sz w:val="24"/>
          <w:szCs w:val="24"/>
        </w:rPr>
        <w:t xml:space="preserve"> </w:t>
      </w:r>
      <w:r w:rsidR="00DE3E7C">
        <w:rPr>
          <w:rFonts w:ascii="Times New Roman" w:hAnsi="Times New Roman" w:cs="Times New Roman"/>
          <w:sz w:val="24"/>
          <w:szCs w:val="24"/>
        </w:rPr>
        <w:t>and</w:t>
      </w:r>
      <w:r w:rsidR="007E11B1">
        <w:rPr>
          <w:rFonts w:ascii="Times New Roman" w:hAnsi="Times New Roman" w:cs="Times New Roman"/>
          <w:sz w:val="24"/>
          <w:szCs w:val="24"/>
        </w:rPr>
        <w:t xml:space="preserve"> </w:t>
      </w:r>
      <w:r w:rsidR="00037A34">
        <w:rPr>
          <w:rFonts w:ascii="Times New Roman" w:hAnsi="Times New Roman" w:cs="Times New Roman"/>
          <w:sz w:val="24"/>
          <w:szCs w:val="24"/>
        </w:rPr>
        <w:t xml:space="preserve">compared to observations of </w:t>
      </w:r>
      <w:r w:rsidR="007E11B1">
        <w:rPr>
          <w:rFonts w:ascii="Times New Roman" w:hAnsi="Times New Roman" w:cs="Times New Roman"/>
          <w:sz w:val="24"/>
          <w:szCs w:val="24"/>
        </w:rPr>
        <w:t>experimental</w:t>
      </w:r>
      <w:r w:rsidR="00037A34">
        <w:rPr>
          <w:rFonts w:ascii="Times New Roman" w:hAnsi="Times New Roman" w:cs="Times New Roman"/>
          <w:sz w:val="24"/>
          <w:szCs w:val="24"/>
        </w:rPr>
        <w:t>ly</w:t>
      </w:r>
      <w:r w:rsidR="007E11B1">
        <w:rPr>
          <w:rFonts w:ascii="Times New Roman" w:hAnsi="Times New Roman" w:cs="Times New Roman"/>
          <w:sz w:val="24"/>
          <w:szCs w:val="24"/>
        </w:rPr>
        <w:t xml:space="preserve"> </w:t>
      </w:r>
      <w:r w:rsidR="00037A34">
        <w:rPr>
          <w:rFonts w:ascii="Times New Roman" w:hAnsi="Times New Roman" w:cs="Times New Roman"/>
          <w:sz w:val="24"/>
          <w:szCs w:val="24"/>
        </w:rPr>
        <w:t>produced particles using</w:t>
      </w:r>
      <w:r w:rsidR="007E11B1">
        <w:rPr>
          <w:rFonts w:ascii="Times New Roman" w:hAnsi="Times New Roman" w:cs="Times New Roman"/>
          <w:sz w:val="24"/>
          <w:szCs w:val="24"/>
        </w:rPr>
        <w:t xml:space="preserve"> an acoustic levitator</w:t>
      </w:r>
      <w:r w:rsidR="0068505E">
        <w:rPr>
          <w:rFonts w:ascii="Times New Roman" w:hAnsi="Times New Roman" w:cs="Times New Roman"/>
          <w:sz w:val="24"/>
          <w:szCs w:val="24"/>
        </w:rPr>
        <w:t>, which slows down the drying process and allows for real-time data to be collected</w:t>
      </w:r>
      <w:r w:rsidR="007E11B1">
        <w:rPr>
          <w:rFonts w:ascii="Times New Roman" w:hAnsi="Times New Roman" w:cs="Times New Roman"/>
          <w:sz w:val="24"/>
          <w:szCs w:val="24"/>
        </w:rPr>
        <w:t xml:space="preserve">. </w:t>
      </w:r>
      <w:bookmarkStart w:id="0" w:name="_Hlk73202667"/>
      <w:r w:rsidR="00C57821">
        <w:rPr>
          <w:rFonts w:ascii="Times New Roman" w:hAnsi="Times New Roman" w:cs="Times New Roman"/>
          <w:sz w:val="24"/>
          <w:szCs w:val="24"/>
        </w:rPr>
        <w:t xml:space="preserve">We have previously demonstrated </w:t>
      </w:r>
      <w:r w:rsidR="00C57821">
        <w:rPr>
          <w:rFonts w:ascii="Times New Roman" w:hAnsi="Times New Roman" w:cs="Times New Roman"/>
          <w:sz w:val="24"/>
          <w:szCs w:val="24"/>
        </w:rPr>
        <w:lastRenderedPageBreak/>
        <w:t xml:space="preserve">that acoustic levitation of drying droplets mimics crucial aspects of the spray drying process </w:t>
      </w:r>
      <w:r w:rsidR="00C57821">
        <w:rPr>
          <w:rFonts w:ascii="Times New Roman" w:hAnsi="Times New Roman" w:cs="Times New Roman"/>
          <w:sz w:val="24"/>
          <w:szCs w:val="24"/>
        </w:rPr>
        <w:fldChar w:fldCharType="begin" w:fldLock="1"/>
      </w:r>
      <w:r w:rsidR="00C57821">
        <w:rPr>
          <w:rFonts w:ascii="Times New Roman" w:hAnsi="Times New Roman" w:cs="Times New Roman"/>
          <w:sz w:val="24"/>
          <w:szCs w:val="24"/>
        </w:rPr>
        <w:instrText>ADDIN CSL_CITATION {"citationItems":[{"id":"ITEM-1","itemData":{"DOI":"10.1016/j.ijpharm.2019.03.026","ISSN":"0378-5173","author":[{"dropping-particle":"","family":"Morgan","given":"Blair A.","non-dropping-particle":"","parse-names":false,"suffix":""},{"dropping-particle":"","family":"Xing","given":"Zhou","non-dropping-particle":"","parse-names":false,"suffix":""},{"dropping-particle":"","family":"Cranston","given":"Emily D.","non-dropping-particle":"","parse-names":false,"suffix":""},{"dropping-particle":"","family":"Thompson","given":"Michael R.","non-dropping-particle":"","parse-names":false,"suffix":""}],"container-title":"International Journal of Pharmaceutics","id":"ITEM-1","issue":"March","issued":{"date-parts":[["2019"]]},"page":"71-78","publisher":"Elsevier","title":"Acoustic levitation as a screening method for excipient selection in the development of dry powder vaccines","type":"article-journal","volume":"563"},"uris":["http://www.mendeley.com/documents/?uuid=aeb86840-ebbe-4989-b081-e4a1c614a4c4"]}],"mendeley":{"formattedCitation":"(Morgan et al., 2019)","plainTextFormattedCitation":"(Morgan et al., 2019)","previouslyFormattedCitation":"(Morgan et al., 2019)"},"properties":{"noteIndex":0},"schema":"https://github.com/citation-style-language/schema/raw/master/csl-citation.json"}</w:instrText>
      </w:r>
      <w:r w:rsidR="00C57821">
        <w:rPr>
          <w:rFonts w:ascii="Times New Roman" w:hAnsi="Times New Roman" w:cs="Times New Roman"/>
          <w:sz w:val="24"/>
          <w:szCs w:val="24"/>
        </w:rPr>
        <w:fldChar w:fldCharType="separate"/>
      </w:r>
      <w:r w:rsidR="00C57821" w:rsidRPr="00F57F32">
        <w:rPr>
          <w:rFonts w:ascii="Times New Roman" w:hAnsi="Times New Roman" w:cs="Times New Roman"/>
          <w:noProof/>
          <w:sz w:val="24"/>
          <w:szCs w:val="24"/>
        </w:rPr>
        <w:t>(Morgan et al., 2019)</w:t>
      </w:r>
      <w:r w:rsidR="00C57821">
        <w:rPr>
          <w:rFonts w:ascii="Times New Roman" w:hAnsi="Times New Roman" w:cs="Times New Roman"/>
          <w:sz w:val="24"/>
          <w:szCs w:val="24"/>
        </w:rPr>
        <w:fldChar w:fldCharType="end"/>
      </w:r>
      <w:r w:rsidR="00C57821">
        <w:rPr>
          <w:rFonts w:ascii="Times New Roman" w:hAnsi="Times New Roman" w:cs="Times New Roman"/>
          <w:sz w:val="24"/>
          <w:szCs w:val="24"/>
        </w:rPr>
        <w:t xml:space="preserve">. </w:t>
      </w:r>
      <w:bookmarkEnd w:id="0"/>
      <w:r>
        <w:rPr>
          <w:rFonts w:ascii="Times New Roman" w:hAnsi="Times New Roman" w:cs="Times New Roman"/>
          <w:sz w:val="24"/>
          <w:szCs w:val="24"/>
        </w:rPr>
        <w:t>The distribution of c</w:t>
      </w:r>
      <w:r w:rsidR="0077297F">
        <w:rPr>
          <w:rFonts w:ascii="Times New Roman" w:hAnsi="Times New Roman" w:cs="Times New Roman"/>
          <w:sz w:val="24"/>
          <w:szCs w:val="24"/>
        </w:rPr>
        <w:t>omponent</w:t>
      </w:r>
      <w:r>
        <w:rPr>
          <w:rFonts w:ascii="Times New Roman" w:hAnsi="Times New Roman" w:cs="Times New Roman"/>
          <w:sz w:val="24"/>
          <w:szCs w:val="24"/>
        </w:rPr>
        <w:t>s</w:t>
      </w:r>
      <w:r w:rsidR="0077297F">
        <w:rPr>
          <w:rFonts w:ascii="Times New Roman" w:hAnsi="Times New Roman" w:cs="Times New Roman"/>
          <w:sz w:val="24"/>
          <w:szCs w:val="24"/>
        </w:rPr>
        <w:t xml:space="preserve"> </w:t>
      </w:r>
      <w:r w:rsidR="00BA167E">
        <w:rPr>
          <w:rFonts w:ascii="Times New Roman" w:hAnsi="Times New Roman" w:cs="Times New Roman"/>
          <w:sz w:val="24"/>
          <w:szCs w:val="24"/>
        </w:rPr>
        <w:t>and their relation</w:t>
      </w:r>
      <w:r w:rsidR="00B95B3A">
        <w:rPr>
          <w:rFonts w:ascii="Times New Roman" w:hAnsi="Times New Roman" w:cs="Times New Roman"/>
          <w:sz w:val="24"/>
          <w:szCs w:val="24"/>
        </w:rPr>
        <w:t>ship</w:t>
      </w:r>
      <w:r w:rsidR="00BA167E">
        <w:rPr>
          <w:rFonts w:ascii="Times New Roman" w:hAnsi="Times New Roman" w:cs="Times New Roman"/>
          <w:sz w:val="24"/>
          <w:szCs w:val="24"/>
        </w:rPr>
        <w:t xml:space="preserve"> to</w:t>
      </w:r>
      <w:r w:rsidR="0077297F">
        <w:rPr>
          <w:rFonts w:ascii="Times New Roman" w:hAnsi="Times New Roman" w:cs="Times New Roman"/>
          <w:sz w:val="24"/>
          <w:szCs w:val="24"/>
        </w:rPr>
        <w:t xml:space="preserve"> viral activity loss </w:t>
      </w:r>
      <w:r w:rsidR="00BA167E">
        <w:rPr>
          <w:rFonts w:ascii="Times New Roman" w:hAnsi="Times New Roman" w:cs="Times New Roman"/>
          <w:sz w:val="24"/>
          <w:szCs w:val="24"/>
        </w:rPr>
        <w:t>were studied using an</w:t>
      </w:r>
      <w:r w:rsidR="008B6EB8">
        <w:rPr>
          <w:rFonts w:ascii="Times New Roman" w:hAnsi="Times New Roman" w:cs="Times New Roman"/>
          <w:sz w:val="24"/>
          <w:szCs w:val="24"/>
        </w:rPr>
        <w:t xml:space="preserve"> adenoviral analogue</w:t>
      </w:r>
      <w:r w:rsidR="00BA167E">
        <w:rPr>
          <w:rFonts w:ascii="Times New Roman" w:hAnsi="Times New Roman" w:cs="Times New Roman"/>
          <w:sz w:val="24"/>
          <w:szCs w:val="24"/>
        </w:rPr>
        <w:t xml:space="preserve">, </w:t>
      </w:r>
      <w:r w:rsidR="00B95B3A">
        <w:rPr>
          <w:rFonts w:ascii="Times New Roman" w:hAnsi="Times New Roman" w:cs="Times New Roman"/>
          <w:sz w:val="24"/>
          <w:szCs w:val="24"/>
        </w:rPr>
        <w:t>specifically,</w:t>
      </w:r>
      <w:r w:rsidR="00BA167E">
        <w:rPr>
          <w:rFonts w:ascii="Times New Roman" w:hAnsi="Times New Roman" w:cs="Times New Roman"/>
          <w:sz w:val="24"/>
          <w:szCs w:val="24"/>
        </w:rPr>
        <w:t xml:space="preserve"> </w:t>
      </w:r>
      <w:r w:rsidR="0043636D">
        <w:rPr>
          <w:rFonts w:ascii="Times New Roman" w:hAnsi="Times New Roman" w:cs="Times New Roman"/>
          <w:sz w:val="24"/>
          <w:szCs w:val="24"/>
        </w:rPr>
        <w:t>protein coated silica nanoparticles (</w:t>
      </w:r>
      <w:proofErr w:type="spellStart"/>
      <w:r w:rsidR="006C4F73">
        <w:rPr>
          <w:rFonts w:ascii="Times New Roman" w:hAnsi="Times New Roman" w:cs="Times New Roman"/>
          <w:sz w:val="24"/>
          <w:szCs w:val="24"/>
        </w:rPr>
        <w:t>p</w:t>
      </w:r>
      <w:r w:rsidR="0043636D">
        <w:rPr>
          <w:rFonts w:ascii="Times New Roman" w:hAnsi="Times New Roman" w:cs="Times New Roman"/>
          <w:sz w:val="24"/>
          <w:szCs w:val="24"/>
        </w:rPr>
        <w:t>SiNPs</w:t>
      </w:r>
      <w:proofErr w:type="spellEnd"/>
      <w:r w:rsidR="0043636D">
        <w:rPr>
          <w:rFonts w:ascii="Times New Roman" w:hAnsi="Times New Roman" w:cs="Times New Roman"/>
          <w:sz w:val="24"/>
          <w:szCs w:val="24"/>
        </w:rPr>
        <w:t xml:space="preserve">) </w:t>
      </w:r>
      <w:r w:rsidR="000C66C6">
        <w:rPr>
          <w:rFonts w:ascii="Times New Roman" w:hAnsi="Times New Roman" w:cs="Times New Roman"/>
          <w:sz w:val="24"/>
          <w:szCs w:val="24"/>
        </w:rPr>
        <w:t xml:space="preserve">to mimic AdHu5 </w:t>
      </w:r>
      <w:r w:rsidR="00D265A5">
        <w:rPr>
          <w:rFonts w:ascii="Times New Roman" w:hAnsi="Times New Roman" w:cs="Times New Roman"/>
          <w:sz w:val="24"/>
          <w:szCs w:val="24"/>
        </w:rPr>
        <w:fldChar w:fldCharType="begin" w:fldLock="1"/>
      </w:r>
      <w:r w:rsidR="0071405D">
        <w:rPr>
          <w:rFonts w:ascii="Times New Roman" w:hAnsi="Times New Roman" w:cs="Times New Roman"/>
          <w:sz w:val="24"/>
          <w:szCs w:val="24"/>
        </w:rPr>
        <w:instrText>ADDIN CSL_CITATION {"citationItems":[{"id":"ITEM-1","itemData":{"DOI":"10.1016/j.watres.2014.05.055","ISSN":"18792448","abstract":"Rotavirus (RoV) and adenovirus (AdV) are important viral pathogens for the risk analysis of drinking water. Despite this, little is known about their retention and transport behaviors in porous media due to a lack of representative surrogates. We developed RoV and AdV surrogates by covalently coupling 70-nm sized silica nanoparticles with specific proteins and a DNA marker for sensitive detection. Filtration experiments using beach sand columns demonstrated the similarity of the surrogates' concentrations, filtration efficiencies and attachment kinetics to those of the target viruses. The surrogates showed the same magnitude of concentration reduction as the viruses. Conversely, MS2 phage (a traditional virus model) over-predicted concentrations of AdV and RoV by 1- and 2-orders of magnitude respectively. The surrogates remained stable in size, surface charge and DNA concentration for at least one year. They can be easily and rapidly detected down to a single particle. Preliminary tests suggest that they were readily detectable in a number of environmental waters and treated effluent. With up-scaling validation in pilot trials, the surrogates developed here could be a cost-effective new tool for studying virus retention and transport in porous media. Examples include assessing filter efficacy in water and wastewater treatment, tracking virus migration in groundwater after effluent land disposal, and establishing safe setback distances for groundwater protection. © 2014 Elsevier Ltd.","author":[{"dropping-particle":"","family":"Pang","given":"Liping","non-dropping-particle":"","parse-names":false,"suffix":""},{"dropping-particle":"","family":"Farkas","given":"Kata","non-dropping-particle":"","parse-names":false,"suffix":""},{"dropping-particle":"","family":"Bennett","given":"Grant","non-dropping-particle":"","parse-names":false,"suffix":""},{"dropping-particle":"","family":"Varsani","given":"Arvind","non-dropping-particle":"","parse-names":false,"suffix":""},{"dropping-particle":"","family":"Easingwood","given":"Richard","non-dropping-particle":"","parse-names":false,"suffix":""},{"dropping-particle":"","family":"Tilley","given":"Richard","non-dropping-particle":"","parse-names":false,"suffix":""},{"dropping-particle":"","family":"Nowostawska","given":"Urszula","non-dropping-particle":"","parse-names":false,"suffix":""},{"dropping-particle":"","family":"Lin","given":"Susan","non-dropping-particle":"","parse-names":false,"suffix":""}],"container-title":"Water Research","id":"ITEM-1","issued":{"date-parts":[["2014"]]},"page":"167-179","publisher":"Elsevier Ltd","title":"Mimicking filtration and transport of rotavirus and adenovirus in sand media using DNA-labeled, protein-coated silica nanoparticles","type":"article-journal","volume":"62"},"uris":["http://www.mendeley.com/documents/?uuid=9ebf8097-22b6-4b9d-8083-c2d1949b846a"]}],"mendeley":{"formattedCitation":"(Pang et al., 2014)","plainTextFormattedCitation":"(Pang et al., 2014)","previouslyFormattedCitation":"(Pang et al., 2014)"},"properties":{"noteIndex":0},"schema":"https://github.com/citation-style-language/schema/raw/master/csl-citation.json"}</w:instrText>
      </w:r>
      <w:r w:rsidR="00D265A5">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(Pang et al., 2014)</w:t>
      </w:r>
      <w:r w:rsidR="00D265A5">
        <w:rPr>
          <w:rFonts w:ascii="Times New Roman" w:hAnsi="Times New Roman" w:cs="Times New Roman"/>
          <w:sz w:val="24"/>
          <w:szCs w:val="24"/>
        </w:rPr>
        <w:fldChar w:fldCharType="end"/>
      </w:r>
      <w:r w:rsidR="00D265A5">
        <w:rPr>
          <w:rFonts w:ascii="Times New Roman" w:hAnsi="Times New Roman" w:cs="Times New Roman"/>
          <w:sz w:val="24"/>
          <w:szCs w:val="24"/>
        </w:rPr>
        <w:t xml:space="preserve">. </w:t>
      </w:r>
      <w:r w:rsidR="00292B5C">
        <w:rPr>
          <w:rFonts w:ascii="Times New Roman" w:hAnsi="Times New Roman" w:cs="Times New Roman"/>
          <w:sz w:val="24"/>
          <w:szCs w:val="24"/>
        </w:rPr>
        <w:t>To the best of our knowledge, this is the first work that spatially locates adenovirus or adenoviral analogues within a dried particle, which is an important step towards understanding viral deactivation routes and excipient performance</w:t>
      </w:r>
      <w:r w:rsidR="00BA167E">
        <w:rPr>
          <w:rFonts w:ascii="Times New Roman" w:hAnsi="Times New Roman" w:cs="Times New Roman"/>
          <w:sz w:val="24"/>
          <w:szCs w:val="24"/>
        </w:rPr>
        <w:t xml:space="preserve"> in thermally stable vaccine</w:t>
      </w:r>
      <w:r w:rsidR="00B95B3A">
        <w:rPr>
          <w:rFonts w:ascii="Times New Roman" w:hAnsi="Times New Roman" w:cs="Times New Roman"/>
          <w:sz w:val="24"/>
          <w:szCs w:val="24"/>
        </w:rPr>
        <w:t xml:space="preserve"> powder</w:t>
      </w:r>
      <w:r w:rsidR="00BA167E">
        <w:rPr>
          <w:rFonts w:ascii="Times New Roman" w:hAnsi="Times New Roman" w:cs="Times New Roman"/>
          <w:sz w:val="24"/>
          <w:szCs w:val="24"/>
        </w:rPr>
        <w:t>s</w:t>
      </w:r>
      <w:r w:rsidR="00292B5C">
        <w:rPr>
          <w:rFonts w:ascii="Times New Roman" w:hAnsi="Times New Roman" w:cs="Times New Roman"/>
          <w:sz w:val="24"/>
          <w:szCs w:val="24"/>
        </w:rPr>
        <w:t>, leading to products with improved viral stability</w:t>
      </w:r>
      <w:r w:rsidR="00B95B3A">
        <w:rPr>
          <w:rFonts w:ascii="Times New Roman" w:hAnsi="Times New Roman" w:cs="Times New Roman"/>
          <w:sz w:val="24"/>
          <w:szCs w:val="24"/>
        </w:rPr>
        <w:t xml:space="preserve"> and effectiveness</w:t>
      </w:r>
      <w:r w:rsidR="00292B5C">
        <w:rPr>
          <w:rFonts w:ascii="Times New Roman" w:hAnsi="Times New Roman" w:cs="Times New Roman"/>
          <w:sz w:val="24"/>
          <w:szCs w:val="24"/>
        </w:rPr>
        <w:t>.</w:t>
      </w:r>
    </w:p>
    <w:p w14:paraId="3DCEF1F4" w14:textId="05BA0008" w:rsidR="00675756" w:rsidRPr="00757A58" w:rsidRDefault="00692C46" w:rsidP="00757A58">
      <w:pPr>
        <w:spacing w:line="480" w:lineRule="auto"/>
        <w:jc w:val="both"/>
        <w:rPr>
          <w:rFonts w:ascii="Times New Roman" w:hAnsi="Times New Roman" w:cs="Times New Roman"/>
          <w:b/>
          <w:sz w:val="24"/>
          <w:szCs w:val="24"/>
        </w:rPr>
      </w:pPr>
      <w:bookmarkStart w:id="1" w:name="_Hlk65683462"/>
      <w:r>
        <w:rPr>
          <w:rFonts w:ascii="Times New Roman" w:hAnsi="Times New Roman" w:cs="Times New Roman"/>
          <w:b/>
          <w:sz w:val="24"/>
          <w:szCs w:val="24"/>
        </w:rPr>
        <w:t xml:space="preserve">2. </w:t>
      </w:r>
      <w:r w:rsidR="00F579F2">
        <w:rPr>
          <w:rFonts w:ascii="Times New Roman" w:hAnsi="Times New Roman" w:cs="Times New Roman"/>
          <w:b/>
          <w:sz w:val="24"/>
          <w:szCs w:val="24"/>
        </w:rPr>
        <w:t>MATERIALS AND METHODS</w:t>
      </w:r>
    </w:p>
    <w:bookmarkEnd w:id="1"/>
    <w:p w14:paraId="796015C3" w14:textId="393BF846" w:rsidR="00564B63" w:rsidRDefault="0083351F" w:rsidP="00757A5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692C46" w:rsidRPr="00692C46">
        <w:rPr>
          <w:rFonts w:ascii="Times New Roman" w:hAnsi="Times New Roman" w:cs="Times New Roman"/>
          <w:b/>
          <w:bCs/>
          <w:sz w:val="24"/>
          <w:szCs w:val="24"/>
        </w:rPr>
        <w:t>Preparation of protein coated silica nanoparticles</w:t>
      </w:r>
      <w:r w:rsidR="00243A38">
        <w:rPr>
          <w:rFonts w:ascii="Times New Roman" w:hAnsi="Times New Roman" w:cs="Times New Roman"/>
          <w:b/>
          <w:bCs/>
          <w:sz w:val="24"/>
          <w:szCs w:val="24"/>
        </w:rPr>
        <w:t xml:space="preserve"> (</w:t>
      </w:r>
      <w:proofErr w:type="spellStart"/>
      <w:r w:rsidR="00243A38">
        <w:rPr>
          <w:rFonts w:ascii="Times New Roman" w:hAnsi="Times New Roman" w:cs="Times New Roman"/>
          <w:b/>
          <w:bCs/>
          <w:sz w:val="24"/>
          <w:szCs w:val="24"/>
        </w:rPr>
        <w:t>pSiNPs</w:t>
      </w:r>
      <w:proofErr w:type="spellEnd"/>
      <w:r w:rsidR="00243A38">
        <w:rPr>
          <w:rFonts w:ascii="Times New Roman" w:hAnsi="Times New Roman" w:cs="Times New Roman"/>
          <w:b/>
          <w:bCs/>
          <w:sz w:val="24"/>
          <w:szCs w:val="24"/>
        </w:rPr>
        <w:t>)</w:t>
      </w:r>
    </w:p>
    <w:p w14:paraId="2BC2EA62" w14:textId="08532E11" w:rsidR="006C4F73" w:rsidRDefault="009E1C7D" w:rsidP="00757A58">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692C46" w:rsidRPr="00142DA7">
        <w:rPr>
          <w:rFonts w:ascii="Times New Roman" w:hAnsi="Times New Roman" w:cs="Times New Roman"/>
          <w:sz w:val="24"/>
          <w:szCs w:val="24"/>
        </w:rPr>
        <w:t>The particle size and coating were chosen to mimic Ad</w:t>
      </w:r>
      <w:r w:rsidR="00511A30">
        <w:rPr>
          <w:rFonts w:ascii="Times New Roman" w:hAnsi="Times New Roman" w:cs="Times New Roman"/>
          <w:sz w:val="24"/>
          <w:szCs w:val="24"/>
        </w:rPr>
        <w:t>H</w:t>
      </w:r>
      <w:r w:rsidR="00692C46" w:rsidRPr="00142DA7">
        <w:rPr>
          <w:rFonts w:ascii="Times New Roman" w:hAnsi="Times New Roman" w:cs="Times New Roman"/>
          <w:sz w:val="24"/>
          <w:szCs w:val="24"/>
        </w:rPr>
        <w:t xml:space="preserve">u5 </w:t>
      </w:r>
      <w:r w:rsidR="00692C46">
        <w:rPr>
          <w:rFonts w:ascii="Times New Roman" w:hAnsi="Times New Roman" w:cs="Times New Roman"/>
          <w:sz w:val="24"/>
          <w:szCs w:val="24"/>
        </w:rPr>
        <w:t>without the associate biohazard</w:t>
      </w:r>
      <w:r w:rsidR="00692C46" w:rsidRPr="00142DA7">
        <w:rPr>
          <w:rFonts w:ascii="Times New Roman" w:hAnsi="Times New Roman" w:cs="Times New Roman"/>
          <w:sz w:val="24"/>
          <w:szCs w:val="24"/>
        </w:rPr>
        <w:t xml:space="preserve">. </w:t>
      </w:r>
      <w:proofErr w:type="spellStart"/>
      <w:r w:rsidR="00B9787C">
        <w:rPr>
          <w:rFonts w:ascii="Times New Roman" w:hAnsi="Times New Roman" w:cs="Times New Roman"/>
          <w:sz w:val="24"/>
          <w:szCs w:val="24"/>
        </w:rPr>
        <w:t>C</w:t>
      </w:r>
      <w:r w:rsidR="0077428F">
        <w:rPr>
          <w:rFonts w:ascii="Times New Roman" w:hAnsi="Times New Roman" w:cs="Times New Roman"/>
          <w:sz w:val="24"/>
          <w:szCs w:val="24"/>
        </w:rPr>
        <w:t>arboxylated</w:t>
      </w:r>
      <w:proofErr w:type="spellEnd"/>
      <w:r w:rsidR="0077428F">
        <w:rPr>
          <w:rFonts w:ascii="Times New Roman" w:hAnsi="Times New Roman" w:cs="Times New Roman"/>
          <w:sz w:val="24"/>
          <w:szCs w:val="24"/>
        </w:rPr>
        <w:t xml:space="preserve"> </w:t>
      </w:r>
      <w:r w:rsidR="00243A38">
        <w:rPr>
          <w:rFonts w:ascii="Times New Roman" w:hAnsi="Times New Roman" w:cs="Times New Roman"/>
          <w:sz w:val="24"/>
          <w:szCs w:val="24"/>
        </w:rPr>
        <w:t>silica nanoparticles (</w:t>
      </w:r>
      <w:proofErr w:type="spellStart"/>
      <w:r>
        <w:rPr>
          <w:rFonts w:ascii="Times New Roman" w:hAnsi="Times New Roman" w:cs="Times New Roman"/>
          <w:sz w:val="24"/>
          <w:szCs w:val="24"/>
        </w:rPr>
        <w:t>SiNPs</w:t>
      </w:r>
      <w:proofErr w:type="spellEnd"/>
      <w:r w:rsidR="00243A38">
        <w:rPr>
          <w:rFonts w:ascii="Times New Roman" w:hAnsi="Times New Roman" w:cs="Times New Roman"/>
          <w:sz w:val="24"/>
          <w:szCs w:val="24"/>
        </w:rPr>
        <w:t>;</w:t>
      </w:r>
      <w:r w:rsidR="00702345">
        <w:rPr>
          <w:rFonts w:ascii="Times New Roman" w:hAnsi="Times New Roman" w:cs="Times New Roman"/>
          <w:sz w:val="24"/>
          <w:szCs w:val="24"/>
        </w:rPr>
        <w:t xml:space="preserve"> </w:t>
      </w:r>
      <w:r>
        <w:rPr>
          <w:rFonts w:ascii="Times New Roman" w:hAnsi="Times New Roman" w:cs="Times New Roman"/>
          <w:sz w:val="24"/>
          <w:szCs w:val="24"/>
        </w:rPr>
        <w:t>100 nm diameter</w:t>
      </w:r>
      <w:r w:rsidR="009E38B0">
        <w:rPr>
          <w:rFonts w:ascii="Times New Roman" w:hAnsi="Times New Roman" w:cs="Times New Roman"/>
          <w:sz w:val="24"/>
          <w:szCs w:val="24"/>
        </w:rPr>
        <w:t>)</w:t>
      </w:r>
      <w:r w:rsidR="003017AB">
        <w:rPr>
          <w:rFonts w:ascii="Times New Roman" w:hAnsi="Times New Roman" w:cs="Times New Roman"/>
          <w:sz w:val="24"/>
          <w:szCs w:val="24"/>
        </w:rPr>
        <w:t xml:space="preserve"> </w:t>
      </w:r>
      <w:r>
        <w:rPr>
          <w:rFonts w:ascii="Times New Roman" w:hAnsi="Times New Roman" w:cs="Times New Roman"/>
          <w:sz w:val="24"/>
          <w:szCs w:val="24"/>
        </w:rPr>
        <w:t>were purchased from Creative Diagnostics (New York, NY)</w:t>
      </w:r>
      <w:r w:rsidR="00AD64AE">
        <w:rPr>
          <w:rFonts w:ascii="Times New Roman" w:hAnsi="Times New Roman" w:cs="Times New Roman"/>
          <w:sz w:val="24"/>
          <w:szCs w:val="24"/>
        </w:rPr>
        <w:t xml:space="preserve">, </w:t>
      </w:r>
      <w:r>
        <w:rPr>
          <w:rFonts w:ascii="Times New Roman" w:hAnsi="Times New Roman" w:cs="Times New Roman"/>
          <w:sz w:val="24"/>
          <w:szCs w:val="24"/>
        </w:rPr>
        <w:t>at concentration</w:t>
      </w:r>
      <w:r w:rsidR="009E38B0">
        <w:rPr>
          <w:rFonts w:ascii="Times New Roman" w:hAnsi="Times New Roman" w:cs="Times New Roman"/>
          <w:sz w:val="24"/>
          <w:szCs w:val="24"/>
        </w:rPr>
        <w:t>s</w:t>
      </w:r>
      <w:r>
        <w:rPr>
          <w:rFonts w:ascii="Times New Roman" w:hAnsi="Times New Roman" w:cs="Times New Roman"/>
          <w:sz w:val="24"/>
          <w:szCs w:val="24"/>
        </w:rPr>
        <w:t xml:space="preserve"> of</w:t>
      </w:r>
      <w:r w:rsidR="00A60991">
        <w:rPr>
          <w:rFonts w:ascii="Times New Roman" w:hAnsi="Times New Roman" w:cs="Times New Roman"/>
          <w:sz w:val="24"/>
          <w:szCs w:val="24"/>
        </w:rPr>
        <w:t xml:space="preserve"> 25 mg/</w:t>
      </w:r>
      <w:proofErr w:type="spellStart"/>
      <w:r w:rsidR="00A60991">
        <w:rPr>
          <w:rFonts w:ascii="Times New Roman" w:hAnsi="Times New Roman" w:cs="Times New Roman"/>
          <w:sz w:val="24"/>
          <w:szCs w:val="24"/>
        </w:rPr>
        <w:t>mL</w:t>
      </w:r>
      <w:r w:rsidR="00B20FA8">
        <w:rPr>
          <w:rFonts w:ascii="Times New Roman" w:eastAsiaTheme="minorEastAsia" w:hAnsi="Times New Roman" w:cs="Times New Roman"/>
          <w:sz w:val="24"/>
          <w:szCs w:val="24"/>
        </w:rPr>
        <w:t>.</w:t>
      </w:r>
      <w:proofErr w:type="spellEnd"/>
      <w:r w:rsidR="00B20FA8">
        <w:rPr>
          <w:rFonts w:ascii="Times New Roman" w:eastAsiaTheme="minorEastAsia" w:hAnsi="Times New Roman" w:cs="Times New Roman"/>
          <w:sz w:val="24"/>
          <w:szCs w:val="24"/>
        </w:rPr>
        <w:t xml:space="preserve"> </w:t>
      </w:r>
      <w:r w:rsidR="009E38B0">
        <w:rPr>
          <w:rFonts w:ascii="Times New Roman" w:eastAsiaTheme="minorEastAsia" w:hAnsi="Times New Roman" w:cs="Times New Roman"/>
          <w:sz w:val="24"/>
          <w:szCs w:val="24"/>
        </w:rPr>
        <w:t xml:space="preserve">The </w:t>
      </w:r>
      <w:proofErr w:type="spellStart"/>
      <w:r w:rsidR="00B20FA8">
        <w:rPr>
          <w:rFonts w:ascii="Times New Roman" w:eastAsiaTheme="minorEastAsia" w:hAnsi="Times New Roman" w:cs="Times New Roman"/>
          <w:sz w:val="24"/>
          <w:szCs w:val="24"/>
        </w:rPr>
        <w:t>SiNPs</w:t>
      </w:r>
      <w:proofErr w:type="spellEnd"/>
      <w:r w:rsidR="00B20FA8">
        <w:rPr>
          <w:rFonts w:ascii="Times New Roman" w:eastAsiaTheme="minorEastAsia" w:hAnsi="Times New Roman" w:cs="Times New Roman"/>
          <w:sz w:val="24"/>
          <w:szCs w:val="24"/>
        </w:rPr>
        <w:t xml:space="preserve"> </w:t>
      </w:r>
      <w:r w:rsidR="00A90663">
        <w:rPr>
          <w:rFonts w:ascii="Times New Roman" w:eastAsiaTheme="minorEastAsia" w:hAnsi="Times New Roman" w:cs="Times New Roman"/>
          <w:sz w:val="24"/>
          <w:szCs w:val="24"/>
        </w:rPr>
        <w:t>were</w:t>
      </w:r>
      <w:r w:rsidR="009E38B0">
        <w:rPr>
          <w:rFonts w:ascii="Times New Roman" w:eastAsiaTheme="minorEastAsia" w:hAnsi="Times New Roman" w:cs="Times New Roman"/>
          <w:sz w:val="24"/>
          <w:szCs w:val="24"/>
        </w:rPr>
        <w:t xml:space="preserve"> </w:t>
      </w:r>
      <w:r w:rsidR="006D0F14">
        <w:rPr>
          <w:rFonts w:ascii="Times New Roman" w:eastAsiaTheme="minorEastAsia" w:hAnsi="Times New Roman" w:cs="Times New Roman"/>
          <w:sz w:val="24"/>
          <w:szCs w:val="24"/>
        </w:rPr>
        <w:t>covalently coupled to α</w:t>
      </w:r>
      <w:r w:rsidR="006D0F14">
        <w:rPr>
          <w:rFonts w:ascii="Times New Roman" w:eastAsiaTheme="minorEastAsia" w:hAnsi="Times New Roman" w:cs="Times New Roman"/>
          <w:sz w:val="24"/>
          <w:szCs w:val="24"/>
          <w:vertAlign w:val="subscript"/>
        </w:rPr>
        <w:t>1</w:t>
      </w:r>
      <w:r w:rsidR="006D0F14">
        <w:rPr>
          <w:rFonts w:ascii="Times New Roman" w:eastAsiaTheme="minorEastAsia" w:hAnsi="Times New Roman" w:cs="Times New Roman"/>
          <w:sz w:val="24"/>
          <w:szCs w:val="24"/>
        </w:rPr>
        <w:t xml:space="preserve">-acid-glycoprotein (Millipore-Sigma; </w:t>
      </w:r>
      <w:r w:rsidR="00D448EC">
        <w:rPr>
          <w:rFonts w:ascii="Times New Roman" w:eastAsiaTheme="minorEastAsia" w:hAnsi="Times New Roman" w:cs="Times New Roman"/>
          <w:sz w:val="24"/>
          <w:szCs w:val="24"/>
        </w:rPr>
        <w:t>Oakville</w:t>
      </w:r>
      <w:r w:rsidR="006D0F14">
        <w:rPr>
          <w:rFonts w:ascii="Times New Roman" w:eastAsiaTheme="minorEastAsia" w:hAnsi="Times New Roman" w:cs="Times New Roman"/>
          <w:sz w:val="24"/>
          <w:szCs w:val="24"/>
        </w:rPr>
        <w:t>, Canada)</w:t>
      </w:r>
      <w:r w:rsidR="00FA1BB9">
        <w:rPr>
          <w:rFonts w:ascii="Times New Roman" w:eastAsiaTheme="minorEastAsia" w:hAnsi="Times New Roman" w:cs="Times New Roman"/>
          <w:sz w:val="24"/>
          <w:szCs w:val="24"/>
        </w:rPr>
        <w:t xml:space="preserve"> using a two-step 1-ethyl-3-(3-dimethylaminopropyl) carbodiimide hydrochloride (EDC) reaction based on Pang et al. and a protocol from Bang</w:t>
      </w:r>
      <w:r w:rsidR="005C4EA0">
        <w:rPr>
          <w:rFonts w:ascii="Times New Roman" w:eastAsiaTheme="minorEastAsia" w:hAnsi="Times New Roman" w:cs="Times New Roman"/>
          <w:sz w:val="24"/>
          <w:szCs w:val="24"/>
        </w:rPr>
        <w:t>s</w:t>
      </w:r>
      <w:r w:rsidR="00FA1BB9">
        <w:rPr>
          <w:rFonts w:ascii="Times New Roman" w:eastAsiaTheme="minorEastAsia" w:hAnsi="Times New Roman" w:cs="Times New Roman"/>
          <w:sz w:val="24"/>
          <w:szCs w:val="24"/>
        </w:rPr>
        <w:t xml:space="preserve"> Laboratories</w:t>
      </w:r>
      <w:r w:rsidR="00273C0A">
        <w:rPr>
          <w:rFonts w:ascii="Times New Roman" w:eastAsiaTheme="minorEastAsia" w:hAnsi="Times New Roman" w:cs="Times New Roman"/>
          <w:sz w:val="24"/>
          <w:szCs w:val="24"/>
        </w:rPr>
        <w:t xml:space="preserve"> </w:t>
      </w:r>
      <w:r w:rsidR="008C3066">
        <w:rPr>
          <w:rFonts w:ascii="Times New Roman" w:eastAsiaTheme="minorEastAsia" w:hAnsi="Times New Roman" w:cs="Times New Roman"/>
          <w:sz w:val="24"/>
          <w:szCs w:val="24"/>
        </w:rPr>
        <w:fldChar w:fldCharType="begin" w:fldLock="1"/>
      </w:r>
      <w:r w:rsidR="00CE29B4">
        <w:rPr>
          <w:rFonts w:ascii="Times New Roman" w:eastAsiaTheme="minorEastAsia" w:hAnsi="Times New Roman" w:cs="Times New Roman"/>
          <w:sz w:val="24"/>
          <w:szCs w:val="24"/>
        </w:rPr>
        <w:instrText>ADDIN CSL_CITATION {"citationItems":[{"id":"ITEM-1","itemData":{"ISBN":"0019-2805 (Print)\\r0019-2805 (Linking)","ISSN":"1460-2083","PMID":"1783426","abstract":"The ability of macrophage colony-stimulating factor (M-CSF) to influence production of complement proteins by cultured human monocytes was studied. Three-day-old cultures of human monocytes were treated with 250-1000 U/ml recombinant human M-CSF (Cetus Corporation, Emeryville, CA). After 3 days the M-CSF containing medium was replaced by the same medium without M-CSF, and the cells were cultured for 3 more days. Samples taken at the removal of M-CSF and 3 days later were tested for the concentration of factor B and Cl-esterase inhibitor (Cl-INH) using ELISA methods, and C2 by using an immunohaemolytic assay. M-CSF induced a marked dose-dependent increase in the synthesis of Cl-INH, but did not significantly change Bf and C2 production. The findings suggest that M-CSF is able to influence selectively the complement protein-producing ability of cultured human monocytes.","author":[{"dropping-particle":"","family":"Laboratories","given":"Bangs","non-dropping-particle":"","parse-names":false,"suffix":""}],"container-title":"Human molecular genetics","id":"ITEM-1","issue":"13","issued":{"date-parts":[["2010"]]},"page":"NP","title":"Washing microspheres","type":"article-journal","volume":"19"},"uris":["http://www.mendeley.com/documents/?uuid=7c295e2f-00ab-419a-9a4c-cc5854f6ac84"]},{"id":"ITEM-2","itemData":{"DOI":"10.1016/j.watres.2014.05.055","ISSN":"18792448","abstract":"Rotavirus (RoV) and adenovirus (AdV) are important viral pathogens for the risk analysis of drinking water. Despite this, little is known about their retention and transport behaviors in porous media due to a lack of representative surrogates. We developed RoV and AdV surrogates by covalently coupling 70-nm sized silica nanoparticles with specific proteins and a DNA marker for sensitive detection. Filtration experiments using beach sand columns demonstrated the similarity of the surrogates' concentrations, filtration efficiencies and attachment kinetics to those of the target viruses. The surrogates showed the same magnitude of concentration reduction as the viruses. Conversely, MS2 phage (a traditional virus model) over-predicted concentrations of AdV and RoV by 1- and 2-orders of magnitude respectively. The surrogates remained stable in size, surface charge and DNA concentration for at least one year. They can be easily and rapidly detected down to a single particle. Preliminary tests suggest that they were readily detectable in a number of environmental waters and treated effluent. With up-scaling validation in pilot trials, the surrogates developed here could be a cost-effective new tool for studying virus retention and transport in porous media. Examples include assessing filter efficacy in water and wastewater treatment, tracking virus migration in groundwater after effluent land disposal, and establishing safe setback distances for groundwater protection. © 2014 Elsevier Ltd.","author":[{"dropping-particle":"","family":"Pang","given":"Liping","non-dropping-particle":"","parse-names":false,"suffix":""},{"dropping-particle":"","family":"Farkas","given":"Kata","non-dropping-particle":"","parse-names":false,"suffix":""},{"dropping-particle":"","family":"Bennett","given":"Grant","non-dropping-particle":"","parse-names":false,"suffix":""},{"dropping-particle":"","family":"Varsani","given":"Arvind","non-dropping-particle":"","parse-names":false,"suffix":""},{"dropping-particle":"","family":"Easingwood","given":"Richard","non-dropping-particle":"","parse-names":false,"suffix":""},{"dropping-particle":"","family":"Tilley","given":"Richard","non-dropping-particle":"","parse-names":false,"suffix":""},{"dropping-particle":"","family":"Nowostawska","given":"Urszula","non-dropping-particle":"","parse-names":false,"suffix":""},{"dropping-particle":"","family":"Lin","given":"Susan","non-dropping-particle":"","parse-names":false,"suffix":""}],"container-title":"Water Research","id":"ITEM-2","issued":{"date-parts":[["2014"]]},"page":"167-179","publisher":"Elsevier Ltd","title":"Mimicking filtration and transport of rotavirus and adenovirus in sand media using DNA-labeled, protein-coated silica nanoparticles","type":"article-journal","volume":"62"},"uris":["http://www.mendeley.com/documents/?uuid=9ebf8097-22b6-4b9d-8083-c2d1949b846a"]}],"mendeley":{"formattedCitation":"(Laboratories, 2010; Pang et al., 2014)","manualFormatting":"(Bangs Laboratories, 2010; Pang et al., 2014)","plainTextFormattedCitation":"(Laboratories, 2010; Pang et al., 2014)","previouslyFormattedCitation":"(Laboratories, 2010; Pang et al., 2014)"},"properties":{"noteIndex":0},"schema":"https://github.com/citation-style-language/schema/raw/master/csl-citation.json"}</w:instrText>
      </w:r>
      <w:r w:rsidR="008C3066">
        <w:rPr>
          <w:rFonts w:ascii="Times New Roman" w:eastAsiaTheme="minorEastAsia" w:hAnsi="Times New Roman" w:cs="Times New Roman"/>
          <w:sz w:val="24"/>
          <w:szCs w:val="24"/>
        </w:rPr>
        <w:fldChar w:fldCharType="separate"/>
      </w:r>
      <w:r w:rsidR="008C3066" w:rsidRPr="008C3066">
        <w:rPr>
          <w:rFonts w:ascii="Times New Roman" w:eastAsiaTheme="minorEastAsia" w:hAnsi="Times New Roman" w:cs="Times New Roman"/>
          <w:noProof/>
          <w:sz w:val="24"/>
          <w:szCs w:val="24"/>
        </w:rPr>
        <w:t>(</w:t>
      </w:r>
      <w:r w:rsidR="00273C0A">
        <w:rPr>
          <w:rFonts w:ascii="Times New Roman" w:eastAsiaTheme="minorEastAsia" w:hAnsi="Times New Roman" w:cs="Times New Roman"/>
          <w:noProof/>
          <w:sz w:val="24"/>
          <w:szCs w:val="24"/>
        </w:rPr>
        <w:t xml:space="preserve">Bangs </w:t>
      </w:r>
      <w:r w:rsidR="008C3066" w:rsidRPr="008C3066">
        <w:rPr>
          <w:rFonts w:ascii="Times New Roman" w:eastAsiaTheme="minorEastAsia" w:hAnsi="Times New Roman" w:cs="Times New Roman"/>
          <w:noProof/>
          <w:sz w:val="24"/>
          <w:szCs w:val="24"/>
        </w:rPr>
        <w:t>Laboratories, 2010; Pang et al., 2014)</w:t>
      </w:r>
      <w:r w:rsidR="008C3066">
        <w:rPr>
          <w:rFonts w:ascii="Times New Roman" w:eastAsiaTheme="minorEastAsia" w:hAnsi="Times New Roman" w:cs="Times New Roman"/>
          <w:sz w:val="24"/>
          <w:szCs w:val="24"/>
        </w:rPr>
        <w:fldChar w:fldCharType="end"/>
      </w:r>
      <w:r w:rsidR="005C4EA0">
        <w:rPr>
          <w:rFonts w:ascii="Times New Roman" w:eastAsiaTheme="minorEastAsia" w:hAnsi="Times New Roman" w:cs="Times New Roman"/>
          <w:sz w:val="24"/>
          <w:szCs w:val="24"/>
        </w:rPr>
        <w:t xml:space="preserve">. </w:t>
      </w:r>
      <w:r w:rsidR="007A2256">
        <w:rPr>
          <w:rFonts w:ascii="Times New Roman" w:eastAsiaTheme="minorEastAsia" w:hAnsi="Times New Roman" w:cs="Times New Roman"/>
          <w:sz w:val="24"/>
          <w:szCs w:val="24"/>
        </w:rPr>
        <w:t>Two rounds of centrifugation w</w:t>
      </w:r>
      <w:r w:rsidR="00D60C50">
        <w:rPr>
          <w:rFonts w:ascii="Times New Roman" w:eastAsiaTheme="minorEastAsia" w:hAnsi="Times New Roman" w:cs="Times New Roman"/>
          <w:sz w:val="24"/>
          <w:szCs w:val="24"/>
        </w:rPr>
        <w:t>ere</w:t>
      </w:r>
      <w:r w:rsidR="007A2256">
        <w:rPr>
          <w:rFonts w:ascii="Times New Roman" w:eastAsiaTheme="minorEastAsia" w:hAnsi="Times New Roman" w:cs="Times New Roman"/>
          <w:sz w:val="24"/>
          <w:szCs w:val="24"/>
        </w:rPr>
        <w:t xml:space="preserve"> used to wash </w:t>
      </w:r>
      <w:r w:rsidR="00A60991">
        <w:rPr>
          <w:rFonts w:ascii="Times New Roman" w:eastAsiaTheme="minorEastAsia" w:hAnsi="Times New Roman" w:cs="Times New Roman"/>
          <w:sz w:val="24"/>
          <w:szCs w:val="24"/>
        </w:rPr>
        <w:t xml:space="preserve">1 mL of </w:t>
      </w:r>
      <w:proofErr w:type="spellStart"/>
      <w:r w:rsidR="00A60991">
        <w:rPr>
          <w:rFonts w:ascii="Times New Roman" w:eastAsiaTheme="minorEastAsia" w:hAnsi="Times New Roman" w:cs="Times New Roman"/>
          <w:sz w:val="24"/>
          <w:szCs w:val="24"/>
        </w:rPr>
        <w:t>SiNPs</w:t>
      </w:r>
      <w:proofErr w:type="spellEnd"/>
      <w:r w:rsidR="000546C8">
        <w:rPr>
          <w:rFonts w:ascii="Times New Roman" w:eastAsiaTheme="minorEastAsia" w:hAnsi="Times New Roman" w:cs="Times New Roman"/>
          <w:sz w:val="24"/>
          <w:szCs w:val="24"/>
        </w:rPr>
        <w:t>.</w:t>
      </w:r>
      <w:r w:rsidR="0003435D">
        <w:rPr>
          <w:rFonts w:ascii="Times New Roman" w:eastAsiaTheme="minorEastAsia" w:hAnsi="Times New Roman" w:cs="Times New Roman"/>
          <w:sz w:val="24"/>
          <w:szCs w:val="24"/>
        </w:rPr>
        <w:t xml:space="preserve"> </w:t>
      </w:r>
      <w:r w:rsidR="000546C8">
        <w:rPr>
          <w:rFonts w:ascii="Times New Roman" w:eastAsiaTheme="minorEastAsia" w:hAnsi="Times New Roman" w:cs="Times New Roman"/>
          <w:sz w:val="24"/>
          <w:szCs w:val="24"/>
        </w:rPr>
        <w:t xml:space="preserve"> In each round,</w:t>
      </w:r>
      <w:r w:rsidR="009E38B0">
        <w:rPr>
          <w:rFonts w:ascii="Times New Roman" w:eastAsiaTheme="minorEastAsia" w:hAnsi="Times New Roman" w:cs="Times New Roman"/>
          <w:sz w:val="24"/>
          <w:szCs w:val="24"/>
        </w:rPr>
        <w:t xml:space="preserve"> </w:t>
      </w:r>
      <w:r w:rsidR="0003435D">
        <w:rPr>
          <w:rFonts w:ascii="Times New Roman" w:eastAsiaTheme="minorEastAsia" w:hAnsi="Times New Roman" w:cs="Times New Roman"/>
          <w:sz w:val="24"/>
          <w:szCs w:val="24"/>
        </w:rPr>
        <w:t xml:space="preserve">10 mL </w:t>
      </w:r>
      <w:r w:rsidR="007A2256">
        <w:rPr>
          <w:rFonts w:ascii="Times New Roman" w:eastAsiaTheme="minorEastAsia" w:hAnsi="Times New Roman" w:cs="Times New Roman"/>
          <w:sz w:val="24"/>
          <w:szCs w:val="24"/>
        </w:rPr>
        <w:t xml:space="preserve">of </w:t>
      </w:r>
      <w:r w:rsidR="00A75BBF">
        <w:rPr>
          <w:rFonts w:ascii="Times New Roman" w:hAnsi="Times New Roman" w:cs="Times New Roman"/>
          <w:sz w:val="24"/>
          <w:szCs w:val="24"/>
        </w:rPr>
        <w:t>2-ethanesulfonic acid</w:t>
      </w:r>
      <w:r w:rsidR="00A75BBF">
        <w:rPr>
          <w:rFonts w:ascii="Times New Roman" w:eastAsiaTheme="minorEastAsia" w:hAnsi="Times New Roman" w:cs="Times New Roman"/>
          <w:sz w:val="24"/>
          <w:szCs w:val="24"/>
        </w:rPr>
        <w:t xml:space="preserve"> (</w:t>
      </w:r>
      <w:r w:rsidR="0003435D">
        <w:rPr>
          <w:rFonts w:ascii="Times New Roman" w:eastAsiaTheme="minorEastAsia" w:hAnsi="Times New Roman" w:cs="Times New Roman"/>
          <w:sz w:val="24"/>
          <w:szCs w:val="24"/>
        </w:rPr>
        <w:t>MES</w:t>
      </w:r>
      <w:r w:rsidR="00A75BBF">
        <w:rPr>
          <w:rFonts w:ascii="Times New Roman" w:eastAsiaTheme="minorEastAsia" w:hAnsi="Times New Roman" w:cs="Times New Roman"/>
          <w:sz w:val="24"/>
          <w:szCs w:val="24"/>
        </w:rPr>
        <w:t>)</w:t>
      </w:r>
      <w:r w:rsidR="0003435D">
        <w:rPr>
          <w:rFonts w:ascii="Times New Roman" w:eastAsiaTheme="minorEastAsia" w:hAnsi="Times New Roman" w:cs="Times New Roman"/>
          <w:sz w:val="24"/>
          <w:szCs w:val="24"/>
        </w:rPr>
        <w:t xml:space="preserve"> buffer (Millipore-Sigma; </w:t>
      </w:r>
      <w:r w:rsidR="009D3893">
        <w:rPr>
          <w:rFonts w:ascii="Times New Roman" w:eastAsiaTheme="minorEastAsia" w:hAnsi="Times New Roman" w:cs="Times New Roman"/>
          <w:sz w:val="24"/>
          <w:szCs w:val="24"/>
        </w:rPr>
        <w:t>Oakville</w:t>
      </w:r>
      <w:r w:rsidR="0003435D">
        <w:rPr>
          <w:rFonts w:ascii="Times New Roman" w:eastAsiaTheme="minorEastAsia" w:hAnsi="Times New Roman" w:cs="Times New Roman"/>
          <w:sz w:val="24"/>
          <w:szCs w:val="24"/>
        </w:rPr>
        <w:t>, Canada</w:t>
      </w:r>
      <w:r w:rsidR="007A2256">
        <w:rPr>
          <w:rFonts w:ascii="Times New Roman" w:eastAsiaTheme="minorEastAsia" w:hAnsi="Times New Roman" w:cs="Times New Roman"/>
          <w:sz w:val="24"/>
          <w:szCs w:val="24"/>
        </w:rPr>
        <w:t>; pH 6.0</w:t>
      </w:r>
      <w:r w:rsidR="0003435D">
        <w:rPr>
          <w:rFonts w:ascii="Times New Roman" w:eastAsiaTheme="minorEastAsia" w:hAnsi="Times New Roman" w:cs="Times New Roman"/>
          <w:sz w:val="24"/>
          <w:szCs w:val="24"/>
        </w:rPr>
        <w:t>)</w:t>
      </w:r>
      <w:r w:rsidR="000546C8">
        <w:rPr>
          <w:rFonts w:ascii="Times New Roman" w:eastAsiaTheme="minorEastAsia" w:hAnsi="Times New Roman" w:cs="Times New Roman"/>
          <w:sz w:val="24"/>
          <w:szCs w:val="24"/>
        </w:rPr>
        <w:t xml:space="preserve"> was added to the </w:t>
      </w:r>
      <w:proofErr w:type="spellStart"/>
      <w:r w:rsidR="000546C8">
        <w:rPr>
          <w:rFonts w:ascii="Times New Roman" w:eastAsiaTheme="minorEastAsia" w:hAnsi="Times New Roman" w:cs="Times New Roman"/>
          <w:sz w:val="24"/>
          <w:szCs w:val="24"/>
        </w:rPr>
        <w:t>SiNPs</w:t>
      </w:r>
      <w:proofErr w:type="spellEnd"/>
      <w:r w:rsidR="000546C8">
        <w:rPr>
          <w:rFonts w:ascii="Times New Roman" w:eastAsiaTheme="minorEastAsia" w:hAnsi="Times New Roman" w:cs="Times New Roman"/>
          <w:sz w:val="24"/>
          <w:szCs w:val="24"/>
        </w:rPr>
        <w:t>, followed by centrifugation at 10,000 G for 15 minutes</w:t>
      </w:r>
      <w:r w:rsidR="00F26A69">
        <w:rPr>
          <w:rFonts w:ascii="Times New Roman" w:eastAsiaTheme="minorEastAsia" w:hAnsi="Times New Roman" w:cs="Times New Roman"/>
          <w:sz w:val="24"/>
          <w:szCs w:val="24"/>
        </w:rPr>
        <w:t xml:space="preserve"> and removal of the supernatant</w:t>
      </w:r>
      <w:r w:rsidR="0003435D">
        <w:rPr>
          <w:rFonts w:ascii="Times New Roman" w:eastAsiaTheme="minorEastAsia" w:hAnsi="Times New Roman" w:cs="Times New Roman"/>
          <w:sz w:val="24"/>
          <w:szCs w:val="24"/>
        </w:rPr>
        <w:t xml:space="preserve">. </w:t>
      </w:r>
      <w:r w:rsidR="00B27432">
        <w:rPr>
          <w:rFonts w:ascii="Times New Roman" w:eastAsiaTheme="minorEastAsia" w:hAnsi="Times New Roman" w:cs="Times New Roman"/>
          <w:sz w:val="24"/>
          <w:szCs w:val="24"/>
        </w:rPr>
        <w:t xml:space="preserve">After the second </w:t>
      </w:r>
      <w:r w:rsidR="00F21208">
        <w:rPr>
          <w:rFonts w:ascii="Times New Roman" w:eastAsiaTheme="minorEastAsia" w:hAnsi="Times New Roman" w:cs="Times New Roman"/>
          <w:sz w:val="24"/>
          <w:szCs w:val="24"/>
        </w:rPr>
        <w:t>round of centrifugation</w:t>
      </w:r>
      <w:r w:rsidR="00B27432">
        <w:rPr>
          <w:rFonts w:ascii="Times New Roman" w:eastAsiaTheme="minorEastAsia" w:hAnsi="Times New Roman" w:cs="Times New Roman"/>
          <w:sz w:val="24"/>
          <w:szCs w:val="24"/>
        </w:rPr>
        <w:t xml:space="preserve">, </w:t>
      </w:r>
      <w:r w:rsidR="00C17A32">
        <w:rPr>
          <w:rFonts w:ascii="Times New Roman" w:eastAsiaTheme="minorEastAsia" w:hAnsi="Times New Roman" w:cs="Times New Roman"/>
          <w:sz w:val="24"/>
          <w:szCs w:val="24"/>
        </w:rPr>
        <w:t xml:space="preserve">the </w:t>
      </w:r>
      <w:proofErr w:type="spellStart"/>
      <w:r w:rsidR="00B27432">
        <w:rPr>
          <w:rFonts w:ascii="Times New Roman" w:eastAsiaTheme="minorEastAsia" w:hAnsi="Times New Roman" w:cs="Times New Roman"/>
          <w:sz w:val="24"/>
          <w:szCs w:val="24"/>
        </w:rPr>
        <w:t>SiNP</w:t>
      </w:r>
      <w:proofErr w:type="spellEnd"/>
      <w:r w:rsidR="00C17A32">
        <w:rPr>
          <w:rFonts w:ascii="Times New Roman" w:eastAsiaTheme="minorEastAsia" w:hAnsi="Times New Roman" w:cs="Times New Roman"/>
          <w:sz w:val="24"/>
          <w:szCs w:val="24"/>
        </w:rPr>
        <w:t xml:space="preserve"> pellet</w:t>
      </w:r>
      <w:r w:rsidR="00B27432">
        <w:rPr>
          <w:rFonts w:ascii="Times New Roman" w:eastAsiaTheme="minorEastAsia" w:hAnsi="Times New Roman" w:cs="Times New Roman"/>
          <w:sz w:val="24"/>
          <w:szCs w:val="24"/>
        </w:rPr>
        <w:t xml:space="preserve"> w</w:t>
      </w:r>
      <w:r w:rsidR="00C17A32">
        <w:rPr>
          <w:rFonts w:ascii="Times New Roman" w:eastAsiaTheme="minorEastAsia" w:hAnsi="Times New Roman" w:cs="Times New Roman"/>
          <w:sz w:val="24"/>
          <w:szCs w:val="24"/>
        </w:rPr>
        <w:t>as</w:t>
      </w:r>
      <w:r w:rsidR="00B27432">
        <w:rPr>
          <w:rFonts w:ascii="Times New Roman" w:eastAsiaTheme="minorEastAsia" w:hAnsi="Times New Roman" w:cs="Times New Roman"/>
          <w:sz w:val="24"/>
          <w:szCs w:val="24"/>
        </w:rPr>
        <w:t xml:space="preserve"> re</w:t>
      </w:r>
      <w:r w:rsidR="009E38B0">
        <w:rPr>
          <w:rFonts w:ascii="Times New Roman" w:eastAsiaTheme="minorEastAsia" w:hAnsi="Times New Roman" w:cs="Times New Roman"/>
          <w:sz w:val="24"/>
          <w:szCs w:val="24"/>
        </w:rPr>
        <w:t>-</w:t>
      </w:r>
      <w:r w:rsidR="00B27432">
        <w:rPr>
          <w:rFonts w:ascii="Times New Roman" w:eastAsiaTheme="minorEastAsia" w:hAnsi="Times New Roman" w:cs="Times New Roman"/>
          <w:sz w:val="24"/>
          <w:szCs w:val="24"/>
        </w:rPr>
        <w:t>suspended in 2.5 mL MES buffer</w:t>
      </w:r>
      <w:r w:rsidR="00F72087">
        <w:rPr>
          <w:rFonts w:ascii="Times New Roman" w:eastAsiaTheme="minorEastAsia" w:hAnsi="Times New Roman" w:cs="Times New Roman"/>
          <w:sz w:val="24"/>
          <w:szCs w:val="24"/>
        </w:rPr>
        <w:t xml:space="preserve"> (pH 6.0)</w:t>
      </w:r>
      <w:r w:rsidR="00B27432">
        <w:rPr>
          <w:rFonts w:ascii="Times New Roman" w:eastAsiaTheme="minorEastAsia" w:hAnsi="Times New Roman" w:cs="Times New Roman"/>
          <w:sz w:val="24"/>
          <w:szCs w:val="24"/>
        </w:rPr>
        <w:t xml:space="preserve"> </w:t>
      </w:r>
      <w:r w:rsidR="004B4053">
        <w:rPr>
          <w:rFonts w:ascii="Times New Roman" w:eastAsiaTheme="minorEastAsia" w:hAnsi="Times New Roman" w:cs="Times New Roman"/>
          <w:sz w:val="24"/>
          <w:szCs w:val="24"/>
        </w:rPr>
        <w:t>using</w:t>
      </w:r>
      <w:r w:rsidR="00B27432">
        <w:rPr>
          <w:rFonts w:ascii="Times New Roman" w:eastAsiaTheme="minorEastAsia" w:hAnsi="Times New Roman" w:cs="Times New Roman"/>
          <w:sz w:val="24"/>
          <w:szCs w:val="24"/>
        </w:rPr>
        <w:t xml:space="preserve"> </w:t>
      </w:r>
      <w:r w:rsidR="00570845">
        <w:rPr>
          <w:rFonts w:ascii="Times New Roman" w:eastAsiaTheme="minorEastAsia" w:hAnsi="Times New Roman" w:cs="Times New Roman"/>
          <w:sz w:val="24"/>
          <w:szCs w:val="24"/>
        </w:rPr>
        <w:t xml:space="preserve">15 minutes of </w:t>
      </w:r>
      <w:r w:rsidR="00B27432">
        <w:rPr>
          <w:rFonts w:ascii="Times New Roman" w:eastAsiaTheme="minorEastAsia" w:hAnsi="Times New Roman" w:cs="Times New Roman"/>
          <w:sz w:val="24"/>
          <w:szCs w:val="24"/>
        </w:rPr>
        <w:t xml:space="preserve">bath sonication. </w:t>
      </w:r>
      <w:r w:rsidR="00F95C50">
        <w:rPr>
          <w:rFonts w:ascii="Times New Roman" w:eastAsiaTheme="minorEastAsia" w:hAnsi="Times New Roman" w:cs="Times New Roman"/>
          <w:sz w:val="24"/>
          <w:szCs w:val="24"/>
        </w:rPr>
        <w:t>After re</w:t>
      </w:r>
      <w:r w:rsidR="00101724">
        <w:rPr>
          <w:rFonts w:ascii="Times New Roman" w:eastAsiaTheme="minorEastAsia" w:hAnsi="Times New Roman" w:cs="Times New Roman"/>
          <w:sz w:val="24"/>
          <w:szCs w:val="24"/>
        </w:rPr>
        <w:t>-</w:t>
      </w:r>
      <w:r w:rsidR="00F95C50">
        <w:rPr>
          <w:rFonts w:ascii="Times New Roman" w:eastAsiaTheme="minorEastAsia" w:hAnsi="Times New Roman" w:cs="Times New Roman"/>
          <w:sz w:val="24"/>
          <w:szCs w:val="24"/>
        </w:rPr>
        <w:t xml:space="preserve">suspension, 100 mg of EDC was added while stirring the </w:t>
      </w:r>
      <w:proofErr w:type="spellStart"/>
      <w:r w:rsidR="00F95C50">
        <w:rPr>
          <w:rFonts w:ascii="Times New Roman" w:eastAsiaTheme="minorEastAsia" w:hAnsi="Times New Roman" w:cs="Times New Roman"/>
          <w:sz w:val="24"/>
          <w:szCs w:val="24"/>
        </w:rPr>
        <w:t>SiNP</w:t>
      </w:r>
      <w:proofErr w:type="spellEnd"/>
      <w:r w:rsidR="00F95C50">
        <w:rPr>
          <w:rFonts w:ascii="Times New Roman" w:eastAsiaTheme="minorEastAsia" w:hAnsi="Times New Roman" w:cs="Times New Roman"/>
          <w:sz w:val="24"/>
          <w:szCs w:val="24"/>
        </w:rPr>
        <w:t xml:space="preserve"> suspension continuously</w:t>
      </w:r>
      <w:r w:rsidR="00101724">
        <w:rPr>
          <w:rFonts w:ascii="Times New Roman" w:eastAsiaTheme="minorEastAsia" w:hAnsi="Times New Roman" w:cs="Times New Roman"/>
          <w:sz w:val="24"/>
          <w:szCs w:val="24"/>
        </w:rPr>
        <w:t xml:space="preserve"> </w:t>
      </w:r>
      <w:r w:rsidR="00F95C50">
        <w:rPr>
          <w:rFonts w:ascii="Times New Roman" w:eastAsiaTheme="minorEastAsia" w:hAnsi="Times New Roman" w:cs="Times New Roman"/>
          <w:sz w:val="24"/>
          <w:szCs w:val="24"/>
        </w:rPr>
        <w:t>for 15 minutes at room temperature</w:t>
      </w:r>
      <w:r w:rsidR="00EA0C9B">
        <w:rPr>
          <w:rFonts w:ascii="Times New Roman" w:eastAsiaTheme="minorEastAsia" w:hAnsi="Times New Roman" w:cs="Times New Roman"/>
          <w:sz w:val="24"/>
          <w:szCs w:val="24"/>
        </w:rPr>
        <w:t xml:space="preserve"> (between 23</w:t>
      </w:r>
      <w:r w:rsidR="00EA0C9B">
        <w:rPr>
          <w:rFonts w:ascii="Calibri" w:eastAsiaTheme="minorEastAsia" w:hAnsi="Calibri" w:cs="Calibri"/>
          <w:sz w:val="24"/>
          <w:szCs w:val="24"/>
        </w:rPr>
        <w:t>°</w:t>
      </w:r>
      <w:r w:rsidR="00EA0C9B">
        <w:rPr>
          <w:rFonts w:ascii="Times New Roman" w:eastAsiaTheme="minorEastAsia" w:hAnsi="Times New Roman" w:cs="Times New Roman"/>
          <w:sz w:val="24"/>
          <w:szCs w:val="24"/>
        </w:rPr>
        <w:t>C and 25</w:t>
      </w:r>
      <w:r w:rsidR="00EA0C9B">
        <w:rPr>
          <w:rFonts w:ascii="Calibri" w:eastAsiaTheme="minorEastAsia" w:hAnsi="Calibri" w:cs="Calibri"/>
          <w:sz w:val="24"/>
          <w:szCs w:val="24"/>
        </w:rPr>
        <w:t>°</w:t>
      </w:r>
      <w:r w:rsidR="00EA0C9B">
        <w:rPr>
          <w:rFonts w:ascii="Times New Roman" w:eastAsiaTheme="minorEastAsia" w:hAnsi="Times New Roman" w:cs="Times New Roman"/>
          <w:sz w:val="24"/>
          <w:szCs w:val="24"/>
        </w:rPr>
        <w:t>C)</w:t>
      </w:r>
      <w:r w:rsidR="00F95C50">
        <w:rPr>
          <w:rFonts w:ascii="Times New Roman" w:eastAsiaTheme="minorEastAsia" w:hAnsi="Times New Roman" w:cs="Times New Roman"/>
          <w:sz w:val="24"/>
          <w:szCs w:val="24"/>
        </w:rPr>
        <w:t xml:space="preserve"> to allow the reaction to occur. </w:t>
      </w:r>
      <w:r w:rsidR="008631C9">
        <w:rPr>
          <w:rFonts w:ascii="Times New Roman" w:eastAsiaTheme="minorEastAsia" w:hAnsi="Times New Roman" w:cs="Times New Roman"/>
          <w:sz w:val="24"/>
          <w:szCs w:val="24"/>
        </w:rPr>
        <w:t xml:space="preserve">The </w:t>
      </w:r>
      <w:proofErr w:type="spellStart"/>
      <w:r w:rsidR="008631C9">
        <w:rPr>
          <w:rFonts w:ascii="Times New Roman" w:eastAsiaTheme="minorEastAsia" w:hAnsi="Times New Roman" w:cs="Times New Roman"/>
          <w:sz w:val="24"/>
          <w:szCs w:val="24"/>
        </w:rPr>
        <w:t>SiNPs</w:t>
      </w:r>
      <w:proofErr w:type="spellEnd"/>
      <w:r w:rsidR="008631C9">
        <w:rPr>
          <w:rFonts w:ascii="Times New Roman" w:eastAsiaTheme="minorEastAsia" w:hAnsi="Times New Roman" w:cs="Times New Roman"/>
          <w:sz w:val="24"/>
          <w:szCs w:val="24"/>
        </w:rPr>
        <w:t xml:space="preserve"> were then washed </w:t>
      </w:r>
      <w:r w:rsidR="00D92A9E">
        <w:rPr>
          <w:rFonts w:ascii="Times New Roman" w:eastAsiaTheme="minorEastAsia" w:hAnsi="Times New Roman" w:cs="Times New Roman"/>
          <w:sz w:val="24"/>
          <w:szCs w:val="24"/>
        </w:rPr>
        <w:t xml:space="preserve">again </w:t>
      </w:r>
      <w:r w:rsidR="000015A4">
        <w:rPr>
          <w:rFonts w:ascii="Times New Roman" w:eastAsiaTheme="minorEastAsia" w:hAnsi="Times New Roman" w:cs="Times New Roman"/>
          <w:sz w:val="24"/>
          <w:szCs w:val="24"/>
        </w:rPr>
        <w:t>with two round</w:t>
      </w:r>
      <w:r w:rsidR="008514FF">
        <w:rPr>
          <w:rFonts w:ascii="Times New Roman" w:eastAsiaTheme="minorEastAsia" w:hAnsi="Times New Roman" w:cs="Times New Roman"/>
          <w:sz w:val="24"/>
          <w:szCs w:val="24"/>
        </w:rPr>
        <w:t>s</w:t>
      </w:r>
      <w:r w:rsidR="000015A4">
        <w:rPr>
          <w:rFonts w:ascii="Times New Roman" w:eastAsiaTheme="minorEastAsia" w:hAnsi="Times New Roman" w:cs="Times New Roman"/>
          <w:sz w:val="24"/>
          <w:szCs w:val="24"/>
        </w:rPr>
        <w:t xml:space="preserve"> of centri</w:t>
      </w:r>
      <w:r w:rsidR="008514FF">
        <w:rPr>
          <w:rFonts w:ascii="Times New Roman" w:eastAsiaTheme="minorEastAsia" w:hAnsi="Times New Roman" w:cs="Times New Roman"/>
          <w:sz w:val="24"/>
          <w:szCs w:val="24"/>
        </w:rPr>
        <w:t>f</w:t>
      </w:r>
      <w:r w:rsidR="000015A4">
        <w:rPr>
          <w:rFonts w:ascii="Times New Roman" w:eastAsiaTheme="minorEastAsia" w:hAnsi="Times New Roman" w:cs="Times New Roman"/>
          <w:sz w:val="24"/>
          <w:szCs w:val="24"/>
        </w:rPr>
        <w:t>u</w:t>
      </w:r>
      <w:r w:rsidR="008514FF">
        <w:rPr>
          <w:rFonts w:ascii="Times New Roman" w:eastAsiaTheme="minorEastAsia" w:hAnsi="Times New Roman" w:cs="Times New Roman"/>
          <w:sz w:val="24"/>
          <w:szCs w:val="24"/>
        </w:rPr>
        <w:t>g</w:t>
      </w:r>
      <w:r w:rsidR="000015A4">
        <w:rPr>
          <w:rFonts w:ascii="Times New Roman" w:eastAsiaTheme="minorEastAsia" w:hAnsi="Times New Roman" w:cs="Times New Roman"/>
          <w:sz w:val="24"/>
          <w:szCs w:val="24"/>
        </w:rPr>
        <w:t xml:space="preserve">ation </w:t>
      </w:r>
      <w:r w:rsidR="008631C9">
        <w:rPr>
          <w:rFonts w:ascii="Times New Roman" w:eastAsiaTheme="minorEastAsia" w:hAnsi="Times New Roman" w:cs="Times New Roman"/>
          <w:sz w:val="24"/>
          <w:szCs w:val="24"/>
        </w:rPr>
        <w:t xml:space="preserve">in </w:t>
      </w:r>
      <w:r w:rsidR="008631C9">
        <w:rPr>
          <w:rFonts w:ascii="Times New Roman" w:eastAsiaTheme="minorEastAsia" w:hAnsi="Times New Roman" w:cs="Times New Roman"/>
          <w:sz w:val="24"/>
          <w:szCs w:val="24"/>
        </w:rPr>
        <w:lastRenderedPageBreak/>
        <w:t>MES buffer</w:t>
      </w:r>
      <w:r w:rsidR="00AE29DB">
        <w:rPr>
          <w:rFonts w:ascii="Times New Roman" w:eastAsiaTheme="minorEastAsia" w:hAnsi="Times New Roman" w:cs="Times New Roman"/>
          <w:sz w:val="24"/>
          <w:szCs w:val="24"/>
        </w:rPr>
        <w:t xml:space="preserve"> (pH 7.2)</w:t>
      </w:r>
      <w:r w:rsidR="00552FCB">
        <w:rPr>
          <w:rFonts w:ascii="Times New Roman" w:eastAsiaTheme="minorEastAsia" w:hAnsi="Times New Roman" w:cs="Times New Roman"/>
          <w:sz w:val="24"/>
          <w:szCs w:val="24"/>
        </w:rPr>
        <w:t xml:space="preserve"> </w:t>
      </w:r>
      <w:bookmarkStart w:id="2" w:name="_Hlk73015955"/>
      <w:r w:rsidR="008631C9">
        <w:rPr>
          <w:rFonts w:ascii="Times New Roman" w:eastAsiaTheme="minorEastAsia" w:hAnsi="Times New Roman" w:cs="Times New Roman"/>
          <w:sz w:val="24"/>
          <w:szCs w:val="24"/>
        </w:rPr>
        <w:t xml:space="preserve">and </w:t>
      </w:r>
      <w:r w:rsidR="006320A0">
        <w:rPr>
          <w:rFonts w:ascii="Times New Roman" w:eastAsiaTheme="minorEastAsia" w:hAnsi="Times New Roman" w:cs="Times New Roman"/>
          <w:sz w:val="24"/>
          <w:szCs w:val="24"/>
        </w:rPr>
        <w:t xml:space="preserve">the pellet was </w:t>
      </w:r>
      <w:r w:rsidR="008631C9">
        <w:rPr>
          <w:rFonts w:ascii="Times New Roman" w:eastAsiaTheme="minorEastAsia" w:hAnsi="Times New Roman" w:cs="Times New Roman"/>
          <w:sz w:val="24"/>
          <w:szCs w:val="24"/>
        </w:rPr>
        <w:t>re</w:t>
      </w:r>
      <w:r w:rsidR="0059069E">
        <w:rPr>
          <w:rFonts w:ascii="Times New Roman" w:eastAsiaTheme="minorEastAsia" w:hAnsi="Times New Roman" w:cs="Times New Roman"/>
          <w:sz w:val="24"/>
          <w:szCs w:val="24"/>
        </w:rPr>
        <w:t>-</w:t>
      </w:r>
      <w:r w:rsidR="008631C9">
        <w:rPr>
          <w:rFonts w:ascii="Times New Roman" w:eastAsiaTheme="minorEastAsia" w:hAnsi="Times New Roman" w:cs="Times New Roman"/>
          <w:sz w:val="24"/>
          <w:szCs w:val="24"/>
        </w:rPr>
        <w:t xml:space="preserve">suspended </w:t>
      </w:r>
      <w:r w:rsidR="00BC7A64">
        <w:rPr>
          <w:rFonts w:ascii="Times New Roman" w:eastAsiaTheme="minorEastAsia" w:hAnsi="Times New Roman" w:cs="Times New Roman"/>
          <w:sz w:val="24"/>
          <w:szCs w:val="24"/>
        </w:rPr>
        <w:t>in 5 mL of MES buffer</w:t>
      </w:r>
      <w:r w:rsidR="00EA5FB3">
        <w:rPr>
          <w:rFonts w:ascii="Times New Roman" w:eastAsiaTheme="minorEastAsia" w:hAnsi="Times New Roman" w:cs="Times New Roman"/>
          <w:sz w:val="24"/>
          <w:szCs w:val="24"/>
        </w:rPr>
        <w:t xml:space="preserve"> </w:t>
      </w:r>
      <w:r w:rsidR="006320A0">
        <w:rPr>
          <w:rFonts w:ascii="Times New Roman" w:eastAsiaTheme="minorEastAsia" w:hAnsi="Times New Roman" w:cs="Times New Roman"/>
          <w:sz w:val="24"/>
          <w:szCs w:val="24"/>
        </w:rPr>
        <w:t>(</w:t>
      </w:r>
      <w:r w:rsidR="00EA5FB3">
        <w:rPr>
          <w:rFonts w:ascii="Times New Roman" w:eastAsiaTheme="minorEastAsia" w:hAnsi="Times New Roman" w:cs="Times New Roman"/>
          <w:sz w:val="24"/>
          <w:szCs w:val="24"/>
        </w:rPr>
        <w:t>pH 7.2</w:t>
      </w:r>
      <w:r w:rsidR="006320A0">
        <w:rPr>
          <w:rFonts w:ascii="Times New Roman" w:eastAsiaTheme="minorEastAsia" w:hAnsi="Times New Roman" w:cs="Times New Roman"/>
          <w:sz w:val="24"/>
          <w:szCs w:val="24"/>
        </w:rPr>
        <w:t>)</w:t>
      </w:r>
      <w:r w:rsidR="00EA5FB3">
        <w:rPr>
          <w:rFonts w:ascii="Times New Roman" w:eastAsiaTheme="minorEastAsia" w:hAnsi="Times New Roman" w:cs="Times New Roman"/>
          <w:sz w:val="24"/>
          <w:szCs w:val="24"/>
        </w:rPr>
        <w:t xml:space="preserve"> </w:t>
      </w:r>
      <w:r w:rsidR="008631C9">
        <w:rPr>
          <w:rFonts w:ascii="Times New Roman" w:eastAsiaTheme="minorEastAsia" w:hAnsi="Times New Roman" w:cs="Times New Roman"/>
          <w:sz w:val="24"/>
          <w:szCs w:val="24"/>
        </w:rPr>
        <w:t>using bath sonication</w:t>
      </w:r>
      <w:r w:rsidR="009945F2">
        <w:rPr>
          <w:rFonts w:ascii="Times New Roman" w:eastAsiaTheme="minorEastAsia" w:hAnsi="Times New Roman" w:cs="Times New Roman"/>
          <w:sz w:val="24"/>
          <w:szCs w:val="24"/>
        </w:rPr>
        <w:t xml:space="preserve"> for 15 minutes</w:t>
      </w:r>
      <w:bookmarkEnd w:id="2"/>
      <w:r w:rsidR="008631C9">
        <w:rPr>
          <w:rFonts w:ascii="Times New Roman" w:eastAsiaTheme="minorEastAsia" w:hAnsi="Times New Roman" w:cs="Times New Roman"/>
          <w:sz w:val="24"/>
          <w:szCs w:val="24"/>
        </w:rPr>
        <w:t xml:space="preserve">. </w:t>
      </w:r>
      <w:r w:rsidR="00192A3D">
        <w:rPr>
          <w:rFonts w:ascii="Times New Roman" w:eastAsiaTheme="minorEastAsia" w:hAnsi="Times New Roman" w:cs="Times New Roman"/>
          <w:sz w:val="24"/>
          <w:szCs w:val="24"/>
        </w:rPr>
        <w:t xml:space="preserve">The </w:t>
      </w:r>
      <w:r w:rsidR="00870FBE">
        <w:rPr>
          <w:rFonts w:ascii="Times New Roman" w:eastAsiaTheme="minorEastAsia" w:hAnsi="Times New Roman" w:cs="Times New Roman"/>
          <w:sz w:val="24"/>
          <w:szCs w:val="24"/>
        </w:rPr>
        <w:t>α</w:t>
      </w:r>
      <w:r w:rsidR="00870FBE">
        <w:rPr>
          <w:rFonts w:ascii="Times New Roman" w:eastAsiaTheme="minorEastAsia" w:hAnsi="Times New Roman" w:cs="Times New Roman"/>
          <w:sz w:val="24"/>
          <w:szCs w:val="24"/>
          <w:vertAlign w:val="subscript"/>
        </w:rPr>
        <w:t>1</w:t>
      </w:r>
      <w:r w:rsidR="00870FBE">
        <w:rPr>
          <w:rFonts w:ascii="Times New Roman" w:eastAsiaTheme="minorEastAsia" w:hAnsi="Times New Roman" w:cs="Times New Roman"/>
          <w:sz w:val="24"/>
          <w:szCs w:val="24"/>
        </w:rPr>
        <w:t>-acid-glycoprotein</w:t>
      </w:r>
      <w:r w:rsidR="003E42C4">
        <w:rPr>
          <w:rFonts w:ascii="Times New Roman" w:eastAsiaTheme="minorEastAsia" w:hAnsi="Times New Roman" w:cs="Times New Roman"/>
          <w:sz w:val="24"/>
          <w:szCs w:val="24"/>
        </w:rPr>
        <w:t xml:space="preserve"> (</w:t>
      </w:r>
      <w:r w:rsidR="00192A3D">
        <w:rPr>
          <w:rFonts w:ascii="Times New Roman" w:eastAsiaTheme="minorEastAsia" w:hAnsi="Times New Roman" w:cs="Times New Roman"/>
          <w:sz w:val="24"/>
          <w:szCs w:val="24"/>
        </w:rPr>
        <w:t xml:space="preserve">1 mg, </w:t>
      </w:r>
      <w:r w:rsidR="003E42C4">
        <w:rPr>
          <w:rFonts w:ascii="Times New Roman" w:eastAsiaTheme="minorEastAsia" w:hAnsi="Times New Roman" w:cs="Times New Roman"/>
          <w:sz w:val="24"/>
          <w:szCs w:val="24"/>
        </w:rPr>
        <w:t xml:space="preserve">Millipore-Sigma; </w:t>
      </w:r>
      <w:r w:rsidR="009C18CA">
        <w:rPr>
          <w:rFonts w:ascii="Times New Roman" w:eastAsiaTheme="minorEastAsia" w:hAnsi="Times New Roman" w:cs="Times New Roman"/>
          <w:sz w:val="24"/>
          <w:szCs w:val="24"/>
        </w:rPr>
        <w:t>Oakville</w:t>
      </w:r>
      <w:r w:rsidR="003E42C4">
        <w:rPr>
          <w:rFonts w:ascii="Times New Roman" w:eastAsiaTheme="minorEastAsia" w:hAnsi="Times New Roman" w:cs="Times New Roman"/>
          <w:sz w:val="24"/>
          <w:szCs w:val="24"/>
        </w:rPr>
        <w:t>, Canada)</w:t>
      </w:r>
      <w:r w:rsidR="00870FBE">
        <w:rPr>
          <w:rFonts w:ascii="Times New Roman" w:eastAsiaTheme="minorEastAsia" w:hAnsi="Times New Roman" w:cs="Times New Roman"/>
          <w:sz w:val="24"/>
          <w:szCs w:val="24"/>
        </w:rPr>
        <w:t xml:space="preserve"> </w:t>
      </w:r>
      <w:r w:rsidR="00192A3D">
        <w:rPr>
          <w:rFonts w:ascii="Times New Roman" w:eastAsiaTheme="minorEastAsia" w:hAnsi="Times New Roman" w:cs="Times New Roman"/>
          <w:sz w:val="24"/>
          <w:szCs w:val="24"/>
        </w:rPr>
        <w:t xml:space="preserve">was </w:t>
      </w:r>
      <w:r w:rsidR="00870FBE">
        <w:rPr>
          <w:rFonts w:ascii="Times New Roman" w:eastAsiaTheme="minorEastAsia" w:hAnsi="Times New Roman" w:cs="Times New Roman"/>
          <w:sz w:val="24"/>
          <w:szCs w:val="24"/>
        </w:rPr>
        <w:t>dissolved in 5 mL of MES buffer</w:t>
      </w:r>
      <w:r w:rsidR="00365A87">
        <w:rPr>
          <w:rFonts w:ascii="Times New Roman" w:eastAsiaTheme="minorEastAsia" w:hAnsi="Times New Roman" w:cs="Times New Roman"/>
          <w:sz w:val="24"/>
          <w:szCs w:val="24"/>
        </w:rPr>
        <w:t xml:space="preserve"> (pH 7.2)</w:t>
      </w:r>
      <w:r w:rsidR="00101724">
        <w:rPr>
          <w:rFonts w:ascii="Times New Roman" w:eastAsiaTheme="minorEastAsia" w:hAnsi="Times New Roman" w:cs="Times New Roman"/>
          <w:sz w:val="24"/>
          <w:szCs w:val="24"/>
        </w:rPr>
        <w:t xml:space="preserve"> was</w:t>
      </w:r>
      <w:r w:rsidR="008A61EC">
        <w:rPr>
          <w:rFonts w:ascii="Times New Roman" w:eastAsiaTheme="minorEastAsia" w:hAnsi="Times New Roman" w:cs="Times New Roman"/>
          <w:sz w:val="24"/>
          <w:szCs w:val="24"/>
        </w:rPr>
        <w:t xml:space="preserve"> </w:t>
      </w:r>
      <w:r w:rsidR="00870FBE">
        <w:rPr>
          <w:rFonts w:ascii="Times New Roman" w:eastAsiaTheme="minorEastAsia" w:hAnsi="Times New Roman" w:cs="Times New Roman"/>
          <w:sz w:val="24"/>
          <w:szCs w:val="24"/>
        </w:rPr>
        <w:t xml:space="preserve">added to the </w:t>
      </w:r>
      <w:proofErr w:type="spellStart"/>
      <w:r w:rsidR="00870FBE">
        <w:rPr>
          <w:rFonts w:ascii="Times New Roman" w:eastAsiaTheme="minorEastAsia" w:hAnsi="Times New Roman" w:cs="Times New Roman"/>
          <w:sz w:val="24"/>
          <w:szCs w:val="24"/>
        </w:rPr>
        <w:t>SiNP</w:t>
      </w:r>
      <w:proofErr w:type="spellEnd"/>
      <w:r w:rsidR="00870FBE">
        <w:rPr>
          <w:rFonts w:ascii="Times New Roman" w:eastAsiaTheme="minorEastAsia" w:hAnsi="Times New Roman" w:cs="Times New Roman"/>
          <w:sz w:val="24"/>
          <w:szCs w:val="24"/>
        </w:rPr>
        <w:t xml:space="preserve"> suspension</w:t>
      </w:r>
      <w:r w:rsidR="00D6766E">
        <w:rPr>
          <w:rFonts w:ascii="Times New Roman" w:eastAsiaTheme="minorEastAsia" w:hAnsi="Times New Roman" w:cs="Times New Roman"/>
          <w:sz w:val="24"/>
          <w:szCs w:val="24"/>
        </w:rPr>
        <w:t>,</w:t>
      </w:r>
      <w:r w:rsidR="00EC6AFA">
        <w:rPr>
          <w:rFonts w:ascii="Times New Roman" w:eastAsiaTheme="minorEastAsia" w:hAnsi="Times New Roman" w:cs="Times New Roman"/>
          <w:sz w:val="24"/>
          <w:szCs w:val="24"/>
        </w:rPr>
        <w:t xml:space="preserve"> and </w:t>
      </w:r>
      <w:r w:rsidR="00101724">
        <w:rPr>
          <w:rFonts w:ascii="Times New Roman" w:eastAsiaTheme="minorEastAsia" w:hAnsi="Times New Roman" w:cs="Times New Roman"/>
          <w:sz w:val="24"/>
          <w:szCs w:val="24"/>
        </w:rPr>
        <w:t xml:space="preserve">this mixture was agitated </w:t>
      </w:r>
      <w:r w:rsidR="00EC6AFA">
        <w:rPr>
          <w:rFonts w:ascii="Times New Roman" w:eastAsiaTheme="minorEastAsia" w:hAnsi="Times New Roman" w:cs="Times New Roman"/>
          <w:sz w:val="24"/>
          <w:szCs w:val="24"/>
        </w:rPr>
        <w:t xml:space="preserve">for 4 hours at room temperature to allow the coupling reaction to occur. </w:t>
      </w:r>
      <w:r w:rsidR="00692C46">
        <w:rPr>
          <w:rFonts w:ascii="Times New Roman" w:eastAsiaTheme="minorEastAsia" w:hAnsi="Times New Roman" w:cs="Times New Roman"/>
          <w:sz w:val="24"/>
          <w:szCs w:val="24"/>
        </w:rPr>
        <w:t>In the final steps</w:t>
      </w:r>
      <w:r w:rsidR="00A81419">
        <w:rPr>
          <w:rFonts w:ascii="Times New Roman" w:eastAsiaTheme="minorEastAsia" w:hAnsi="Times New Roman" w:cs="Times New Roman"/>
          <w:sz w:val="24"/>
          <w:szCs w:val="24"/>
        </w:rPr>
        <w:t xml:space="preserve">, the </w:t>
      </w:r>
      <w:proofErr w:type="spellStart"/>
      <w:r w:rsidR="006C4F73">
        <w:rPr>
          <w:rFonts w:ascii="Times New Roman" w:eastAsiaTheme="minorEastAsia" w:hAnsi="Times New Roman" w:cs="Times New Roman"/>
          <w:sz w:val="24"/>
          <w:szCs w:val="24"/>
        </w:rPr>
        <w:t>p</w:t>
      </w:r>
      <w:r w:rsidR="00A81419">
        <w:rPr>
          <w:rFonts w:ascii="Times New Roman" w:eastAsiaTheme="minorEastAsia" w:hAnsi="Times New Roman" w:cs="Times New Roman"/>
          <w:sz w:val="24"/>
          <w:szCs w:val="24"/>
        </w:rPr>
        <w:t>SiNP</w:t>
      </w:r>
      <w:proofErr w:type="spellEnd"/>
      <w:r w:rsidR="00A81419">
        <w:rPr>
          <w:rFonts w:ascii="Times New Roman" w:eastAsiaTheme="minorEastAsia" w:hAnsi="Times New Roman" w:cs="Times New Roman"/>
          <w:sz w:val="24"/>
          <w:szCs w:val="24"/>
        </w:rPr>
        <w:t xml:space="preserve"> suspension was washed in 10 mL of purified water </w:t>
      </w:r>
      <w:r w:rsidR="00692C46">
        <w:rPr>
          <w:rFonts w:ascii="Times New Roman" w:eastAsiaTheme="minorEastAsia" w:hAnsi="Times New Roman" w:cs="Times New Roman"/>
          <w:sz w:val="24"/>
          <w:szCs w:val="24"/>
        </w:rPr>
        <w:t xml:space="preserve">while being centrifuged </w:t>
      </w:r>
      <w:r w:rsidR="00A81419">
        <w:rPr>
          <w:rFonts w:ascii="Times New Roman" w:eastAsiaTheme="minorEastAsia" w:hAnsi="Times New Roman" w:cs="Times New Roman"/>
          <w:sz w:val="24"/>
          <w:szCs w:val="24"/>
        </w:rPr>
        <w:t xml:space="preserve">at 10,000 G for 15 minutes, </w:t>
      </w:r>
      <w:r w:rsidR="00692C46">
        <w:rPr>
          <w:rFonts w:ascii="Times New Roman" w:eastAsiaTheme="minorEastAsia" w:hAnsi="Times New Roman" w:cs="Times New Roman"/>
          <w:sz w:val="24"/>
          <w:szCs w:val="24"/>
        </w:rPr>
        <w:t>and the</w:t>
      </w:r>
      <w:r w:rsidR="00365A87">
        <w:rPr>
          <w:rFonts w:ascii="Times New Roman" w:eastAsiaTheme="minorEastAsia" w:hAnsi="Times New Roman" w:cs="Times New Roman"/>
          <w:sz w:val="24"/>
          <w:szCs w:val="24"/>
        </w:rPr>
        <w:t xml:space="preserve"> pellet</w:t>
      </w:r>
      <w:r w:rsidR="00692C46">
        <w:rPr>
          <w:rFonts w:ascii="Times New Roman" w:eastAsiaTheme="minorEastAsia" w:hAnsi="Times New Roman" w:cs="Times New Roman"/>
          <w:sz w:val="24"/>
          <w:szCs w:val="24"/>
        </w:rPr>
        <w:t xml:space="preserve"> </w:t>
      </w:r>
      <w:r w:rsidR="00A81419">
        <w:rPr>
          <w:rFonts w:ascii="Times New Roman" w:eastAsiaTheme="minorEastAsia" w:hAnsi="Times New Roman" w:cs="Times New Roman"/>
          <w:sz w:val="24"/>
          <w:szCs w:val="24"/>
        </w:rPr>
        <w:t>re</w:t>
      </w:r>
      <w:r w:rsidR="00365A87">
        <w:rPr>
          <w:rFonts w:ascii="Times New Roman" w:eastAsiaTheme="minorEastAsia" w:hAnsi="Times New Roman" w:cs="Times New Roman"/>
          <w:sz w:val="24"/>
          <w:szCs w:val="24"/>
        </w:rPr>
        <w:t>-</w:t>
      </w:r>
      <w:r w:rsidR="00A81419">
        <w:rPr>
          <w:rFonts w:ascii="Times New Roman" w:eastAsiaTheme="minorEastAsia" w:hAnsi="Times New Roman" w:cs="Times New Roman"/>
          <w:sz w:val="24"/>
          <w:szCs w:val="24"/>
        </w:rPr>
        <w:t>suspended in 10 mL of purified water using bath sonication for 15 minutes</w:t>
      </w:r>
      <w:r w:rsidR="00BE322C">
        <w:rPr>
          <w:rFonts w:ascii="Times New Roman" w:eastAsiaTheme="minorEastAsia" w:hAnsi="Times New Roman" w:cs="Times New Roman"/>
          <w:sz w:val="24"/>
          <w:szCs w:val="24"/>
        </w:rPr>
        <w:t>.</w:t>
      </w:r>
      <w:r w:rsidR="00A81419">
        <w:rPr>
          <w:rFonts w:ascii="Times New Roman" w:eastAsiaTheme="minorEastAsia" w:hAnsi="Times New Roman" w:cs="Times New Roman"/>
          <w:sz w:val="24"/>
          <w:szCs w:val="24"/>
        </w:rPr>
        <w:t xml:space="preserve"> </w:t>
      </w:r>
      <w:bookmarkStart w:id="3" w:name="_Hlk73016395"/>
      <w:r w:rsidR="00BE322C">
        <w:rPr>
          <w:rFonts w:ascii="Times New Roman" w:eastAsiaTheme="minorEastAsia" w:hAnsi="Times New Roman" w:cs="Times New Roman"/>
          <w:sz w:val="24"/>
          <w:szCs w:val="24"/>
        </w:rPr>
        <w:t xml:space="preserve">The final </w:t>
      </w:r>
      <w:proofErr w:type="spellStart"/>
      <w:r w:rsidR="00BE322C">
        <w:rPr>
          <w:rFonts w:ascii="Times New Roman" w:eastAsiaTheme="minorEastAsia" w:hAnsi="Times New Roman" w:cs="Times New Roman"/>
          <w:sz w:val="24"/>
          <w:szCs w:val="24"/>
        </w:rPr>
        <w:t>pSiNP</w:t>
      </w:r>
      <w:proofErr w:type="spellEnd"/>
      <w:r w:rsidR="00BE322C">
        <w:rPr>
          <w:rFonts w:ascii="Times New Roman" w:eastAsiaTheme="minorEastAsia" w:hAnsi="Times New Roman" w:cs="Times New Roman"/>
          <w:sz w:val="24"/>
          <w:szCs w:val="24"/>
        </w:rPr>
        <w:t xml:space="preserve"> suspension was </w:t>
      </w:r>
      <w:r w:rsidR="00A81419">
        <w:rPr>
          <w:rFonts w:ascii="Times New Roman" w:eastAsiaTheme="minorEastAsia" w:hAnsi="Times New Roman" w:cs="Times New Roman"/>
          <w:sz w:val="24"/>
          <w:szCs w:val="24"/>
        </w:rPr>
        <w:t>stored at 4</w:t>
      </w:r>
      <w:r w:rsidR="00A81419">
        <w:rPr>
          <w:rFonts w:ascii="Calibri" w:eastAsiaTheme="minorEastAsia" w:hAnsi="Calibri" w:cs="Calibri"/>
          <w:sz w:val="24"/>
          <w:szCs w:val="24"/>
        </w:rPr>
        <w:t>°</w:t>
      </w:r>
      <w:r w:rsidR="00330559">
        <w:rPr>
          <w:rFonts w:ascii="Calibri" w:eastAsiaTheme="minorEastAsia" w:hAnsi="Calibri" w:cs="Calibri"/>
          <w:sz w:val="24"/>
          <w:szCs w:val="24"/>
        </w:rPr>
        <w:t>C</w:t>
      </w:r>
      <w:r w:rsidR="00A81419">
        <w:rPr>
          <w:rFonts w:ascii="Times New Roman" w:eastAsiaTheme="minorEastAsia" w:hAnsi="Times New Roman" w:cs="Times New Roman"/>
          <w:sz w:val="24"/>
          <w:szCs w:val="24"/>
        </w:rPr>
        <w:t xml:space="preserve"> until use</w:t>
      </w:r>
      <w:r w:rsidR="00BD7DD4">
        <w:rPr>
          <w:rFonts w:ascii="Times New Roman" w:eastAsiaTheme="minorEastAsia" w:hAnsi="Times New Roman" w:cs="Times New Roman"/>
          <w:sz w:val="24"/>
          <w:szCs w:val="24"/>
        </w:rPr>
        <w:t xml:space="preserve">, and the same </w:t>
      </w:r>
      <w:r w:rsidR="00390FC7">
        <w:rPr>
          <w:rFonts w:ascii="Times New Roman" w:eastAsiaTheme="minorEastAsia" w:hAnsi="Times New Roman" w:cs="Times New Roman"/>
          <w:sz w:val="24"/>
          <w:szCs w:val="24"/>
        </w:rPr>
        <w:t xml:space="preserve">batch of </w:t>
      </w:r>
      <w:proofErr w:type="spellStart"/>
      <w:r w:rsidR="00BD7DD4">
        <w:rPr>
          <w:rFonts w:ascii="Times New Roman" w:eastAsiaTheme="minorEastAsia" w:hAnsi="Times New Roman" w:cs="Times New Roman"/>
          <w:sz w:val="24"/>
          <w:szCs w:val="24"/>
        </w:rPr>
        <w:t>pSiNP</w:t>
      </w:r>
      <w:r w:rsidR="00390FC7">
        <w:rPr>
          <w:rFonts w:ascii="Times New Roman" w:eastAsiaTheme="minorEastAsia" w:hAnsi="Times New Roman" w:cs="Times New Roman"/>
          <w:sz w:val="24"/>
          <w:szCs w:val="24"/>
        </w:rPr>
        <w:t>s</w:t>
      </w:r>
      <w:proofErr w:type="spellEnd"/>
      <w:r w:rsidR="00BD7DD4">
        <w:rPr>
          <w:rFonts w:ascii="Times New Roman" w:eastAsiaTheme="minorEastAsia" w:hAnsi="Times New Roman" w:cs="Times New Roman"/>
          <w:sz w:val="24"/>
          <w:szCs w:val="24"/>
        </w:rPr>
        <w:t xml:space="preserve"> was used throughout all experiments</w:t>
      </w:r>
      <w:r w:rsidR="00A81419">
        <w:rPr>
          <w:rFonts w:ascii="Times New Roman" w:eastAsiaTheme="minorEastAsia" w:hAnsi="Times New Roman" w:cs="Times New Roman"/>
          <w:sz w:val="24"/>
          <w:szCs w:val="24"/>
        </w:rPr>
        <w:t xml:space="preserve">. </w:t>
      </w:r>
      <w:bookmarkEnd w:id="3"/>
      <w:r w:rsidR="00FD1CA1">
        <w:rPr>
          <w:rFonts w:ascii="Times New Roman" w:eastAsiaTheme="minorEastAsia" w:hAnsi="Times New Roman" w:cs="Times New Roman"/>
          <w:sz w:val="24"/>
          <w:szCs w:val="24"/>
        </w:rPr>
        <w:t xml:space="preserve">All purified water used had a resistivity of </w:t>
      </w:r>
      <w:r w:rsidR="00FD1CA1">
        <w:rPr>
          <w:rFonts w:ascii="Times New Roman" w:hAnsi="Times New Roman" w:cs="Times New Roman"/>
          <w:sz w:val="24"/>
          <w:szCs w:val="24"/>
        </w:rPr>
        <w:t>18.2 M</w:t>
      </w:r>
      <w:r w:rsidR="00FD1CA1">
        <w:rPr>
          <w:rFonts w:ascii="Calibri" w:hAnsi="Calibri" w:cs="Calibri"/>
          <w:sz w:val="24"/>
          <w:szCs w:val="24"/>
        </w:rPr>
        <w:t>Ω</w:t>
      </w:r>
      <w:r w:rsidR="00FD1CA1">
        <w:rPr>
          <w:rFonts w:ascii="Times New Roman" w:hAnsi="Times New Roman" w:cs="Times New Roman"/>
          <w:sz w:val="24"/>
          <w:szCs w:val="24"/>
        </w:rPr>
        <w:t xml:space="preserve"> cm.</w:t>
      </w:r>
      <w:r w:rsidR="007A6948">
        <w:rPr>
          <w:rFonts w:ascii="Times New Roman" w:hAnsi="Times New Roman" w:cs="Times New Roman"/>
          <w:sz w:val="24"/>
          <w:szCs w:val="24"/>
        </w:rPr>
        <w:t xml:space="preserve"> Dynamic light scattering, zeta potential measurements, atomic force microscopy</w:t>
      </w:r>
      <w:r w:rsidR="001B2EC6">
        <w:rPr>
          <w:rFonts w:ascii="Times New Roman" w:hAnsi="Times New Roman" w:cs="Times New Roman"/>
          <w:sz w:val="24"/>
          <w:szCs w:val="24"/>
        </w:rPr>
        <w:t xml:space="preserve"> (AFM)</w:t>
      </w:r>
      <w:r w:rsidR="007A6948">
        <w:rPr>
          <w:rFonts w:ascii="Times New Roman" w:hAnsi="Times New Roman" w:cs="Times New Roman"/>
          <w:sz w:val="24"/>
          <w:szCs w:val="24"/>
        </w:rPr>
        <w:t xml:space="preserve">, and Fourier-transform infrared </w:t>
      </w:r>
      <w:r w:rsidR="00F01A70">
        <w:rPr>
          <w:rFonts w:ascii="Times New Roman" w:hAnsi="Times New Roman" w:cs="Times New Roman"/>
          <w:sz w:val="24"/>
          <w:szCs w:val="24"/>
        </w:rPr>
        <w:t xml:space="preserve">(FTIR) </w:t>
      </w:r>
      <w:r w:rsidR="007A6948">
        <w:rPr>
          <w:rFonts w:ascii="Times New Roman" w:hAnsi="Times New Roman" w:cs="Times New Roman"/>
          <w:sz w:val="24"/>
          <w:szCs w:val="24"/>
        </w:rPr>
        <w:t>spectroscopy were all used to confirm that the coupling reaction was successful (</w:t>
      </w:r>
      <w:r w:rsidR="00222CAD">
        <w:rPr>
          <w:rFonts w:ascii="Times New Roman" w:hAnsi="Times New Roman" w:cs="Times New Roman"/>
          <w:sz w:val="24"/>
          <w:szCs w:val="24"/>
        </w:rPr>
        <w:t>Supplementary</w:t>
      </w:r>
      <w:r w:rsidR="00856397">
        <w:rPr>
          <w:rFonts w:ascii="Times New Roman" w:hAnsi="Times New Roman" w:cs="Times New Roman"/>
          <w:sz w:val="24"/>
          <w:szCs w:val="24"/>
        </w:rPr>
        <w:t xml:space="preserve"> Information, Table S1 and Figures S1 and S2</w:t>
      </w:r>
      <w:r w:rsidR="007A6948">
        <w:rPr>
          <w:rFonts w:ascii="Times New Roman" w:hAnsi="Times New Roman" w:cs="Times New Roman"/>
          <w:sz w:val="24"/>
          <w:szCs w:val="24"/>
        </w:rPr>
        <w:t>).</w:t>
      </w:r>
      <w:r w:rsidR="000B4CE6">
        <w:rPr>
          <w:rFonts w:ascii="Times New Roman" w:hAnsi="Times New Roman" w:cs="Times New Roman"/>
          <w:sz w:val="24"/>
          <w:szCs w:val="24"/>
        </w:rPr>
        <w:t xml:space="preserve"> </w:t>
      </w:r>
    </w:p>
    <w:p w14:paraId="5A5DF677" w14:textId="66EE9A59" w:rsidR="0083351F" w:rsidRDefault="0083351F" w:rsidP="006C4F73">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sidR="0064405B">
        <w:rPr>
          <w:rFonts w:ascii="Times New Roman" w:hAnsi="Times New Roman" w:cs="Times New Roman"/>
          <w:b/>
          <w:bCs/>
          <w:sz w:val="24"/>
          <w:szCs w:val="24"/>
        </w:rPr>
        <w:t xml:space="preserve">Droplet drying by acoustic </w:t>
      </w:r>
      <w:r>
        <w:rPr>
          <w:rFonts w:ascii="Times New Roman" w:hAnsi="Times New Roman" w:cs="Times New Roman"/>
          <w:b/>
          <w:bCs/>
          <w:sz w:val="24"/>
          <w:szCs w:val="24"/>
        </w:rPr>
        <w:t>levitation</w:t>
      </w:r>
    </w:p>
    <w:p w14:paraId="12FD293E" w14:textId="2FF8768B" w:rsidR="006C4F73" w:rsidRDefault="00BD4880" w:rsidP="00757A58">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692C46">
        <w:rPr>
          <w:rFonts w:ascii="Times New Roman" w:hAnsi="Times New Roman" w:cs="Times New Roman"/>
          <w:sz w:val="24"/>
          <w:szCs w:val="24"/>
        </w:rPr>
        <w:t>Excipients for the experiments included D-mannitol and dextran of three different molecular weights (</w:t>
      </w:r>
      <w:proofErr w:type="spellStart"/>
      <w:r w:rsidR="00692C46">
        <w:rPr>
          <w:rFonts w:ascii="Times New Roman" w:hAnsi="Times New Roman" w:cs="Times New Roman"/>
          <w:sz w:val="24"/>
          <w:szCs w:val="24"/>
        </w:rPr>
        <w:t>M</w:t>
      </w:r>
      <w:r w:rsidR="00692C46">
        <w:rPr>
          <w:rFonts w:ascii="Times New Roman" w:hAnsi="Times New Roman" w:cs="Times New Roman"/>
          <w:sz w:val="24"/>
          <w:szCs w:val="24"/>
          <w:vertAlign w:val="subscript"/>
        </w:rPr>
        <w:t>r</w:t>
      </w:r>
      <w:proofErr w:type="spellEnd"/>
      <w:r w:rsidR="00692C46">
        <w:rPr>
          <w:rFonts w:ascii="Times New Roman" w:hAnsi="Times New Roman" w:cs="Times New Roman"/>
          <w:sz w:val="24"/>
          <w:szCs w:val="24"/>
        </w:rPr>
        <w:t xml:space="preserve"> 10</w:t>
      </w:r>
      <w:r w:rsidR="00CD6750">
        <w:rPr>
          <w:rFonts w:ascii="Times New Roman" w:hAnsi="Times New Roman" w:cs="Times New Roman"/>
          <w:sz w:val="24"/>
          <w:szCs w:val="24"/>
        </w:rPr>
        <w:t xml:space="preserve"> </w:t>
      </w:r>
      <w:proofErr w:type="spellStart"/>
      <w:r w:rsidR="00CD6750">
        <w:rPr>
          <w:rFonts w:ascii="Times New Roman" w:hAnsi="Times New Roman" w:cs="Times New Roman"/>
          <w:sz w:val="24"/>
          <w:szCs w:val="24"/>
        </w:rPr>
        <w:t>kDa</w:t>
      </w:r>
      <w:proofErr w:type="spellEnd"/>
      <w:r w:rsidR="00692C46">
        <w:rPr>
          <w:rFonts w:ascii="Times New Roman" w:hAnsi="Times New Roman" w:cs="Times New Roman"/>
          <w:sz w:val="24"/>
          <w:szCs w:val="24"/>
        </w:rPr>
        <w:t>, 40</w:t>
      </w:r>
      <w:r w:rsidR="00CD6750">
        <w:rPr>
          <w:rFonts w:ascii="Times New Roman" w:hAnsi="Times New Roman" w:cs="Times New Roman"/>
          <w:sz w:val="24"/>
          <w:szCs w:val="24"/>
        </w:rPr>
        <w:t xml:space="preserve"> </w:t>
      </w:r>
      <w:proofErr w:type="spellStart"/>
      <w:r w:rsidR="00CD6750">
        <w:rPr>
          <w:rFonts w:ascii="Times New Roman" w:hAnsi="Times New Roman" w:cs="Times New Roman"/>
          <w:sz w:val="24"/>
          <w:szCs w:val="24"/>
        </w:rPr>
        <w:t>kDa</w:t>
      </w:r>
      <w:proofErr w:type="spellEnd"/>
      <w:r w:rsidR="00692C46">
        <w:rPr>
          <w:rFonts w:ascii="Times New Roman" w:hAnsi="Times New Roman" w:cs="Times New Roman"/>
          <w:sz w:val="24"/>
          <w:szCs w:val="24"/>
        </w:rPr>
        <w:t xml:space="preserve">, and 500 </w:t>
      </w:r>
      <w:proofErr w:type="spellStart"/>
      <w:r w:rsidR="00692C46">
        <w:rPr>
          <w:rFonts w:ascii="Times New Roman" w:hAnsi="Times New Roman" w:cs="Times New Roman"/>
          <w:sz w:val="24"/>
          <w:szCs w:val="24"/>
        </w:rPr>
        <w:t>kDa</w:t>
      </w:r>
      <w:proofErr w:type="spellEnd"/>
      <w:r w:rsidR="00692C46">
        <w:rPr>
          <w:rFonts w:ascii="Times New Roman" w:hAnsi="Times New Roman" w:cs="Times New Roman"/>
          <w:sz w:val="24"/>
          <w:szCs w:val="24"/>
        </w:rPr>
        <w:t>), all purchased as USP grades from Millipore-Sigma (</w:t>
      </w:r>
      <w:r w:rsidR="00040A6F">
        <w:rPr>
          <w:rFonts w:ascii="Times New Roman" w:hAnsi="Times New Roman" w:cs="Times New Roman"/>
          <w:sz w:val="24"/>
          <w:szCs w:val="24"/>
        </w:rPr>
        <w:t>Oakville</w:t>
      </w:r>
      <w:r w:rsidR="00692C46">
        <w:rPr>
          <w:rFonts w:ascii="Times New Roman" w:hAnsi="Times New Roman" w:cs="Times New Roman"/>
          <w:sz w:val="24"/>
          <w:szCs w:val="24"/>
        </w:rPr>
        <w:t>, Canada)</w:t>
      </w:r>
      <w:r w:rsidR="00692C46" w:rsidRPr="00455E39">
        <w:rPr>
          <w:rFonts w:ascii="Times New Roman" w:hAnsi="Times New Roman" w:cs="Times New Roman"/>
          <w:sz w:val="24"/>
          <w:szCs w:val="24"/>
        </w:rPr>
        <w:t xml:space="preserve"> </w:t>
      </w:r>
      <w:r w:rsidR="00692C46">
        <w:rPr>
          <w:rFonts w:ascii="Times New Roman" w:hAnsi="Times New Roman" w:cs="Times New Roman"/>
          <w:sz w:val="24"/>
          <w:szCs w:val="24"/>
        </w:rPr>
        <w:t xml:space="preserve">and used as received. </w:t>
      </w:r>
      <w:r w:rsidR="00FE0EA6">
        <w:rPr>
          <w:rFonts w:ascii="Times New Roman" w:hAnsi="Times New Roman" w:cs="Times New Roman"/>
          <w:sz w:val="24"/>
          <w:szCs w:val="24"/>
        </w:rPr>
        <w:t xml:space="preserve">Mannitol was </w:t>
      </w:r>
      <w:r w:rsidR="00CD6D9A">
        <w:rPr>
          <w:rFonts w:ascii="Times New Roman" w:hAnsi="Times New Roman" w:cs="Times New Roman"/>
          <w:sz w:val="24"/>
          <w:szCs w:val="24"/>
        </w:rPr>
        <w:t xml:space="preserve">dissolved into purified water </w:t>
      </w:r>
      <w:r w:rsidR="00FE0EA6">
        <w:rPr>
          <w:rFonts w:ascii="Times New Roman" w:hAnsi="Times New Roman" w:cs="Times New Roman"/>
          <w:sz w:val="24"/>
          <w:szCs w:val="24"/>
        </w:rPr>
        <w:t xml:space="preserve">with </w:t>
      </w:r>
      <w:r w:rsidR="003F45C5">
        <w:rPr>
          <w:rFonts w:ascii="Times New Roman" w:hAnsi="Times New Roman" w:cs="Times New Roman"/>
          <w:sz w:val="24"/>
          <w:szCs w:val="24"/>
        </w:rPr>
        <w:t xml:space="preserve">a </w:t>
      </w:r>
      <w:r w:rsidR="00FE0EA6">
        <w:rPr>
          <w:rFonts w:ascii="Times New Roman" w:hAnsi="Times New Roman" w:cs="Times New Roman"/>
          <w:sz w:val="24"/>
          <w:szCs w:val="24"/>
        </w:rPr>
        <w:t>dextran</w:t>
      </w:r>
      <w:r w:rsidR="003F45C5">
        <w:rPr>
          <w:rFonts w:ascii="Times New Roman" w:hAnsi="Times New Roman" w:cs="Times New Roman"/>
          <w:sz w:val="24"/>
          <w:szCs w:val="24"/>
        </w:rPr>
        <w:t xml:space="preserve"> of chosen molecular weight</w:t>
      </w:r>
      <w:r w:rsidR="00FE0EA6">
        <w:rPr>
          <w:rFonts w:ascii="Times New Roman" w:hAnsi="Times New Roman" w:cs="Times New Roman"/>
          <w:sz w:val="24"/>
          <w:szCs w:val="24"/>
        </w:rPr>
        <w:t xml:space="preserve"> at </w:t>
      </w:r>
      <w:r w:rsidR="008126A5">
        <w:rPr>
          <w:rFonts w:ascii="Times New Roman" w:hAnsi="Times New Roman" w:cs="Times New Roman"/>
          <w:sz w:val="24"/>
          <w:szCs w:val="24"/>
        </w:rPr>
        <w:t xml:space="preserve">a ratio of </w:t>
      </w:r>
      <w:r w:rsidR="00FE0EA6">
        <w:rPr>
          <w:rFonts w:ascii="Times New Roman" w:hAnsi="Times New Roman" w:cs="Times New Roman"/>
          <w:sz w:val="24"/>
          <w:szCs w:val="24"/>
        </w:rPr>
        <w:t>75</w:t>
      </w:r>
      <w:r w:rsidR="00CD6D9A">
        <w:rPr>
          <w:rFonts w:ascii="Times New Roman" w:hAnsi="Times New Roman" w:cs="Times New Roman"/>
          <w:sz w:val="24"/>
          <w:szCs w:val="24"/>
        </w:rPr>
        <w:t>:</w:t>
      </w:r>
      <w:r w:rsidR="00FE0EA6">
        <w:rPr>
          <w:rFonts w:ascii="Times New Roman" w:hAnsi="Times New Roman" w:cs="Times New Roman"/>
          <w:sz w:val="24"/>
          <w:szCs w:val="24"/>
        </w:rPr>
        <w:t>25</w:t>
      </w:r>
      <w:r w:rsidR="00892AF3">
        <w:rPr>
          <w:rFonts w:ascii="Times New Roman" w:hAnsi="Times New Roman" w:cs="Times New Roman"/>
          <w:sz w:val="24"/>
          <w:szCs w:val="24"/>
        </w:rPr>
        <w:t xml:space="preserve"> by mass,</w:t>
      </w:r>
      <w:r w:rsidR="00FE0EA6">
        <w:rPr>
          <w:rFonts w:ascii="Times New Roman" w:hAnsi="Times New Roman" w:cs="Times New Roman"/>
          <w:sz w:val="24"/>
          <w:szCs w:val="24"/>
        </w:rPr>
        <w:t xml:space="preserve"> </w:t>
      </w:r>
      <w:r w:rsidR="00CD6D9A">
        <w:rPr>
          <w:rFonts w:ascii="Times New Roman" w:hAnsi="Times New Roman" w:cs="Times New Roman"/>
          <w:sz w:val="24"/>
          <w:szCs w:val="24"/>
        </w:rPr>
        <w:t xml:space="preserve">respectively, </w:t>
      </w:r>
      <w:r w:rsidR="00F77ED1">
        <w:rPr>
          <w:rFonts w:ascii="Times New Roman" w:hAnsi="Times New Roman" w:cs="Times New Roman"/>
          <w:sz w:val="24"/>
          <w:szCs w:val="24"/>
        </w:rPr>
        <w:t xml:space="preserve">at </w:t>
      </w:r>
      <w:r w:rsidR="00CD6D9A">
        <w:rPr>
          <w:rFonts w:ascii="Times New Roman" w:hAnsi="Times New Roman" w:cs="Times New Roman"/>
          <w:sz w:val="24"/>
          <w:szCs w:val="24"/>
        </w:rPr>
        <w:t xml:space="preserve">a total </w:t>
      </w:r>
      <w:proofErr w:type="gramStart"/>
      <w:r w:rsidR="00CD6D9A">
        <w:rPr>
          <w:rFonts w:ascii="Times New Roman" w:hAnsi="Times New Roman" w:cs="Times New Roman"/>
          <w:sz w:val="24"/>
          <w:szCs w:val="24"/>
        </w:rPr>
        <w:t>solids</w:t>
      </w:r>
      <w:proofErr w:type="gramEnd"/>
      <w:r w:rsidR="00CD6D9A">
        <w:rPr>
          <w:rFonts w:ascii="Times New Roman" w:hAnsi="Times New Roman" w:cs="Times New Roman"/>
          <w:sz w:val="24"/>
          <w:szCs w:val="24"/>
        </w:rPr>
        <w:t xml:space="preserve"> concentration of </w:t>
      </w:r>
      <w:r w:rsidR="00F77ED1">
        <w:rPr>
          <w:rFonts w:ascii="Times New Roman" w:hAnsi="Times New Roman" w:cs="Times New Roman"/>
          <w:sz w:val="24"/>
          <w:szCs w:val="24"/>
        </w:rPr>
        <w:t xml:space="preserve">4 </w:t>
      </w:r>
      <w:proofErr w:type="spellStart"/>
      <w:r w:rsidR="00F77ED1">
        <w:rPr>
          <w:rFonts w:ascii="Times New Roman" w:hAnsi="Times New Roman" w:cs="Times New Roman"/>
          <w:sz w:val="24"/>
          <w:szCs w:val="24"/>
        </w:rPr>
        <w:t>wt</w:t>
      </w:r>
      <w:proofErr w:type="spellEnd"/>
      <w:r w:rsidR="00F77ED1">
        <w:rPr>
          <w:rFonts w:ascii="Times New Roman" w:hAnsi="Times New Roman" w:cs="Times New Roman"/>
          <w:sz w:val="24"/>
          <w:szCs w:val="24"/>
        </w:rPr>
        <w:t>%</w:t>
      </w:r>
      <w:r w:rsidR="00FE0EA6">
        <w:rPr>
          <w:rFonts w:ascii="Times New Roman" w:hAnsi="Times New Roman" w:cs="Times New Roman"/>
          <w:sz w:val="24"/>
          <w:szCs w:val="24"/>
        </w:rPr>
        <w:t xml:space="preserve">. </w:t>
      </w:r>
      <w:r w:rsidR="00551CD5">
        <w:rPr>
          <w:rFonts w:ascii="Times New Roman" w:hAnsi="Times New Roman" w:cs="Times New Roman"/>
          <w:sz w:val="24"/>
          <w:szCs w:val="24"/>
        </w:rPr>
        <w:t xml:space="preserve">Two different concentrations of </w:t>
      </w:r>
      <w:proofErr w:type="spellStart"/>
      <w:r w:rsidR="006C4F73">
        <w:rPr>
          <w:rFonts w:ascii="Times New Roman" w:hAnsi="Times New Roman" w:cs="Times New Roman"/>
          <w:sz w:val="24"/>
          <w:szCs w:val="24"/>
        </w:rPr>
        <w:t>p</w:t>
      </w:r>
      <w:r w:rsidR="00551CD5">
        <w:rPr>
          <w:rFonts w:ascii="Times New Roman" w:hAnsi="Times New Roman" w:cs="Times New Roman"/>
          <w:sz w:val="24"/>
          <w:szCs w:val="24"/>
        </w:rPr>
        <w:t>SiNPs</w:t>
      </w:r>
      <w:proofErr w:type="spellEnd"/>
      <w:r w:rsidR="00551CD5">
        <w:rPr>
          <w:rFonts w:ascii="Times New Roman" w:hAnsi="Times New Roman" w:cs="Times New Roman"/>
          <w:sz w:val="24"/>
          <w:szCs w:val="24"/>
        </w:rPr>
        <w:t xml:space="preserve"> were </w:t>
      </w:r>
      <w:r w:rsidR="00243A38">
        <w:rPr>
          <w:rFonts w:ascii="Times New Roman" w:hAnsi="Times New Roman" w:cs="Times New Roman"/>
          <w:sz w:val="24"/>
          <w:szCs w:val="24"/>
        </w:rPr>
        <w:t>examined with this excipient solution</w:t>
      </w:r>
      <w:r w:rsidR="00551CD5">
        <w:rPr>
          <w:rFonts w:ascii="Times New Roman" w:hAnsi="Times New Roman" w:cs="Times New Roman"/>
          <w:sz w:val="24"/>
          <w:szCs w:val="24"/>
        </w:rPr>
        <w:t xml:space="preserve">, </w:t>
      </w:r>
      <w:r w:rsidR="00243A38">
        <w:rPr>
          <w:rFonts w:ascii="Times New Roman" w:hAnsi="Times New Roman" w:cs="Times New Roman"/>
          <w:sz w:val="24"/>
          <w:szCs w:val="24"/>
        </w:rPr>
        <w:t xml:space="preserve">either at the </w:t>
      </w:r>
      <w:r w:rsidR="00551CD5">
        <w:rPr>
          <w:rFonts w:ascii="Times New Roman" w:hAnsi="Times New Roman" w:cs="Times New Roman"/>
          <w:sz w:val="24"/>
          <w:szCs w:val="24"/>
        </w:rPr>
        <w:t xml:space="preserve">so-called ‘normal’ loading, and a </w:t>
      </w:r>
      <w:r w:rsidR="00146EC5">
        <w:rPr>
          <w:rFonts w:ascii="Times New Roman" w:hAnsi="Times New Roman" w:cs="Times New Roman"/>
          <w:sz w:val="24"/>
          <w:szCs w:val="24"/>
        </w:rPr>
        <w:t>‘</w:t>
      </w:r>
      <w:r w:rsidR="00551CD5">
        <w:rPr>
          <w:rFonts w:ascii="Times New Roman" w:hAnsi="Times New Roman" w:cs="Times New Roman"/>
          <w:sz w:val="24"/>
          <w:szCs w:val="24"/>
        </w:rPr>
        <w:t>high</w:t>
      </w:r>
      <w:r w:rsidR="00146EC5">
        <w:rPr>
          <w:rFonts w:ascii="Times New Roman" w:hAnsi="Times New Roman" w:cs="Times New Roman"/>
          <w:sz w:val="24"/>
          <w:szCs w:val="24"/>
        </w:rPr>
        <w:t>’</w:t>
      </w:r>
      <w:r w:rsidR="00551CD5">
        <w:rPr>
          <w:rFonts w:ascii="Times New Roman" w:hAnsi="Times New Roman" w:cs="Times New Roman"/>
          <w:sz w:val="24"/>
          <w:szCs w:val="24"/>
        </w:rPr>
        <w:t xml:space="preserve"> loading</w:t>
      </w:r>
      <w:r w:rsidR="00243A38">
        <w:rPr>
          <w:rFonts w:ascii="Times New Roman" w:hAnsi="Times New Roman" w:cs="Times New Roman"/>
          <w:sz w:val="24"/>
          <w:szCs w:val="24"/>
        </w:rPr>
        <w:t xml:space="preserve"> (50 times normal, which was more easily detected in dry particles)</w:t>
      </w:r>
      <w:r w:rsidR="00551CD5">
        <w:rPr>
          <w:rFonts w:ascii="Times New Roman" w:hAnsi="Times New Roman" w:cs="Times New Roman"/>
          <w:sz w:val="24"/>
          <w:szCs w:val="24"/>
        </w:rPr>
        <w:t>.</w:t>
      </w:r>
      <w:r w:rsidR="00577F7C">
        <w:rPr>
          <w:rFonts w:ascii="Times New Roman" w:hAnsi="Times New Roman" w:cs="Times New Roman"/>
          <w:sz w:val="24"/>
          <w:szCs w:val="24"/>
        </w:rPr>
        <w:t xml:space="preserve"> For the normal loading concentration,</w:t>
      </w:r>
      <w:r w:rsidR="00D85465">
        <w:rPr>
          <w:rFonts w:ascii="Times New Roman" w:hAnsi="Times New Roman" w:cs="Times New Roman"/>
          <w:sz w:val="24"/>
          <w:szCs w:val="24"/>
        </w:rPr>
        <w:t xml:space="preserve"> 16 µL of </w:t>
      </w:r>
      <w:proofErr w:type="spellStart"/>
      <w:r w:rsidR="006C4F73">
        <w:rPr>
          <w:rFonts w:ascii="Times New Roman" w:hAnsi="Times New Roman" w:cs="Times New Roman"/>
          <w:sz w:val="24"/>
          <w:szCs w:val="24"/>
        </w:rPr>
        <w:t>p</w:t>
      </w:r>
      <w:r w:rsidR="00D85465">
        <w:rPr>
          <w:rFonts w:ascii="Times New Roman" w:hAnsi="Times New Roman" w:cs="Times New Roman"/>
          <w:sz w:val="24"/>
          <w:szCs w:val="24"/>
        </w:rPr>
        <w:t>SiNP</w:t>
      </w:r>
      <w:proofErr w:type="spellEnd"/>
      <w:r w:rsidR="00D85465">
        <w:rPr>
          <w:rFonts w:ascii="Times New Roman" w:hAnsi="Times New Roman" w:cs="Times New Roman"/>
          <w:sz w:val="24"/>
          <w:szCs w:val="24"/>
        </w:rPr>
        <w:t xml:space="preserve"> suspension</w:t>
      </w:r>
      <w:r w:rsidR="002376CE">
        <w:rPr>
          <w:rFonts w:ascii="Times New Roman" w:hAnsi="Times New Roman" w:cs="Times New Roman"/>
          <w:sz w:val="24"/>
          <w:szCs w:val="24"/>
        </w:rPr>
        <w:t xml:space="preserve"> at a concentration of </w:t>
      </w:r>
      <m:oMath>
        <m:r>
          <w:rPr>
            <w:rFonts w:ascii="Cambria Math" w:hAnsi="Cambria Math" w:cs="Times New Roman"/>
            <w:sz w:val="24"/>
            <w:szCs w:val="24"/>
          </w:rPr>
          <m:t>1.51×</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12</m:t>
            </m:r>
          </m:sup>
        </m:sSup>
      </m:oMath>
      <w:r w:rsidR="002376CE">
        <w:rPr>
          <w:rFonts w:ascii="Times New Roman" w:eastAsiaTheme="minorEastAsia" w:hAnsi="Times New Roman" w:cs="Times New Roman"/>
          <w:sz w:val="24"/>
          <w:szCs w:val="24"/>
        </w:rPr>
        <w:t xml:space="preserve"> </w:t>
      </w:r>
      <w:proofErr w:type="spellStart"/>
      <w:r w:rsidR="006C4F73">
        <w:rPr>
          <w:rFonts w:ascii="Times New Roman" w:eastAsiaTheme="minorEastAsia" w:hAnsi="Times New Roman" w:cs="Times New Roman"/>
          <w:sz w:val="24"/>
          <w:szCs w:val="24"/>
        </w:rPr>
        <w:t>p</w:t>
      </w:r>
      <w:r w:rsidR="00753212">
        <w:rPr>
          <w:rFonts w:ascii="Times New Roman" w:eastAsiaTheme="minorEastAsia" w:hAnsi="Times New Roman" w:cs="Times New Roman"/>
          <w:sz w:val="24"/>
          <w:szCs w:val="24"/>
        </w:rPr>
        <w:t>SiNPs</w:t>
      </w:r>
      <w:proofErr w:type="spellEnd"/>
      <w:r w:rsidR="00753212">
        <w:rPr>
          <w:rFonts w:ascii="Times New Roman" w:eastAsiaTheme="minorEastAsia" w:hAnsi="Times New Roman" w:cs="Times New Roman"/>
          <w:sz w:val="24"/>
          <w:szCs w:val="24"/>
        </w:rPr>
        <w:t>/mL</w:t>
      </w:r>
      <w:r w:rsidR="00D85465">
        <w:rPr>
          <w:rFonts w:ascii="Times New Roman" w:hAnsi="Times New Roman" w:cs="Times New Roman"/>
          <w:sz w:val="24"/>
          <w:szCs w:val="24"/>
        </w:rPr>
        <w:t xml:space="preserve"> was added </w:t>
      </w:r>
      <w:r w:rsidR="00243A38">
        <w:rPr>
          <w:rFonts w:ascii="Times New Roman" w:hAnsi="Times New Roman" w:cs="Times New Roman"/>
          <w:sz w:val="24"/>
          <w:szCs w:val="24"/>
        </w:rPr>
        <w:t>to</w:t>
      </w:r>
      <w:r w:rsidR="00D85465">
        <w:rPr>
          <w:rFonts w:ascii="Times New Roman" w:hAnsi="Times New Roman" w:cs="Times New Roman"/>
          <w:sz w:val="24"/>
          <w:szCs w:val="24"/>
        </w:rPr>
        <w:t xml:space="preserve"> 10 mL of </w:t>
      </w:r>
      <w:r w:rsidR="00243A38">
        <w:rPr>
          <w:rFonts w:ascii="Times New Roman" w:hAnsi="Times New Roman" w:cs="Times New Roman"/>
          <w:sz w:val="24"/>
          <w:szCs w:val="24"/>
        </w:rPr>
        <w:t xml:space="preserve">the </w:t>
      </w:r>
      <w:r w:rsidR="00D85465">
        <w:rPr>
          <w:rFonts w:ascii="Times New Roman" w:hAnsi="Times New Roman" w:cs="Times New Roman"/>
          <w:sz w:val="24"/>
          <w:szCs w:val="24"/>
        </w:rPr>
        <w:t xml:space="preserve">excipient solution to give an equivalent loading of particles </w:t>
      </w:r>
      <w:r w:rsidR="00243A38">
        <w:rPr>
          <w:rFonts w:ascii="Times New Roman" w:hAnsi="Times New Roman" w:cs="Times New Roman"/>
          <w:sz w:val="24"/>
          <w:szCs w:val="24"/>
        </w:rPr>
        <w:t>to the</w:t>
      </w:r>
      <w:r w:rsidR="00D85465">
        <w:rPr>
          <w:rFonts w:ascii="Times New Roman" w:hAnsi="Times New Roman" w:cs="Times New Roman"/>
          <w:sz w:val="24"/>
          <w:szCs w:val="24"/>
        </w:rPr>
        <w:t xml:space="preserve"> viral vector</w:t>
      </w:r>
      <w:r w:rsidR="00243A38">
        <w:rPr>
          <w:rFonts w:ascii="Times New Roman" w:hAnsi="Times New Roman" w:cs="Times New Roman"/>
          <w:sz w:val="24"/>
          <w:szCs w:val="24"/>
        </w:rPr>
        <w:t xml:space="preserve"> in dry powder vaccines</w:t>
      </w:r>
      <w:r w:rsidR="00783EE0">
        <w:rPr>
          <w:rFonts w:ascii="Times New Roman" w:eastAsiaTheme="minorEastAsia" w:hAnsi="Times New Roman" w:cs="Times New Roman"/>
          <w:sz w:val="24"/>
          <w:szCs w:val="24"/>
        </w:rPr>
        <w:t xml:space="preserve"> </w:t>
      </w:r>
      <w:r w:rsidR="00783EE0">
        <w:rPr>
          <w:rFonts w:ascii="Times New Roman" w:eastAsiaTheme="minorEastAsia" w:hAnsi="Times New Roman" w:cs="Times New Roman"/>
          <w:sz w:val="24"/>
          <w:szCs w:val="24"/>
        </w:rPr>
        <w:fldChar w:fldCharType="begin" w:fldLock="1"/>
      </w:r>
      <w:r w:rsidR="008C3066">
        <w:rPr>
          <w:rFonts w:ascii="Times New Roman" w:eastAsiaTheme="minorEastAsia" w:hAnsi="Times New Roman" w:cs="Times New Roman"/>
          <w:sz w:val="24"/>
          <w:szCs w:val="24"/>
        </w:rPr>
        <w:instrText>ADDIN CSL_CITATION {"citationItems":[{"id":"ITEM-1","itemData":{"DOI":"10.1016/j.ijpharm.2019.03.026","ISSN":"0378-5173","author":[{"dropping-particle":"","family":"Morgan","given":"Blair A.","non-dropping-particle":"","parse-names":false,"suffix":""},{"dropping-particle":"","family":"Xing","given":"Zhou","non-dropping-particle":"","parse-names":false,"suffix":""},{"dropping-particle":"","family":"Cranston","given":"Emily D.","non-dropping-particle":"","parse-names":false,"suffix":""},{"dropping-particle":"","family":"Thompson","given":"Michael R.","non-dropping-particle":"","parse-names":false,"suffix":""}],"container-title":"International Journal of Pharmaceutics","id":"ITEM-1","issue":"March","issued":{"date-parts":[["2019"]]},"page":"71-78","publisher":"Elsevier","title":"Acoustic levitation as a screening method for excipient selection in the development of dry powder vaccines","type":"article-journal","volume":"563"},"uris":["http://www.mendeley.com/documents/?uuid=aeb86840-ebbe-4989-b081-e4a1c614a4c4"]},{"id":"ITEM-2","itemData":{"DOI":"10.1021/acsbiomaterials.0c00317","ISSN":"2373-9878","abstract":"Considering the substantive potential benefits of thermally stable dry powder vaccines to public health, causes for inactivation of their sensitive viral vectors during preparation require intensive study. The focus of this work was atomization of suspensions containing encapsulating excipients and a human type 5 adenovirus, involving a detailed investigation of shear stresses in the nozzle of a spray dryer. Samples were sprayed at 25 °C into falcon tubes and immediately evaluated for viral activity by in vitro testing, minimizing the confounding of thermal effects on the deactivation of the virus, although interfacial stresses could not be decoupled from shear stresses. Despite the expectations of only virus deactivation with ever-increasing shear stresses in the spray nozzle, some conditions were found to show better activity than the positive control, leading to investigations of viral aggregation. It was found that the adenovirus experienced minor aggregation when mixed with the excipient solutions, which","author":[{"dropping-particle":"","family":"Morgan","given":"Blair A.","non-dropping-particle":"","parse-names":false,"suffix":""},{"dropping-particle":"","family":"Manser","given":"Myla","non-dropping-particle":"","parse-names":false,"suffix":""},{"dropping-particle":"","family":"Jeyanathan","given":"Mangalakumari","non-dropping-particle":"","parse-names":false,"suffix":""},{"dropping-particle":"","family":"Xing","given":"Zhou","non-dropping-particle":"","parse-names":false,"suffix":""},{"dropping-particle":"","family":"Cranston","given":"Emily D.","non-dropping-particle":"","parse-names":false,"suffix":""},{"dropping-particle":"","family":"Thompson","given":"Michael R.","non-dropping-particle":"","parse-names":false,"suffix":""}],"container-title":"ACS Biomaterials Science &amp; Engineering","id":"ITEM-2","issue":"7","issued":{"date-parts":[["2020"]]},"page":"4304-4313","title":"Effect of Shear Stresses on Adenovirus Activity and Aggregation during Atomization To Produce Thermally Stable Vaccines by Spray Drying","type":"article-journal","volume":"6"},"uris":["http://www.mendeley.com/documents/?uuid=26ca918a-5f06-496c-bf31-5f7883559b38"]}],"mendeley":{"formattedCitation":"(Morgan et al., 2020, 2019)","plainTextFormattedCitation":"(Morgan et al., 2020, 2019)","previouslyFormattedCitation":"(Morgan et al., 2020, 2019)"},"properties":{"noteIndex":0},"schema":"https://github.com/citation-style-language/schema/raw/master/csl-citation.json"}</w:instrText>
      </w:r>
      <w:r w:rsidR="00783EE0">
        <w:rPr>
          <w:rFonts w:ascii="Times New Roman" w:eastAsiaTheme="minorEastAsia" w:hAnsi="Times New Roman" w:cs="Times New Roman"/>
          <w:sz w:val="24"/>
          <w:szCs w:val="24"/>
        </w:rPr>
        <w:fldChar w:fldCharType="separate"/>
      </w:r>
      <w:r w:rsidR="004B6DA5" w:rsidRPr="004B6DA5">
        <w:rPr>
          <w:rFonts w:ascii="Times New Roman" w:eastAsiaTheme="minorEastAsia" w:hAnsi="Times New Roman" w:cs="Times New Roman"/>
          <w:noProof/>
          <w:sz w:val="24"/>
          <w:szCs w:val="24"/>
        </w:rPr>
        <w:t>(Morgan et al., 2020, 2019)</w:t>
      </w:r>
      <w:r w:rsidR="00783EE0">
        <w:rPr>
          <w:rFonts w:ascii="Times New Roman" w:eastAsiaTheme="minorEastAsia" w:hAnsi="Times New Roman" w:cs="Times New Roman"/>
          <w:sz w:val="24"/>
          <w:szCs w:val="24"/>
        </w:rPr>
        <w:fldChar w:fldCharType="end"/>
      </w:r>
      <w:r w:rsidR="00783EE0">
        <w:rPr>
          <w:rFonts w:ascii="Times New Roman" w:eastAsiaTheme="minorEastAsia" w:hAnsi="Times New Roman" w:cs="Times New Roman"/>
          <w:sz w:val="24"/>
          <w:szCs w:val="24"/>
        </w:rPr>
        <w:t>.</w:t>
      </w:r>
      <w:r w:rsidR="00F51AB8">
        <w:rPr>
          <w:rFonts w:ascii="Times New Roman" w:eastAsiaTheme="minorEastAsia" w:hAnsi="Times New Roman" w:cs="Times New Roman"/>
          <w:sz w:val="24"/>
          <w:szCs w:val="24"/>
        </w:rPr>
        <w:t xml:space="preserve"> For the </w:t>
      </w:r>
      <w:r w:rsidR="00C02EAE">
        <w:rPr>
          <w:rFonts w:ascii="Times New Roman" w:eastAsiaTheme="minorEastAsia" w:hAnsi="Times New Roman" w:cs="Times New Roman"/>
          <w:sz w:val="24"/>
          <w:szCs w:val="24"/>
        </w:rPr>
        <w:t>‘</w:t>
      </w:r>
      <w:r w:rsidR="00F51AB8">
        <w:rPr>
          <w:rFonts w:ascii="Times New Roman" w:eastAsiaTheme="minorEastAsia" w:hAnsi="Times New Roman" w:cs="Times New Roman"/>
          <w:sz w:val="24"/>
          <w:szCs w:val="24"/>
        </w:rPr>
        <w:t>high</w:t>
      </w:r>
      <w:r w:rsidR="00C02EAE">
        <w:rPr>
          <w:rFonts w:ascii="Times New Roman" w:eastAsiaTheme="minorEastAsia" w:hAnsi="Times New Roman" w:cs="Times New Roman"/>
          <w:sz w:val="24"/>
          <w:szCs w:val="24"/>
        </w:rPr>
        <w:t>’</w:t>
      </w:r>
      <w:r w:rsidR="00F51AB8">
        <w:rPr>
          <w:rFonts w:ascii="Times New Roman" w:eastAsiaTheme="minorEastAsia" w:hAnsi="Times New Roman" w:cs="Times New Roman"/>
          <w:sz w:val="24"/>
          <w:szCs w:val="24"/>
        </w:rPr>
        <w:t xml:space="preserve"> loading concentration, 800</w:t>
      </w:r>
      <w:r w:rsidR="00F51AB8">
        <w:rPr>
          <w:rFonts w:ascii="Times New Roman" w:hAnsi="Times New Roman" w:cs="Times New Roman"/>
          <w:sz w:val="24"/>
          <w:szCs w:val="24"/>
        </w:rPr>
        <w:t xml:space="preserve"> µL of </w:t>
      </w:r>
      <w:proofErr w:type="spellStart"/>
      <w:r w:rsidR="006C4F73">
        <w:rPr>
          <w:rFonts w:ascii="Times New Roman" w:hAnsi="Times New Roman" w:cs="Times New Roman"/>
          <w:sz w:val="24"/>
          <w:szCs w:val="24"/>
        </w:rPr>
        <w:t>p</w:t>
      </w:r>
      <w:r w:rsidR="00F51AB8">
        <w:rPr>
          <w:rFonts w:ascii="Times New Roman" w:hAnsi="Times New Roman" w:cs="Times New Roman"/>
          <w:sz w:val="24"/>
          <w:szCs w:val="24"/>
        </w:rPr>
        <w:t>SiNP</w:t>
      </w:r>
      <w:proofErr w:type="spellEnd"/>
      <w:r w:rsidR="00F51AB8">
        <w:rPr>
          <w:rFonts w:ascii="Times New Roman" w:hAnsi="Times New Roman" w:cs="Times New Roman"/>
          <w:sz w:val="24"/>
          <w:szCs w:val="24"/>
        </w:rPr>
        <w:t xml:space="preserve"> suspension at a concentration of </w:t>
      </w:r>
      <m:oMath>
        <m:r>
          <w:rPr>
            <w:rFonts w:ascii="Cambria Math" w:hAnsi="Cambria Math" w:cs="Times New Roman"/>
            <w:sz w:val="24"/>
            <w:szCs w:val="24"/>
          </w:rPr>
          <m:t>1.51×</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12</m:t>
            </m:r>
          </m:sup>
        </m:sSup>
      </m:oMath>
      <w:r w:rsidR="00F51AB8">
        <w:rPr>
          <w:rFonts w:ascii="Times New Roman" w:eastAsiaTheme="minorEastAsia" w:hAnsi="Times New Roman" w:cs="Times New Roman"/>
          <w:sz w:val="24"/>
          <w:szCs w:val="24"/>
        </w:rPr>
        <w:t xml:space="preserve"> </w:t>
      </w:r>
      <w:proofErr w:type="spellStart"/>
      <w:r w:rsidR="00651692">
        <w:rPr>
          <w:rFonts w:ascii="Times New Roman" w:eastAsiaTheme="minorEastAsia" w:hAnsi="Times New Roman" w:cs="Times New Roman"/>
          <w:sz w:val="24"/>
          <w:szCs w:val="24"/>
        </w:rPr>
        <w:t>p</w:t>
      </w:r>
      <w:r w:rsidR="00F51AB8">
        <w:rPr>
          <w:rFonts w:ascii="Times New Roman" w:eastAsiaTheme="minorEastAsia" w:hAnsi="Times New Roman" w:cs="Times New Roman"/>
          <w:sz w:val="24"/>
          <w:szCs w:val="24"/>
        </w:rPr>
        <w:t>SiNPs</w:t>
      </w:r>
      <w:proofErr w:type="spellEnd"/>
      <w:r w:rsidR="00F51AB8">
        <w:rPr>
          <w:rFonts w:ascii="Times New Roman" w:eastAsiaTheme="minorEastAsia" w:hAnsi="Times New Roman" w:cs="Times New Roman"/>
          <w:sz w:val="24"/>
          <w:szCs w:val="24"/>
        </w:rPr>
        <w:t>/mL</w:t>
      </w:r>
      <w:r w:rsidR="00F51AB8">
        <w:rPr>
          <w:rFonts w:ascii="Times New Roman" w:hAnsi="Times New Roman" w:cs="Times New Roman"/>
          <w:sz w:val="24"/>
          <w:szCs w:val="24"/>
        </w:rPr>
        <w:t xml:space="preserve"> was added </w:t>
      </w:r>
      <w:r w:rsidR="00243A38">
        <w:rPr>
          <w:rFonts w:ascii="Times New Roman" w:hAnsi="Times New Roman" w:cs="Times New Roman"/>
          <w:sz w:val="24"/>
          <w:szCs w:val="24"/>
        </w:rPr>
        <w:t>to</w:t>
      </w:r>
      <w:r w:rsidR="00F51AB8">
        <w:rPr>
          <w:rFonts w:ascii="Times New Roman" w:hAnsi="Times New Roman" w:cs="Times New Roman"/>
          <w:sz w:val="24"/>
          <w:szCs w:val="24"/>
        </w:rPr>
        <w:t xml:space="preserve"> 10 mL of excipient solution</w:t>
      </w:r>
      <w:r w:rsidR="00E916ED">
        <w:rPr>
          <w:rFonts w:ascii="Times New Roman" w:hAnsi="Times New Roman" w:cs="Times New Roman"/>
          <w:sz w:val="24"/>
          <w:szCs w:val="24"/>
        </w:rPr>
        <w:t>.</w:t>
      </w:r>
      <w:r w:rsidR="00CF161E">
        <w:rPr>
          <w:rFonts w:ascii="Times New Roman" w:hAnsi="Times New Roman" w:cs="Times New Roman"/>
          <w:sz w:val="24"/>
          <w:szCs w:val="24"/>
        </w:rPr>
        <w:t xml:space="preserve"> </w:t>
      </w:r>
    </w:p>
    <w:p w14:paraId="3F2F29BE" w14:textId="08E27C71" w:rsidR="00FE0EA6" w:rsidRPr="00FE0EA6" w:rsidRDefault="006C4F73" w:rsidP="00142DA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 some cases, fluorescent </w:t>
      </w:r>
      <w:proofErr w:type="spellStart"/>
      <w:r>
        <w:rPr>
          <w:rFonts w:ascii="Times New Roman" w:hAnsi="Times New Roman" w:cs="Times New Roman"/>
          <w:sz w:val="24"/>
          <w:szCs w:val="24"/>
        </w:rPr>
        <w:t>carboxylated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SiNPs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fSiNPs</w:t>
      </w:r>
      <w:proofErr w:type="spellEnd"/>
      <w:r>
        <w:rPr>
          <w:rFonts w:ascii="Times New Roman" w:hAnsi="Times New Roman" w:cs="Times New Roman"/>
          <w:sz w:val="24"/>
          <w:szCs w:val="24"/>
        </w:rPr>
        <w:t xml:space="preserve">; 100 nm diameter) purchased from Creative Diagnostics (New York, NY) were used instead of </w:t>
      </w:r>
      <w:proofErr w:type="spellStart"/>
      <w:r>
        <w:rPr>
          <w:rFonts w:ascii="Times New Roman" w:hAnsi="Times New Roman" w:cs="Times New Roman"/>
          <w:sz w:val="24"/>
          <w:szCs w:val="24"/>
        </w:rPr>
        <w:t>pSiNPs</w:t>
      </w:r>
      <w:proofErr w:type="spellEnd"/>
      <w:r>
        <w:rPr>
          <w:rFonts w:ascii="Times New Roman" w:hAnsi="Times New Roman" w:cs="Times New Roman"/>
          <w:sz w:val="24"/>
          <w:szCs w:val="24"/>
        </w:rPr>
        <w:t xml:space="preserve">, </w:t>
      </w:r>
      <w:r w:rsidR="00892AF3">
        <w:rPr>
          <w:rFonts w:ascii="Times New Roman" w:hAnsi="Times New Roman" w:cs="Times New Roman"/>
          <w:sz w:val="24"/>
          <w:szCs w:val="24"/>
        </w:rPr>
        <w:t>for visualization</w:t>
      </w:r>
      <w:r>
        <w:rPr>
          <w:rFonts w:ascii="Times New Roman" w:hAnsi="Times New Roman" w:cs="Times New Roman"/>
          <w:sz w:val="24"/>
          <w:szCs w:val="24"/>
        </w:rPr>
        <w:t xml:space="preserve"> in confocal microscopy. The received </w:t>
      </w:r>
      <w:proofErr w:type="spellStart"/>
      <w:r w:rsidR="00CE7B33">
        <w:rPr>
          <w:rFonts w:ascii="Times New Roman" w:hAnsi="Times New Roman" w:cs="Times New Roman"/>
          <w:sz w:val="24"/>
          <w:szCs w:val="24"/>
        </w:rPr>
        <w:t>f</w:t>
      </w:r>
      <w:r>
        <w:rPr>
          <w:rFonts w:ascii="Times New Roman" w:hAnsi="Times New Roman" w:cs="Times New Roman"/>
          <w:sz w:val="24"/>
          <w:szCs w:val="24"/>
        </w:rPr>
        <w:t>SiNPs</w:t>
      </w:r>
      <w:proofErr w:type="spellEnd"/>
      <w:r>
        <w:rPr>
          <w:rFonts w:ascii="Times New Roman" w:hAnsi="Times New Roman" w:cs="Times New Roman"/>
          <w:sz w:val="24"/>
          <w:szCs w:val="24"/>
        </w:rPr>
        <w:t xml:space="preserve"> (10 mL at 25 mg/mL</w:t>
      </w:r>
      <w:r w:rsidRPr="006C4F73">
        <w:rPr>
          <w:rFonts w:ascii="Times New Roman" w:hAnsi="Times New Roman" w:cs="Times New Roman"/>
          <w:sz w:val="24"/>
          <w:szCs w:val="24"/>
        </w:rPr>
        <w:t xml:space="preserve"> </w:t>
      </w:r>
      <w:r>
        <w:rPr>
          <w:rFonts w:ascii="Times New Roman" w:hAnsi="Times New Roman" w:cs="Times New Roman"/>
          <w:sz w:val="24"/>
          <w:szCs w:val="24"/>
        </w:rPr>
        <w:t xml:space="preserve">concentration) were </w:t>
      </w:r>
      <w:r w:rsidR="00CF161E">
        <w:rPr>
          <w:rFonts w:ascii="Times New Roman" w:hAnsi="Times New Roman" w:cs="Times New Roman"/>
          <w:sz w:val="24"/>
          <w:szCs w:val="24"/>
        </w:rPr>
        <w:t xml:space="preserve">diluted to a concentration of </w:t>
      </w:r>
      <m:oMath>
        <m:r>
          <w:rPr>
            <w:rFonts w:ascii="Cambria Math" w:hAnsi="Cambria Math" w:cs="Times New Roman"/>
            <w:sz w:val="24"/>
            <w:szCs w:val="24"/>
          </w:rPr>
          <m:t>2.35×</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12</m:t>
            </m:r>
          </m:sup>
        </m:sSup>
      </m:oMath>
      <w:r w:rsidR="00CF161E">
        <w:rPr>
          <w:rFonts w:ascii="Times New Roman" w:eastAsiaTheme="minorEastAsia" w:hAnsi="Times New Roman" w:cs="Times New Roman"/>
          <w:sz w:val="24"/>
          <w:szCs w:val="24"/>
        </w:rPr>
        <w:t xml:space="preserve"> </w:t>
      </w:r>
      <w:proofErr w:type="spellStart"/>
      <w:r w:rsidR="00E37779">
        <w:rPr>
          <w:rFonts w:ascii="Times New Roman" w:eastAsiaTheme="minorEastAsia" w:hAnsi="Times New Roman" w:cs="Times New Roman"/>
          <w:sz w:val="24"/>
          <w:szCs w:val="24"/>
        </w:rPr>
        <w:t>fSiNPs</w:t>
      </w:r>
      <w:proofErr w:type="spellEnd"/>
      <w:r w:rsidR="00E37779">
        <w:rPr>
          <w:rFonts w:ascii="Times New Roman" w:eastAsiaTheme="minorEastAsia" w:hAnsi="Times New Roman" w:cs="Times New Roman"/>
          <w:sz w:val="24"/>
          <w:szCs w:val="24"/>
        </w:rPr>
        <w:t xml:space="preserve">/mL </w:t>
      </w:r>
      <w:r w:rsidR="00CF161E">
        <w:rPr>
          <w:rFonts w:ascii="Times New Roman" w:eastAsiaTheme="minorEastAsia" w:hAnsi="Times New Roman" w:cs="Times New Roman"/>
          <w:sz w:val="24"/>
          <w:szCs w:val="24"/>
        </w:rPr>
        <w:t xml:space="preserve">in purified water </w:t>
      </w:r>
      <w:r w:rsidR="00892AF3">
        <w:rPr>
          <w:rFonts w:ascii="Times New Roman" w:eastAsiaTheme="minorEastAsia" w:hAnsi="Times New Roman" w:cs="Times New Roman"/>
          <w:sz w:val="24"/>
          <w:szCs w:val="24"/>
        </w:rPr>
        <w:t xml:space="preserve">and combined with mannitol/dextran equivalent to the ‘high’ loading </w:t>
      </w:r>
      <w:r w:rsidR="00F54151">
        <w:rPr>
          <w:rFonts w:ascii="Times New Roman" w:eastAsiaTheme="minorEastAsia" w:hAnsi="Times New Roman" w:cs="Times New Roman"/>
          <w:sz w:val="24"/>
          <w:szCs w:val="24"/>
        </w:rPr>
        <w:t xml:space="preserve">(500 </w:t>
      </w:r>
      <w:r w:rsidR="00F54151">
        <w:rPr>
          <w:rFonts w:ascii="Times New Roman" w:hAnsi="Times New Roman" w:cs="Times New Roman"/>
          <w:sz w:val="24"/>
          <w:szCs w:val="24"/>
        </w:rPr>
        <w:t xml:space="preserve">µL of </w:t>
      </w:r>
      <w:proofErr w:type="spellStart"/>
      <w:r w:rsidR="00F54151">
        <w:rPr>
          <w:rFonts w:ascii="Times New Roman" w:hAnsi="Times New Roman" w:cs="Times New Roman"/>
          <w:sz w:val="24"/>
          <w:szCs w:val="24"/>
        </w:rPr>
        <w:t>fSiNP</w:t>
      </w:r>
      <w:proofErr w:type="spellEnd"/>
      <w:r w:rsidR="00F54151">
        <w:rPr>
          <w:rFonts w:ascii="Times New Roman" w:hAnsi="Times New Roman" w:cs="Times New Roman"/>
          <w:sz w:val="24"/>
          <w:szCs w:val="24"/>
        </w:rPr>
        <w:t xml:space="preserve"> suspension for 10 mL of excipient solution)</w:t>
      </w:r>
      <w:r w:rsidR="00892AF3">
        <w:rPr>
          <w:rFonts w:ascii="Times New Roman" w:hAnsi="Times New Roman" w:cs="Times New Roman"/>
          <w:sz w:val="24"/>
          <w:szCs w:val="24"/>
        </w:rPr>
        <w:t xml:space="preserve"> for </w:t>
      </w:r>
      <w:proofErr w:type="spellStart"/>
      <w:r w:rsidR="00892AF3">
        <w:rPr>
          <w:rFonts w:ascii="Times New Roman" w:hAnsi="Times New Roman" w:cs="Times New Roman"/>
          <w:sz w:val="24"/>
          <w:szCs w:val="24"/>
        </w:rPr>
        <w:t>pSiNPs</w:t>
      </w:r>
      <w:proofErr w:type="spellEnd"/>
      <w:r w:rsidR="00892AF3">
        <w:rPr>
          <w:rFonts w:ascii="Times New Roman" w:hAnsi="Times New Roman" w:cs="Times New Roman"/>
          <w:sz w:val="24"/>
          <w:szCs w:val="24"/>
        </w:rPr>
        <w:t>, i.e.</w:t>
      </w:r>
      <w:r w:rsidR="004425DB">
        <w:rPr>
          <w:rFonts w:ascii="Times New Roman" w:hAnsi="Times New Roman" w:cs="Times New Roman"/>
          <w:sz w:val="24"/>
          <w:szCs w:val="24"/>
        </w:rPr>
        <w:t>,</w:t>
      </w:r>
      <w:r w:rsidR="00892AF3">
        <w:rPr>
          <w:rFonts w:ascii="Times New Roman" w:hAnsi="Times New Roman" w:cs="Times New Roman"/>
          <w:sz w:val="24"/>
          <w:szCs w:val="24"/>
        </w:rPr>
        <w:t xml:space="preserve"> 50-fold the normal AdHu5 loading</w:t>
      </w:r>
      <w:r w:rsidR="00F54151">
        <w:rPr>
          <w:rFonts w:ascii="Times New Roman" w:hAnsi="Times New Roman" w:cs="Times New Roman"/>
          <w:sz w:val="24"/>
          <w:szCs w:val="24"/>
        </w:rPr>
        <w:t>.</w:t>
      </w:r>
      <w:r w:rsidR="00F54151">
        <w:rPr>
          <w:rFonts w:ascii="Times New Roman" w:eastAsiaTheme="minorEastAsia" w:hAnsi="Times New Roman" w:cs="Times New Roman"/>
          <w:sz w:val="24"/>
          <w:szCs w:val="24"/>
        </w:rPr>
        <w:t xml:space="preserve"> </w:t>
      </w:r>
    </w:p>
    <w:p w14:paraId="75770A99" w14:textId="413B19DD" w:rsidR="00961FF2" w:rsidRPr="00BD4880" w:rsidRDefault="00BD4880" w:rsidP="00AB3FA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w:t>
      </w:r>
      <w:r w:rsidR="00C659CE">
        <w:rPr>
          <w:rFonts w:ascii="Times New Roman" w:hAnsi="Times New Roman" w:cs="Times New Roman"/>
          <w:sz w:val="24"/>
          <w:szCs w:val="24"/>
        </w:rPr>
        <w:t xml:space="preserve">model </w:t>
      </w:r>
      <w:r>
        <w:rPr>
          <w:rFonts w:ascii="Times New Roman" w:hAnsi="Times New Roman" w:cs="Times New Roman"/>
          <w:sz w:val="24"/>
          <w:szCs w:val="24"/>
        </w:rPr>
        <w:t>13D10 ultrasonic levitator with single-walled process chamber (tec5USA; Plainview, NY) was used to prepare particles</w:t>
      </w:r>
      <w:r w:rsidR="00C659CE">
        <w:rPr>
          <w:rFonts w:ascii="Times New Roman" w:hAnsi="Times New Roman" w:cs="Times New Roman"/>
          <w:sz w:val="24"/>
          <w:szCs w:val="24"/>
        </w:rPr>
        <w:t xml:space="preserve">; levitated particles are about </w:t>
      </w:r>
      <w:r w:rsidR="00E07CD3">
        <w:rPr>
          <w:rFonts w:ascii="Times New Roman" w:hAnsi="Times New Roman" w:cs="Times New Roman"/>
          <w:sz w:val="24"/>
          <w:szCs w:val="24"/>
        </w:rPr>
        <w:t>50</w:t>
      </w:r>
      <w:r w:rsidR="00C659CE">
        <w:rPr>
          <w:rFonts w:ascii="Times New Roman" w:hAnsi="Times New Roman" w:cs="Times New Roman"/>
          <w:sz w:val="24"/>
          <w:szCs w:val="24"/>
        </w:rPr>
        <w:t xml:space="preserve"> times larger than spray dried particles but have been shown to exhibit similar viral activity</w:t>
      </w:r>
      <w:r w:rsidR="004E4F04">
        <w:rPr>
          <w:rFonts w:ascii="Times New Roman" w:hAnsi="Times New Roman" w:cs="Times New Roman"/>
          <w:sz w:val="24"/>
          <w:szCs w:val="24"/>
        </w:rPr>
        <w:t xml:space="preserve"> trends</w:t>
      </w:r>
      <w:r w:rsidR="00C659CE">
        <w:rPr>
          <w:rFonts w:ascii="Times New Roman" w:hAnsi="Times New Roman" w:cs="Times New Roman"/>
          <w:sz w:val="24"/>
          <w:szCs w:val="24"/>
        </w:rPr>
        <w:t xml:space="preserve"> when drying conditions are replicated and are much easier to characterize for their </w:t>
      </w:r>
      <w:r w:rsidR="00F10085">
        <w:rPr>
          <w:rFonts w:ascii="Times New Roman" w:hAnsi="Times New Roman" w:cs="Times New Roman"/>
          <w:sz w:val="24"/>
          <w:szCs w:val="24"/>
        </w:rPr>
        <w:t>surface morphology</w:t>
      </w:r>
      <w:r w:rsidR="00F57F32">
        <w:rPr>
          <w:rFonts w:ascii="Times New Roman" w:hAnsi="Times New Roman" w:cs="Times New Roman"/>
          <w:sz w:val="24"/>
          <w:szCs w:val="24"/>
        </w:rPr>
        <w:t xml:space="preserve"> </w:t>
      </w:r>
      <w:r w:rsidR="00F57F32">
        <w:rPr>
          <w:rFonts w:ascii="Times New Roman" w:hAnsi="Times New Roman" w:cs="Times New Roman"/>
          <w:sz w:val="24"/>
          <w:szCs w:val="24"/>
        </w:rPr>
        <w:fldChar w:fldCharType="begin" w:fldLock="1"/>
      </w:r>
      <w:r w:rsidR="003B60AF">
        <w:rPr>
          <w:rFonts w:ascii="Times New Roman" w:hAnsi="Times New Roman" w:cs="Times New Roman"/>
          <w:sz w:val="24"/>
          <w:szCs w:val="24"/>
        </w:rPr>
        <w:instrText>ADDIN CSL_CITATION {"citationItems":[{"id":"ITEM-1","itemData":{"DOI":"10.1016/j.ijpharm.2019.03.026","ISSN":"0378-5173","author":[{"dropping-particle":"","family":"Morgan","given":"Blair A.","non-dropping-particle":"","parse-names":false,"suffix":""},{"dropping-particle":"","family":"Xing","given":"Zhou","non-dropping-particle":"","parse-names":false,"suffix":""},{"dropping-particle":"","family":"Cranston","given":"Emily D.","non-dropping-particle":"","parse-names":false,"suffix":""},{"dropping-particle":"","family":"Thompson","given":"Michael R.","non-dropping-particle":"","parse-names":false,"suffix":""}],"container-title":"International Journal of Pharmaceutics","id":"ITEM-1","issue":"March","issued":{"date-parts":[["2019"]]},"page":"71-78","publisher":"Elsevier","title":"Acoustic levitation as a screening method for excipient selection in the development of dry powder vaccines","type":"article-journal","volume":"563"},"uris":["http://www.mendeley.com/documents/?uuid=aeb86840-ebbe-4989-b081-e4a1c614a4c4"]}],"mendeley":{"formattedCitation":"(Morgan et al., 2019)","plainTextFormattedCitation":"(Morgan et al., 2019)","previouslyFormattedCitation":"(Morgan et al., 2019)"},"properties":{"noteIndex":0},"schema":"https://github.com/citation-style-language/schema/raw/master/csl-citation.json"}</w:instrText>
      </w:r>
      <w:r w:rsidR="00F57F32">
        <w:rPr>
          <w:rFonts w:ascii="Times New Roman" w:hAnsi="Times New Roman" w:cs="Times New Roman"/>
          <w:sz w:val="24"/>
          <w:szCs w:val="24"/>
        </w:rPr>
        <w:fldChar w:fldCharType="separate"/>
      </w:r>
      <w:r w:rsidR="00F57F32" w:rsidRPr="00F57F32">
        <w:rPr>
          <w:rFonts w:ascii="Times New Roman" w:hAnsi="Times New Roman" w:cs="Times New Roman"/>
          <w:noProof/>
          <w:sz w:val="24"/>
          <w:szCs w:val="24"/>
        </w:rPr>
        <w:t>(Morgan et al., 2019)</w:t>
      </w:r>
      <w:r w:rsidR="00F57F32">
        <w:rPr>
          <w:rFonts w:ascii="Times New Roman" w:hAnsi="Times New Roman" w:cs="Times New Roman"/>
          <w:sz w:val="24"/>
          <w:szCs w:val="24"/>
        </w:rPr>
        <w:fldChar w:fldCharType="end"/>
      </w:r>
      <w:r>
        <w:rPr>
          <w:rFonts w:ascii="Times New Roman" w:hAnsi="Times New Roman" w:cs="Times New Roman"/>
          <w:sz w:val="24"/>
          <w:szCs w:val="24"/>
        </w:rPr>
        <w:t xml:space="preserve">. A 10 µL glass syringe (Hamilton; Reno, NV) with a 26G needle (Becton Dickinson; </w:t>
      </w:r>
      <w:r w:rsidR="00707A75">
        <w:rPr>
          <w:rFonts w:ascii="Times New Roman" w:hAnsi="Times New Roman" w:cs="Times New Roman"/>
          <w:sz w:val="24"/>
          <w:szCs w:val="24"/>
        </w:rPr>
        <w:t>Mississauga</w:t>
      </w:r>
      <w:r>
        <w:rPr>
          <w:rFonts w:ascii="Times New Roman" w:hAnsi="Times New Roman" w:cs="Times New Roman"/>
          <w:sz w:val="24"/>
          <w:szCs w:val="24"/>
        </w:rPr>
        <w:t>, Canada) was used to place liquid droplets</w:t>
      </w:r>
      <w:r w:rsidR="00631AB4">
        <w:rPr>
          <w:rFonts w:ascii="Times New Roman" w:hAnsi="Times New Roman" w:cs="Times New Roman"/>
          <w:sz w:val="24"/>
          <w:szCs w:val="24"/>
        </w:rPr>
        <w:t xml:space="preserve"> of approximately 2.5 </w:t>
      </w:r>
      <w:proofErr w:type="spellStart"/>
      <w:r w:rsidR="00631AB4">
        <w:rPr>
          <w:rFonts w:ascii="Times New Roman" w:hAnsi="Times New Roman" w:cs="Times New Roman"/>
          <w:sz w:val="24"/>
          <w:szCs w:val="24"/>
        </w:rPr>
        <w:t>μL</w:t>
      </w:r>
      <w:proofErr w:type="spellEnd"/>
      <w:r>
        <w:rPr>
          <w:rFonts w:ascii="Times New Roman" w:hAnsi="Times New Roman" w:cs="Times New Roman"/>
          <w:sz w:val="24"/>
          <w:szCs w:val="24"/>
        </w:rPr>
        <w:t xml:space="preserve"> in the </w:t>
      </w:r>
      <w:r w:rsidR="0032429E">
        <w:rPr>
          <w:rFonts w:ascii="Times New Roman" w:hAnsi="Times New Roman" w:cs="Times New Roman"/>
          <w:sz w:val="24"/>
          <w:szCs w:val="24"/>
        </w:rPr>
        <w:t xml:space="preserve">standing acoustic wave of the </w:t>
      </w:r>
      <w:r>
        <w:rPr>
          <w:rFonts w:ascii="Times New Roman" w:hAnsi="Times New Roman" w:cs="Times New Roman"/>
          <w:sz w:val="24"/>
          <w:szCs w:val="24"/>
        </w:rPr>
        <w:t>levitator as well as to collect dried particles. The levitator was operated in a custom-made glove box with a programmable heat gun (</w:t>
      </w:r>
      <w:proofErr w:type="spellStart"/>
      <w:r>
        <w:rPr>
          <w:rFonts w:ascii="Times New Roman" w:hAnsi="Times New Roman" w:cs="Times New Roman"/>
          <w:sz w:val="24"/>
          <w:szCs w:val="24"/>
        </w:rPr>
        <w:t>Steinel</w:t>
      </w:r>
      <w:proofErr w:type="spellEnd"/>
      <w:r>
        <w:rPr>
          <w:rFonts w:ascii="Times New Roman" w:hAnsi="Times New Roman" w:cs="Times New Roman"/>
          <w:sz w:val="24"/>
          <w:szCs w:val="24"/>
        </w:rPr>
        <w:t xml:space="preserve">; Bloomington, MN) to control the </w:t>
      </w:r>
      <w:r w:rsidR="0032429E">
        <w:rPr>
          <w:rFonts w:ascii="Times New Roman" w:hAnsi="Times New Roman" w:cs="Times New Roman"/>
          <w:sz w:val="24"/>
          <w:szCs w:val="24"/>
        </w:rPr>
        <w:t xml:space="preserve">surrounding </w:t>
      </w:r>
      <w:r>
        <w:rPr>
          <w:rFonts w:ascii="Times New Roman" w:hAnsi="Times New Roman" w:cs="Times New Roman"/>
          <w:sz w:val="24"/>
          <w:szCs w:val="24"/>
        </w:rPr>
        <w:t>temperature</w:t>
      </w:r>
      <w:r w:rsidR="0032429E">
        <w:rPr>
          <w:rFonts w:ascii="Times New Roman" w:hAnsi="Times New Roman" w:cs="Times New Roman"/>
          <w:sz w:val="24"/>
          <w:szCs w:val="24"/>
        </w:rPr>
        <w:t xml:space="preserve"> of the droplet</w:t>
      </w:r>
      <w:r>
        <w:rPr>
          <w:rFonts w:ascii="Times New Roman" w:hAnsi="Times New Roman" w:cs="Times New Roman"/>
          <w:sz w:val="24"/>
          <w:szCs w:val="24"/>
        </w:rPr>
        <w:t>. Temperature and relative humidity</w:t>
      </w:r>
      <w:r w:rsidR="00233E1D">
        <w:rPr>
          <w:rFonts w:ascii="Times New Roman" w:hAnsi="Times New Roman" w:cs="Times New Roman"/>
          <w:sz w:val="24"/>
          <w:szCs w:val="24"/>
        </w:rPr>
        <w:t xml:space="preserve"> (RH)</w:t>
      </w:r>
      <w:r>
        <w:rPr>
          <w:rFonts w:ascii="Times New Roman" w:hAnsi="Times New Roman" w:cs="Times New Roman"/>
          <w:sz w:val="24"/>
          <w:szCs w:val="24"/>
        </w:rPr>
        <w:t xml:space="preserve"> measurements were </w:t>
      </w:r>
      <w:r w:rsidR="0032429E">
        <w:rPr>
          <w:rFonts w:ascii="Times New Roman" w:hAnsi="Times New Roman" w:cs="Times New Roman"/>
          <w:sz w:val="24"/>
          <w:szCs w:val="24"/>
        </w:rPr>
        <w:t xml:space="preserve">measured </w:t>
      </w:r>
      <w:r>
        <w:rPr>
          <w:rFonts w:ascii="Times New Roman" w:hAnsi="Times New Roman" w:cs="Times New Roman"/>
          <w:sz w:val="24"/>
          <w:szCs w:val="24"/>
        </w:rPr>
        <w:t>continuously throughout the drying process using a USB sensor (</w:t>
      </w:r>
      <w:proofErr w:type="spellStart"/>
      <w:r>
        <w:rPr>
          <w:rFonts w:ascii="Times New Roman" w:hAnsi="Times New Roman" w:cs="Times New Roman"/>
          <w:sz w:val="24"/>
          <w:szCs w:val="24"/>
        </w:rPr>
        <w:t>Dracal</w:t>
      </w:r>
      <w:proofErr w:type="spellEnd"/>
      <w:r>
        <w:rPr>
          <w:rFonts w:ascii="Times New Roman" w:hAnsi="Times New Roman" w:cs="Times New Roman"/>
          <w:sz w:val="24"/>
          <w:szCs w:val="24"/>
        </w:rPr>
        <w:t xml:space="preserve">; </w:t>
      </w:r>
      <w:r w:rsidR="00790CF0">
        <w:rPr>
          <w:rFonts w:ascii="Times New Roman" w:hAnsi="Times New Roman" w:cs="Times New Roman"/>
          <w:sz w:val="24"/>
          <w:szCs w:val="24"/>
        </w:rPr>
        <w:t>Brossard</w:t>
      </w:r>
      <w:r>
        <w:rPr>
          <w:rFonts w:ascii="Times New Roman" w:hAnsi="Times New Roman" w:cs="Times New Roman"/>
          <w:sz w:val="24"/>
          <w:szCs w:val="24"/>
        </w:rPr>
        <w:t>, Canada).</w:t>
      </w:r>
      <w:r w:rsidR="00640BC0">
        <w:rPr>
          <w:rFonts w:ascii="Times New Roman" w:hAnsi="Times New Roman" w:cs="Times New Roman"/>
          <w:sz w:val="24"/>
          <w:szCs w:val="24"/>
        </w:rPr>
        <w:t xml:space="preserve"> The </w:t>
      </w:r>
      <w:r w:rsidR="003B6A37">
        <w:rPr>
          <w:rFonts w:ascii="Times New Roman" w:hAnsi="Times New Roman" w:cs="Times New Roman"/>
          <w:sz w:val="24"/>
          <w:szCs w:val="24"/>
        </w:rPr>
        <w:t>RH</w:t>
      </w:r>
      <w:r w:rsidR="00640BC0">
        <w:rPr>
          <w:rFonts w:ascii="Times New Roman" w:hAnsi="Times New Roman" w:cs="Times New Roman"/>
          <w:sz w:val="24"/>
          <w:szCs w:val="24"/>
        </w:rPr>
        <w:t xml:space="preserve"> in the glove box </w:t>
      </w:r>
      <w:r w:rsidR="00EC310A">
        <w:rPr>
          <w:rFonts w:ascii="Times New Roman" w:hAnsi="Times New Roman" w:cs="Times New Roman"/>
          <w:sz w:val="24"/>
          <w:szCs w:val="24"/>
        </w:rPr>
        <w:t>was not controlled</w:t>
      </w:r>
      <w:r w:rsidR="007A4DF9">
        <w:rPr>
          <w:rFonts w:ascii="Times New Roman" w:hAnsi="Times New Roman" w:cs="Times New Roman"/>
          <w:sz w:val="24"/>
          <w:szCs w:val="24"/>
        </w:rPr>
        <w:t>,</w:t>
      </w:r>
      <w:r w:rsidR="00EC310A">
        <w:rPr>
          <w:rFonts w:ascii="Times New Roman" w:hAnsi="Times New Roman" w:cs="Times New Roman"/>
          <w:sz w:val="24"/>
          <w:szCs w:val="24"/>
        </w:rPr>
        <w:t xml:space="preserve"> </w:t>
      </w:r>
      <w:r w:rsidR="00640BC0">
        <w:rPr>
          <w:rFonts w:ascii="Times New Roman" w:hAnsi="Times New Roman" w:cs="Times New Roman"/>
          <w:sz w:val="24"/>
          <w:szCs w:val="24"/>
        </w:rPr>
        <w:t>var</w:t>
      </w:r>
      <w:r w:rsidR="007A4DF9">
        <w:rPr>
          <w:rFonts w:ascii="Times New Roman" w:hAnsi="Times New Roman" w:cs="Times New Roman"/>
          <w:sz w:val="24"/>
          <w:szCs w:val="24"/>
        </w:rPr>
        <w:t>ying</w:t>
      </w:r>
      <w:r w:rsidR="00640BC0">
        <w:rPr>
          <w:rFonts w:ascii="Times New Roman" w:hAnsi="Times New Roman" w:cs="Times New Roman"/>
          <w:sz w:val="24"/>
          <w:szCs w:val="24"/>
        </w:rPr>
        <w:t xml:space="preserve"> </w:t>
      </w:r>
      <w:r w:rsidR="00987A7B">
        <w:rPr>
          <w:rFonts w:ascii="Times New Roman" w:hAnsi="Times New Roman" w:cs="Times New Roman"/>
          <w:sz w:val="24"/>
          <w:szCs w:val="24"/>
        </w:rPr>
        <w:t xml:space="preserve">with temperature, </w:t>
      </w:r>
      <w:r w:rsidR="00640BC0">
        <w:rPr>
          <w:rFonts w:ascii="Times New Roman" w:hAnsi="Times New Roman" w:cs="Times New Roman"/>
          <w:sz w:val="24"/>
          <w:szCs w:val="24"/>
        </w:rPr>
        <w:t xml:space="preserve">from approximately </w:t>
      </w:r>
      <w:r w:rsidR="00586979">
        <w:rPr>
          <w:rFonts w:ascii="Times New Roman" w:hAnsi="Times New Roman" w:cs="Times New Roman"/>
          <w:sz w:val="24"/>
          <w:szCs w:val="24"/>
        </w:rPr>
        <w:t>3</w:t>
      </w:r>
      <w:r w:rsidR="00640BC0">
        <w:rPr>
          <w:rFonts w:ascii="Times New Roman" w:hAnsi="Times New Roman" w:cs="Times New Roman"/>
          <w:sz w:val="24"/>
          <w:szCs w:val="24"/>
        </w:rPr>
        <w:t xml:space="preserve">0% RH at room temperature, to approximately 4% RH at </w:t>
      </w:r>
      <w:r w:rsidR="0032429E">
        <w:rPr>
          <w:rFonts w:ascii="Times New Roman" w:hAnsi="Times New Roman" w:cs="Times New Roman"/>
          <w:sz w:val="24"/>
          <w:szCs w:val="24"/>
        </w:rPr>
        <w:t xml:space="preserve">the set </w:t>
      </w:r>
      <w:r w:rsidR="00640BC0">
        <w:rPr>
          <w:rFonts w:ascii="Times New Roman" w:hAnsi="Times New Roman" w:cs="Times New Roman"/>
          <w:sz w:val="24"/>
          <w:szCs w:val="24"/>
        </w:rPr>
        <w:t>temperature between 55</w:t>
      </w:r>
      <w:r w:rsidR="00640BC0">
        <w:rPr>
          <w:rFonts w:ascii="Calibri" w:hAnsi="Calibri" w:cs="Calibri"/>
          <w:sz w:val="24"/>
          <w:szCs w:val="24"/>
        </w:rPr>
        <w:t>°</w:t>
      </w:r>
      <w:r w:rsidR="00640BC0">
        <w:rPr>
          <w:rFonts w:ascii="Times New Roman" w:hAnsi="Times New Roman" w:cs="Times New Roman"/>
          <w:sz w:val="24"/>
          <w:szCs w:val="24"/>
        </w:rPr>
        <w:t xml:space="preserve">C </w:t>
      </w:r>
      <w:r w:rsidR="004E4F04">
        <w:rPr>
          <w:rFonts w:ascii="Times New Roman" w:hAnsi="Times New Roman" w:cs="Times New Roman"/>
          <w:sz w:val="24"/>
          <w:szCs w:val="24"/>
        </w:rPr>
        <w:t>and</w:t>
      </w:r>
      <w:r w:rsidR="00640BC0">
        <w:rPr>
          <w:rFonts w:ascii="Times New Roman" w:hAnsi="Times New Roman" w:cs="Times New Roman"/>
          <w:sz w:val="24"/>
          <w:szCs w:val="24"/>
        </w:rPr>
        <w:t xml:space="preserve"> 60</w:t>
      </w:r>
      <w:r w:rsidR="00640BC0">
        <w:rPr>
          <w:rFonts w:ascii="Calibri" w:hAnsi="Calibri" w:cs="Calibri"/>
          <w:sz w:val="24"/>
          <w:szCs w:val="24"/>
        </w:rPr>
        <w:t>°C.</w:t>
      </w:r>
      <w:r w:rsidR="00252B32">
        <w:rPr>
          <w:rFonts w:ascii="Times New Roman" w:hAnsi="Times New Roman" w:cs="Times New Roman"/>
          <w:sz w:val="24"/>
          <w:szCs w:val="24"/>
        </w:rPr>
        <w:t xml:space="preserve"> A </w:t>
      </w:r>
      <w:proofErr w:type="spellStart"/>
      <w:r w:rsidR="00252B32">
        <w:rPr>
          <w:rFonts w:ascii="Times New Roman" w:hAnsi="Times New Roman" w:cs="Times New Roman"/>
          <w:sz w:val="24"/>
          <w:szCs w:val="24"/>
        </w:rPr>
        <w:t>Celestron</w:t>
      </w:r>
      <w:proofErr w:type="spellEnd"/>
      <w:r w:rsidR="00252B32">
        <w:rPr>
          <w:rFonts w:ascii="Times New Roman" w:hAnsi="Times New Roman" w:cs="Times New Roman"/>
          <w:sz w:val="24"/>
          <w:szCs w:val="24"/>
        </w:rPr>
        <w:t xml:space="preserve"> </w:t>
      </w:r>
      <w:proofErr w:type="spellStart"/>
      <w:r w:rsidR="00252B32">
        <w:rPr>
          <w:rFonts w:ascii="Times New Roman" w:hAnsi="Times New Roman" w:cs="Times New Roman"/>
          <w:sz w:val="24"/>
          <w:szCs w:val="24"/>
        </w:rPr>
        <w:t>MicroDirect</w:t>
      </w:r>
      <w:proofErr w:type="spellEnd"/>
      <w:r w:rsidR="00252B32">
        <w:rPr>
          <w:rFonts w:ascii="Times New Roman" w:hAnsi="Times New Roman" w:cs="Times New Roman"/>
          <w:sz w:val="24"/>
          <w:szCs w:val="24"/>
        </w:rPr>
        <w:t xml:space="preserve"> USB microscope</w:t>
      </w:r>
      <w:r w:rsidR="00133D2B">
        <w:rPr>
          <w:rFonts w:ascii="Times New Roman" w:hAnsi="Times New Roman" w:cs="Times New Roman"/>
          <w:sz w:val="24"/>
          <w:szCs w:val="24"/>
        </w:rPr>
        <w:t xml:space="preserve"> and accompanying software</w:t>
      </w:r>
      <w:r w:rsidR="00252B32">
        <w:rPr>
          <w:rFonts w:ascii="Times New Roman" w:hAnsi="Times New Roman" w:cs="Times New Roman"/>
          <w:sz w:val="24"/>
          <w:szCs w:val="24"/>
        </w:rPr>
        <w:t xml:space="preserve"> (</w:t>
      </w:r>
      <w:proofErr w:type="spellStart"/>
      <w:r w:rsidR="00252B32">
        <w:rPr>
          <w:rFonts w:ascii="Times New Roman" w:hAnsi="Times New Roman" w:cs="Times New Roman"/>
          <w:sz w:val="24"/>
          <w:szCs w:val="24"/>
        </w:rPr>
        <w:t>Celestron</w:t>
      </w:r>
      <w:proofErr w:type="spellEnd"/>
      <w:r w:rsidR="00252B32">
        <w:rPr>
          <w:rFonts w:ascii="Times New Roman" w:hAnsi="Times New Roman" w:cs="Times New Roman"/>
          <w:sz w:val="24"/>
          <w:szCs w:val="24"/>
        </w:rPr>
        <w:t xml:space="preserve">; Torrance, CA) was used </w:t>
      </w:r>
      <w:r w:rsidR="00BF6057">
        <w:rPr>
          <w:rFonts w:ascii="Times New Roman" w:hAnsi="Times New Roman" w:cs="Times New Roman"/>
          <w:sz w:val="24"/>
          <w:szCs w:val="24"/>
        </w:rPr>
        <w:t>to take a series of time-lapsed images during the drying process.</w:t>
      </w:r>
      <w:r w:rsidR="00C561DE">
        <w:rPr>
          <w:rFonts w:ascii="Times New Roman" w:hAnsi="Times New Roman" w:cs="Times New Roman"/>
          <w:sz w:val="24"/>
          <w:szCs w:val="24"/>
        </w:rPr>
        <w:t xml:space="preserve"> In order to increase the </w:t>
      </w:r>
      <w:r w:rsidR="00473CEF">
        <w:rPr>
          <w:rFonts w:ascii="Times New Roman" w:hAnsi="Times New Roman" w:cs="Times New Roman"/>
          <w:sz w:val="24"/>
          <w:szCs w:val="24"/>
        </w:rPr>
        <w:t>sharpness</w:t>
      </w:r>
      <w:r w:rsidR="00C561DE">
        <w:rPr>
          <w:rFonts w:ascii="Times New Roman" w:hAnsi="Times New Roman" w:cs="Times New Roman"/>
          <w:sz w:val="24"/>
          <w:szCs w:val="24"/>
        </w:rPr>
        <w:t xml:space="preserve"> of the droplet edge</w:t>
      </w:r>
      <w:r w:rsidR="008C7A50">
        <w:rPr>
          <w:rFonts w:ascii="Times New Roman" w:hAnsi="Times New Roman" w:cs="Times New Roman"/>
          <w:sz w:val="24"/>
          <w:szCs w:val="24"/>
        </w:rPr>
        <w:t xml:space="preserve"> during imaging</w:t>
      </w:r>
      <w:r w:rsidR="00C561DE">
        <w:rPr>
          <w:rFonts w:ascii="Times New Roman" w:hAnsi="Times New Roman" w:cs="Times New Roman"/>
          <w:sz w:val="24"/>
          <w:szCs w:val="24"/>
        </w:rPr>
        <w:t xml:space="preserve">, droplets were backlit using </w:t>
      </w:r>
      <w:r w:rsidR="00D34735">
        <w:rPr>
          <w:rFonts w:ascii="Times New Roman" w:hAnsi="Times New Roman" w:cs="Times New Roman"/>
          <w:sz w:val="24"/>
          <w:szCs w:val="24"/>
        </w:rPr>
        <w:t>an</w:t>
      </w:r>
      <w:r w:rsidR="00C561DE">
        <w:rPr>
          <w:rFonts w:ascii="Times New Roman" w:hAnsi="Times New Roman" w:cs="Times New Roman"/>
          <w:sz w:val="24"/>
          <w:szCs w:val="24"/>
        </w:rPr>
        <w:t xml:space="preserve"> LED ring </w:t>
      </w:r>
      <w:r w:rsidR="007A4DF9">
        <w:rPr>
          <w:rFonts w:ascii="Times New Roman" w:hAnsi="Times New Roman" w:cs="Times New Roman"/>
          <w:sz w:val="24"/>
          <w:szCs w:val="24"/>
        </w:rPr>
        <w:t xml:space="preserve">light </w:t>
      </w:r>
      <w:r w:rsidR="00C561DE">
        <w:rPr>
          <w:rFonts w:ascii="Times New Roman" w:hAnsi="Times New Roman" w:cs="Times New Roman"/>
          <w:sz w:val="24"/>
          <w:szCs w:val="24"/>
        </w:rPr>
        <w:t>passed through a light diffusing sheet.</w:t>
      </w:r>
      <w:r w:rsidR="00BF6057">
        <w:rPr>
          <w:rFonts w:ascii="Times New Roman" w:hAnsi="Times New Roman" w:cs="Times New Roman"/>
          <w:sz w:val="24"/>
          <w:szCs w:val="24"/>
        </w:rPr>
        <w:t xml:space="preserve"> Custom-made Python software was used to </w:t>
      </w:r>
      <w:r w:rsidR="00256714">
        <w:rPr>
          <w:rFonts w:ascii="Times New Roman" w:hAnsi="Times New Roman" w:cs="Times New Roman"/>
          <w:sz w:val="24"/>
          <w:szCs w:val="24"/>
        </w:rPr>
        <w:t>measure</w:t>
      </w:r>
      <w:r w:rsidR="00BF6057">
        <w:rPr>
          <w:rFonts w:ascii="Times New Roman" w:hAnsi="Times New Roman" w:cs="Times New Roman"/>
          <w:sz w:val="24"/>
          <w:szCs w:val="24"/>
        </w:rPr>
        <w:t xml:space="preserve"> </w:t>
      </w:r>
      <w:r w:rsidR="009A7588">
        <w:rPr>
          <w:rFonts w:ascii="Times New Roman" w:hAnsi="Times New Roman" w:cs="Times New Roman"/>
          <w:sz w:val="24"/>
          <w:szCs w:val="24"/>
        </w:rPr>
        <w:t xml:space="preserve">both </w:t>
      </w:r>
      <w:r w:rsidR="00E964D2">
        <w:rPr>
          <w:rFonts w:ascii="Times New Roman" w:hAnsi="Times New Roman" w:cs="Times New Roman"/>
          <w:sz w:val="24"/>
          <w:szCs w:val="24"/>
        </w:rPr>
        <w:t>major and minor</w:t>
      </w:r>
      <w:r w:rsidR="009A7588">
        <w:rPr>
          <w:rFonts w:ascii="Times New Roman" w:hAnsi="Times New Roman" w:cs="Times New Roman"/>
          <w:sz w:val="24"/>
          <w:szCs w:val="24"/>
        </w:rPr>
        <w:t xml:space="preserve"> droplet </w:t>
      </w:r>
      <w:r w:rsidR="00E964D2">
        <w:rPr>
          <w:rFonts w:ascii="Times New Roman" w:hAnsi="Times New Roman" w:cs="Times New Roman"/>
          <w:sz w:val="24"/>
          <w:szCs w:val="24"/>
        </w:rPr>
        <w:t xml:space="preserve">axis lengths </w:t>
      </w:r>
      <w:r w:rsidR="0038153D">
        <w:rPr>
          <w:rFonts w:ascii="Times New Roman" w:hAnsi="Times New Roman" w:cs="Times New Roman"/>
          <w:sz w:val="24"/>
          <w:szCs w:val="24"/>
        </w:rPr>
        <w:t>in pixels</w:t>
      </w:r>
      <w:r w:rsidR="00A20B44">
        <w:rPr>
          <w:rFonts w:ascii="Times New Roman" w:hAnsi="Times New Roman" w:cs="Times New Roman"/>
          <w:sz w:val="24"/>
          <w:szCs w:val="24"/>
        </w:rPr>
        <w:t xml:space="preserve"> from the time-lapse</w:t>
      </w:r>
      <w:r w:rsidR="009F4EF1">
        <w:rPr>
          <w:rFonts w:ascii="Times New Roman" w:hAnsi="Times New Roman" w:cs="Times New Roman"/>
          <w:sz w:val="24"/>
          <w:szCs w:val="24"/>
        </w:rPr>
        <w:t xml:space="preserve"> images</w:t>
      </w:r>
      <w:r w:rsidR="00751B83">
        <w:rPr>
          <w:rFonts w:ascii="Times New Roman" w:hAnsi="Times New Roman" w:cs="Times New Roman"/>
          <w:sz w:val="24"/>
          <w:szCs w:val="24"/>
        </w:rPr>
        <w:t xml:space="preserve">, </w:t>
      </w:r>
      <w:r w:rsidR="00751B83">
        <w:rPr>
          <w:rFonts w:ascii="Times New Roman" w:hAnsi="Times New Roman" w:cs="Times New Roman"/>
          <w:sz w:val="24"/>
          <w:szCs w:val="24"/>
        </w:rPr>
        <w:lastRenderedPageBreak/>
        <w:t xml:space="preserve">as pressure from the acoustic </w:t>
      </w:r>
      <w:r w:rsidR="00751B83" w:rsidRPr="00314B35">
        <w:rPr>
          <w:rFonts w:ascii="Times New Roman" w:hAnsi="Times New Roman" w:cs="Times New Roman"/>
          <w:sz w:val="24"/>
          <w:szCs w:val="24"/>
        </w:rPr>
        <w:t xml:space="preserve">wave flattens the droplet </w:t>
      </w:r>
      <w:r w:rsidR="00314B35" w:rsidRPr="00314B35">
        <w:rPr>
          <w:rFonts w:ascii="Times New Roman" w:hAnsi="Times New Roman" w:cs="Times New Roman"/>
          <w:sz w:val="24"/>
          <w:szCs w:val="24"/>
        </w:rPr>
        <w:t xml:space="preserve">in the vertical direction </w:t>
      </w:r>
      <w:r w:rsidR="00751B83" w:rsidRPr="00314B35">
        <w:rPr>
          <w:rFonts w:ascii="Times New Roman" w:hAnsi="Times New Roman" w:cs="Times New Roman"/>
          <w:sz w:val="24"/>
          <w:szCs w:val="24"/>
        </w:rPr>
        <w:t>so that the cross</w:t>
      </w:r>
      <w:r w:rsidR="00CB214B" w:rsidRPr="00314B35">
        <w:rPr>
          <w:rFonts w:ascii="Times New Roman" w:hAnsi="Times New Roman" w:cs="Times New Roman"/>
          <w:sz w:val="24"/>
          <w:szCs w:val="24"/>
        </w:rPr>
        <w:t>-</w:t>
      </w:r>
      <w:r w:rsidR="00751B83" w:rsidRPr="00314B35">
        <w:rPr>
          <w:rFonts w:ascii="Times New Roman" w:hAnsi="Times New Roman" w:cs="Times New Roman"/>
          <w:sz w:val="24"/>
          <w:szCs w:val="24"/>
        </w:rPr>
        <w:t>sectional area is elliptical in shape.</w:t>
      </w:r>
      <w:r w:rsidR="0038153D" w:rsidRPr="00314B35">
        <w:rPr>
          <w:rFonts w:ascii="Times New Roman" w:hAnsi="Times New Roman" w:cs="Times New Roman"/>
          <w:sz w:val="24"/>
          <w:szCs w:val="24"/>
        </w:rPr>
        <w:t xml:space="preserve"> </w:t>
      </w:r>
      <w:r w:rsidR="00751B83" w:rsidRPr="00314B35">
        <w:rPr>
          <w:rFonts w:ascii="Times New Roman" w:hAnsi="Times New Roman" w:cs="Times New Roman"/>
          <w:sz w:val="24"/>
          <w:szCs w:val="24"/>
        </w:rPr>
        <w:t>These values were converted</w:t>
      </w:r>
      <w:r w:rsidR="0038153D" w:rsidRPr="00314B35">
        <w:rPr>
          <w:rFonts w:ascii="Times New Roman" w:hAnsi="Times New Roman" w:cs="Times New Roman"/>
          <w:sz w:val="24"/>
          <w:szCs w:val="24"/>
        </w:rPr>
        <w:t xml:space="preserve"> </w:t>
      </w:r>
      <w:r w:rsidR="00FC2104" w:rsidRPr="00314B35">
        <w:rPr>
          <w:rFonts w:ascii="Times New Roman" w:hAnsi="Times New Roman" w:cs="Times New Roman"/>
          <w:sz w:val="24"/>
          <w:szCs w:val="24"/>
        </w:rPr>
        <w:t>in</w:t>
      </w:r>
      <w:r w:rsidR="0038153D" w:rsidRPr="00314B35">
        <w:rPr>
          <w:rFonts w:ascii="Times New Roman" w:hAnsi="Times New Roman" w:cs="Times New Roman"/>
          <w:sz w:val="24"/>
          <w:szCs w:val="24"/>
        </w:rPr>
        <w:t>to micro</w:t>
      </w:r>
      <w:r w:rsidR="00621948" w:rsidRPr="00C57821">
        <w:rPr>
          <w:rFonts w:ascii="Times New Roman" w:hAnsi="Times New Roman" w:cs="Times New Roman"/>
          <w:sz w:val="24"/>
          <w:szCs w:val="24"/>
        </w:rPr>
        <w:t>meters</w:t>
      </w:r>
      <w:r w:rsidR="00BF6057" w:rsidRPr="00C57821">
        <w:rPr>
          <w:rFonts w:ascii="Times New Roman" w:hAnsi="Times New Roman" w:cs="Times New Roman"/>
          <w:sz w:val="24"/>
          <w:szCs w:val="24"/>
        </w:rPr>
        <w:t xml:space="preserve"> using a calibration.</w:t>
      </w:r>
    </w:p>
    <w:p w14:paraId="0974D868" w14:textId="6C1F1EE1" w:rsidR="005E777C" w:rsidRDefault="0083351F" w:rsidP="00757A5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284698">
        <w:rPr>
          <w:rFonts w:ascii="Times New Roman" w:hAnsi="Times New Roman" w:cs="Times New Roman"/>
          <w:b/>
          <w:bCs/>
          <w:sz w:val="24"/>
          <w:szCs w:val="24"/>
        </w:rPr>
        <w:t xml:space="preserve">Particle </w:t>
      </w:r>
      <w:r w:rsidR="00ED70EF">
        <w:rPr>
          <w:rFonts w:ascii="Times New Roman" w:hAnsi="Times New Roman" w:cs="Times New Roman"/>
          <w:b/>
          <w:bCs/>
          <w:sz w:val="24"/>
          <w:szCs w:val="24"/>
        </w:rPr>
        <w:t>microscopy</w:t>
      </w:r>
    </w:p>
    <w:p w14:paraId="6AF8E856" w14:textId="32C29FE1" w:rsidR="005F2DB6" w:rsidRDefault="005F2DB6" w:rsidP="00757A5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75BBF">
        <w:rPr>
          <w:rFonts w:ascii="Times New Roman" w:hAnsi="Times New Roman" w:cs="Times New Roman"/>
          <w:sz w:val="24"/>
          <w:szCs w:val="24"/>
        </w:rPr>
        <w:t xml:space="preserve">Samples </w:t>
      </w:r>
      <w:r w:rsidR="001E6F25">
        <w:rPr>
          <w:rFonts w:ascii="Times New Roman" w:hAnsi="Times New Roman" w:cs="Times New Roman"/>
          <w:sz w:val="24"/>
          <w:szCs w:val="24"/>
        </w:rPr>
        <w:t xml:space="preserve">mounted on </w:t>
      </w:r>
      <w:r w:rsidR="00E0708F">
        <w:rPr>
          <w:rFonts w:ascii="Times New Roman" w:hAnsi="Times New Roman" w:cs="Times New Roman"/>
          <w:sz w:val="24"/>
          <w:szCs w:val="24"/>
        </w:rPr>
        <w:t xml:space="preserve">a </w:t>
      </w:r>
      <w:r w:rsidR="001E6F25">
        <w:rPr>
          <w:rFonts w:ascii="Times New Roman" w:hAnsi="Times New Roman" w:cs="Times New Roman"/>
          <w:sz w:val="24"/>
          <w:szCs w:val="24"/>
        </w:rPr>
        <w:t xml:space="preserve">magnetic metal specimen support disc with double sided tape were </w:t>
      </w:r>
      <w:r w:rsidR="00E0708F">
        <w:rPr>
          <w:rFonts w:ascii="Times New Roman" w:hAnsi="Times New Roman" w:cs="Times New Roman"/>
          <w:sz w:val="24"/>
          <w:szCs w:val="24"/>
        </w:rPr>
        <w:t xml:space="preserve">imaged by AFM </w:t>
      </w:r>
      <w:r w:rsidR="001E6F25">
        <w:rPr>
          <w:rFonts w:ascii="Times New Roman" w:hAnsi="Times New Roman" w:cs="Times New Roman"/>
          <w:sz w:val="24"/>
          <w:szCs w:val="24"/>
        </w:rPr>
        <w:t xml:space="preserve">using tapping </w:t>
      </w:r>
      <w:r w:rsidR="007E2288">
        <w:rPr>
          <w:rFonts w:ascii="Times New Roman" w:hAnsi="Times New Roman" w:cs="Times New Roman"/>
          <w:sz w:val="24"/>
          <w:szCs w:val="24"/>
        </w:rPr>
        <w:t xml:space="preserve">mode </w:t>
      </w:r>
      <w:r w:rsidR="001E6F25">
        <w:rPr>
          <w:rFonts w:ascii="Times New Roman" w:hAnsi="Times New Roman" w:cs="Times New Roman"/>
          <w:sz w:val="24"/>
          <w:szCs w:val="24"/>
        </w:rPr>
        <w:t>on a Bruker Multimode 8 AFM (Bruker; Santa Barbara, CA)</w:t>
      </w:r>
      <w:r w:rsidR="00664323">
        <w:rPr>
          <w:rFonts w:ascii="Times New Roman" w:hAnsi="Times New Roman" w:cs="Times New Roman"/>
          <w:sz w:val="24"/>
          <w:szCs w:val="24"/>
        </w:rPr>
        <w:t xml:space="preserve"> at a scan rate of 0.25 Hz</w:t>
      </w:r>
      <w:r w:rsidR="00E0708F">
        <w:rPr>
          <w:rFonts w:ascii="Times New Roman" w:hAnsi="Times New Roman" w:cs="Times New Roman"/>
          <w:sz w:val="24"/>
          <w:szCs w:val="24"/>
        </w:rPr>
        <w:t>.</w:t>
      </w:r>
      <w:r w:rsidR="00664323">
        <w:rPr>
          <w:rFonts w:ascii="Times New Roman" w:hAnsi="Times New Roman" w:cs="Times New Roman"/>
          <w:sz w:val="24"/>
          <w:szCs w:val="24"/>
        </w:rPr>
        <w:t xml:space="preserve"> Al coated silicon probes </w:t>
      </w:r>
      <w:r w:rsidR="00E0708F">
        <w:rPr>
          <w:rFonts w:ascii="Times New Roman" w:hAnsi="Times New Roman" w:cs="Times New Roman"/>
          <w:sz w:val="24"/>
          <w:szCs w:val="24"/>
        </w:rPr>
        <w:t xml:space="preserve">were used (NCHR probes from Asylum Research, Oxford Instruments, Santa Barbara, CA) </w:t>
      </w:r>
      <w:r w:rsidR="00664323">
        <w:rPr>
          <w:rFonts w:ascii="Times New Roman" w:hAnsi="Times New Roman" w:cs="Times New Roman"/>
          <w:sz w:val="24"/>
          <w:szCs w:val="24"/>
        </w:rPr>
        <w:t xml:space="preserve">with a </w:t>
      </w:r>
      <w:r w:rsidR="0081322F">
        <w:rPr>
          <w:rFonts w:ascii="Times New Roman" w:hAnsi="Times New Roman" w:cs="Times New Roman"/>
          <w:sz w:val="24"/>
          <w:szCs w:val="24"/>
        </w:rPr>
        <w:t xml:space="preserve">nominal </w:t>
      </w:r>
      <w:r w:rsidR="00664323">
        <w:rPr>
          <w:rFonts w:ascii="Times New Roman" w:hAnsi="Times New Roman" w:cs="Times New Roman"/>
          <w:sz w:val="24"/>
          <w:szCs w:val="24"/>
        </w:rPr>
        <w:t xml:space="preserve">42 N/m spring constant and 30 kHz resonance frequency. All images were processed with a standard </w:t>
      </w:r>
      <w:r w:rsidR="00E0708F">
        <w:rPr>
          <w:rFonts w:ascii="Times New Roman" w:hAnsi="Times New Roman" w:cs="Times New Roman"/>
          <w:sz w:val="24"/>
          <w:szCs w:val="24"/>
        </w:rPr>
        <w:t>third-</w:t>
      </w:r>
      <w:r w:rsidR="00664323">
        <w:rPr>
          <w:rFonts w:ascii="Times New Roman" w:hAnsi="Times New Roman" w:cs="Times New Roman"/>
          <w:sz w:val="24"/>
          <w:szCs w:val="24"/>
        </w:rPr>
        <w:t xml:space="preserve">order polynomial flattening </w:t>
      </w:r>
      <w:r w:rsidR="00E0708F">
        <w:rPr>
          <w:rFonts w:ascii="Times New Roman" w:hAnsi="Times New Roman" w:cs="Times New Roman"/>
          <w:sz w:val="24"/>
          <w:szCs w:val="24"/>
        </w:rPr>
        <w:t xml:space="preserve">technique in </w:t>
      </w:r>
      <w:r w:rsidR="00664323">
        <w:rPr>
          <w:rFonts w:ascii="Times New Roman" w:hAnsi="Times New Roman" w:cs="Times New Roman"/>
          <w:sz w:val="24"/>
          <w:szCs w:val="24"/>
        </w:rPr>
        <w:t xml:space="preserve">the </w:t>
      </w:r>
      <w:proofErr w:type="spellStart"/>
      <w:r w:rsidR="00664323">
        <w:rPr>
          <w:rFonts w:ascii="Times New Roman" w:hAnsi="Times New Roman" w:cs="Times New Roman"/>
          <w:sz w:val="24"/>
          <w:szCs w:val="24"/>
        </w:rPr>
        <w:t>NanoScope</w:t>
      </w:r>
      <w:proofErr w:type="spellEnd"/>
      <w:r w:rsidR="00664323">
        <w:rPr>
          <w:rFonts w:ascii="Times New Roman" w:hAnsi="Times New Roman" w:cs="Times New Roman"/>
          <w:sz w:val="24"/>
          <w:szCs w:val="24"/>
        </w:rPr>
        <w:t xml:space="preserve"> analysis software v.8.10</w:t>
      </w:r>
      <w:r w:rsidR="00757704">
        <w:rPr>
          <w:rFonts w:ascii="Times New Roman" w:hAnsi="Times New Roman" w:cs="Times New Roman"/>
          <w:sz w:val="24"/>
          <w:szCs w:val="24"/>
        </w:rPr>
        <w:t xml:space="preserve"> (Bruker; Santa Barbara, CA)</w:t>
      </w:r>
      <w:r w:rsidR="00664323">
        <w:rPr>
          <w:rFonts w:ascii="Times New Roman" w:hAnsi="Times New Roman" w:cs="Times New Roman"/>
          <w:sz w:val="24"/>
          <w:szCs w:val="24"/>
        </w:rPr>
        <w:t>.</w:t>
      </w:r>
    </w:p>
    <w:p w14:paraId="0AA0C5FD" w14:textId="584BCB98" w:rsidR="005F2DB6" w:rsidRPr="005F2DB6" w:rsidRDefault="005F2DB6" w:rsidP="00757A5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Confocal </w:t>
      </w:r>
      <w:r w:rsidR="007755E0">
        <w:rPr>
          <w:rFonts w:ascii="Times New Roman" w:hAnsi="Times New Roman" w:cs="Times New Roman"/>
          <w:sz w:val="24"/>
          <w:szCs w:val="24"/>
        </w:rPr>
        <w:t xml:space="preserve">laser scanning </w:t>
      </w:r>
      <w:r>
        <w:rPr>
          <w:rFonts w:ascii="Times New Roman" w:hAnsi="Times New Roman" w:cs="Times New Roman"/>
          <w:sz w:val="24"/>
          <w:szCs w:val="24"/>
        </w:rPr>
        <w:t>microscopy was done using an Olympus FV1000 laser scanning/two-photon confocal microscope</w:t>
      </w:r>
      <w:r w:rsidR="00B214B6">
        <w:rPr>
          <w:rFonts w:ascii="Times New Roman" w:hAnsi="Times New Roman" w:cs="Times New Roman"/>
          <w:sz w:val="24"/>
          <w:szCs w:val="24"/>
        </w:rPr>
        <w:t xml:space="preserve"> (</w:t>
      </w:r>
      <w:r w:rsidR="005B077A">
        <w:rPr>
          <w:rFonts w:ascii="Times New Roman" w:hAnsi="Times New Roman" w:cs="Times New Roman"/>
          <w:sz w:val="24"/>
          <w:szCs w:val="24"/>
        </w:rPr>
        <w:t>Waltham, MA</w:t>
      </w:r>
      <w:r w:rsidR="00B214B6">
        <w:rPr>
          <w:rFonts w:ascii="Times New Roman" w:hAnsi="Times New Roman" w:cs="Times New Roman"/>
          <w:sz w:val="24"/>
          <w:szCs w:val="24"/>
        </w:rPr>
        <w:t>)</w:t>
      </w:r>
      <w:r w:rsidR="00613F7B">
        <w:rPr>
          <w:rFonts w:ascii="Times New Roman" w:hAnsi="Times New Roman" w:cs="Times New Roman"/>
          <w:sz w:val="24"/>
          <w:szCs w:val="24"/>
        </w:rPr>
        <w:t xml:space="preserve"> with an excitation wavelength of 559 nm. </w:t>
      </w:r>
      <w:r w:rsidR="00691200">
        <w:rPr>
          <w:rFonts w:ascii="Times New Roman" w:hAnsi="Times New Roman" w:cs="Times New Roman"/>
          <w:sz w:val="24"/>
          <w:szCs w:val="24"/>
        </w:rPr>
        <w:t xml:space="preserve">75 scans spaced 2 µm </w:t>
      </w:r>
      <w:r w:rsidR="00891B87">
        <w:rPr>
          <w:rFonts w:ascii="Times New Roman" w:hAnsi="Times New Roman" w:cs="Times New Roman"/>
          <w:sz w:val="24"/>
          <w:szCs w:val="24"/>
        </w:rPr>
        <w:t xml:space="preserve">apart </w:t>
      </w:r>
      <w:r w:rsidR="00691200">
        <w:rPr>
          <w:rFonts w:ascii="Times New Roman" w:hAnsi="Times New Roman" w:cs="Times New Roman"/>
          <w:sz w:val="24"/>
          <w:szCs w:val="24"/>
        </w:rPr>
        <w:t>were taken for a total depth of 150 µm for each levitated particle</w:t>
      </w:r>
      <w:r w:rsidR="00E579A7">
        <w:rPr>
          <w:rFonts w:ascii="Times New Roman" w:hAnsi="Times New Roman" w:cs="Times New Roman"/>
          <w:sz w:val="24"/>
          <w:szCs w:val="24"/>
        </w:rPr>
        <w:t xml:space="preserve"> (</w:t>
      </w:r>
      <w:r w:rsidR="00E51591">
        <w:rPr>
          <w:rFonts w:ascii="Times New Roman" w:hAnsi="Times New Roman" w:cs="Times New Roman"/>
          <w:sz w:val="24"/>
          <w:szCs w:val="24"/>
        </w:rPr>
        <w:t>dried in the acoustic levitator at 60</w:t>
      </w:r>
      <w:r w:rsidR="00E51591">
        <w:rPr>
          <w:rFonts w:ascii="Calibri" w:hAnsi="Calibri" w:cs="Calibri"/>
          <w:sz w:val="24"/>
          <w:szCs w:val="24"/>
        </w:rPr>
        <w:t>°</w:t>
      </w:r>
      <w:r w:rsidR="00E51591">
        <w:rPr>
          <w:rFonts w:ascii="Times New Roman" w:hAnsi="Times New Roman" w:cs="Times New Roman"/>
          <w:sz w:val="24"/>
          <w:szCs w:val="24"/>
        </w:rPr>
        <w:t>C and 4% RH</w:t>
      </w:r>
      <w:r w:rsidR="00413A01">
        <w:rPr>
          <w:rFonts w:ascii="Times New Roman" w:hAnsi="Times New Roman" w:cs="Times New Roman"/>
          <w:sz w:val="24"/>
          <w:szCs w:val="24"/>
        </w:rPr>
        <w:t>; one particle for each mannitol/dextran blend was imaged</w:t>
      </w:r>
      <w:r w:rsidR="00E579A7">
        <w:rPr>
          <w:rFonts w:ascii="Times New Roman" w:hAnsi="Times New Roman" w:cs="Times New Roman"/>
          <w:sz w:val="24"/>
          <w:szCs w:val="24"/>
        </w:rPr>
        <w:t>)</w:t>
      </w:r>
      <w:r w:rsidR="00C65279">
        <w:rPr>
          <w:rFonts w:ascii="Times New Roman" w:hAnsi="Times New Roman" w:cs="Times New Roman"/>
          <w:sz w:val="24"/>
          <w:szCs w:val="24"/>
        </w:rPr>
        <w:t xml:space="preserve"> using the Olympus 20x NA 0.75 air objective</w:t>
      </w:r>
      <w:r>
        <w:rPr>
          <w:rFonts w:ascii="Times New Roman" w:hAnsi="Times New Roman" w:cs="Times New Roman"/>
          <w:sz w:val="24"/>
          <w:szCs w:val="24"/>
        </w:rPr>
        <w:t>.</w:t>
      </w:r>
      <w:r w:rsidR="007C2D1E">
        <w:rPr>
          <w:rFonts w:ascii="Times New Roman" w:hAnsi="Times New Roman" w:cs="Times New Roman"/>
          <w:sz w:val="24"/>
          <w:szCs w:val="24"/>
        </w:rPr>
        <w:t xml:space="preserve"> Particles were held in place using double sided tape.</w:t>
      </w:r>
      <w:r w:rsidR="00267E3B">
        <w:rPr>
          <w:rFonts w:ascii="Times New Roman" w:hAnsi="Times New Roman" w:cs="Times New Roman"/>
          <w:sz w:val="24"/>
          <w:szCs w:val="24"/>
        </w:rPr>
        <w:t xml:space="preserve"> The images were captured using </w:t>
      </w:r>
      <w:proofErr w:type="spellStart"/>
      <w:r w:rsidR="00267E3B">
        <w:rPr>
          <w:rFonts w:ascii="Times New Roman" w:hAnsi="Times New Roman" w:cs="Times New Roman"/>
          <w:sz w:val="24"/>
          <w:szCs w:val="24"/>
        </w:rPr>
        <w:t>Fluoview</w:t>
      </w:r>
      <w:proofErr w:type="spellEnd"/>
      <w:r w:rsidR="00267E3B">
        <w:rPr>
          <w:rFonts w:ascii="Times New Roman" w:hAnsi="Times New Roman" w:cs="Times New Roman"/>
          <w:sz w:val="24"/>
          <w:szCs w:val="24"/>
        </w:rPr>
        <w:t xml:space="preserve"> FV100 software (Olympus; </w:t>
      </w:r>
      <w:r w:rsidR="005B077A">
        <w:rPr>
          <w:rFonts w:ascii="Times New Roman" w:hAnsi="Times New Roman" w:cs="Times New Roman"/>
          <w:sz w:val="24"/>
          <w:szCs w:val="24"/>
        </w:rPr>
        <w:t>Waltham, MA</w:t>
      </w:r>
      <w:r w:rsidR="00267E3B">
        <w:rPr>
          <w:rFonts w:ascii="Times New Roman" w:hAnsi="Times New Roman" w:cs="Times New Roman"/>
          <w:sz w:val="24"/>
          <w:szCs w:val="24"/>
        </w:rPr>
        <w:t>) and</w:t>
      </w:r>
      <w:r>
        <w:rPr>
          <w:rFonts w:ascii="Times New Roman" w:hAnsi="Times New Roman" w:cs="Times New Roman"/>
          <w:sz w:val="24"/>
          <w:szCs w:val="24"/>
        </w:rPr>
        <w:t xml:space="preserve"> </w:t>
      </w:r>
      <w:r w:rsidR="00267E3B">
        <w:rPr>
          <w:rFonts w:ascii="Times New Roman" w:hAnsi="Times New Roman" w:cs="Times New Roman"/>
          <w:sz w:val="24"/>
          <w:szCs w:val="24"/>
        </w:rPr>
        <w:t>i</w:t>
      </w:r>
      <w:r w:rsidR="00464BD9">
        <w:rPr>
          <w:rFonts w:ascii="Times New Roman" w:hAnsi="Times New Roman" w:cs="Times New Roman"/>
          <w:sz w:val="24"/>
          <w:szCs w:val="24"/>
        </w:rPr>
        <w:t xml:space="preserve">mage analysis was done using </w:t>
      </w:r>
      <w:r w:rsidR="00561C91">
        <w:rPr>
          <w:rFonts w:ascii="Times New Roman" w:hAnsi="Times New Roman" w:cs="Times New Roman"/>
          <w:sz w:val="24"/>
          <w:szCs w:val="24"/>
        </w:rPr>
        <w:t xml:space="preserve">the Fiji package for </w:t>
      </w:r>
      <w:r w:rsidR="00464BD9">
        <w:rPr>
          <w:rFonts w:ascii="Times New Roman" w:hAnsi="Times New Roman" w:cs="Times New Roman"/>
          <w:sz w:val="24"/>
          <w:szCs w:val="24"/>
        </w:rPr>
        <w:t>ImageJ software</w:t>
      </w:r>
      <w:r w:rsidR="00561C91">
        <w:rPr>
          <w:rFonts w:ascii="Times New Roman" w:hAnsi="Times New Roman" w:cs="Times New Roman"/>
          <w:sz w:val="24"/>
          <w:szCs w:val="24"/>
        </w:rPr>
        <w:t xml:space="preserve"> (National Institute</w:t>
      </w:r>
      <w:r w:rsidR="00AB2F92">
        <w:rPr>
          <w:rFonts w:ascii="Times New Roman" w:hAnsi="Times New Roman" w:cs="Times New Roman"/>
          <w:sz w:val="24"/>
          <w:szCs w:val="24"/>
        </w:rPr>
        <w:t>s</w:t>
      </w:r>
      <w:r w:rsidR="00561C91">
        <w:rPr>
          <w:rFonts w:ascii="Times New Roman" w:hAnsi="Times New Roman" w:cs="Times New Roman"/>
          <w:sz w:val="24"/>
          <w:szCs w:val="24"/>
        </w:rPr>
        <w:t xml:space="preserve"> of Health</w:t>
      </w:r>
      <w:r w:rsidR="00991555">
        <w:rPr>
          <w:rFonts w:ascii="Times New Roman" w:hAnsi="Times New Roman" w:cs="Times New Roman"/>
          <w:sz w:val="24"/>
          <w:szCs w:val="24"/>
        </w:rPr>
        <w:t>; Bethesda, MD</w:t>
      </w:r>
      <w:r w:rsidR="002F54D9">
        <w:rPr>
          <w:rFonts w:ascii="Times New Roman" w:hAnsi="Times New Roman" w:cs="Times New Roman"/>
          <w:sz w:val="24"/>
          <w:szCs w:val="24"/>
        </w:rPr>
        <w:t>)</w:t>
      </w:r>
      <w:r w:rsidR="00464BD9">
        <w:rPr>
          <w:rFonts w:ascii="Times New Roman" w:hAnsi="Times New Roman" w:cs="Times New Roman"/>
          <w:sz w:val="24"/>
          <w:szCs w:val="24"/>
        </w:rPr>
        <w:t xml:space="preserve"> </w:t>
      </w:r>
      <w:r w:rsidR="00670C1F">
        <w:rPr>
          <w:rFonts w:ascii="Times New Roman" w:hAnsi="Times New Roman" w:cs="Times New Roman"/>
          <w:sz w:val="24"/>
          <w:szCs w:val="24"/>
        </w:rPr>
        <w:t xml:space="preserve">according to a previously published method </w:t>
      </w:r>
      <w:r w:rsidR="0066468B">
        <w:rPr>
          <w:rFonts w:ascii="Times New Roman" w:hAnsi="Times New Roman" w:cs="Times New Roman"/>
          <w:sz w:val="24"/>
          <w:szCs w:val="24"/>
        </w:rPr>
        <w:fldChar w:fldCharType="begin" w:fldLock="1"/>
      </w:r>
      <w:r w:rsidR="00280D8F">
        <w:rPr>
          <w:rFonts w:ascii="Times New Roman" w:hAnsi="Times New Roman" w:cs="Times New Roman"/>
          <w:sz w:val="24"/>
          <w:szCs w:val="24"/>
        </w:rPr>
        <w:instrText>ADDIN CSL_CITATION {"citationItems":[{"id":"ITEM-1","itemData":{"DOI":"10.1038/nmeth.2019","ISSN":"15487091","PMID":"22743772","abstract":"Fiji is a distribution of the popular open-source software ImageJ focused on biological-image analysis. Fiji uses modern software engineering practices to combine powerful software libraries with a broad range of scripting languages to enable rapid prototyping of image-processing algorithms. Fiji facilitates the transformation of new algorithms into ImageJ plugins that can be shared with end users through an integrated update system. We propose Fiji as a platform for productive collaboration between computer science and biology research communities. © 2012 Nature America, Inc. All rights reserved.","author":[{"dropping-particle":"","family":"Schindelin","given":"Johannes","non-dropping-particle":"","parse-names":false,"suffix":""},{"dropping-particle":"","family":"Arganda-Carreras","given":"Ignacio","non-dropping-particle":"","parse-names":false,"suffix":""},{"dropping-particle":"","family":"Frise","given":"Erwin","non-dropping-particle":"","parse-names":false,"suffix":""},{"dropping-particle":"","family":"Kaynig","given":"Verena","non-dropping-particle":"","parse-names":false,"suffix":""},{"dropping-particle":"","family":"Longair","given":"Mark","non-dropping-particle":"","parse-names":false,"suffix":""},{"dropping-particle":"","family":"Pietzsch","given":"Tobias","non-dropping-particle":"","parse-names":false,"suffix":""},{"dropping-particle":"","family":"Preibisch","given":"Stephan","non-dropping-particle":"","parse-names":false,"suffix":""},{"dropping-particle":"","family":"Rueden","given":"Curtis","non-dropping-particle":"","parse-names":false,"suffix":""},{"dropping-particle":"","family":"Saalfeld","given":"Stephan","non-dropping-particle":"","parse-names":false,"suffix":""},{"dropping-particle":"","family":"Schmid","given":"Benjamin","non-dropping-particle":"","parse-names":false,"suffix":""},{"dropping-particle":"","family":"Tinevez","given":"Jean Yves","non-dropping-particle":"","parse-names":false,"suffix":""},{"dropping-particle":"","family":"White","given":"Daniel James","non-dropping-particle":"","parse-names":false,"suffix":""},{"dropping-particle":"","family":"Hartenstein","given":"Volker","non-dropping-particle":"","parse-names":false,"suffix":""},{"dropping-particle":"","family":"Eliceiri","given":"Kevin","non-dropping-particle":"","parse-names":false,"suffix":""},{"dropping-particle":"","family":"Tomancak","given":"Pavel","non-dropping-particle":"","parse-names":false,"suffix":""},{"dropping-particle":"","family":"Cardona","given":"Albert","non-dropping-particle":"","parse-names":false,"suffix":""}],"container-title":"Nature Methods","id":"ITEM-1","issue":"7","issued":{"date-parts":[["2012"]]},"page":"676-682","title":"Fiji: An open-source platform for biological-image analysis","type":"article-journal","volume":"9"},"uris":["http://www.mendeley.com/documents/?uuid=412e68dc-90d0-47aa-bfa9-f7bd6374b78b"]}],"mendeley":{"formattedCitation":"(Schindelin et al., 2012)","plainTextFormattedCitation":"(Schindelin et al., 2012)","previouslyFormattedCitation":"(Schindelin et al., 2012)"},"properties":{"noteIndex":0},"schema":"https://github.com/citation-style-language/schema/raw/master/csl-citation.json"}</w:instrText>
      </w:r>
      <w:r w:rsidR="0066468B">
        <w:rPr>
          <w:rFonts w:ascii="Times New Roman" w:hAnsi="Times New Roman" w:cs="Times New Roman"/>
          <w:sz w:val="24"/>
          <w:szCs w:val="24"/>
        </w:rPr>
        <w:fldChar w:fldCharType="separate"/>
      </w:r>
      <w:r w:rsidR="00264DCF" w:rsidRPr="00264DCF">
        <w:rPr>
          <w:rFonts w:ascii="Times New Roman" w:hAnsi="Times New Roman" w:cs="Times New Roman"/>
          <w:noProof/>
          <w:sz w:val="24"/>
          <w:szCs w:val="24"/>
        </w:rPr>
        <w:t>(Schindelin et al., 2012)</w:t>
      </w:r>
      <w:r w:rsidR="0066468B">
        <w:rPr>
          <w:rFonts w:ascii="Times New Roman" w:hAnsi="Times New Roman" w:cs="Times New Roman"/>
          <w:sz w:val="24"/>
          <w:szCs w:val="24"/>
        </w:rPr>
        <w:fldChar w:fldCharType="end"/>
      </w:r>
      <w:r w:rsidR="0066468B">
        <w:rPr>
          <w:rFonts w:ascii="Times New Roman" w:hAnsi="Times New Roman" w:cs="Times New Roman"/>
          <w:sz w:val="24"/>
          <w:szCs w:val="24"/>
        </w:rPr>
        <w:t>.</w:t>
      </w:r>
    </w:p>
    <w:p w14:paraId="7F3F7105" w14:textId="2FEC5BB1" w:rsidR="00A625C1" w:rsidRDefault="003F6728" w:rsidP="00757A5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0B4C35">
        <w:rPr>
          <w:rFonts w:ascii="Times New Roman" w:hAnsi="Times New Roman" w:cs="Times New Roman"/>
          <w:b/>
          <w:bCs/>
          <w:sz w:val="24"/>
          <w:szCs w:val="24"/>
        </w:rPr>
        <w:t>NUMERICAL MODELLING – DROPLET DRYING</w:t>
      </w:r>
    </w:p>
    <w:p w14:paraId="1E249863" w14:textId="351BC653" w:rsidR="00ED1632" w:rsidRDefault="005246D1" w:rsidP="00757A5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droplet drying model used in this work was developed </w:t>
      </w:r>
      <w:r w:rsidR="00F355A7">
        <w:rPr>
          <w:rFonts w:ascii="Times New Roman" w:hAnsi="Times New Roman" w:cs="Times New Roman"/>
          <w:sz w:val="24"/>
          <w:szCs w:val="24"/>
        </w:rPr>
        <w:t xml:space="preserve">in </w:t>
      </w:r>
      <w:proofErr w:type="spellStart"/>
      <w:r>
        <w:rPr>
          <w:rFonts w:ascii="Times New Roman" w:hAnsi="Times New Roman" w:cs="Times New Roman"/>
          <w:sz w:val="24"/>
          <w:szCs w:val="24"/>
        </w:rPr>
        <w:t>Matlab</w:t>
      </w:r>
      <w:proofErr w:type="spellEnd"/>
      <w:r w:rsidR="00F355A7">
        <w:rPr>
          <w:rFonts w:ascii="Times New Roman" w:hAnsi="Times New Roman" w:cs="Times New Roman"/>
          <w:sz w:val="24"/>
          <w:szCs w:val="24"/>
        </w:rPr>
        <w:t xml:space="preserve"> (</w:t>
      </w:r>
      <w:proofErr w:type="spellStart"/>
      <w:r w:rsidR="00F355A7">
        <w:rPr>
          <w:rFonts w:ascii="Times New Roman" w:hAnsi="Times New Roman" w:cs="Times New Roman"/>
          <w:sz w:val="24"/>
          <w:szCs w:val="24"/>
        </w:rPr>
        <w:t>Mathworks</w:t>
      </w:r>
      <w:proofErr w:type="spellEnd"/>
      <w:r w:rsidR="00482AD4">
        <w:rPr>
          <w:rFonts w:ascii="Times New Roman" w:hAnsi="Times New Roman" w:cs="Times New Roman"/>
          <w:sz w:val="24"/>
          <w:szCs w:val="24"/>
        </w:rPr>
        <w:t xml:space="preserve"> Inc.</w:t>
      </w:r>
      <w:r w:rsidR="00F355A7">
        <w:rPr>
          <w:rFonts w:ascii="Times New Roman" w:hAnsi="Times New Roman" w:cs="Times New Roman"/>
          <w:sz w:val="24"/>
          <w:szCs w:val="24"/>
        </w:rPr>
        <w:t>; Natick, MA)</w:t>
      </w:r>
      <w:r>
        <w:rPr>
          <w:rFonts w:ascii="Times New Roman" w:hAnsi="Times New Roman" w:cs="Times New Roman"/>
          <w:sz w:val="24"/>
          <w:szCs w:val="24"/>
        </w:rPr>
        <w:t xml:space="preserve">, </w:t>
      </w:r>
      <w:r w:rsidR="005748EA">
        <w:rPr>
          <w:rFonts w:ascii="Times New Roman" w:hAnsi="Times New Roman" w:cs="Times New Roman"/>
          <w:sz w:val="24"/>
          <w:szCs w:val="24"/>
        </w:rPr>
        <w:t>adapted from</w:t>
      </w:r>
      <w:r>
        <w:rPr>
          <w:rFonts w:ascii="Times New Roman" w:hAnsi="Times New Roman" w:cs="Times New Roman"/>
          <w:sz w:val="24"/>
          <w:szCs w:val="24"/>
        </w:rPr>
        <w:t xml:space="preserve"> </w:t>
      </w:r>
      <w:r w:rsidR="005748EA">
        <w:rPr>
          <w:rFonts w:ascii="Times New Roman" w:hAnsi="Times New Roman" w:cs="Times New Roman"/>
          <w:sz w:val="24"/>
          <w:szCs w:val="24"/>
        </w:rPr>
        <w:t>a published</w:t>
      </w:r>
      <w:r>
        <w:rPr>
          <w:rFonts w:ascii="Times New Roman" w:hAnsi="Times New Roman" w:cs="Times New Roman"/>
          <w:sz w:val="24"/>
          <w:szCs w:val="24"/>
        </w:rPr>
        <w:t xml:space="preserve"> model </w:t>
      </w:r>
      <w:r w:rsidR="0098064B">
        <w:rPr>
          <w:rFonts w:ascii="Times New Roman" w:hAnsi="Times New Roman" w:cs="Times New Roman"/>
          <w:sz w:val="24"/>
          <w:szCs w:val="24"/>
        </w:rPr>
        <w:fldChar w:fldCharType="begin" w:fldLock="1"/>
      </w:r>
      <w:r w:rsidR="0071405D">
        <w:rPr>
          <w:rFonts w:ascii="Times New Roman" w:hAnsi="Times New Roman" w:cs="Times New Roman"/>
          <w:sz w:val="24"/>
          <w:szCs w:val="24"/>
        </w:rPr>
        <w:instrText>ADDIN CSL_CITATION {"citationItems":[{"id":"ITEM-1","itemData":{"DOI":"10.1016/j.jaerosci.2016.07.012","ISSN":"18791964","abstract":"A protein can be stabilized by spray drying an aqueous solution of the protein and a sugar, thereby incorporating the protein into a glassy sugar matrix. For optimal stability, the protein should be homogeneously distributed inside the sugar matrix. The aim of this study was to develop a model that can predict the distribution of protein and sugar in an evaporating droplet using bovine serum albumin (BSA) and trehalose as model protein and sugar, respectively. This was achieved by expanding a previously developed model that was able to predict the growth or shrinkage of inhaled droplets in the airways (Grasmeijer, Frijlink &amp; Hinrichs, 2016). The droplet was considered to consist of a finite number of concentric spherical shells in which the change in concentration of components was calculated in time, enabling the prediction of concentration gradients inside the droplet. It was found that during evaporation of the droplet, an inhomogeneous protein–sugar distribution was formed even when surface active properties were not considered. The relatively large protein molecule was predicted to accumulate much faster at the surface of the droplet than the sugar due to slower diffusion, resulting in a lower sugar/protein ratio at the surface of the particle than in the center. For a mixture of BSA and trehalose, not considering surface active properties, it was predicted that 60% of protein was incorporated in the powder at a lower sugar/protein ratio than when protein and sugar would have been homogeneously distributed, which may hamper efficient protein stabilization. These predictions can be used to more accurately adapt the initial composition of the solution to ensure proper stabilization of the protein, for example by simply increasing the amount of sugar to increase the sugar/protein ratio at the surface. Or, if this is limited by the desired loading, changing the drying conditions to slow down the drying rate.","author":[{"dropping-particle":"","family":"Grasmeijer","given":"Niels","non-dropping-particle":"","parse-names":false,"suffix":""},{"dropping-particle":"","family":"Frijlink","given":"Henderik W.","non-dropping-particle":"","parse-names":false,"suffix":""},{"dropping-particle":"","family":"Hinrichs","given":"Wouter L.J.","non-dropping-particle":"","parse-names":false,"suffix":""}],"container-title":"Journal of Aerosol Science","id":"ITEM-1","issued":{"date-parts":[["2016"]]},"page":"22-33","publisher":"Elsevier","title":"Model to predict inhomogeneous protein–sugar distribution in powders prepared by spray drying","type":"article-journal","volume":"101"},"uris":["http://www.mendeley.com/documents/?uuid=707f8660-ead2-475c-b4d6-f167616701d0"]}],"mendeley":{"formattedCitation":"(Grasmeijer et al., 2016)","plainTextFormattedCitation":"(Grasmeijer et al., 2016)","previouslyFormattedCitation":"(Grasmeijer et al., 2016)"},"properties":{"noteIndex":0},"schema":"https://github.com/citation-style-language/schema/raw/master/csl-citation.json"}</w:instrText>
      </w:r>
      <w:r w:rsidR="0098064B">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(Grasmeijer et al., 2016)</w:t>
      </w:r>
      <w:r w:rsidR="0098064B">
        <w:rPr>
          <w:rFonts w:ascii="Times New Roman" w:hAnsi="Times New Roman" w:cs="Times New Roman"/>
          <w:sz w:val="24"/>
          <w:szCs w:val="24"/>
        </w:rPr>
        <w:fldChar w:fldCharType="end"/>
      </w:r>
      <w:r w:rsidR="0098064B">
        <w:rPr>
          <w:rFonts w:ascii="Times New Roman" w:hAnsi="Times New Roman" w:cs="Times New Roman"/>
          <w:sz w:val="24"/>
          <w:szCs w:val="24"/>
        </w:rPr>
        <w:t xml:space="preserve">. </w:t>
      </w:r>
      <w:bookmarkStart w:id="4" w:name="_Hlk73017155"/>
      <w:r w:rsidR="00F22B92">
        <w:rPr>
          <w:rFonts w:ascii="Times New Roman" w:hAnsi="Times New Roman" w:cs="Times New Roman"/>
          <w:sz w:val="24"/>
          <w:szCs w:val="24"/>
        </w:rPr>
        <w:t xml:space="preserve">In this model, the droplet </w:t>
      </w:r>
      <w:r w:rsidR="003367D5">
        <w:rPr>
          <w:rFonts w:ascii="Times New Roman" w:hAnsi="Times New Roman" w:cs="Times New Roman"/>
          <w:sz w:val="24"/>
          <w:szCs w:val="24"/>
        </w:rPr>
        <w:lastRenderedPageBreak/>
        <w:t>was comprised of</w:t>
      </w:r>
      <w:r w:rsidR="00F22B92">
        <w:rPr>
          <w:rFonts w:ascii="Times New Roman" w:hAnsi="Times New Roman" w:cs="Times New Roman"/>
          <w:sz w:val="24"/>
          <w:szCs w:val="24"/>
        </w:rPr>
        <w:t xml:space="preserve"> 40 concentric </w:t>
      </w:r>
      <w:r w:rsidR="00775472">
        <w:rPr>
          <w:rFonts w:ascii="Times New Roman" w:hAnsi="Times New Roman" w:cs="Times New Roman"/>
          <w:sz w:val="24"/>
          <w:szCs w:val="24"/>
        </w:rPr>
        <w:t>sub</w:t>
      </w:r>
      <w:r w:rsidR="00F22B92">
        <w:rPr>
          <w:rFonts w:ascii="Times New Roman" w:hAnsi="Times New Roman" w:cs="Times New Roman"/>
          <w:sz w:val="24"/>
          <w:szCs w:val="24"/>
        </w:rPr>
        <w:t>shells</w:t>
      </w:r>
      <w:r w:rsidR="003367D5">
        <w:rPr>
          <w:rFonts w:ascii="Times New Roman" w:hAnsi="Times New Roman" w:cs="Times New Roman"/>
          <w:sz w:val="24"/>
          <w:szCs w:val="24"/>
        </w:rPr>
        <w:t xml:space="preserve"> of progressively </w:t>
      </w:r>
      <w:r w:rsidR="0095138C">
        <w:rPr>
          <w:rFonts w:ascii="Times New Roman" w:hAnsi="Times New Roman" w:cs="Times New Roman"/>
          <w:sz w:val="24"/>
          <w:szCs w:val="24"/>
        </w:rPr>
        <w:t xml:space="preserve">decreasing thickness and increasing distance from the droplet center </w:t>
      </w:r>
      <w:r w:rsidR="00240CA5">
        <w:rPr>
          <w:rFonts w:ascii="Times New Roman" w:hAnsi="Times New Roman" w:cs="Times New Roman"/>
          <w:sz w:val="24"/>
          <w:szCs w:val="24"/>
        </w:rPr>
        <w:t>but equal volume</w:t>
      </w:r>
      <w:r w:rsidR="00F22B92">
        <w:rPr>
          <w:rFonts w:ascii="Times New Roman" w:hAnsi="Times New Roman" w:cs="Times New Roman"/>
          <w:sz w:val="24"/>
          <w:szCs w:val="24"/>
        </w:rPr>
        <w:t xml:space="preserve">, each </w:t>
      </w:r>
      <w:r w:rsidR="003367D5">
        <w:rPr>
          <w:rFonts w:ascii="Times New Roman" w:hAnsi="Times New Roman" w:cs="Times New Roman"/>
          <w:sz w:val="24"/>
          <w:szCs w:val="24"/>
        </w:rPr>
        <w:t xml:space="preserve">composed of a uniform </w:t>
      </w:r>
      <w:r w:rsidR="00C5187E">
        <w:rPr>
          <w:rFonts w:ascii="Times New Roman" w:hAnsi="Times New Roman" w:cs="Times New Roman"/>
          <w:sz w:val="24"/>
          <w:szCs w:val="24"/>
        </w:rPr>
        <w:t>composition that changed as a function of time</w:t>
      </w:r>
      <w:r w:rsidR="00F22B92">
        <w:rPr>
          <w:rFonts w:ascii="Times New Roman" w:hAnsi="Times New Roman" w:cs="Times New Roman"/>
          <w:sz w:val="24"/>
          <w:szCs w:val="24"/>
        </w:rPr>
        <w:t xml:space="preserve">. </w:t>
      </w:r>
      <w:bookmarkEnd w:id="4"/>
      <w:r w:rsidR="009037EC">
        <w:rPr>
          <w:rFonts w:ascii="Times New Roman" w:hAnsi="Times New Roman" w:cs="Times New Roman"/>
          <w:sz w:val="24"/>
          <w:szCs w:val="24"/>
        </w:rPr>
        <w:t xml:space="preserve">For every iteration </w:t>
      </w:r>
      <w:r w:rsidR="00240CA5">
        <w:rPr>
          <w:rFonts w:ascii="Times New Roman" w:hAnsi="Times New Roman" w:cs="Times New Roman"/>
          <w:sz w:val="24"/>
          <w:szCs w:val="24"/>
        </w:rPr>
        <w:t>in</w:t>
      </w:r>
      <w:r w:rsidR="00F22B92">
        <w:rPr>
          <w:rFonts w:ascii="Times New Roman" w:hAnsi="Times New Roman" w:cs="Times New Roman"/>
          <w:sz w:val="24"/>
          <w:szCs w:val="24"/>
        </w:rPr>
        <w:t xml:space="preserve"> the model</w:t>
      </w:r>
      <w:r w:rsidR="00851D63">
        <w:rPr>
          <w:rFonts w:ascii="Times New Roman" w:hAnsi="Times New Roman" w:cs="Times New Roman"/>
          <w:sz w:val="24"/>
          <w:szCs w:val="24"/>
        </w:rPr>
        <w:t>led droplet drying process</w:t>
      </w:r>
      <w:r w:rsidR="00F22B92">
        <w:rPr>
          <w:rFonts w:ascii="Times New Roman" w:hAnsi="Times New Roman" w:cs="Times New Roman"/>
          <w:sz w:val="24"/>
          <w:szCs w:val="24"/>
        </w:rPr>
        <w:t>, as the</w:t>
      </w:r>
      <w:r w:rsidR="00851D63">
        <w:rPr>
          <w:rFonts w:ascii="Times New Roman" w:hAnsi="Times New Roman" w:cs="Times New Roman"/>
          <w:sz w:val="24"/>
          <w:szCs w:val="24"/>
        </w:rPr>
        <w:t xml:space="preserve"> </w:t>
      </w:r>
      <w:r w:rsidR="00F22B92">
        <w:rPr>
          <w:rFonts w:ascii="Times New Roman" w:hAnsi="Times New Roman" w:cs="Times New Roman"/>
          <w:sz w:val="24"/>
          <w:szCs w:val="24"/>
        </w:rPr>
        <w:t>solvent evaporate</w:t>
      </w:r>
      <w:r w:rsidR="006F7958">
        <w:rPr>
          <w:rFonts w:ascii="Times New Roman" w:hAnsi="Times New Roman" w:cs="Times New Roman"/>
          <w:sz w:val="24"/>
          <w:szCs w:val="24"/>
        </w:rPr>
        <w:t>d</w:t>
      </w:r>
      <w:r w:rsidR="00F22B92">
        <w:rPr>
          <w:rFonts w:ascii="Times New Roman" w:hAnsi="Times New Roman" w:cs="Times New Roman"/>
          <w:sz w:val="24"/>
          <w:szCs w:val="24"/>
        </w:rPr>
        <w:t xml:space="preserve"> from the </w:t>
      </w:r>
      <w:r w:rsidR="005748EA">
        <w:rPr>
          <w:rFonts w:ascii="Times New Roman" w:hAnsi="Times New Roman" w:cs="Times New Roman"/>
          <w:sz w:val="24"/>
          <w:szCs w:val="24"/>
        </w:rPr>
        <w:t xml:space="preserve">outer </w:t>
      </w:r>
      <w:r w:rsidR="0042323D">
        <w:rPr>
          <w:rFonts w:ascii="Times New Roman" w:hAnsi="Times New Roman" w:cs="Times New Roman"/>
          <w:sz w:val="24"/>
          <w:szCs w:val="24"/>
        </w:rPr>
        <w:t xml:space="preserve">surface of the </w:t>
      </w:r>
      <w:r w:rsidR="00F22B92">
        <w:rPr>
          <w:rFonts w:ascii="Times New Roman" w:hAnsi="Times New Roman" w:cs="Times New Roman"/>
          <w:sz w:val="24"/>
          <w:szCs w:val="24"/>
        </w:rPr>
        <w:t xml:space="preserve">droplet, the </w:t>
      </w:r>
      <w:r w:rsidR="006E6172">
        <w:rPr>
          <w:rFonts w:ascii="Times New Roman" w:hAnsi="Times New Roman" w:cs="Times New Roman"/>
          <w:sz w:val="24"/>
          <w:szCs w:val="24"/>
        </w:rPr>
        <w:t>diameter</w:t>
      </w:r>
      <w:r w:rsidR="009037EC">
        <w:rPr>
          <w:rFonts w:ascii="Times New Roman" w:hAnsi="Times New Roman" w:cs="Times New Roman"/>
          <w:sz w:val="24"/>
          <w:szCs w:val="24"/>
        </w:rPr>
        <w:t xml:space="preserve"> </w:t>
      </w:r>
      <w:r w:rsidR="00F22B92">
        <w:rPr>
          <w:rFonts w:ascii="Times New Roman" w:hAnsi="Times New Roman" w:cs="Times New Roman"/>
          <w:sz w:val="24"/>
          <w:szCs w:val="24"/>
        </w:rPr>
        <w:t xml:space="preserve">of each shell </w:t>
      </w:r>
      <w:r w:rsidR="006F7958">
        <w:rPr>
          <w:rFonts w:ascii="Times New Roman" w:hAnsi="Times New Roman" w:cs="Times New Roman"/>
          <w:sz w:val="24"/>
          <w:szCs w:val="24"/>
        </w:rPr>
        <w:t>wa</w:t>
      </w:r>
      <w:r w:rsidR="00F22B92">
        <w:rPr>
          <w:rFonts w:ascii="Times New Roman" w:hAnsi="Times New Roman" w:cs="Times New Roman"/>
          <w:sz w:val="24"/>
          <w:szCs w:val="24"/>
        </w:rPr>
        <w:t>s recalculated</w:t>
      </w:r>
      <w:r w:rsidR="00226A5E">
        <w:rPr>
          <w:rFonts w:ascii="Times New Roman" w:hAnsi="Times New Roman" w:cs="Times New Roman"/>
          <w:sz w:val="24"/>
          <w:szCs w:val="24"/>
        </w:rPr>
        <w:t xml:space="preserve"> </w:t>
      </w:r>
      <w:r w:rsidR="00F22B92">
        <w:rPr>
          <w:rFonts w:ascii="Times New Roman" w:hAnsi="Times New Roman" w:cs="Times New Roman"/>
          <w:sz w:val="24"/>
          <w:szCs w:val="24"/>
        </w:rPr>
        <w:t xml:space="preserve">to keep the volume of each of the 40 subshells equal. </w:t>
      </w:r>
    </w:p>
    <w:p w14:paraId="4DBA3986" w14:textId="242E0A72" w:rsidR="003072F8" w:rsidRDefault="00ED1632" w:rsidP="00F61A7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65F00">
        <w:rPr>
          <w:rFonts w:ascii="Times New Roman" w:hAnsi="Times New Roman" w:cs="Times New Roman"/>
          <w:sz w:val="24"/>
          <w:szCs w:val="24"/>
        </w:rPr>
        <w:t>T</w:t>
      </w:r>
      <w:r>
        <w:rPr>
          <w:rFonts w:ascii="Times New Roman" w:hAnsi="Times New Roman" w:cs="Times New Roman"/>
          <w:sz w:val="24"/>
          <w:szCs w:val="24"/>
        </w:rPr>
        <w:t xml:space="preserve">he </w:t>
      </w:r>
      <w:r w:rsidR="00F61A7A">
        <w:rPr>
          <w:rFonts w:ascii="Times New Roman" w:hAnsi="Times New Roman" w:cs="Times New Roman"/>
          <w:sz w:val="24"/>
          <w:szCs w:val="24"/>
        </w:rPr>
        <w:t xml:space="preserve">original </w:t>
      </w:r>
      <w:r>
        <w:rPr>
          <w:rFonts w:ascii="Times New Roman" w:hAnsi="Times New Roman" w:cs="Times New Roman"/>
          <w:sz w:val="24"/>
          <w:szCs w:val="24"/>
        </w:rPr>
        <w:t xml:space="preserve">model </w:t>
      </w:r>
      <w:r w:rsidR="00965F00">
        <w:rPr>
          <w:rFonts w:ascii="Times New Roman" w:hAnsi="Times New Roman" w:cs="Times New Roman"/>
          <w:sz w:val="24"/>
          <w:szCs w:val="24"/>
        </w:rPr>
        <w:t xml:space="preserve">was modified </w:t>
      </w:r>
      <w:r>
        <w:rPr>
          <w:rFonts w:ascii="Times New Roman" w:hAnsi="Times New Roman" w:cs="Times New Roman"/>
          <w:sz w:val="24"/>
          <w:szCs w:val="24"/>
        </w:rPr>
        <w:t xml:space="preserve">to improve </w:t>
      </w:r>
      <w:r w:rsidR="00F61A7A">
        <w:rPr>
          <w:rFonts w:ascii="Times New Roman" w:hAnsi="Times New Roman" w:cs="Times New Roman"/>
          <w:sz w:val="24"/>
          <w:szCs w:val="24"/>
        </w:rPr>
        <w:t xml:space="preserve">its </w:t>
      </w:r>
      <w:r>
        <w:rPr>
          <w:rFonts w:ascii="Times New Roman" w:hAnsi="Times New Roman" w:cs="Times New Roman"/>
          <w:sz w:val="24"/>
          <w:szCs w:val="24"/>
        </w:rPr>
        <w:t xml:space="preserve">accuracy </w:t>
      </w:r>
      <w:r w:rsidR="00965F00">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00965F00">
        <w:rPr>
          <w:rFonts w:ascii="Times New Roman" w:hAnsi="Times New Roman" w:cs="Times New Roman"/>
          <w:sz w:val="24"/>
          <w:szCs w:val="24"/>
        </w:rPr>
        <w:t xml:space="preserve">current set of </w:t>
      </w:r>
      <w:r>
        <w:rPr>
          <w:rFonts w:ascii="Times New Roman" w:hAnsi="Times New Roman" w:cs="Times New Roman"/>
          <w:sz w:val="24"/>
          <w:szCs w:val="24"/>
        </w:rPr>
        <w:t xml:space="preserve">results, and to improve the ease of use when modelling new materials. </w:t>
      </w:r>
      <w:bookmarkStart w:id="5" w:name="_Hlk73017279"/>
      <w:r w:rsidR="003C2160">
        <w:rPr>
          <w:rFonts w:ascii="Times New Roman" w:hAnsi="Times New Roman" w:cs="Times New Roman"/>
          <w:sz w:val="24"/>
          <w:szCs w:val="24"/>
        </w:rPr>
        <w:t xml:space="preserve">Due to </w:t>
      </w:r>
      <w:r w:rsidR="00D14674">
        <w:rPr>
          <w:rFonts w:ascii="Times New Roman" w:hAnsi="Times New Roman" w:cs="Times New Roman"/>
          <w:sz w:val="24"/>
          <w:szCs w:val="24"/>
        </w:rPr>
        <w:t>‘</w:t>
      </w:r>
      <w:r w:rsidR="003C2160">
        <w:rPr>
          <w:rFonts w:ascii="Times New Roman" w:hAnsi="Times New Roman" w:cs="Times New Roman"/>
          <w:sz w:val="24"/>
          <w:szCs w:val="24"/>
        </w:rPr>
        <w:t>acoustic streaming</w:t>
      </w:r>
      <w:r w:rsidR="00D14674">
        <w:rPr>
          <w:rFonts w:ascii="Times New Roman" w:hAnsi="Times New Roman" w:cs="Times New Roman"/>
          <w:sz w:val="24"/>
          <w:szCs w:val="24"/>
        </w:rPr>
        <w:t>’</w:t>
      </w:r>
      <w:r w:rsidR="003C2160">
        <w:rPr>
          <w:rFonts w:ascii="Times New Roman" w:hAnsi="Times New Roman" w:cs="Times New Roman"/>
          <w:sz w:val="24"/>
          <w:szCs w:val="24"/>
        </w:rPr>
        <w:t xml:space="preserve"> caused by the ultrasonic wave used for </w:t>
      </w:r>
      <w:r w:rsidR="00E12024">
        <w:rPr>
          <w:rFonts w:ascii="Times New Roman" w:hAnsi="Times New Roman" w:cs="Times New Roman"/>
          <w:sz w:val="24"/>
          <w:szCs w:val="24"/>
        </w:rPr>
        <w:t xml:space="preserve">droplet </w:t>
      </w:r>
      <w:r w:rsidR="003C2160">
        <w:rPr>
          <w:rFonts w:ascii="Times New Roman" w:hAnsi="Times New Roman" w:cs="Times New Roman"/>
          <w:sz w:val="24"/>
          <w:szCs w:val="24"/>
        </w:rPr>
        <w:t xml:space="preserve">levitation, the mass transfer from droplet to surroundings </w:t>
      </w:r>
      <w:r w:rsidR="008F4DDD">
        <w:rPr>
          <w:rFonts w:ascii="Times New Roman" w:hAnsi="Times New Roman" w:cs="Times New Roman"/>
          <w:sz w:val="24"/>
          <w:szCs w:val="24"/>
        </w:rPr>
        <w:t>i</w:t>
      </w:r>
      <w:r w:rsidR="003C2160">
        <w:rPr>
          <w:rFonts w:ascii="Times New Roman" w:hAnsi="Times New Roman" w:cs="Times New Roman"/>
          <w:sz w:val="24"/>
          <w:szCs w:val="24"/>
        </w:rPr>
        <w:t xml:space="preserve">s </w:t>
      </w:r>
      <w:r w:rsidR="00E12024">
        <w:rPr>
          <w:rFonts w:ascii="Times New Roman" w:hAnsi="Times New Roman" w:cs="Times New Roman"/>
          <w:sz w:val="24"/>
          <w:szCs w:val="24"/>
        </w:rPr>
        <w:t>higher than drying</w:t>
      </w:r>
      <w:r w:rsidR="003C2160">
        <w:rPr>
          <w:rFonts w:ascii="Times New Roman" w:hAnsi="Times New Roman" w:cs="Times New Roman"/>
          <w:sz w:val="24"/>
          <w:szCs w:val="24"/>
        </w:rPr>
        <w:t xml:space="preserve"> in stagnant </w:t>
      </w:r>
      <w:r w:rsidR="00614EE4">
        <w:rPr>
          <w:rFonts w:ascii="Times New Roman" w:hAnsi="Times New Roman" w:cs="Times New Roman"/>
          <w:sz w:val="24"/>
          <w:szCs w:val="24"/>
        </w:rPr>
        <w:t>air</w:t>
      </w:r>
      <w:r w:rsidR="00775472">
        <w:rPr>
          <w:rFonts w:ascii="Times New Roman" w:hAnsi="Times New Roman" w:cs="Times New Roman"/>
          <w:sz w:val="24"/>
          <w:szCs w:val="24"/>
        </w:rPr>
        <w:t xml:space="preserve">, as assumed </w:t>
      </w:r>
      <w:r w:rsidR="00390FC7">
        <w:rPr>
          <w:rFonts w:ascii="Times New Roman" w:hAnsi="Times New Roman" w:cs="Times New Roman"/>
          <w:sz w:val="24"/>
          <w:szCs w:val="24"/>
        </w:rPr>
        <w:t>in</w:t>
      </w:r>
      <w:r w:rsidR="00775472">
        <w:rPr>
          <w:rFonts w:ascii="Times New Roman" w:hAnsi="Times New Roman" w:cs="Times New Roman"/>
          <w:sz w:val="24"/>
          <w:szCs w:val="24"/>
        </w:rPr>
        <w:t xml:space="preserve"> the original model</w:t>
      </w:r>
      <w:r w:rsidR="00614EE4">
        <w:rPr>
          <w:rFonts w:ascii="Times New Roman" w:hAnsi="Times New Roman" w:cs="Times New Roman"/>
          <w:sz w:val="24"/>
          <w:szCs w:val="24"/>
        </w:rPr>
        <w:t xml:space="preserve"> </w:t>
      </w:r>
      <w:r w:rsidR="00F731B2">
        <w:rPr>
          <w:rFonts w:ascii="Times New Roman" w:hAnsi="Times New Roman" w:cs="Times New Roman"/>
          <w:sz w:val="24"/>
          <w:szCs w:val="24"/>
        </w:rPr>
        <w:fldChar w:fldCharType="begin" w:fldLock="1"/>
      </w:r>
      <w:r w:rsidR="0071405D">
        <w:rPr>
          <w:rFonts w:ascii="Times New Roman" w:hAnsi="Times New Roman" w:cs="Times New Roman"/>
          <w:sz w:val="24"/>
          <w:szCs w:val="24"/>
        </w:rPr>
        <w:instrText>ADDIN CSL_CITATION {"citationItems":[{"id":"ITEM-1","itemData":{"DOI":"10.1063/1.870347","ISSN":"10706631","abstract":"The effect of the acoustic streaming on the mass transfer from the surface of a sphere positioned in an ultrasonic acoustic levitator is studied both experimentally and theoretically. Acoustic levitation using standing ultrasonic waves is an experimental tool for studying the heat and mass transfer from small solid or liquid samples, because it allows an almost steady positioning of a sample at a fixed location in space. However, the levitator introduces some difficulties. One of the main problems with acoustic levitation is that an acoustic streaming is induced near the sample surface, which affects the heat and mass transfer rates, as characterized by increased Nusselt and Sherwood numbers. The transfer rates are not uniform along the sample surface, and the aim of the present study is to quantify the spatial Sherwood number distribution over the surface of a sphere. The experiments are based on the measurement of the surface shape of a sphere layered with a solid substance as a function of time using a charge-coupled device (CCD) camera with backlighting. The sphere used in this research is a glass sphere layered with a volatile solid substance (naphthalene or camphor). The local mass transfer from the surface both with and without an ultrasonic acoustic field is investigated in order to evaluate the effect of the acoustic streaming. The experimental results are compared with predictions following from the theory outlined [A. L. Yarin, M. Pfaffenlehner, and C. Tropea, J. Fluid Mech. 356, 65 (1998); A. L. Yarin, G. Brenn, O. Kastner, D. Rensink, and C. Tropea, ibid. 399, 151 (1999)] which describes the acoustic field and the resulting acoustic streaming, and the mass transfer at the surface of particles and droplets located in an acoustic levitator. The results are also compared with the experimental data and with the theoretical predictions of Burdukov and Nakoryakov [J. Appl. Mech. Tech. Phys. 6, 51 (1965)], which are valid only in the case of spherical particles much smaller than the sound wavelength. Good agreement between experiment and the theory of Yarin et al. is demonstrated. The time-averaged heat and mass transfer rates over a sphere surface are greatest at the sphere's equator and least at its poles in the experiment as predicted by the theory (the ultrasonic standing wave spans the vertical axis passing through the poles). The measured distribution of the mass transfer rate over the sphere surface also agrees with the theoretical predicti…","author":[{"dropping-particle":"","family":"Kawahara","given":"N.","non-dropping-particle":"","parse-names":false,"suffix":""},{"dropping-particle":"","family":"Yarin","given":"A. L.","non-dropping-particle":"","parse-names":false,"suffix":""},{"dropping-particle":"","family":"Brenn","given":"G.","non-dropping-particle":"","parse-names":false,"suffix":""},{"dropping-particle":"","family":"Kastner","given":"O.","non-dropping-particle":"","parse-names":false,"suffix":""},{"dropping-particle":"","family":"Durst","given":"F.","non-dropping-particle":"","parse-names":false,"suffix":""}],"container-title":"Physics of Fluids","id":"ITEM-1","issue":"4","issued":{"date-parts":[["2000"]]},"page":"912-923","title":"Effect of acoustic streaming on the mass transfer from a sublimating sphere","type":"article-journal","volume":"12"},"uris":["http://www.mendeley.com/documents/?uuid=439dc8df-c796-42f2-a23a-259041f077af"]}],"mendeley":{"formattedCitation":"(Kawahara et al., 2000)","plainTextFormattedCitation":"(Kawahara et al., 2000)","previouslyFormattedCitation":"(Kawahara et al., 2000)"},"properties":{"noteIndex":0},"schema":"https://github.com/citation-style-language/schema/raw/master/csl-citation.json"}</w:instrText>
      </w:r>
      <w:r w:rsidR="00F731B2">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(Kawahara et al., 2000)</w:t>
      </w:r>
      <w:r w:rsidR="00F731B2">
        <w:rPr>
          <w:rFonts w:ascii="Times New Roman" w:hAnsi="Times New Roman" w:cs="Times New Roman"/>
          <w:sz w:val="24"/>
          <w:szCs w:val="24"/>
        </w:rPr>
        <w:fldChar w:fldCharType="end"/>
      </w:r>
      <w:r w:rsidR="00F731B2">
        <w:rPr>
          <w:rFonts w:ascii="Times New Roman" w:hAnsi="Times New Roman" w:cs="Times New Roman"/>
          <w:sz w:val="24"/>
          <w:szCs w:val="24"/>
        </w:rPr>
        <w:t xml:space="preserve">. </w:t>
      </w:r>
      <w:bookmarkEnd w:id="5"/>
      <w:r w:rsidR="00107717">
        <w:rPr>
          <w:rFonts w:ascii="Times New Roman" w:hAnsi="Times New Roman" w:cs="Times New Roman"/>
          <w:sz w:val="24"/>
          <w:szCs w:val="24"/>
        </w:rPr>
        <w:t xml:space="preserve">To account for this, a </w:t>
      </w:r>
      <w:r w:rsidR="001C54B3">
        <w:rPr>
          <w:rFonts w:ascii="Times New Roman" w:hAnsi="Times New Roman" w:cs="Times New Roman"/>
          <w:sz w:val="24"/>
          <w:szCs w:val="24"/>
        </w:rPr>
        <w:t xml:space="preserve">temperature-dependant </w:t>
      </w:r>
      <w:r w:rsidR="00107717">
        <w:rPr>
          <w:rFonts w:ascii="Times New Roman" w:hAnsi="Times New Roman" w:cs="Times New Roman"/>
          <w:sz w:val="24"/>
          <w:szCs w:val="24"/>
        </w:rPr>
        <w:t xml:space="preserve">dimensionless Sherwood number </w:t>
      </w:r>
      <w:r w:rsidR="00325E07">
        <w:rPr>
          <w:rFonts w:ascii="Times New Roman" w:hAnsi="Times New Roman" w:cs="Times New Roman"/>
          <w:sz w:val="24"/>
          <w:szCs w:val="24"/>
        </w:rPr>
        <w:t>wa</w:t>
      </w:r>
      <w:r w:rsidR="00107717">
        <w:rPr>
          <w:rFonts w:ascii="Times New Roman" w:hAnsi="Times New Roman" w:cs="Times New Roman"/>
          <w:sz w:val="24"/>
          <w:szCs w:val="24"/>
        </w:rPr>
        <w:t xml:space="preserve">s added to the term calculating </w:t>
      </w:r>
      <w:r w:rsidR="00E53631">
        <w:rPr>
          <w:rFonts w:ascii="Times New Roman" w:hAnsi="Times New Roman" w:cs="Times New Roman"/>
          <w:sz w:val="24"/>
          <w:szCs w:val="24"/>
        </w:rPr>
        <w:t xml:space="preserve">evaporative </w:t>
      </w:r>
      <w:r w:rsidR="00107717">
        <w:rPr>
          <w:rFonts w:ascii="Times New Roman" w:hAnsi="Times New Roman" w:cs="Times New Roman"/>
          <w:sz w:val="24"/>
          <w:szCs w:val="24"/>
        </w:rPr>
        <w:t xml:space="preserve">mass transfer of </w:t>
      </w:r>
      <w:r w:rsidR="00E53631">
        <w:rPr>
          <w:rFonts w:ascii="Times New Roman" w:hAnsi="Times New Roman" w:cs="Times New Roman"/>
          <w:sz w:val="24"/>
          <w:szCs w:val="24"/>
        </w:rPr>
        <w:t xml:space="preserve">water </w:t>
      </w:r>
      <w:r w:rsidR="00107717">
        <w:rPr>
          <w:rFonts w:ascii="Times New Roman" w:hAnsi="Times New Roman" w:cs="Times New Roman"/>
          <w:sz w:val="24"/>
          <w:szCs w:val="24"/>
        </w:rPr>
        <w:t xml:space="preserve">from the droplet to </w:t>
      </w:r>
      <w:r w:rsidR="00E53631">
        <w:rPr>
          <w:rFonts w:ascii="Times New Roman" w:hAnsi="Times New Roman" w:cs="Times New Roman"/>
          <w:sz w:val="24"/>
          <w:szCs w:val="24"/>
        </w:rPr>
        <w:t xml:space="preserve">its </w:t>
      </w:r>
      <w:r w:rsidR="00107717">
        <w:rPr>
          <w:rFonts w:ascii="Times New Roman" w:hAnsi="Times New Roman" w:cs="Times New Roman"/>
          <w:sz w:val="24"/>
          <w:szCs w:val="24"/>
        </w:rPr>
        <w:t>surrounding</w:t>
      </w:r>
      <w:r w:rsidR="00E53631">
        <w:rPr>
          <w:rFonts w:ascii="Times New Roman" w:hAnsi="Times New Roman" w:cs="Times New Roman"/>
          <w:sz w:val="24"/>
          <w:szCs w:val="24"/>
        </w:rPr>
        <w:t>s</w:t>
      </w:r>
      <w:r w:rsidR="00107717">
        <w:rPr>
          <w:rFonts w:ascii="Times New Roman" w:hAnsi="Times New Roman" w:cs="Times New Roman"/>
          <w:sz w:val="24"/>
          <w:szCs w:val="24"/>
        </w:rPr>
        <w:t xml:space="preserve">. </w:t>
      </w:r>
      <w:r w:rsidR="00B774DD">
        <w:rPr>
          <w:rFonts w:ascii="Times New Roman" w:hAnsi="Times New Roman" w:cs="Times New Roman"/>
          <w:sz w:val="24"/>
          <w:szCs w:val="24"/>
        </w:rPr>
        <w:t>A</w:t>
      </w:r>
      <w:r w:rsidR="00354BEB">
        <w:rPr>
          <w:rFonts w:ascii="Times New Roman" w:hAnsi="Times New Roman" w:cs="Times New Roman"/>
          <w:sz w:val="24"/>
          <w:szCs w:val="24"/>
        </w:rPr>
        <w:t>t each temperature, a</w:t>
      </w:r>
      <w:r w:rsidR="00B774DD">
        <w:rPr>
          <w:rFonts w:ascii="Times New Roman" w:hAnsi="Times New Roman" w:cs="Times New Roman"/>
          <w:sz w:val="24"/>
          <w:szCs w:val="24"/>
        </w:rPr>
        <w:t xml:space="preserve"> constant Sherwood number </w:t>
      </w:r>
      <w:r w:rsidR="00625127">
        <w:rPr>
          <w:rFonts w:ascii="Times New Roman" w:hAnsi="Times New Roman" w:cs="Times New Roman"/>
          <w:sz w:val="24"/>
          <w:szCs w:val="24"/>
        </w:rPr>
        <w:t>wa</w:t>
      </w:r>
      <w:r w:rsidR="00B774DD">
        <w:rPr>
          <w:rFonts w:ascii="Times New Roman" w:hAnsi="Times New Roman" w:cs="Times New Roman"/>
          <w:sz w:val="24"/>
          <w:szCs w:val="24"/>
        </w:rPr>
        <w:t xml:space="preserve">s assumed for the </w:t>
      </w:r>
      <w:r w:rsidR="00654531">
        <w:rPr>
          <w:rFonts w:ascii="Times New Roman" w:hAnsi="Times New Roman" w:cs="Times New Roman"/>
          <w:sz w:val="24"/>
          <w:szCs w:val="24"/>
        </w:rPr>
        <w:t>duration of</w:t>
      </w:r>
      <w:r w:rsidR="00B774DD">
        <w:rPr>
          <w:rFonts w:ascii="Times New Roman" w:hAnsi="Times New Roman" w:cs="Times New Roman"/>
          <w:sz w:val="24"/>
          <w:szCs w:val="24"/>
        </w:rPr>
        <w:t xml:space="preserve"> drying, </w:t>
      </w:r>
      <w:r w:rsidR="00654531">
        <w:rPr>
          <w:rFonts w:ascii="Times New Roman" w:hAnsi="Times New Roman" w:cs="Times New Roman"/>
          <w:sz w:val="24"/>
          <w:szCs w:val="24"/>
        </w:rPr>
        <w:t xml:space="preserve">using reported </w:t>
      </w:r>
      <w:r w:rsidR="00B774DD">
        <w:rPr>
          <w:rFonts w:ascii="Times New Roman" w:hAnsi="Times New Roman" w:cs="Times New Roman"/>
          <w:sz w:val="24"/>
          <w:szCs w:val="24"/>
        </w:rPr>
        <w:t>Sherwood numbers at 25</w:t>
      </w:r>
      <w:r w:rsidR="004B10CB">
        <w:rPr>
          <w:rFonts w:ascii="Calibri" w:hAnsi="Calibri" w:cs="Calibri"/>
          <w:sz w:val="24"/>
          <w:szCs w:val="24"/>
        </w:rPr>
        <w:t>°</w:t>
      </w:r>
      <w:r w:rsidR="004B10CB">
        <w:rPr>
          <w:rFonts w:ascii="Times New Roman" w:hAnsi="Times New Roman" w:cs="Times New Roman"/>
          <w:sz w:val="24"/>
          <w:szCs w:val="24"/>
        </w:rPr>
        <w:t>C</w:t>
      </w:r>
      <w:r w:rsidR="00FF6293">
        <w:rPr>
          <w:rFonts w:ascii="Times New Roman" w:hAnsi="Times New Roman" w:cs="Times New Roman"/>
          <w:sz w:val="24"/>
          <w:szCs w:val="24"/>
        </w:rPr>
        <w:t xml:space="preserve"> </w:t>
      </w:r>
      <w:r w:rsidR="00B774DD">
        <w:rPr>
          <w:rFonts w:ascii="Times New Roman" w:hAnsi="Times New Roman" w:cs="Times New Roman"/>
          <w:sz w:val="24"/>
          <w:szCs w:val="24"/>
        </w:rPr>
        <w:t>and 60</w:t>
      </w:r>
      <w:r w:rsidR="004B10CB">
        <w:rPr>
          <w:rFonts w:ascii="Calibri" w:hAnsi="Calibri" w:cs="Calibri"/>
          <w:sz w:val="24"/>
          <w:szCs w:val="24"/>
        </w:rPr>
        <w:t>°</w:t>
      </w:r>
      <w:r w:rsidR="004B10CB">
        <w:rPr>
          <w:rFonts w:ascii="Times New Roman" w:hAnsi="Times New Roman" w:cs="Times New Roman"/>
          <w:sz w:val="24"/>
          <w:szCs w:val="24"/>
        </w:rPr>
        <w:t>C</w:t>
      </w:r>
      <w:r w:rsidR="00B774DD">
        <w:rPr>
          <w:rFonts w:ascii="Times New Roman" w:hAnsi="Times New Roman" w:cs="Times New Roman"/>
          <w:sz w:val="24"/>
          <w:szCs w:val="24"/>
        </w:rPr>
        <w:t xml:space="preserve"> </w:t>
      </w:r>
      <w:r w:rsidR="00654531">
        <w:rPr>
          <w:rFonts w:ascii="Times New Roman" w:hAnsi="Times New Roman" w:cs="Times New Roman"/>
          <w:sz w:val="24"/>
          <w:szCs w:val="24"/>
        </w:rPr>
        <w:t>in the literature</w:t>
      </w:r>
      <w:r w:rsidR="00B774DD">
        <w:rPr>
          <w:rFonts w:ascii="Times New Roman" w:hAnsi="Times New Roman" w:cs="Times New Roman"/>
          <w:sz w:val="24"/>
          <w:szCs w:val="24"/>
        </w:rPr>
        <w:t xml:space="preserve"> </w:t>
      </w:r>
      <w:r w:rsidR="00B774DD">
        <w:rPr>
          <w:rFonts w:ascii="Times New Roman" w:hAnsi="Times New Roman" w:cs="Times New Roman"/>
          <w:sz w:val="24"/>
          <w:szCs w:val="24"/>
        </w:rPr>
        <w:fldChar w:fldCharType="begin" w:fldLock="1"/>
      </w:r>
      <w:r w:rsidR="004B6DA5">
        <w:rPr>
          <w:rFonts w:ascii="Times New Roman" w:hAnsi="Times New Roman" w:cs="Times New Roman"/>
          <w:sz w:val="24"/>
          <w:szCs w:val="24"/>
        </w:rPr>
        <w:instrText>ADDIN CSL_CITATION {"citationItems":[{"id":"ITEM-1","itemData":{"DOI":"10.1002/jps","ISBN":"1528-7483","ISSN":"09759344","PMID":"26555993","author":[{"dropping-particle":"","family":"Schiffter","given":"Heiko","non-dropping-particle":"","parse-names":false,"suffix":""},{"dropping-particle":"","family":"Lee","given":"Geoffrey","non-dropping-particle":"","parse-names":false,"suffix":""}],"container-title":"Journal of Pharmaceutical Sciences","id":"ITEM-1","issue":"9","issued":{"date-parts":[["2006"]]},"page":"2274-2283","title":"Single-droplet evaporation kinetics and particle formation in an acoustic levitator. Part 1: Evaporation of water microdroplets assessed using boundary-layer and acoustic levitation theories","type":"article-journal","volume":"96"},"uris":["http://www.mendeley.com/documents/?uuid=e6673a05-c960-4720-aadd-5b626bbc4ac3"]}],"mendeley":{"formattedCitation":"(Schiffter and Lee, 2006)","plainTextFormattedCitation":"(Schiffter and Lee, 2006)","previouslyFormattedCitation":"(Schiffter and Lee, 2006)"},"properties":{"noteIndex":0},"schema":"https://github.com/citation-style-language/schema/raw/master/csl-citation.json"}</w:instrText>
      </w:r>
      <w:r w:rsidR="00B774DD">
        <w:rPr>
          <w:rFonts w:ascii="Times New Roman" w:hAnsi="Times New Roman" w:cs="Times New Roman"/>
          <w:sz w:val="24"/>
          <w:szCs w:val="24"/>
        </w:rPr>
        <w:fldChar w:fldCharType="separate"/>
      </w:r>
      <w:r w:rsidR="003B60AF" w:rsidRPr="003B60AF">
        <w:rPr>
          <w:rFonts w:ascii="Times New Roman" w:hAnsi="Times New Roman" w:cs="Times New Roman"/>
          <w:noProof/>
          <w:sz w:val="24"/>
          <w:szCs w:val="24"/>
        </w:rPr>
        <w:t>(Schiffter and Lee, 2006)</w:t>
      </w:r>
      <w:r w:rsidR="00B774DD">
        <w:rPr>
          <w:rFonts w:ascii="Times New Roman" w:hAnsi="Times New Roman" w:cs="Times New Roman"/>
          <w:sz w:val="24"/>
          <w:szCs w:val="24"/>
        </w:rPr>
        <w:fldChar w:fldCharType="end"/>
      </w:r>
      <w:r w:rsidR="00B774DD">
        <w:rPr>
          <w:rFonts w:ascii="Times New Roman" w:hAnsi="Times New Roman" w:cs="Times New Roman"/>
          <w:sz w:val="24"/>
          <w:szCs w:val="24"/>
        </w:rPr>
        <w:t>.</w:t>
      </w:r>
      <w:r w:rsidR="00F22B92">
        <w:rPr>
          <w:rFonts w:ascii="Times New Roman" w:hAnsi="Times New Roman" w:cs="Times New Roman"/>
          <w:sz w:val="24"/>
          <w:szCs w:val="24"/>
        </w:rPr>
        <w:t xml:space="preserve"> </w:t>
      </w:r>
      <w:r w:rsidR="00F61A7A">
        <w:rPr>
          <w:rFonts w:ascii="Times New Roman" w:hAnsi="Times New Roman" w:cs="Times New Roman"/>
          <w:sz w:val="24"/>
          <w:szCs w:val="24"/>
        </w:rPr>
        <w:t xml:space="preserve"> D</w:t>
      </w:r>
      <w:r w:rsidR="003072F8">
        <w:rPr>
          <w:rFonts w:ascii="Times New Roman" w:hAnsi="Times New Roman" w:cs="Times New Roman"/>
          <w:sz w:val="24"/>
          <w:szCs w:val="24"/>
        </w:rPr>
        <w:t xml:space="preserve">iffusion coefficients for </w:t>
      </w:r>
      <w:r w:rsidR="002C605F">
        <w:rPr>
          <w:rFonts w:ascii="Times New Roman" w:hAnsi="Times New Roman" w:cs="Times New Roman"/>
          <w:sz w:val="24"/>
          <w:szCs w:val="24"/>
        </w:rPr>
        <w:t>the original model’s</w:t>
      </w:r>
      <w:r w:rsidR="00F61A7A">
        <w:rPr>
          <w:rFonts w:ascii="Times New Roman" w:hAnsi="Times New Roman" w:cs="Times New Roman"/>
          <w:sz w:val="24"/>
          <w:szCs w:val="24"/>
        </w:rPr>
        <w:t xml:space="preserve"> </w:t>
      </w:r>
      <w:r w:rsidR="008205D0">
        <w:rPr>
          <w:rFonts w:ascii="Times New Roman" w:hAnsi="Times New Roman" w:cs="Times New Roman"/>
          <w:sz w:val="24"/>
          <w:szCs w:val="24"/>
        </w:rPr>
        <w:t xml:space="preserve">various </w:t>
      </w:r>
      <w:r w:rsidR="00F61A7A">
        <w:rPr>
          <w:rFonts w:ascii="Times New Roman" w:hAnsi="Times New Roman" w:cs="Times New Roman"/>
          <w:sz w:val="24"/>
          <w:szCs w:val="24"/>
        </w:rPr>
        <w:t xml:space="preserve">dissolved </w:t>
      </w:r>
      <w:r w:rsidR="008205D0">
        <w:rPr>
          <w:rFonts w:ascii="Times New Roman" w:hAnsi="Times New Roman" w:cs="Times New Roman"/>
          <w:sz w:val="24"/>
          <w:szCs w:val="24"/>
        </w:rPr>
        <w:t>components</w:t>
      </w:r>
      <w:r w:rsidR="003072F8">
        <w:rPr>
          <w:rFonts w:ascii="Times New Roman" w:hAnsi="Times New Roman" w:cs="Times New Roman"/>
          <w:sz w:val="24"/>
          <w:szCs w:val="24"/>
        </w:rPr>
        <w:t xml:space="preserve"> </w:t>
      </w:r>
      <w:r w:rsidR="00F61A7A">
        <w:rPr>
          <w:rFonts w:ascii="Times New Roman" w:hAnsi="Times New Roman" w:cs="Times New Roman"/>
          <w:sz w:val="24"/>
          <w:szCs w:val="24"/>
        </w:rPr>
        <w:t xml:space="preserve">came from </w:t>
      </w:r>
      <w:r w:rsidR="003072F8">
        <w:rPr>
          <w:rFonts w:ascii="Times New Roman" w:hAnsi="Times New Roman" w:cs="Times New Roman"/>
          <w:sz w:val="24"/>
          <w:szCs w:val="24"/>
        </w:rPr>
        <w:t xml:space="preserve">fitting data </w:t>
      </w:r>
      <w:r w:rsidR="003072F8">
        <w:rPr>
          <w:rFonts w:ascii="Times New Roman" w:hAnsi="Times New Roman" w:cs="Times New Roman"/>
          <w:sz w:val="24"/>
          <w:szCs w:val="24"/>
        </w:rPr>
        <w:fldChar w:fldCharType="begin" w:fldLock="1"/>
      </w:r>
      <w:r w:rsidR="0071405D">
        <w:rPr>
          <w:rFonts w:ascii="Times New Roman" w:hAnsi="Times New Roman" w:cs="Times New Roman"/>
          <w:sz w:val="24"/>
          <w:szCs w:val="24"/>
        </w:rPr>
        <w:instrText>ADDIN CSL_CITATION {"citationItems":[{"id":"ITEM-1","itemData":{"DOI":"10.1021/jp020187b","ISSN":"10895639","abstract":"Diffusion coefficients for sucrose and trehalose in aqueous solutions were measured using pulsed-gradient-spin-echo NMR and calculated using molecular dynamics simulations. The diffusion coefficients of sucrose and trehalose are comparable at low disaccharide concentrations but differ from each other with increasing concentration and decreasing temperature. At 400 K and the highest disaccharide concentration considered in this work (80 wt %), the simulated trehalose diffusion coefficient is a factor of 3.5 smaller than that of sucrose (2.6 × 10-8 cm2/s and 9.3 × 10-8 cm2/s, respectively). In a 74 wt % disaccharide solution, the experimental diffusion coefficient for trehalose is a factor of 3 smaller than that of sucrose at 358 K. The diffusion coefficients of water are at least 1 order of magnitude larger than those of the disaccharides. This difference increases to 2 orders of magnitude at the highest disaccharide solutions considered here. The decoupling of the water and disaccharide motion is attributed to the different diffusion mechanisms adopted by the two molecules. Simulations reveal that, at high disaccharide concentrations, the diffusion of the disaccharides appears continuous while that of water consists of random jumps followed by rapid vibrations within transient cages created by surrounding molecules.","author":[{"dropping-particle":"","family":"Ekdawi-Sever","given":"Nancy","non-dropping-particle":"","parse-names":false,"suffix":""},{"dropping-particle":"","family":"Pablo","given":"Juan J.","non-dropping-particle":"De","parse-names":false,"suffix":""},{"dropping-particle":"","family":"Feick","given":"Emily","non-dropping-particle":"","parse-names":false,"suffix":""},{"dropping-particle":"","family":"Meerwall","given":"Ernst","non-dropping-particle":"Von","parse-names":false,"suffix":""}],"container-title":"Journal of Physical Chemistry A","id":"ITEM-1","issue":"6","issued":{"date-parts":[["2003"]]},"page":"936-943","title":"Diffusion of sucrose and α,α-trehalose in aqueous solutions","type":"article-journal","volume":"107"},"uris":["http://www.mendeley.com/documents/?uuid=91a45796-835c-4e53-b1ba-c86840a83aef"]},{"id":"ITEM-2","itemData":{"DOI":"10.1016/j.jaerosci.2016.07.012","ISSN":"18791964","abstract":"A protein can be stabilized by spray drying an aqueous solution of the protein and a sugar, thereby incorporating the protein into a glassy sugar matrix. For optimal stability, the protein should be homogeneously distributed inside the sugar matrix. The aim of this study was to develop a model that can predict the distribution of protein and sugar in an evaporating droplet using bovine serum albumin (BSA) and trehalose as model protein and sugar, respectively. This was achieved by expanding a previously developed model that was able to predict the growth or shrinkage of inhaled droplets in the airways (Grasmeijer, Frijlink &amp; Hinrichs, 2016). The droplet was considered to consist of a finite number of concentric spherical shells in which the change in concentration of components was calculated in time, enabling the prediction of concentration gradients inside the droplet. It was found that during evaporation of the droplet, an inhomogeneous protein–sugar distribution was formed even when surface active properties were not considered. The relatively large protein molecule was predicted to accumulate much faster at the surface of the droplet than the sugar due to slower diffusion, resulting in a lower sugar/protein ratio at the surface of the particle than in the center. For a mixture of BSA and trehalose, not considering surface active properties, it was predicted that 60% of protein was incorporated in the powder at a lower sugar/protein ratio than when protein and sugar would have been homogeneously distributed, which may hamper efficient protein stabilization. These predictions can be used to more accurately adapt the initial composition of the solution to ensure proper stabilization of the protein, for example by simply increasing the amount of sugar to increase the sugar/protein ratio at the surface. Or, if this is limited by the desired loading, changing the drying conditions to slow down the drying rate.","author":[{"dropping-particle":"","family":"Grasmeijer","given":"Niels","non-dropping-particle":"","parse-names":false,"suffix":""},{"dropping-particle":"","family":"Frijlink","given":"Henderik W.","non-dropping-particle":"","parse-names":false,"suffix":""},{"dropping-particle":"","family":"Hinrichs","given":"Wouter L.J.","non-dropping-particle":"","parse-names":false,"suffix":""}],"container-title":"Journal of Aerosol Science","id":"ITEM-2","issued":{"date-parts":[["2016"]]},"page":"22-33","publisher":"Elsevier","title":"Model to predict inhomogeneous protein–sugar distribution in powders prepared by spray drying","type":"article-journal","volume":"101"},"uris":["http://www.mendeley.com/documents/?uuid=707f8660-ead2-475c-b4d6-f167616701d0"]}],"mendeley":{"formattedCitation":"(Ekdawi-Sever et al., 2003; Grasmeijer et al., 2016)","plainTextFormattedCitation":"(Ekdawi-Sever et al., 2003; Grasmeijer et al., 2016)","previouslyFormattedCitation":"(Ekdawi-Sever et al., 2003; Grasmeijer et al., 2016)"},"properties":{"noteIndex":0},"schema":"https://github.com/citation-style-language/schema/raw/master/csl-citation.json"}</w:instrText>
      </w:r>
      <w:r w:rsidR="003072F8">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(Ekdawi-Sever et al., 2003; Grasmeijer et al., 2016)</w:t>
      </w:r>
      <w:r w:rsidR="003072F8">
        <w:rPr>
          <w:rFonts w:ascii="Times New Roman" w:hAnsi="Times New Roman" w:cs="Times New Roman"/>
          <w:sz w:val="24"/>
          <w:szCs w:val="24"/>
        </w:rPr>
        <w:fldChar w:fldCharType="end"/>
      </w:r>
      <w:r w:rsidR="003072F8">
        <w:rPr>
          <w:rFonts w:ascii="Times New Roman" w:hAnsi="Times New Roman" w:cs="Times New Roman"/>
          <w:sz w:val="24"/>
          <w:szCs w:val="24"/>
        </w:rPr>
        <w:t xml:space="preserve">. To reduce reliance of the model on experimental </w:t>
      </w:r>
      <w:r w:rsidR="00381665">
        <w:rPr>
          <w:rFonts w:ascii="Times New Roman" w:hAnsi="Times New Roman" w:cs="Times New Roman"/>
          <w:sz w:val="24"/>
          <w:szCs w:val="24"/>
        </w:rPr>
        <w:t xml:space="preserve">diffusion </w:t>
      </w:r>
      <w:r w:rsidR="003072F8">
        <w:rPr>
          <w:rFonts w:ascii="Times New Roman" w:hAnsi="Times New Roman" w:cs="Times New Roman"/>
          <w:sz w:val="24"/>
          <w:szCs w:val="24"/>
        </w:rPr>
        <w:t>data,</w:t>
      </w:r>
      <w:r w:rsidR="00775472">
        <w:rPr>
          <w:rFonts w:ascii="Times New Roman" w:hAnsi="Times New Roman" w:cs="Times New Roman"/>
          <w:sz w:val="24"/>
          <w:szCs w:val="24"/>
        </w:rPr>
        <w:t xml:space="preserve"> which may not be available for all excipients,</w:t>
      </w:r>
      <w:r w:rsidR="003072F8">
        <w:rPr>
          <w:rFonts w:ascii="Times New Roman" w:hAnsi="Times New Roman" w:cs="Times New Roman"/>
          <w:sz w:val="24"/>
          <w:szCs w:val="24"/>
        </w:rPr>
        <w:t xml:space="preserve"> </w:t>
      </w:r>
      <w:r w:rsidR="00F61A7A">
        <w:rPr>
          <w:rFonts w:ascii="Times New Roman" w:hAnsi="Times New Roman" w:cs="Times New Roman"/>
          <w:sz w:val="24"/>
          <w:szCs w:val="24"/>
        </w:rPr>
        <w:t xml:space="preserve">subsequent </w:t>
      </w:r>
      <w:r w:rsidR="003072F8">
        <w:rPr>
          <w:rFonts w:ascii="Times New Roman" w:hAnsi="Times New Roman" w:cs="Times New Roman"/>
          <w:sz w:val="24"/>
          <w:szCs w:val="24"/>
        </w:rPr>
        <w:t xml:space="preserve">coefficients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oMath>
      <w:r w:rsidR="003072F8">
        <w:rPr>
          <w:rFonts w:ascii="Times New Roman" w:hAnsi="Times New Roman" w:cs="Times New Roman"/>
          <w:sz w:val="24"/>
          <w:szCs w:val="24"/>
        </w:rPr>
        <w:t xml:space="preserve"> of all solutes</w:t>
      </w:r>
      <w:r w:rsidR="003D0607">
        <w:rPr>
          <w:rFonts w:ascii="Times New Roman" w:hAnsi="Times New Roman" w:cs="Times New Roman"/>
          <w:sz w:val="24"/>
          <w:szCs w:val="24"/>
        </w:rPr>
        <w:t xml:space="preserve"> </w:t>
      </w:r>
      <w:r w:rsidR="007A0035">
        <w:rPr>
          <w:rFonts w:ascii="Times New Roman" w:hAnsi="Times New Roman" w:cs="Times New Roman"/>
          <w:sz w:val="24"/>
          <w:szCs w:val="24"/>
        </w:rPr>
        <w:t>were</w:t>
      </w:r>
      <w:r w:rsidR="003072F8">
        <w:rPr>
          <w:rFonts w:ascii="Times New Roman" w:hAnsi="Times New Roman" w:cs="Times New Roman"/>
          <w:sz w:val="24"/>
          <w:szCs w:val="24"/>
        </w:rPr>
        <w:t xml:space="preserve"> calculated using the Stokes-Einstein equation: </w:t>
      </w:r>
    </w:p>
    <w:p w14:paraId="75DF68A4" w14:textId="16BE5D48" w:rsidR="00C2692D" w:rsidRPr="00C2692D" w:rsidRDefault="00627B2A" w:rsidP="00757A58">
      <w:pPr>
        <w:spacing w:line="480" w:lineRule="auto"/>
        <w:jc w:val="both"/>
        <w:rPr>
          <w:rFonts w:ascii="Times New Roman" w:eastAsiaTheme="minorEastAsia" w:hAnsi="Times New Roman" w:cs="Times New Roman"/>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r>
                    <w:rPr>
                      <w:rFonts w:ascii="Cambria Math" w:hAnsi="Cambria Math" w:cs="Times New Roman"/>
                      <w:sz w:val="24"/>
                      <w:szCs w:val="24"/>
                    </w:rPr>
                    <m:t>T</m:t>
                  </m:r>
                </m:num>
                <m:den>
                  <m:r>
                    <w:rPr>
                      <w:rFonts w:ascii="Cambria Math" w:hAnsi="Cambria Math" w:cs="Times New Roman"/>
                      <w:sz w:val="24"/>
                      <w:szCs w:val="24"/>
                    </w:rPr>
                    <m:t>6πη</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m:t>
                      </m:r>
                    </m:sub>
                  </m:sSub>
                </m:den>
              </m:f>
              <m:r>
                <w:rPr>
                  <w:rFonts w:ascii="Cambria Math"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e>
              </m:d>
              <m:ctrlPr>
                <w:rPr>
                  <w:rFonts w:ascii="Cambria Math" w:hAnsi="Cambria Math" w:cs="Times New Roman"/>
                  <w:i/>
                  <w:sz w:val="24"/>
                  <w:szCs w:val="24"/>
                </w:rPr>
              </m:ctrlPr>
            </m:e>
          </m:eqArr>
        </m:oMath>
      </m:oMathPara>
    </w:p>
    <w:p w14:paraId="4AACE153" w14:textId="38675024" w:rsidR="00482D9D" w:rsidRDefault="003072F8" w:rsidP="00757A58">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B</m:t>
            </m:r>
          </m:sub>
        </m:sSub>
      </m:oMath>
      <w:r>
        <w:rPr>
          <w:rFonts w:ascii="Times New Roman" w:eastAsiaTheme="minorEastAsia" w:hAnsi="Times New Roman" w:cs="Times New Roman"/>
          <w:sz w:val="24"/>
          <w:szCs w:val="24"/>
        </w:rPr>
        <w:t xml:space="preserve"> </w:t>
      </w:r>
      <w:r w:rsidR="004100D0">
        <w:rPr>
          <w:rFonts w:ascii="Times New Roman" w:eastAsiaTheme="minorEastAsia" w:hAnsi="Times New Roman" w:cs="Times New Roman"/>
          <w:sz w:val="24"/>
          <w:szCs w:val="24"/>
        </w:rPr>
        <w:t>is the</w:t>
      </w:r>
      <w:r>
        <w:rPr>
          <w:rFonts w:ascii="Times New Roman" w:eastAsiaTheme="minorEastAsia" w:hAnsi="Times New Roman" w:cs="Times New Roman"/>
          <w:sz w:val="24"/>
          <w:szCs w:val="24"/>
        </w:rPr>
        <w:t xml:space="preserve"> Boltzmann constant</w:t>
      </w:r>
      <w:r w:rsidR="004100D0">
        <w:rPr>
          <w:rFonts w:ascii="Times New Roman" w:eastAsiaTheme="minorEastAsia" w:hAnsi="Times New Roman" w:cs="Times New Roman"/>
          <w:sz w:val="24"/>
          <w:szCs w:val="24"/>
        </w:rPr>
        <w:t xml:space="preserve"> (J/K)</w:t>
      </w:r>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T</w:t>
      </w:r>
      <w:r>
        <w:rPr>
          <w:rFonts w:ascii="Times New Roman" w:eastAsiaTheme="minorEastAsia" w:hAnsi="Times New Roman" w:cs="Times New Roman"/>
          <w:sz w:val="24"/>
          <w:szCs w:val="24"/>
        </w:rPr>
        <w:t xml:space="preserve"> is the droplet temperature</w:t>
      </w:r>
      <w:r w:rsidR="00B12267">
        <w:rPr>
          <w:rFonts w:ascii="Times New Roman" w:eastAsiaTheme="minorEastAsia" w:hAnsi="Times New Roman" w:cs="Times New Roman"/>
          <w:sz w:val="24"/>
          <w:szCs w:val="24"/>
        </w:rPr>
        <w:t xml:space="preserve"> (K)</w:t>
      </w:r>
      <w:r>
        <w:rPr>
          <w:rFonts w:ascii="Times New Roman" w:eastAsiaTheme="minorEastAsia" w:hAnsi="Times New Roman" w:cs="Times New Roman"/>
          <w:sz w:val="24"/>
          <w:szCs w:val="24"/>
        </w:rPr>
        <w:t xml:space="preserve">, </w:t>
      </w:r>
      <m:oMath>
        <m:r>
          <w:rPr>
            <w:rFonts w:ascii="Cambria Math" w:hAnsi="Cambria Math" w:cs="Times New Roman"/>
            <w:sz w:val="24"/>
            <w:szCs w:val="24"/>
          </w:rPr>
          <m:t>η</m:t>
        </m:r>
      </m:oMath>
      <w:r>
        <w:rPr>
          <w:rFonts w:ascii="Times New Roman" w:eastAsiaTheme="minorEastAsia" w:hAnsi="Times New Roman" w:cs="Times New Roman"/>
          <w:sz w:val="24"/>
          <w:szCs w:val="24"/>
        </w:rPr>
        <w:t xml:space="preserve"> is the viscosity of the solvent</w:t>
      </w:r>
      <w:r w:rsidR="00B12267">
        <w:rPr>
          <w:rFonts w:ascii="Times New Roman" w:eastAsiaTheme="minorEastAsia" w:hAnsi="Times New Roman" w:cs="Times New Roman"/>
          <w:sz w:val="24"/>
          <w:szCs w:val="24"/>
        </w:rPr>
        <w:t xml:space="preserve"> (Pa</w:t>
      </w:r>
      <w:r w:rsidR="009138A0">
        <w:rPr>
          <w:rFonts w:ascii="Times New Roman" w:eastAsiaTheme="minorEastAsia" w:hAnsi="Times New Roman" w:cs="Times New Roman"/>
          <w:sz w:val="24"/>
          <w:szCs w:val="24"/>
        </w:rPr>
        <w:t xml:space="preserve"> </w:t>
      </w:r>
      <w:r w:rsidR="00B12267">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m:t>
            </m:r>
          </m:sub>
        </m:sSub>
      </m:oMath>
      <w:r>
        <w:rPr>
          <w:rFonts w:ascii="Times New Roman" w:eastAsiaTheme="minorEastAsia" w:hAnsi="Times New Roman" w:cs="Times New Roman"/>
          <w:sz w:val="24"/>
          <w:szCs w:val="24"/>
        </w:rPr>
        <w:t xml:space="preserve"> is the hydrodynamic radius of </w:t>
      </w:r>
      <w:r w:rsidR="0096725D">
        <w:rPr>
          <w:rFonts w:ascii="Times New Roman" w:eastAsiaTheme="minorEastAsia" w:hAnsi="Times New Roman" w:cs="Times New Roman"/>
          <w:sz w:val="24"/>
          <w:szCs w:val="24"/>
        </w:rPr>
        <w:t xml:space="preserve">solute </w:t>
      </w:r>
      <w:proofErr w:type="spellStart"/>
      <w:r w:rsidR="00694FDD">
        <w:rPr>
          <w:rFonts w:ascii="Times New Roman" w:eastAsiaTheme="minorEastAsia" w:hAnsi="Times New Roman" w:cs="Times New Roman"/>
          <w:i/>
          <w:iCs/>
          <w:sz w:val="24"/>
          <w:szCs w:val="24"/>
        </w:rPr>
        <w:t>i</w:t>
      </w:r>
      <w:proofErr w:type="spellEnd"/>
      <w:r w:rsidR="00B12267">
        <w:rPr>
          <w:rFonts w:ascii="Times New Roman" w:eastAsiaTheme="minorEastAsia" w:hAnsi="Times New Roman" w:cs="Times New Roman"/>
          <w:i/>
          <w:iCs/>
          <w:sz w:val="24"/>
          <w:szCs w:val="24"/>
        </w:rPr>
        <w:t xml:space="preserve"> </w:t>
      </w:r>
      <w:r w:rsidR="00B12267">
        <w:rPr>
          <w:rFonts w:ascii="Times New Roman" w:eastAsiaTheme="minorEastAsia" w:hAnsi="Times New Roman" w:cs="Times New Roman"/>
          <w:sz w:val="24"/>
          <w:szCs w:val="24"/>
        </w:rPr>
        <w:t>(</w:t>
      </w:r>
      <w:r w:rsidR="00FB43A1">
        <w:rPr>
          <w:rFonts w:ascii="Times New Roman" w:eastAsiaTheme="minorEastAsia" w:hAnsi="Times New Roman" w:cs="Times New Roman"/>
          <w:sz w:val="24"/>
          <w:szCs w:val="24"/>
        </w:rPr>
        <w:t>m)</w:t>
      </w:r>
      <w:r w:rsidR="00B13D75">
        <w:rPr>
          <w:rFonts w:ascii="Times New Roman" w:eastAsiaTheme="minorEastAsia" w:hAnsi="Times New Roman" w:cs="Times New Roman"/>
          <w:sz w:val="24"/>
          <w:szCs w:val="24"/>
        </w:rPr>
        <w:t xml:space="preserve">. </w:t>
      </w:r>
      <w:r w:rsidR="00775472">
        <w:rPr>
          <w:rFonts w:ascii="Times New Roman" w:eastAsiaTheme="minorEastAsia" w:hAnsi="Times New Roman" w:cs="Times New Roman"/>
          <w:sz w:val="24"/>
          <w:szCs w:val="24"/>
        </w:rPr>
        <w:t xml:space="preserve">Although experimental diffusion coefficients may be more accurate, the use of Equation (1) to determine diffusion coefficients allows users to get preliminary predictions from the model without any experimental </w:t>
      </w:r>
      <w:r w:rsidR="00775472">
        <w:rPr>
          <w:rFonts w:ascii="Times New Roman" w:eastAsiaTheme="minorEastAsia" w:hAnsi="Times New Roman" w:cs="Times New Roman"/>
          <w:sz w:val="24"/>
          <w:szCs w:val="24"/>
        </w:rPr>
        <w:lastRenderedPageBreak/>
        <w:t>data.</w:t>
      </w:r>
      <w:r w:rsidR="00694FDD">
        <w:rPr>
          <w:rFonts w:ascii="Times New Roman" w:eastAsiaTheme="minorEastAsia" w:hAnsi="Times New Roman" w:cs="Times New Roman"/>
          <w:i/>
          <w:iCs/>
          <w:sz w:val="24"/>
          <w:szCs w:val="24"/>
        </w:rPr>
        <w:t xml:space="preserve"> </w:t>
      </w:r>
      <w:r w:rsidR="00661F59">
        <w:rPr>
          <w:rFonts w:ascii="Times New Roman" w:eastAsiaTheme="minorEastAsia" w:hAnsi="Times New Roman" w:cs="Times New Roman"/>
          <w:sz w:val="24"/>
          <w:szCs w:val="24"/>
        </w:rPr>
        <w:t xml:space="preserve">The diffusion coefficient of water was </w:t>
      </w:r>
      <w:r w:rsidR="007D2920">
        <w:rPr>
          <w:rFonts w:ascii="Times New Roman" w:eastAsiaTheme="minorEastAsia" w:hAnsi="Times New Roman" w:cs="Times New Roman"/>
          <w:sz w:val="24"/>
          <w:szCs w:val="24"/>
        </w:rPr>
        <w:t>also adjusted using</w:t>
      </w:r>
      <w:r w:rsidR="00661F59">
        <w:rPr>
          <w:rFonts w:ascii="Times New Roman" w:eastAsiaTheme="minorEastAsia" w:hAnsi="Times New Roman" w:cs="Times New Roman"/>
          <w:sz w:val="24"/>
          <w:szCs w:val="24"/>
        </w:rPr>
        <w:t xml:space="preserve"> a correlation from </w:t>
      </w:r>
      <w:bookmarkStart w:id="6" w:name="_Hlk73182746"/>
      <w:r w:rsidR="00661F59">
        <w:rPr>
          <w:rFonts w:ascii="Times New Roman" w:eastAsiaTheme="minorEastAsia" w:hAnsi="Times New Roman" w:cs="Times New Roman"/>
          <w:sz w:val="24"/>
          <w:szCs w:val="24"/>
        </w:rPr>
        <w:t xml:space="preserve">Mendoza and </w:t>
      </w:r>
      <w:proofErr w:type="spellStart"/>
      <w:r w:rsidR="00661F59">
        <w:rPr>
          <w:rFonts w:ascii="Times New Roman" w:eastAsiaTheme="minorEastAsia" w:hAnsi="Times New Roman" w:cs="Times New Roman"/>
          <w:sz w:val="24"/>
          <w:szCs w:val="24"/>
        </w:rPr>
        <w:t>Schmalko</w:t>
      </w:r>
      <w:bookmarkEnd w:id="6"/>
      <w:proofErr w:type="spellEnd"/>
      <w:r w:rsidR="000F0DF5">
        <w:rPr>
          <w:rFonts w:ascii="Times New Roman" w:eastAsiaTheme="minorEastAsia" w:hAnsi="Times New Roman" w:cs="Times New Roman"/>
          <w:sz w:val="24"/>
          <w:szCs w:val="24"/>
        </w:rPr>
        <w:t>, who</w:t>
      </w:r>
      <w:r w:rsidR="00661F59">
        <w:rPr>
          <w:rFonts w:ascii="Times New Roman" w:eastAsiaTheme="minorEastAsia" w:hAnsi="Times New Roman" w:cs="Times New Roman"/>
          <w:sz w:val="24"/>
          <w:szCs w:val="24"/>
        </w:rPr>
        <w:t xml:space="preserve"> measured the diffusion coefficient of water </w:t>
      </w:r>
      <w:r w:rsidR="00614DB5">
        <w:rPr>
          <w:rFonts w:ascii="Times New Roman" w:eastAsiaTheme="minorEastAsia" w:hAnsi="Times New Roman" w:cs="Times New Roman"/>
          <w:sz w:val="24"/>
          <w:szCs w:val="24"/>
        </w:rPr>
        <w:t xml:space="preserve">for </w:t>
      </w:r>
      <w:r w:rsidR="00661F59">
        <w:rPr>
          <w:rFonts w:ascii="Times New Roman" w:eastAsiaTheme="minorEastAsia" w:hAnsi="Times New Roman" w:cs="Times New Roman"/>
          <w:sz w:val="24"/>
          <w:szCs w:val="24"/>
        </w:rPr>
        <w:t xml:space="preserve">the osmotic dehydration of papaya </w:t>
      </w:r>
      <w:bookmarkStart w:id="7" w:name="_Hlk73182943"/>
      <w:r w:rsidR="00482D9D">
        <w:rPr>
          <w:rFonts w:ascii="Times New Roman" w:eastAsiaTheme="minorEastAsia" w:hAnsi="Times New Roman" w:cs="Times New Roman"/>
          <w:sz w:val="24"/>
          <w:szCs w:val="24"/>
        </w:rPr>
        <w:fldChar w:fldCharType="begin" w:fldLock="1"/>
      </w:r>
      <w:r w:rsidR="0071405D">
        <w:rPr>
          <w:rFonts w:ascii="Times New Roman" w:eastAsiaTheme="minorEastAsia" w:hAnsi="Times New Roman" w:cs="Times New Roman"/>
          <w:sz w:val="24"/>
          <w:szCs w:val="24"/>
        </w:rPr>
        <w:instrText>ADDIN CSL_CITATION {"citationItems":[{"id":"ITEM-1","itemData":{"DOI":"10.1081/JFP-120015490","ISSN":"10942912","abstract":"Mass transfer during osmotic dehydration of papaya in sucrose solution has been studied. A mathematical model based on Fick's law for unsteady state mass transfer, considering shrinkage, has been used to calculate the moisture and sugars diffusion coefficients. Also, a diffusional model with simultaneous shrinkage was developed using a finite difference method to solve differential equations, assuming moisture content-dependent diffusivities for moisture and sugars. The validity of both proposed models was verified by the good fit between the experimental and calculated curves. The mean percent relative errors were 2.48 and 9.92 for moisture content, and 4.26 and 22.51 for total sugars content, for Model 1 and Model 2, respectively.","author":[{"dropping-particle":"","family":"Mendoza","given":"R.","non-dropping-particle":"","parse-names":false,"suffix":""},{"dropping-particle":"","family":"Schmalko","given":"M. E.","non-dropping-particle":"","parse-names":false,"suffix":""}],"container-title":"International Journal of Food Properties","id":"ITEM-1","issue":"3","issued":{"date-parts":[["2002"]]},"page":"537-546","title":"Diffusion coefficients of water and sucrose in osmotic dehydration of papaya","type":"article-journal","volume":"5"},"uris":["http://www.mendeley.com/documents/?uuid=2fdd66ac-532e-47dd-8e24-63dce9635a0a"]}],"mendeley":{"formattedCitation":"(Mendoza and Schmalko, 2002)","plainTextFormattedCitation":"(Mendoza and Schmalko, 2002)","previouslyFormattedCitation":"(Mendoza and Schmalko, 2002)"},"properties":{"noteIndex":0},"schema":"https://github.com/citation-style-language/schema/raw/master/csl-citation.json"}</w:instrText>
      </w:r>
      <w:r w:rsidR="00482D9D">
        <w:rPr>
          <w:rFonts w:ascii="Times New Roman" w:eastAsiaTheme="minorEastAsia" w:hAnsi="Times New Roman" w:cs="Times New Roman"/>
          <w:sz w:val="24"/>
          <w:szCs w:val="24"/>
        </w:rPr>
        <w:fldChar w:fldCharType="separate"/>
      </w:r>
      <w:r w:rsidR="00052CFB" w:rsidRPr="00052CFB">
        <w:rPr>
          <w:rFonts w:ascii="Times New Roman" w:eastAsiaTheme="minorEastAsia" w:hAnsi="Times New Roman" w:cs="Times New Roman"/>
          <w:noProof/>
          <w:sz w:val="24"/>
          <w:szCs w:val="24"/>
        </w:rPr>
        <w:t>(Mendoza and Schmalko, 2002)</w:t>
      </w:r>
      <w:r w:rsidR="00482D9D">
        <w:rPr>
          <w:rFonts w:ascii="Times New Roman" w:eastAsiaTheme="minorEastAsia" w:hAnsi="Times New Roman" w:cs="Times New Roman"/>
          <w:sz w:val="24"/>
          <w:szCs w:val="24"/>
        </w:rPr>
        <w:fldChar w:fldCharType="end"/>
      </w:r>
      <w:bookmarkEnd w:id="7"/>
      <w:r w:rsidR="00482D9D">
        <w:rPr>
          <w:rFonts w:ascii="Times New Roman" w:eastAsiaTheme="minorEastAsia" w:hAnsi="Times New Roman" w:cs="Times New Roman"/>
          <w:sz w:val="24"/>
          <w:szCs w:val="24"/>
        </w:rPr>
        <w:t>:</w:t>
      </w:r>
    </w:p>
    <w:p w14:paraId="4ED26E3E" w14:textId="79DC2F44" w:rsidR="00C2692D" w:rsidRPr="00C2692D" w:rsidRDefault="00627B2A" w:rsidP="00757A58">
      <w:pPr>
        <w:spacing w:line="480" w:lineRule="auto"/>
        <w:jc w:val="both"/>
        <w:rPr>
          <w:rFonts w:ascii="Times New Roman" w:eastAsiaTheme="minorEastAsia" w:hAnsi="Times New Roman" w:cs="Times New Roman"/>
          <w:iCs/>
          <w:sz w:val="24"/>
          <w:szCs w:val="24"/>
        </w:rPr>
      </w:pPr>
      <m:oMathPara>
        <m:oMath>
          <m:eqArr>
            <m:eqArrPr>
              <m:maxDist m:val="1"/>
              <m:ctrlPr>
                <w:rPr>
                  <w:rFonts w:ascii="Cambria Math" w:eastAsiaTheme="minorEastAsia" w:hAnsi="Cambria Math" w:cs="Times New Roman"/>
                  <w:i/>
                  <w:iCs/>
                  <w:sz w:val="24"/>
                  <w:szCs w:val="24"/>
                </w:rPr>
              </m:ctrlPr>
            </m:eqArr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=9.3×</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-10</m:t>
                  </m:r>
                </m:sup>
              </m:sSup>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1+0.29</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w</m:t>
                      </m:r>
                    </m:sub>
                  </m:sSub>
                </m:e>
              </m:d>
              <m:r>
                <w:rPr>
                  <w:rFonts w:ascii="Cambria Math" w:eastAsiaTheme="minorEastAsia" w:hAnsi="Cambria Math" w:cs="Times New Roman"/>
                  <w:sz w:val="24"/>
                  <w:szCs w:val="24"/>
                </w:rPr>
                <m:t>#</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2</m:t>
                  </m:r>
                </m:e>
              </m:d>
            </m:e>
          </m:eqArr>
        </m:oMath>
      </m:oMathPara>
    </w:p>
    <w:p w14:paraId="271470E6" w14:textId="780F7B39" w:rsidR="00AA68D8" w:rsidRDefault="007A5C00" w:rsidP="00757A58">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w</m:t>
            </m:r>
          </m:sub>
        </m:sSub>
      </m:oMath>
      <w:r>
        <w:rPr>
          <w:rFonts w:ascii="Times New Roman" w:eastAsiaTheme="minorEastAsia" w:hAnsi="Times New Roman" w:cs="Times New Roman"/>
          <w:iCs/>
          <w:sz w:val="24"/>
          <w:szCs w:val="24"/>
        </w:rPr>
        <w:t xml:space="preserve"> is the mass fraction of </w:t>
      </w:r>
      <w:proofErr w:type="gramStart"/>
      <w:r>
        <w:rPr>
          <w:rFonts w:ascii="Times New Roman" w:eastAsiaTheme="minorEastAsia" w:hAnsi="Times New Roman" w:cs="Times New Roman"/>
          <w:iCs/>
          <w:sz w:val="24"/>
          <w:szCs w:val="24"/>
        </w:rPr>
        <w:t>water.</w:t>
      </w:r>
      <w:proofErr w:type="gramEnd"/>
      <w:r>
        <w:rPr>
          <w:rFonts w:ascii="Times New Roman" w:eastAsiaTheme="minorEastAsia" w:hAnsi="Times New Roman" w:cs="Times New Roman"/>
          <w:iCs/>
          <w:sz w:val="24"/>
          <w:szCs w:val="24"/>
        </w:rPr>
        <w:t xml:space="preserve"> </w:t>
      </w:r>
      <w:r w:rsidR="00482D9D">
        <w:rPr>
          <w:rFonts w:ascii="Times New Roman" w:eastAsiaTheme="minorEastAsia" w:hAnsi="Times New Roman" w:cs="Times New Roman"/>
          <w:sz w:val="24"/>
          <w:szCs w:val="24"/>
        </w:rPr>
        <w:t xml:space="preserve">This correlation was </w:t>
      </w:r>
      <w:r w:rsidR="00BB12BD">
        <w:rPr>
          <w:rFonts w:ascii="Times New Roman" w:eastAsiaTheme="minorEastAsia" w:hAnsi="Times New Roman" w:cs="Times New Roman"/>
          <w:sz w:val="24"/>
          <w:szCs w:val="24"/>
        </w:rPr>
        <w:t>selected</w:t>
      </w:r>
      <w:r w:rsidR="00482D9D">
        <w:rPr>
          <w:rFonts w:ascii="Times New Roman" w:eastAsiaTheme="minorEastAsia" w:hAnsi="Times New Roman" w:cs="Times New Roman"/>
          <w:sz w:val="24"/>
          <w:szCs w:val="24"/>
        </w:rPr>
        <w:t xml:space="preserve"> </w:t>
      </w:r>
      <w:r w:rsidR="00F72DCB">
        <w:rPr>
          <w:rFonts w:ascii="Times New Roman" w:eastAsiaTheme="minorEastAsia" w:hAnsi="Times New Roman" w:cs="Times New Roman"/>
          <w:sz w:val="24"/>
          <w:szCs w:val="24"/>
        </w:rPr>
        <w:t>to increase the robust</w:t>
      </w:r>
      <w:r w:rsidR="00860106">
        <w:rPr>
          <w:rFonts w:ascii="Times New Roman" w:eastAsiaTheme="minorEastAsia" w:hAnsi="Times New Roman" w:cs="Times New Roman"/>
          <w:sz w:val="24"/>
          <w:szCs w:val="24"/>
        </w:rPr>
        <w:t>ness</w:t>
      </w:r>
      <w:r w:rsidR="00F72DCB">
        <w:rPr>
          <w:rFonts w:ascii="Times New Roman" w:eastAsiaTheme="minorEastAsia" w:hAnsi="Times New Roman" w:cs="Times New Roman"/>
          <w:sz w:val="24"/>
          <w:szCs w:val="24"/>
        </w:rPr>
        <w:t xml:space="preserve"> of the model at predicting the drying behaviour of carbohydrate-based formulations, as this equation was used to model the diffusion of </w:t>
      </w:r>
      <w:r w:rsidR="00AC4794">
        <w:rPr>
          <w:rFonts w:ascii="Times New Roman" w:eastAsiaTheme="minorEastAsia" w:hAnsi="Times New Roman" w:cs="Times New Roman"/>
          <w:sz w:val="24"/>
          <w:szCs w:val="24"/>
        </w:rPr>
        <w:t>water</w:t>
      </w:r>
      <w:r w:rsidR="00F72DCB">
        <w:rPr>
          <w:rFonts w:ascii="Times New Roman" w:eastAsiaTheme="minorEastAsia" w:hAnsi="Times New Roman" w:cs="Times New Roman"/>
          <w:sz w:val="24"/>
          <w:szCs w:val="24"/>
        </w:rPr>
        <w:t xml:space="preserve"> in a variety of carbohydrates</w:t>
      </w:r>
      <w:r w:rsidR="00D95B3E">
        <w:rPr>
          <w:rFonts w:ascii="Times New Roman" w:eastAsiaTheme="minorEastAsia" w:hAnsi="Times New Roman" w:cs="Times New Roman"/>
          <w:sz w:val="24"/>
          <w:szCs w:val="24"/>
        </w:rPr>
        <w:t xml:space="preserve"> of similar molecular weight</w:t>
      </w:r>
      <w:r w:rsidR="009138A0">
        <w:rPr>
          <w:rFonts w:ascii="Times New Roman" w:eastAsiaTheme="minorEastAsia" w:hAnsi="Times New Roman" w:cs="Times New Roman"/>
          <w:sz w:val="24"/>
          <w:szCs w:val="24"/>
        </w:rPr>
        <w:t xml:space="preserve"> </w:t>
      </w:r>
      <w:r w:rsidR="009138A0">
        <w:rPr>
          <w:rFonts w:ascii="Times New Roman" w:eastAsiaTheme="minorEastAsia" w:hAnsi="Times New Roman" w:cs="Times New Roman"/>
          <w:sz w:val="24"/>
          <w:szCs w:val="24"/>
        </w:rPr>
        <w:fldChar w:fldCharType="begin" w:fldLock="1"/>
      </w:r>
      <w:r w:rsidR="009138A0">
        <w:rPr>
          <w:rFonts w:ascii="Times New Roman" w:eastAsiaTheme="minorEastAsia" w:hAnsi="Times New Roman" w:cs="Times New Roman"/>
          <w:sz w:val="24"/>
          <w:szCs w:val="24"/>
        </w:rPr>
        <w:instrText>ADDIN CSL_CITATION {"citationItems":[{"id":"ITEM-1","itemData":{"DOI":"10.1081/JFP-120015490","ISSN":"10942912","abstract":"Mass transfer during osmotic dehydration of papaya in sucrose solution has been studied. A mathematical model based on Fick's law for unsteady state mass transfer, considering shrinkage, has been used to calculate the moisture and sugars diffusion coefficients. Also, a diffusional model with simultaneous shrinkage was developed using a finite difference method to solve differential equations, assuming moisture content-dependent diffusivities for moisture and sugars. The validity of both proposed models was verified by the good fit between the experimental and calculated curves. The mean percent relative errors were 2.48 and 9.92 for moisture content, and 4.26 and 22.51 for total sugars content, for Model 1 and Model 2, respectively.","author":[{"dropping-particle":"","family":"Mendoza","given":"R.","non-dropping-particle":"","parse-names":false,"suffix":""},{"dropping-particle":"","family":"Schmalko","given":"M. E.","non-dropping-particle":"","parse-names":false,"suffix":""}],"container-title":"International Journal of Food Properties","id":"ITEM-1","issue":"3","issued":{"date-parts":[["2002"]]},"page":"537-546","title":"Diffusion coefficients of water and sucrose in osmotic dehydration of papaya","type":"article-journal","volume":"5"},"uris":["http://www.mendeley.com/documents/?uuid=2fdd66ac-532e-47dd-8e24-63dce9635a0a"]}],"mendeley":{"formattedCitation":"(Mendoza and Schmalko, 2002)","plainTextFormattedCitation":"(Mendoza and Schmalko, 2002)","previouslyFormattedCitation":"(Mendoza and Schmalko, 2002)"},"properties":{"noteIndex":0},"schema":"https://github.com/citation-style-language/schema/raw/master/csl-citation.json"}</w:instrText>
      </w:r>
      <w:r w:rsidR="009138A0">
        <w:rPr>
          <w:rFonts w:ascii="Times New Roman" w:eastAsiaTheme="minorEastAsia" w:hAnsi="Times New Roman" w:cs="Times New Roman"/>
          <w:sz w:val="24"/>
          <w:szCs w:val="24"/>
        </w:rPr>
        <w:fldChar w:fldCharType="separate"/>
      </w:r>
      <w:r w:rsidR="009138A0" w:rsidRPr="00052CFB">
        <w:rPr>
          <w:rFonts w:ascii="Times New Roman" w:eastAsiaTheme="minorEastAsia" w:hAnsi="Times New Roman" w:cs="Times New Roman"/>
          <w:noProof/>
          <w:sz w:val="24"/>
          <w:szCs w:val="24"/>
        </w:rPr>
        <w:t>(Mendoza and Schmalko, 2002)</w:t>
      </w:r>
      <w:r w:rsidR="009138A0">
        <w:rPr>
          <w:rFonts w:ascii="Times New Roman" w:eastAsiaTheme="minorEastAsia" w:hAnsi="Times New Roman" w:cs="Times New Roman"/>
          <w:sz w:val="24"/>
          <w:szCs w:val="24"/>
        </w:rPr>
        <w:fldChar w:fldCharType="end"/>
      </w:r>
      <w:r w:rsidR="00D95B3E">
        <w:rPr>
          <w:rFonts w:ascii="Times New Roman" w:eastAsiaTheme="minorEastAsia" w:hAnsi="Times New Roman" w:cs="Times New Roman"/>
          <w:sz w:val="24"/>
          <w:szCs w:val="24"/>
        </w:rPr>
        <w:t xml:space="preserve"> to those used in this study</w:t>
      </w:r>
      <w:r w:rsidR="00F72DCB">
        <w:rPr>
          <w:rFonts w:ascii="Times New Roman" w:eastAsiaTheme="minorEastAsia" w:hAnsi="Times New Roman" w:cs="Times New Roman"/>
          <w:sz w:val="24"/>
          <w:szCs w:val="24"/>
        </w:rPr>
        <w:t xml:space="preserve">. </w:t>
      </w:r>
    </w:p>
    <w:p w14:paraId="5A504BE5" w14:textId="451403F8" w:rsidR="003072F8" w:rsidRDefault="00AC1FBD" w:rsidP="00AA68D8">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 calculate the viscosity of systems containing dextran, an equation from Carrasco </w:t>
      </w:r>
      <w:r w:rsidR="0064151E">
        <w:rPr>
          <w:rFonts w:ascii="Times New Roman" w:eastAsiaTheme="minorEastAsia" w:hAnsi="Times New Roman" w:cs="Times New Roman"/>
          <w:sz w:val="24"/>
          <w:szCs w:val="24"/>
        </w:rPr>
        <w:t>et al.</w:t>
      </w:r>
      <w:r>
        <w:rPr>
          <w:rFonts w:ascii="Times New Roman" w:eastAsiaTheme="minorEastAsia" w:hAnsi="Times New Roman" w:cs="Times New Roman"/>
          <w:sz w:val="24"/>
          <w:szCs w:val="24"/>
        </w:rPr>
        <w:t xml:space="preserve"> </w:t>
      </w:r>
      <w:r w:rsidR="00066433">
        <w:rPr>
          <w:rFonts w:ascii="Times New Roman" w:eastAsiaTheme="minorEastAsia" w:hAnsi="Times New Roman" w:cs="Times New Roman"/>
          <w:sz w:val="24"/>
          <w:szCs w:val="24"/>
        </w:rPr>
        <w:t>wa</w:t>
      </w:r>
      <w:r>
        <w:rPr>
          <w:rFonts w:ascii="Times New Roman" w:eastAsiaTheme="minorEastAsia" w:hAnsi="Times New Roman" w:cs="Times New Roman"/>
          <w:sz w:val="24"/>
          <w:szCs w:val="24"/>
        </w:rPr>
        <w:t>s used to correlate the viscosity to temperature, concentration of dextran, and the molecular weight of dextran</w:t>
      </w:r>
      <w:r w:rsidR="000F1480">
        <w:rPr>
          <w:rFonts w:ascii="Times New Roman" w:eastAsiaTheme="minorEastAsia" w:hAnsi="Times New Roman" w:cs="Times New Roman"/>
          <w:sz w:val="24"/>
          <w:szCs w:val="24"/>
        </w:rPr>
        <w:t xml:space="preserve"> </w:t>
      </w:r>
      <w:r w:rsidR="00B12267">
        <w:rPr>
          <w:rFonts w:ascii="Times New Roman" w:eastAsiaTheme="minorEastAsia" w:hAnsi="Times New Roman" w:cs="Times New Roman"/>
          <w:sz w:val="24"/>
          <w:szCs w:val="24"/>
        </w:rPr>
        <w:fldChar w:fldCharType="begin" w:fldLock="1"/>
      </w:r>
      <w:r w:rsidR="0071405D">
        <w:rPr>
          <w:rFonts w:ascii="Times New Roman" w:eastAsiaTheme="minorEastAsia" w:hAnsi="Times New Roman" w:cs="Times New Roman"/>
          <w:sz w:val="24"/>
          <w:szCs w:val="24"/>
        </w:rPr>
        <w:instrText>ADDIN CSL_CITATION {"citationItems":[{"id":"ITEM-1","itemData":{"DOI":"10.1002/app.1989.070370801","ISSN":"10974628","abstract":"An expression relating the viscosity of dextran solutions to polymer concentration (c), molecular weight (M), and temperature (T) has been derived from experimental data in the following ranges: 5 &lt; c &lt; 25% (wt/wt), 298.2 &lt; T &lt; 363.2 K, and 71,500 &lt; M &lt; 531,000 g/mol. The experimental work was based on capillary viscosimeters. Thermodynamic data (entropy and energy of activation for the viscous flow of a Newtonian fluid) are also presented as a function of polymer concentration for the three molecular weights studied. This thermodynamic analysis suggests that dextrans in aqueous solutions behave as flexible polymers. Application of our expression to existing viscosity data for ethylene/vinylacetate copolymers in paraffin has resulted in improved goodness of fit with respect to established correlations. Copyright © 1989 John Wiley &amp; Sons, Inc.","author":[{"dropping-particle":"","family":"Carrasco","given":"F.","non-dropping-particle":"","parse-names":false,"suffix":""},{"dropping-particle":"","family":"Chornet","given":"E.","non-dropping-particle":"","parse-names":false,"suffix":""},{"dropping-particle":"","family":"Overend","given":"R. P.","non-dropping-particle":"","parse-names":false,"suffix":""},{"dropping-particle":"","family":"Costa","given":"J.","non-dropping-particle":"","parse-names":false,"suffix":""}],"container-title":"Journal of Applied Polymer Science","id":"ITEM-1","issue":"8","issued":{"date-parts":[["1989"]]},"page":"2087-2098","title":"A generalized correlation for the viscosity of dextrans in aqueous solutions as a function of temperature, concentration, and molecular weight at low shear rates","type":"article-journal","volume":"37"},"uris":["http://www.mendeley.com/documents/?uuid=7b286c90-83c1-466b-90ec-af02150621a2"]}],"mendeley":{"formattedCitation":"(Carrasco et al., 1989)","plainTextFormattedCitation":"(Carrasco et al., 1989)","previouslyFormattedCitation":"(Carrasco et al., 1989)"},"properties":{"noteIndex":0},"schema":"https://github.com/citation-style-language/schema/raw/master/csl-citation.json"}</w:instrText>
      </w:r>
      <w:r w:rsidR="00B12267">
        <w:rPr>
          <w:rFonts w:ascii="Times New Roman" w:eastAsiaTheme="minorEastAsia" w:hAnsi="Times New Roman" w:cs="Times New Roman"/>
          <w:sz w:val="24"/>
          <w:szCs w:val="24"/>
        </w:rPr>
        <w:fldChar w:fldCharType="separate"/>
      </w:r>
      <w:r w:rsidR="00052CFB" w:rsidRPr="00052CFB">
        <w:rPr>
          <w:rFonts w:ascii="Times New Roman" w:eastAsiaTheme="minorEastAsia" w:hAnsi="Times New Roman" w:cs="Times New Roman"/>
          <w:noProof/>
          <w:sz w:val="24"/>
          <w:szCs w:val="24"/>
        </w:rPr>
        <w:t>(Carrasco et al., 1989)</w:t>
      </w:r>
      <w:r w:rsidR="00B12267">
        <w:rPr>
          <w:rFonts w:ascii="Times New Roman" w:eastAsiaTheme="minorEastAsia" w:hAnsi="Times New Roman" w:cs="Times New Roman"/>
          <w:sz w:val="24"/>
          <w:szCs w:val="24"/>
        </w:rPr>
        <w:fldChar w:fldCharType="end"/>
      </w:r>
      <w:r w:rsidR="00B12267">
        <w:rPr>
          <w:rFonts w:ascii="Times New Roman" w:eastAsiaTheme="minorEastAsia" w:hAnsi="Times New Roman" w:cs="Times New Roman"/>
          <w:sz w:val="24"/>
          <w:szCs w:val="24"/>
        </w:rPr>
        <w:t>:</w:t>
      </w:r>
    </w:p>
    <w:p w14:paraId="2DAB6828" w14:textId="23C7A445" w:rsidR="00C2692D" w:rsidRPr="00C2692D" w:rsidRDefault="00627B2A" w:rsidP="00CC4E6E">
      <w:pPr>
        <w:tabs>
          <w:tab w:val="left" w:pos="7088"/>
        </w:tabs>
        <w:spacing w:line="480" w:lineRule="auto"/>
        <w:jc w:val="both"/>
        <w:rPr>
          <w:rFonts w:ascii="Times New Roman" w:eastAsiaTheme="minorEastAsia" w:hAnsi="Times New Roman" w:cs="Times New Roman"/>
          <w:iCs/>
          <w:sz w:val="24"/>
          <w:szCs w:val="24"/>
        </w:rPr>
      </w:pPr>
      <m:oMathPara>
        <m:oMath>
          <m:eqArr>
            <m:eqArrPr>
              <m:maxDist m:val="1"/>
              <m:ctrlPr>
                <w:rPr>
                  <w:rFonts w:ascii="Cambria Math" w:eastAsiaTheme="minorEastAsia" w:hAnsi="Cambria Math" w:cs="Times New Roman"/>
                  <w:i/>
                  <w:iCs/>
                  <w:sz w:val="24"/>
                  <w:szCs w:val="24"/>
                </w:rPr>
              </m:ctrlPr>
            </m:eqArrPr>
            <m:e>
              <m:r>
                <w:rPr>
                  <w:rFonts w:ascii="Cambria Math" w:hAnsi="Cambria Math" w:cs="Times New Roman"/>
                  <w:sz w:val="24"/>
                  <w:szCs w:val="24"/>
                </w:rPr>
                <m:t>η=</m:t>
              </m:r>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η</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v</m:t>
                      </m:r>
                    </m:sub>
                  </m:sSub>
                  <m:r>
                    <w:rPr>
                      <w:rFonts w:ascii="Cambria Math" w:hAnsi="Cambria Math" w:cs="Times New Roman"/>
                      <w:sz w:val="24"/>
                      <w:szCs w:val="24"/>
                    </w:rPr>
                    <m:t>c</m:t>
                  </m:r>
                </m:e>
              </m:d>
              <m:func>
                <m:funcPr>
                  <m:ctrlPr>
                    <w:rPr>
                      <w:rFonts w:ascii="Cambria Math" w:hAnsi="Cambria Math" w:cs="Times New Roman"/>
                      <w:i/>
                      <w:iCs/>
                      <w:sz w:val="24"/>
                      <w:szCs w:val="24"/>
                    </w:rPr>
                  </m:ctrlPr>
                </m:funcPr>
                <m:fName>
                  <m:r>
                    <w:rPr>
                      <w:rFonts w:ascii="Cambria Math" w:hAnsi="Cambria Math" w:cs="Times New Roman"/>
                      <w:sz w:val="24"/>
                      <w:szCs w:val="24"/>
                    </w:rPr>
                    <m:t>∙</m:t>
                  </m:r>
                  <m:r>
                    <m:rPr>
                      <m:sty m:val="p"/>
                    </m:rPr>
                    <w:rPr>
                      <w:rFonts w:ascii="Cambria Math" w:hAnsi="Cambria Math" w:cs="Times New Roman"/>
                      <w:sz w:val="24"/>
                      <w:szCs w:val="24"/>
                    </w:rPr>
                    <m:t>exp</m:t>
                  </m:r>
                </m:fName>
                <m:e>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v</m:t>
                              </m:r>
                            </m:sub>
                          </m:sSub>
                          <m:r>
                            <w:rPr>
                              <w:rFonts w:ascii="Cambria Math" w:hAnsi="Cambria Math" w:cs="Times New Roman"/>
                              <w:sz w:val="24"/>
                              <w:szCs w:val="24"/>
                            </w:rPr>
                            <m:t>c)</m:t>
                          </m:r>
                        </m:num>
                        <m:den>
                          <m:r>
                            <w:rPr>
                              <w:rFonts w:ascii="Cambria Math" w:hAnsi="Cambria Math" w:cs="Times New Roman"/>
                              <w:sz w:val="24"/>
                              <w:szCs w:val="24"/>
                            </w:rPr>
                            <m:t>RT</m:t>
                          </m:r>
                        </m:den>
                      </m:f>
                    </m:e>
                  </m:d>
                </m:e>
              </m:func>
              <m:r>
                <w:rPr>
                  <w:rFonts w:ascii="Cambria Math" w:hAnsi="Cambria Math" w:cs="Times New Roman"/>
                  <w:sz w:val="24"/>
                  <w:szCs w:val="24"/>
                </w:rPr>
                <m:t>#</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3</m:t>
                  </m:r>
                </m:e>
              </m:d>
              <m:ctrlPr>
                <w:rPr>
                  <w:rFonts w:ascii="Cambria Math" w:hAnsi="Cambria Math" w:cs="Times New Roman"/>
                  <w:i/>
                  <w:iCs/>
                  <w:sz w:val="24"/>
                  <w:szCs w:val="24"/>
                </w:rPr>
              </m:ctrlPr>
            </m:e>
          </m:eqArr>
        </m:oMath>
      </m:oMathPara>
    </w:p>
    <w:p w14:paraId="26E4DBD2" w14:textId="13991804" w:rsidR="00B12267" w:rsidRDefault="00B12267" w:rsidP="00757A58">
      <w:pPr>
        <w:spacing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where </w:t>
      </w:r>
      <m:oMath>
        <m:sSub>
          <m:sSubPr>
            <m:ctrlPr>
              <w:rPr>
                <w:rFonts w:ascii="Cambria Math" w:hAnsi="Cambria Math" w:cs="Times New Roman"/>
                <w:i/>
                <w:iCs/>
                <w:sz w:val="24"/>
                <w:szCs w:val="24"/>
              </w:rPr>
            </m:ctrlPr>
          </m:sSubPr>
          <m:e>
            <m:r>
              <w:rPr>
                <w:rFonts w:ascii="Cambria Math" w:hAnsi="Cambria Math" w:cs="Times New Roman"/>
                <w:sz w:val="24"/>
                <w:szCs w:val="24"/>
              </w:rPr>
              <m:t>η</m:t>
            </m:r>
          </m:e>
          <m:sub>
            <m:r>
              <w:rPr>
                <w:rFonts w:ascii="Cambria Math" w:hAnsi="Cambria Math" w:cs="Times New Roman"/>
                <w:sz w:val="24"/>
                <w:szCs w:val="24"/>
              </w:rPr>
              <m:t>0</m:t>
            </m:r>
          </m:sub>
        </m:sSub>
      </m:oMath>
      <w:r>
        <w:rPr>
          <w:rFonts w:ascii="Times New Roman" w:eastAsiaTheme="minorEastAsia" w:hAnsi="Times New Roman" w:cs="Times New Roman"/>
          <w:iCs/>
          <w:sz w:val="24"/>
          <w:szCs w:val="24"/>
        </w:rPr>
        <w:t xml:space="preserve"> is a pre-exponential factor at infinite dilution (Pa</w:t>
      </w:r>
      <w:r w:rsidR="009138A0">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s</w:t>
      </w:r>
      <w:r w:rsidR="00FD0E01">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v</m:t>
            </m:r>
          </m:sub>
        </m:sSub>
      </m:oMath>
      <w:r w:rsidR="00491245">
        <w:rPr>
          <w:rFonts w:ascii="Times New Roman" w:eastAsiaTheme="minorEastAsia" w:hAnsi="Times New Roman" w:cs="Times New Roman"/>
          <w:iCs/>
          <w:sz w:val="24"/>
          <w:szCs w:val="24"/>
        </w:rPr>
        <w:t xml:space="preserve"> and </w:t>
      </w:r>
      <m:oMath>
        <m:sSub>
          <m:sSubPr>
            <m:ctrlPr>
              <w:rPr>
                <w:rFonts w:ascii="Cambria Math" w:hAnsi="Cambria Math" w:cs="Times New Roman"/>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v</m:t>
            </m:r>
          </m:sub>
        </m:sSub>
      </m:oMath>
      <w:r w:rsidR="00CC4E6E">
        <w:rPr>
          <w:rFonts w:ascii="Times New Roman" w:eastAsiaTheme="minorEastAsia" w:hAnsi="Times New Roman" w:cs="Times New Roman"/>
          <w:iCs/>
          <w:sz w:val="24"/>
          <w:szCs w:val="24"/>
        </w:rPr>
        <w:t xml:space="preserve"> </w:t>
      </w:r>
      <w:r w:rsidR="0028772F">
        <w:rPr>
          <w:rFonts w:ascii="Times New Roman" w:eastAsiaTheme="minorEastAsia" w:hAnsi="Times New Roman" w:cs="Times New Roman"/>
          <w:iCs/>
          <w:sz w:val="24"/>
          <w:szCs w:val="24"/>
        </w:rPr>
        <w:t>are</w:t>
      </w:r>
      <w:r w:rsidR="00CC4E6E">
        <w:rPr>
          <w:rFonts w:ascii="Times New Roman" w:eastAsiaTheme="minorEastAsia" w:hAnsi="Times New Roman" w:cs="Times New Roman"/>
          <w:iCs/>
          <w:sz w:val="24"/>
          <w:szCs w:val="24"/>
        </w:rPr>
        <w:t xml:space="preserve"> constant</w:t>
      </w:r>
      <w:r w:rsidR="0028772F">
        <w:rPr>
          <w:rFonts w:ascii="Times New Roman" w:eastAsiaTheme="minorEastAsia" w:hAnsi="Times New Roman" w:cs="Times New Roman"/>
          <w:iCs/>
          <w:sz w:val="24"/>
          <w:szCs w:val="24"/>
        </w:rPr>
        <w:t>s</w:t>
      </w:r>
      <w:r w:rsidR="00CC4E6E">
        <w:rPr>
          <w:rFonts w:ascii="Times New Roman" w:eastAsiaTheme="minorEastAsia" w:hAnsi="Times New Roman" w:cs="Times New Roman"/>
          <w:iCs/>
          <w:sz w:val="24"/>
          <w:szCs w:val="24"/>
        </w:rPr>
        <w:t xml:space="preserve"> for a given molecular weight, </w:t>
      </w:r>
      <w:r w:rsidR="00B8591E">
        <w:rPr>
          <w:rFonts w:ascii="Times New Roman" w:eastAsiaTheme="minorEastAsia" w:hAnsi="Times New Roman" w:cs="Times New Roman"/>
          <w:i/>
          <w:sz w:val="24"/>
          <w:szCs w:val="24"/>
        </w:rPr>
        <w:t xml:space="preserve">c </w:t>
      </w:r>
      <w:r w:rsidR="00B8591E">
        <w:rPr>
          <w:rFonts w:ascii="Times New Roman" w:eastAsiaTheme="minorEastAsia" w:hAnsi="Times New Roman" w:cs="Times New Roman"/>
          <w:iCs/>
          <w:sz w:val="24"/>
          <w:szCs w:val="24"/>
        </w:rPr>
        <w:t xml:space="preserve">is the concentration of dextran (%), </w:t>
      </w:r>
      <m:oMath>
        <m:sSub>
          <m:sSubPr>
            <m:ctrlPr>
              <w:rPr>
                <w:rFonts w:ascii="Cambria Math" w:hAnsi="Cambria Math" w:cs="Times New Roman"/>
                <w:i/>
                <w:iCs/>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00460270">
        <w:rPr>
          <w:rFonts w:ascii="Times New Roman" w:eastAsiaTheme="minorEastAsia" w:hAnsi="Times New Roman" w:cs="Times New Roman"/>
          <w:iCs/>
          <w:sz w:val="24"/>
          <w:szCs w:val="24"/>
        </w:rPr>
        <w:t xml:space="preserve"> is the activation energy of viscous flow at infinite dilution (J/mol), </w:t>
      </w:r>
      <w:r w:rsidR="007A45AA">
        <w:rPr>
          <w:rFonts w:ascii="Times New Roman" w:eastAsiaTheme="minorEastAsia" w:hAnsi="Times New Roman" w:cs="Times New Roman"/>
          <w:iCs/>
          <w:sz w:val="24"/>
          <w:szCs w:val="24"/>
        </w:rPr>
        <w:t xml:space="preserve">and </w:t>
      </w:r>
      <w:r w:rsidR="007A45AA">
        <w:rPr>
          <w:rFonts w:ascii="Times New Roman" w:eastAsiaTheme="minorEastAsia" w:hAnsi="Times New Roman" w:cs="Times New Roman"/>
          <w:i/>
          <w:sz w:val="24"/>
          <w:szCs w:val="24"/>
        </w:rPr>
        <w:t xml:space="preserve">R </w:t>
      </w:r>
      <w:r w:rsidR="007A45AA">
        <w:rPr>
          <w:rFonts w:ascii="Times New Roman" w:eastAsiaTheme="minorEastAsia" w:hAnsi="Times New Roman" w:cs="Times New Roman"/>
          <w:iCs/>
          <w:sz w:val="24"/>
          <w:szCs w:val="24"/>
        </w:rPr>
        <w:t xml:space="preserve">is the universal gas </w:t>
      </w:r>
      <w:r w:rsidR="007A45AA" w:rsidRPr="004100D0">
        <w:rPr>
          <w:rFonts w:ascii="Times New Roman" w:eastAsiaTheme="minorEastAsia" w:hAnsi="Times New Roman" w:cs="Times New Roman"/>
          <w:iCs/>
          <w:sz w:val="24"/>
          <w:szCs w:val="24"/>
        </w:rPr>
        <w:t>constant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J</m:t>
            </m:r>
          </m:num>
          <m:den>
            <m:r>
              <m:rPr>
                <m:sty m:val="p"/>
              </m:rPr>
              <w:rPr>
                <w:rFonts w:ascii="Cambria Math" w:eastAsiaTheme="minorEastAsia" w:hAnsi="Cambria Math" w:cs="Times New Roman"/>
                <w:sz w:val="24"/>
                <w:szCs w:val="24"/>
              </w:rPr>
              <m:t>mol*K</m:t>
            </m:r>
          </m:den>
        </m:f>
        <m:r>
          <m:rPr>
            <m:sty m:val="p"/>
          </m:rPr>
          <w:rPr>
            <w:rFonts w:ascii="Cambria Math" w:eastAsiaTheme="minorEastAsia" w:hAnsi="Cambria Math" w:cs="Times New Roman"/>
            <w:sz w:val="24"/>
            <w:szCs w:val="24"/>
          </w:rPr>
          <m:t>)</m:t>
        </m:r>
      </m:oMath>
      <w:r w:rsidR="00B80916">
        <w:rPr>
          <w:rFonts w:ascii="Times New Roman" w:eastAsiaTheme="minorEastAsia" w:hAnsi="Times New Roman" w:cs="Times New Roman"/>
          <w:iCs/>
          <w:sz w:val="24"/>
          <w:szCs w:val="24"/>
        </w:rPr>
        <w:t xml:space="preserve">. The predicted viscosities for a 4% mannitol/dextran solution </w:t>
      </w:r>
      <w:r w:rsidR="007A3B37">
        <w:rPr>
          <w:rFonts w:ascii="Times New Roman" w:eastAsiaTheme="minorEastAsia" w:hAnsi="Times New Roman" w:cs="Times New Roman"/>
          <w:iCs/>
          <w:sz w:val="24"/>
          <w:szCs w:val="24"/>
        </w:rPr>
        <w:t>(1.6 m</w:t>
      </w:r>
      <w:r w:rsidR="009138A0" w:rsidRPr="009138A0">
        <w:rPr>
          <w:rFonts w:ascii="Times New Roman" w:eastAsiaTheme="minorEastAsia" w:hAnsi="Times New Roman" w:cs="Times New Roman"/>
          <w:iCs/>
          <w:sz w:val="24"/>
          <w:szCs w:val="24"/>
        </w:rPr>
        <w:t xml:space="preserve"> </w:t>
      </w:r>
      <w:r w:rsidR="009138A0">
        <w:rPr>
          <w:rFonts w:ascii="Times New Roman" w:eastAsiaTheme="minorEastAsia" w:hAnsi="Times New Roman" w:cs="Times New Roman"/>
          <w:iCs/>
          <w:sz w:val="24"/>
          <w:szCs w:val="24"/>
        </w:rPr>
        <w:t>Pa s</w:t>
      </w:r>
      <w:r w:rsidR="007A3B37">
        <w:rPr>
          <w:rFonts w:ascii="Times New Roman" w:eastAsiaTheme="minorEastAsia" w:hAnsi="Times New Roman" w:cs="Times New Roman"/>
          <w:iCs/>
          <w:sz w:val="24"/>
          <w:szCs w:val="24"/>
        </w:rPr>
        <w:t xml:space="preserve">) </w:t>
      </w:r>
      <w:r w:rsidR="00B80916">
        <w:rPr>
          <w:rFonts w:ascii="Times New Roman" w:eastAsiaTheme="minorEastAsia" w:hAnsi="Times New Roman" w:cs="Times New Roman"/>
          <w:iCs/>
          <w:sz w:val="24"/>
          <w:szCs w:val="24"/>
        </w:rPr>
        <w:t>and an 8% mannitol/dextran solution</w:t>
      </w:r>
      <w:r w:rsidR="007A3B37">
        <w:rPr>
          <w:rFonts w:ascii="Times New Roman" w:eastAsiaTheme="minorEastAsia" w:hAnsi="Times New Roman" w:cs="Times New Roman"/>
          <w:iCs/>
          <w:sz w:val="24"/>
          <w:szCs w:val="24"/>
        </w:rPr>
        <w:t xml:space="preserve"> (1.9 </w:t>
      </w:r>
      <w:r w:rsidR="009138A0">
        <w:rPr>
          <w:rFonts w:ascii="Times New Roman" w:eastAsiaTheme="minorEastAsia" w:hAnsi="Times New Roman" w:cs="Times New Roman"/>
          <w:iCs/>
          <w:sz w:val="24"/>
          <w:szCs w:val="24"/>
        </w:rPr>
        <w:t>mPa s</w:t>
      </w:r>
      <w:r w:rsidR="007A3B37">
        <w:rPr>
          <w:rFonts w:ascii="Times New Roman" w:eastAsiaTheme="minorEastAsia" w:hAnsi="Times New Roman" w:cs="Times New Roman"/>
          <w:iCs/>
          <w:sz w:val="24"/>
          <w:szCs w:val="24"/>
        </w:rPr>
        <w:t>)</w:t>
      </w:r>
      <w:r w:rsidR="00B80916">
        <w:rPr>
          <w:rFonts w:ascii="Times New Roman" w:eastAsiaTheme="minorEastAsia" w:hAnsi="Times New Roman" w:cs="Times New Roman"/>
          <w:iCs/>
          <w:sz w:val="24"/>
          <w:szCs w:val="24"/>
        </w:rPr>
        <w:t xml:space="preserve"> were </w:t>
      </w:r>
      <w:r w:rsidR="0093180F">
        <w:rPr>
          <w:rFonts w:ascii="Times New Roman" w:eastAsiaTheme="minorEastAsia" w:hAnsi="Times New Roman" w:cs="Times New Roman"/>
          <w:iCs/>
          <w:sz w:val="24"/>
          <w:szCs w:val="24"/>
        </w:rPr>
        <w:t xml:space="preserve">comparatively </w:t>
      </w:r>
      <w:r w:rsidR="00B80916">
        <w:rPr>
          <w:rFonts w:ascii="Times New Roman" w:eastAsiaTheme="minorEastAsia" w:hAnsi="Times New Roman" w:cs="Times New Roman"/>
          <w:iCs/>
          <w:sz w:val="24"/>
          <w:szCs w:val="24"/>
        </w:rPr>
        <w:t xml:space="preserve">similar to </w:t>
      </w:r>
      <w:r w:rsidR="00A47E66">
        <w:rPr>
          <w:rFonts w:ascii="Times New Roman" w:eastAsiaTheme="minorEastAsia" w:hAnsi="Times New Roman" w:cs="Times New Roman"/>
          <w:iCs/>
          <w:sz w:val="24"/>
          <w:szCs w:val="24"/>
        </w:rPr>
        <w:t>measured</w:t>
      </w:r>
      <w:r w:rsidR="0093180F">
        <w:rPr>
          <w:rFonts w:ascii="Times New Roman" w:eastAsiaTheme="minorEastAsia" w:hAnsi="Times New Roman" w:cs="Times New Roman"/>
          <w:iCs/>
          <w:sz w:val="24"/>
          <w:szCs w:val="24"/>
        </w:rPr>
        <w:t xml:space="preserve"> </w:t>
      </w:r>
      <w:r w:rsidR="00B80916">
        <w:rPr>
          <w:rFonts w:ascii="Times New Roman" w:eastAsiaTheme="minorEastAsia" w:hAnsi="Times New Roman" w:cs="Times New Roman"/>
          <w:iCs/>
          <w:sz w:val="24"/>
          <w:szCs w:val="24"/>
        </w:rPr>
        <w:t>viscosities at 25</w:t>
      </w:r>
      <w:r w:rsidR="00B80916">
        <w:rPr>
          <w:rFonts w:ascii="Calibri" w:eastAsiaTheme="minorEastAsia" w:hAnsi="Calibri" w:cs="Calibri"/>
          <w:iCs/>
          <w:sz w:val="24"/>
          <w:szCs w:val="24"/>
        </w:rPr>
        <w:t>°</w:t>
      </w:r>
      <w:r w:rsidR="00B80916">
        <w:rPr>
          <w:rFonts w:ascii="Times New Roman" w:eastAsiaTheme="minorEastAsia" w:hAnsi="Times New Roman" w:cs="Times New Roman"/>
          <w:iCs/>
          <w:sz w:val="24"/>
          <w:szCs w:val="24"/>
        </w:rPr>
        <w:t>C for the same solutions</w:t>
      </w:r>
      <w:r w:rsidR="007A3B37">
        <w:rPr>
          <w:rFonts w:ascii="Times New Roman" w:eastAsiaTheme="minorEastAsia" w:hAnsi="Times New Roman" w:cs="Times New Roman"/>
          <w:iCs/>
          <w:sz w:val="24"/>
          <w:szCs w:val="24"/>
        </w:rPr>
        <w:t xml:space="preserve"> (1.1 </w:t>
      </w:r>
      <w:r w:rsidR="009138A0">
        <w:rPr>
          <w:rFonts w:ascii="Times New Roman" w:eastAsiaTheme="minorEastAsia" w:hAnsi="Times New Roman" w:cs="Times New Roman"/>
          <w:iCs/>
          <w:sz w:val="24"/>
          <w:szCs w:val="24"/>
        </w:rPr>
        <w:t>mPa s</w:t>
      </w:r>
      <w:r w:rsidR="009138A0" w:rsidDel="009138A0">
        <w:rPr>
          <w:rFonts w:ascii="Times New Roman" w:eastAsiaTheme="minorEastAsia" w:hAnsi="Times New Roman" w:cs="Times New Roman"/>
          <w:iCs/>
          <w:sz w:val="24"/>
          <w:szCs w:val="24"/>
        </w:rPr>
        <w:t xml:space="preserve"> </w:t>
      </w:r>
      <w:r w:rsidR="007A3B37">
        <w:rPr>
          <w:rFonts w:ascii="Times New Roman" w:eastAsiaTheme="minorEastAsia" w:hAnsi="Times New Roman" w:cs="Times New Roman"/>
          <w:iCs/>
          <w:sz w:val="24"/>
          <w:szCs w:val="24"/>
        </w:rPr>
        <w:t xml:space="preserve">for a 4% solution and 1.3 </w:t>
      </w:r>
      <w:r w:rsidR="009138A0">
        <w:rPr>
          <w:rFonts w:ascii="Times New Roman" w:eastAsiaTheme="minorEastAsia" w:hAnsi="Times New Roman" w:cs="Times New Roman"/>
          <w:iCs/>
          <w:sz w:val="24"/>
          <w:szCs w:val="24"/>
        </w:rPr>
        <w:t xml:space="preserve">mPa s </w:t>
      </w:r>
      <w:r w:rsidR="007A3B37">
        <w:rPr>
          <w:rFonts w:ascii="Times New Roman" w:eastAsiaTheme="minorEastAsia" w:hAnsi="Times New Roman" w:cs="Times New Roman"/>
          <w:iCs/>
          <w:sz w:val="24"/>
          <w:szCs w:val="24"/>
        </w:rPr>
        <w:t>for an 8% solution)</w:t>
      </w:r>
      <w:r w:rsidR="001E4BDD">
        <w:rPr>
          <w:rFonts w:ascii="Times New Roman" w:eastAsiaTheme="minorEastAsia" w:hAnsi="Times New Roman" w:cs="Times New Roman"/>
          <w:iCs/>
          <w:sz w:val="24"/>
          <w:szCs w:val="24"/>
        </w:rPr>
        <w:t xml:space="preserve"> </w:t>
      </w:r>
      <w:r w:rsidR="00AD09B2">
        <w:rPr>
          <w:rFonts w:ascii="Times New Roman" w:eastAsiaTheme="minorEastAsia" w:hAnsi="Times New Roman" w:cs="Times New Roman"/>
          <w:iCs/>
          <w:sz w:val="24"/>
          <w:szCs w:val="24"/>
        </w:rPr>
        <w:fldChar w:fldCharType="begin" w:fldLock="1"/>
      </w:r>
      <w:r w:rsidR="008C3066">
        <w:rPr>
          <w:rFonts w:ascii="Times New Roman" w:eastAsiaTheme="minorEastAsia" w:hAnsi="Times New Roman" w:cs="Times New Roman"/>
          <w:iCs/>
          <w:sz w:val="24"/>
          <w:szCs w:val="24"/>
        </w:rPr>
        <w:instrText>ADDIN CSL_CITATION {"citationItems":[{"id":"ITEM-1","itemData":{"DOI":"10.1021/acsbiomaterials.0c00317","ISSN":"2373-9878","abstract":"Considering the substantive potential benefits of thermally stable dry powder vaccines to public health, causes for inactivation of their sensitive viral vectors during preparation require intensive study. The focus of this work was atomization of suspensions containing encapsulating excipients and a human type 5 adenovirus, involving a detailed investigation of shear stresses in the nozzle of a spray dryer. Samples were sprayed at 25 °C into falcon tubes and immediately evaluated for viral activity by in vitro testing, minimizing the confounding of thermal effects on the deactivation of the virus, although interfacial stresses could not be decoupled from shear stresses. Despite the expectations of only virus deactivation with ever-increasing shear stresses in the spray nozzle, some conditions were found to show better activity than the positive control, leading to investigations of viral aggregation. It was found that the adenovirus experienced minor aggregation when mixed with the excipient solutions, which","author":[{"dropping-particle":"","family":"Morgan","given":"Blair A.","non-dropping-particle":"","parse-names":false,"suffix":""},{"dropping-particle":"","family":"Manser","given":"Myla","non-dropping-particle":"","parse-names":false,"suffix":""},{"dropping-particle":"","family":"Jeyanathan","given":"Mangalakumari","non-dropping-particle":"","parse-names":false,"suffix":""},{"dropping-particle":"","family":"Xing","given":"Zhou","non-dropping-particle":"","parse-names":false,"suffix":""},{"dropping-particle":"","family":"Cranston","given":"Emily D.","non-dropping-particle":"","parse-names":false,"suffix":""},{"dropping-particle":"","family":"Thompson","given":"Michael R.","non-dropping-particle":"","parse-names":false,"suffix":""}],"container-title":"ACS Biomaterials Science &amp; Engineering","id":"ITEM-1","issue":"7","issued":{"date-parts":[["2020"]]},"page":"4304-4313","title":"Effect of Shear Stresses on Adenovirus Activity and Aggregation during Atomization To Produce Thermally Stable Vaccines by Spray Drying","type":"article-journal","volume":"6"},"uris":["http://www.mendeley.com/documents/?uuid=26ca918a-5f06-496c-bf31-5f7883559b38"]}],"mendeley":{"formattedCitation":"(Morgan et al., 2020)","plainTextFormattedCitation":"(Morgan et al., 2020)","previouslyFormattedCitation":"(Morgan et al., 2020)"},"properties":{"noteIndex":0},"schema":"https://github.com/citation-style-language/schema/raw/master/csl-citation.json"}</w:instrText>
      </w:r>
      <w:r w:rsidR="00AD09B2">
        <w:rPr>
          <w:rFonts w:ascii="Times New Roman" w:eastAsiaTheme="minorEastAsia" w:hAnsi="Times New Roman" w:cs="Times New Roman"/>
          <w:iCs/>
          <w:sz w:val="24"/>
          <w:szCs w:val="24"/>
        </w:rPr>
        <w:fldChar w:fldCharType="separate"/>
      </w:r>
      <w:r w:rsidR="00AD09B2" w:rsidRPr="00AD09B2">
        <w:rPr>
          <w:rFonts w:ascii="Times New Roman" w:eastAsiaTheme="minorEastAsia" w:hAnsi="Times New Roman" w:cs="Times New Roman"/>
          <w:iCs/>
          <w:noProof/>
          <w:sz w:val="24"/>
          <w:szCs w:val="24"/>
        </w:rPr>
        <w:t>(Morgan et al., 2020)</w:t>
      </w:r>
      <w:r w:rsidR="00AD09B2">
        <w:rPr>
          <w:rFonts w:ascii="Times New Roman" w:eastAsiaTheme="minorEastAsia" w:hAnsi="Times New Roman" w:cs="Times New Roman"/>
          <w:iCs/>
          <w:sz w:val="24"/>
          <w:szCs w:val="24"/>
        </w:rPr>
        <w:fldChar w:fldCharType="end"/>
      </w:r>
      <w:r w:rsidR="00B80916">
        <w:rPr>
          <w:rFonts w:ascii="Times New Roman" w:eastAsiaTheme="minorEastAsia" w:hAnsi="Times New Roman" w:cs="Times New Roman"/>
          <w:iCs/>
          <w:sz w:val="24"/>
          <w:szCs w:val="24"/>
        </w:rPr>
        <w:t xml:space="preserve">. </w:t>
      </w:r>
      <w:r w:rsidR="00D61852">
        <w:rPr>
          <w:rFonts w:ascii="Times New Roman" w:eastAsiaTheme="minorEastAsia" w:hAnsi="Times New Roman" w:cs="Times New Roman"/>
          <w:iCs/>
          <w:sz w:val="24"/>
          <w:szCs w:val="24"/>
        </w:rPr>
        <w:t xml:space="preserve">This correlation was chosen as dextran </w:t>
      </w:r>
      <w:r w:rsidR="004A3FA7">
        <w:rPr>
          <w:rFonts w:ascii="Times New Roman" w:eastAsiaTheme="minorEastAsia" w:hAnsi="Times New Roman" w:cs="Times New Roman"/>
          <w:iCs/>
          <w:sz w:val="24"/>
          <w:szCs w:val="24"/>
        </w:rPr>
        <w:t>wa</w:t>
      </w:r>
      <w:r w:rsidR="00D61852">
        <w:rPr>
          <w:rFonts w:ascii="Times New Roman" w:eastAsiaTheme="minorEastAsia" w:hAnsi="Times New Roman" w:cs="Times New Roman"/>
          <w:iCs/>
          <w:sz w:val="24"/>
          <w:szCs w:val="24"/>
        </w:rPr>
        <w:t xml:space="preserve">s the largest excipient </w:t>
      </w:r>
      <w:r w:rsidR="007C1DB0">
        <w:rPr>
          <w:rFonts w:ascii="Times New Roman" w:eastAsiaTheme="minorEastAsia" w:hAnsi="Times New Roman" w:cs="Times New Roman"/>
          <w:iCs/>
          <w:sz w:val="24"/>
          <w:szCs w:val="24"/>
        </w:rPr>
        <w:t xml:space="preserve">molecule </w:t>
      </w:r>
      <w:r w:rsidR="00D61852">
        <w:rPr>
          <w:rFonts w:ascii="Times New Roman" w:eastAsiaTheme="minorEastAsia" w:hAnsi="Times New Roman" w:cs="Times New Roman"/>
          <w:iCs/>
          <w:sz w:val="24"/>
          <w:szCs w:val="24"/>
        </w:rPr>
        <w:t xml:space="preserve">modelled in this study and </w:t>
      </w:r>
      <w:r w:rsidR="00B12A8E">
        <w:rPr>
          <w:rFonts w:ascii="Times New Roman" w:eastAsiaTheme="minorEastAsia" w:hAnsi="Times New Roman" w:cs="Times New Roman"/>
          <w:iCs/>
          <w:sz w:val="24"/>
          <w:szCs w:val="24"/>
        </w:rPr>
        <w:t>wa</w:t>
      </w:r>
      <w:r w:rsidR="00D61852">
        <w:rPr>
          <w:rFonts w:ascii="Times New Roman" w:eastAsiaTheme="minorEastAsia" w:hAnsi="Times New Roman" w:cs="Times New Roman"/>
          <w:iCs/>
          <w:sz w:val="24"/>
          <w:szCs w:val="24"/>
        </w:rPr>
        <w:t xml:space="preserve">s </w:t>
      </w:r>
      <w:r w:rsidR="0093180F">
        <w:rPr>
          <w:rFonts w:ascii="Times New Roman" w:eastAsiaTheme="minorEastAsia" w:hAnsi="Times New Roman" w:cs="Times New Roman"/>
          <w:iCs/>
          <w:sz w:val="24"/>
          <w:szCs w:val="24"/>
        </w:rPr>
        <w:t xml:space="preserve">considered </w:t>
      </w:r>
      <w:r w:rsidR="00D61852">
        <w:rPr>
          <w:rFonts w:ascii="Times New Roman" w:eastAsiaTheme="minorEastAsia" w:hAnsi="Times New Roman" w:cs="Times New Roman"/>
          <w:iCs/>
          <w:sz w:val="24"/>
          <w:szCs w:val="24"/>
        </w:rPr>
        <w:t xml:space="preserve">to be the </w:t>
      </w:r>
      <w:r w:rsidR="007C1DB0">
        <w:rPr>
          <w:rFonts w:ascii="Times New Roman" w:eastAsiaTheme="minorEastAsia" w:hAnsi="Times New Roman" w:cs="Times New Roman"/>
          <w:iCs/>
          <w:sz w:val="24"/>
          <w:szCs w:val="24"/>
        </w:rPr>
        <w:t xml:space="preserve">dominant </w:t>
      </w:r>
      <w:r w:rsidR="00D61852">
        <w:rPr>
          <w:rFonts w:ascii="Times New Roman" w:eastAsiaTheme="minorEastAsia" w:hAnsi="Times New Roman" w:cs="Times New Roman"/>
          <w:iCs/>
          <w:sz w:val="24"/>
          <w:szCs w:val="24"/>
        </w:rPr>
        <w:t xml:space="preserve">cause </w:t>
      </w:r>
      <w:r w:rsidR="0093180F">
        <w:rPr>
          <w:rFonts w:ascii="Times New Roman" w:eastAsiaTheme="minorEastAsia" w:hAnsi="Times New Roman" w:cs="Times New Roman"/>
          <w:iCs/>
          <w:sz w:val="24"/>
          <w:szCs w:val="24"/>
        </w:rPr>
        <w:t xml:space="preserve">for </w:t>
      </w:r>
      <w:r w:rsidR="00D61852">
        <w:rPr>
          <w:rFonts w:ascii="Times New Roman" w:eastAsiaTheme="minorEastAsia" w:hAnsi="Times New Roman" w:cs="Times New Roman"/>
          <w:iCs/>
          <w:sz w:val="24"/>
          <w:szCs w:val="24"/>
        </w:rPr>
        <w:t>changes in viscosity</w:t>
      </w:r>
      <w:r w:rsidR="002D6220">
        <w:rPr>
          <w:rFonts w:ascii="Times New Roman" w:eastAsiaTheme="minorEastAsia" w:hAnsi="Times New Roman" w:cs="Times New Roman"/>
          <w:iCs/>
          <w:sz w:val="24"/>
          <w:szCs w:val="24"/>
        </w:rPr>
        <w:t>,</w:t>
      </w:r>
      <w:r w:rsidR="0093180F">
        <w:rPr>
          <w:rFonts w:ascii="Times New Roman" w:eastAsiaTheme="minorEastAsia" w:hAnsi="Times New Roman" w:cs="Times New Roman"/>
          <w:iCs/>
          <w:sz w:val="24"/>
          <w:szCs w:val="24"/>
        </w:rPr>
        <w:t xml:space="preserve"> whereas the mannitol was assumed to have a</w:t>
      </w:r>
      <w:r w:rsidR="007C1DB0">
        <w:rPr>
          <w:rFonts w:ascii="Times New Roman" w:eastAsiaTheme="minorEastAsia" w:hAnsi="Times New Roman" w:cs="Times New Roman"/>
          <w:iCs/>
          <w:sz w:val="24"/>
          <w:szCs w:val="24"/>
        </w:rPr>
        <w:t xml:space="preserve"> relatively</w:t>
      </w:r>
      <w:r w:rsidR="0093180F">
        <w:rPr>
          <w:rFonts w:ascii="Times New Roman" w:eastAsiaTheme="minorEastAsia" w:hAnsi="Times New Roman" w:cs="Times New Roman"/>
          <w:iCs/>
          <w:sz w:val="24"/>
          <w:szCs w:val="24"/>
        </w:rPr>
        <w:t xml:space="preserve"> negligible influence</w:t>
      </w:r>
      <w:r w:rsidR="00146D23">
        <w:rPr>
          <w:rFonts w:ascii="Times New Roman" w:eastAsiaTheme="minorEastAsia" w:hAnsi="Times New Roman" w:cs="Times New Roman"/>
          <w:iCs/>
          <w:sz w:val="24"/>
          <w:szCs w:val="24"/>
        </w:rPr>
        <w:t xml:space="preserve"> on the modelled system viscosity</w:t>
      </w:r>
      <w:r w:rsidR="00D61852">
        <w:rPr>
          <w:rFonts w:ascii="Times New Roman" w:eastAsiaTheme="minorEastAsia" w:hAnsi="Times New Roman" w:cs="Times New Roman"/>
          <w:iCs/>
          <w:sz w:val="24"/>
          <w:szCs w:val="24"/>
        </w:rPr>
        <w:t>.</w:t>
      </w:r>
      <w:r w:rsidR="00943801">
        <w:rPr>
          <w:rFonts w:ascii="Times New Roman" w:eastAsiaTheme="minorEastAsia" w:hAnsi="Times New Roman" w:cs="Times New Roman"/>
          <w:iCs/>
          <w:sz w:val="24"/>
          <w:szCs w:val="24"/>
        </w:rPr>
        <w:t xml:space="preserve"> This assumption can be verified by the data </w:t>
      </w:r>
      <w:r w:rsidR="00943801">
        <w:rPr>
          <w:rFonts w:ascii="Times New Roman" w:eastAsiaTheme="minorEastAsia" w:hAnsi="Times New Roman" w:cs="Times New Roman"/>
          <w:iCs/>
          <w:sz w:val="24"/>
          <w:szCs w:val="24"/>
        </w:rPr>
        <w:lastRenderedPageBreak/>
        <w:t xml:space="preserve">of </w:t>
      </w:r>
      <w:proofErr w:type="spellStart"/>
      <w:r w:rsidR="00943801">
        <w:rPr>
          <w:rFonts w:ascii="Times New Roman" w:eastAsiaTheme="minorEastAsia" w:hAnsi="Times New Roman" w:cs="Times New Roman"/>
          <w:iCs/>
          <w:sz w:val="24"/>
          <w:szCs w:val="24"/>
        </w:rPr>
        <w:t>Moulik</w:t>
      </w:r>
      <w:proofErr w:type="spellEnd"/>
      <w:r w:rsidR="00943801">
        <w:rPr>
          <w:rFonts w:ascii="Times New Roman" w:eastAsiaTheme="minorEastAsia" w:hAnsi="Times New Roman" w:cs="Times New Roman"/>
          <w:iCs/>
          <w:sz w:val="24"/>
          <w:szCs w:val="24"/>
        </w:rPr>
        <w:t xml:space="preserve"> and Khan, </w:t>
      </w:r>
      <w:r w:rsidR="00D15367">
        <w:rPr>
          <w:rFonts w:ascii="Times New Roman" w:eastAsiaTheme="minorEastAsia" w:hAnsi="Times New Roman" w:cs="Times New Roman"/>
          <w:iCs/>
          <w:sz w:val="24"/>
          <w:szCs w:val="24"/>
        </w:rPr>
        <w:t>who reported a change in viscosity of approximately 0.4 mPa</w:t>
      </w:r>
      <w:r w:rsidR="00390FC7">
        <w:rPr>
          <w:rFonts w:ascii="Times New Roman" w:eastAsiaTheme="minorEastAsia" w:hAnsi="Times New Roman" w:cs="Times New Roman"/>
          <w:iCs/>
          <w:sz w:val="24"/>
          <w:szCs w:val="24"/>
        </w:rPr>
        <w:t xml:space="preserve"> </w:t>
      </w:r>
      <w:r w:rsidR="00D15367">
        <w:rPr>
          <w:rFonts w:ascii="Times New Roman" w:eastAsiaTheme="minorEastAsia" w:hAnsi="Times New Roman" w:cs="Times New Roman"/>
          <w:iCs/>
          <w:sz w:val="24"/>
          <w:szCs w:val="24"/>
        </w:rPr>
        <w:t>s over a range of mannitol concentrations at 27</w:t>
      </w:r>
      <w:r w:rsidR="00D15367">
        <w:rPr>
          <w:rFonts w:ascii="Calibri" w:eastAsiaTheme="minorEastAsia" w:hAnsi="Calibri" w:cs="Calibri"/>
          <w:iCs/>
          <w:sz w:val="24"/>
          <w:szCs w:val="24"/>
        </w:rPr>
        <w:t>°</w:t>
      </w:r>
      <w:r w:rsidR="00D15367">
        <w:rPr>
          <w:rFonts w:ascii="Times New Roman" w:eastAsiaTheme="minorEastAsia" w:hAnsi="Times New Roman" w:cs="Times New Roman"/>
          <w:iCs/>
          <w:sz w:val="24"/>
          <w:szCs w:val="24"/>
        </w:rPr>
        <w:t>C, whereas Equation (3) predicts a change in viscosity of nearly 100 mPa</w:t>
      </w:r>
      <w:r w:rsidR="00390FC7">
        <w:rPr>
          <w:rFonts w:ascii="Times New Roman" w:eastAsiaTheme="minorEastAsia" w:hAnsi="Times New Roman" w:cs="Times New Roman"/>
          <w:iCs/>
          <w:sz w:val="24"/>
          <w:szCs w:val="24"/>
        </w:rPr>
        <w:t xml:space="preserve"> </w:t>
      </w:r>
      <w:r w:rsidR="00D15367">
        <w:rPr>
          <w:rFonts w:ascii="Times New Roman" w:eastAsiaTheme="minorEastAsia" w:hAnsi="Times New Roman" w:cs="Times New Roman"/>
          <w:iCs/>
          <w:sz w:val="24"/>
          <w:szCs w:val="24"/>
        </w:rPr>
        <w:t>s over the same range of concentrations at 25</w:t>
      </w:r>
      <w:r w:rsidR="00D15367">
        <w:rPr>
          <w:rFonts w:ascii="Calibri" w:eastAsiaTheme="minorEastAsia" w:hAnsi="Calibri" w:cs="Calibri"/>
          <w:iCs/>
          <w:sz w:val="24"/>
          <w:szCs w:val="24"/>
        </w:rPr>
        <w:t>°</w:t>
      </w:r>
      <w:r w:rsidR="00D15367">
        <w:rPr>
          <w:rFonts w:ascii="Times New Roman" w:eastAsiaTheme="minorEastAsia" w:hAnsi="Times New Roman" w:cs="Times New Roman"/>
          <w:iCs/>
          <w:sz w:val="24"/>
          <w:szCs w:val="24"/>
        </w:rPr>
        <w:t xml:space="preserve">C </w:t>
      </w:r>
      <w:r w:rsidR="001A6794">
        <w:rPr>
          <w:rFonts w:ascii="Times New Roman" w:eastAsiaTheme="minorEastAsia" w:hAnsi="Times New Roman" w:cs="Times New Roman"/>
          <w:iCs/>
          <w:sz w:val="24"/>
          <w:szCs w:val="24"/>
        </w:rPr>
        <w:t>for dextran</w:t>
      </w:r>
      <w:r w:rsidR="001A447A">
        <w:rPr>
          <w:rFonts w:ascii="Times New Roman" w:eastAsiaTheme="minorEastAsia" w:hAnsi="Times New Roman" w:cs="Times New Roman"/>
          <w:iCs/>
          <w:sz w:val="24"/>
          <w:szCs w:val="24"/>
        </w:rPr>
        <w:t xml:space="preserve"> </w:t>
      </w:r>
      <w:r w:rsidR="001A447A">
        <w:rPr>
          <w:rFonts w:ascii="Times New Roman" w:eastAsiaTheme="minorEastAsia" w:hAnsi="Times New Roman" w:cs="Times New Roman"/>
          <w:iCs/>
          <w:sz w:val="24"/>
          <w:szCs w:val="24"/>
        </w:rPr>
        <w:fldChar w:fldCharType="begin" w:fldLock="1"/>
      </w:r>
      <w:r w:rsidR="001A447A">
        <w:rPr>
          <w:rFonts w:ascii="Times New Roman" w:eastAsiaTheme="minorEastAsia" w:hAnsi="Times New Roman" w:cs="Times New Roman"/>
          <w:iCs/>
          <w:sz w:val="24"/>
          <w:szCs w:val="24"/>
        </w:rPr>
        <w:instrText>ADDIN CSL_CITATION {"citationItems":[{"id":"ITEM-1","itemData":{"ISSN":"0376-4710","author":[{"dropping-particle":"","family":"Moulik","given":"S.","non-dropping-particle":"","parse-names":false,"suffix":""},{"dropping-particle":"","family":"Khan","given":"D.","non-dropping-particle":"","parse-names":false,"suffix":""}],"container-title":"Indian Journal of Chemistry","id":"ITEM-1","issue":"04","issued":{"date-parts":[["1977"]]},"page":"267-272","title":"Viscosities of Concentrated Solutions of Polyhydroxy Nonelectrolytes, Glucose, Sucrose, Mannitol &amp; Sorbitol in Relation to Solute-Solvent Interaction &amp; a Universal Viscosity Equation","type":"article-journal","volume":"15"},"uris":["http://www.mendeley.com/documents/?uuid=74badc91-3470-467b-9fbe-526f24ecf6fd"]}],"mendeley":{"formattedCitation":"(Moulik and Khan, 1977)","plainTextFormattedCitation":"(Moulik and Khan, 1977)"},"properties":{"noteIndex":0},"schema":"https://github.com/citation-style-language/schema/raw/master/csl-citation.json"}</w:instrText>
      </w:r>
      <w:r w:rsidR="001A447A">
        <w:rPr>
          <w:rFonts w:ascii="Times New Roman" w:eastAsiaTheme="minorEastAsia" w:hAnsi="Times New Roman" w:cs="Times New Roman"/>
          <w:iCs/>
          <w:sz w:val="24"/>
          <w:szCs w:val="24"/>
        </w:rPr>
        <w:fldChar w:fldCharType="separate"/>
      </w:r>
      <w:r w:rsidR="001A447A" w:rsidRPr="001A447A">
        <w:rPr>
          <w:rFonts w:ascii="Times New Roman" w:eastAsiaTheme="minorEastAsia" w:hAnsi="Times New Roman" w:cs="Times New Roman"/>
          <w:iCs/>
          <w:noProof/>
          <w:sz w:val="24"/>
          <w:szCs w:val="24"/>
        </w:rPr>
        <w:t>(Moulik and Khan, 1977)</w:t>
      </w:r>
      <w:r w:rsidR="001A447A">
        <w:rPr>
          <w:rFonts w:ascii="Times New Roman" w:eastAsiaTheme="minorEastAsia" w:hAnsi="Times New Roman" w:cs="Times New Roman"/>
          <w:iCs/>
          <w:sz w:val="24"/>
          <w:szCs w:val="24"/>
        </w:rPr>
        <w:fldChar w:fldCharType="end"/>
      </w:r>
      <w:r w:rsidR="001A447A">
        <w:rPr>
          <w:rFonts w:ascii="Times New Roman" w:eastAsiaTheme="minorEastAsia" w:hAnsi="Times New Roman" w:cs="Times New Roman"/>
          <w:iCs/>
          <w:sz w:val="24"/>
          <w:szCs w:val="24"/>
        </w:rPr>
        <w:t>.</w:t>
      </w:r>
    </w:p>
    <w:p w14:paraId="0829F17C" w14:textId="175A7F36" w:rsidR="00D61852" w:rsidRDefault="00D61852" w:rsidP="00757A58">
      <w:pPr>
        <w:spacing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r>
      <w:r w:rsidR="00146D23">
        <w:rPr>
          <w:rFonts w:ascii="Times New Roman" w:eastAsiaTheme="minorEastAsia" w:hAnsi="Times New Roman" w:cs="Times New Roman"/>
          <w:iCs/>
          <w:sz w:val="24"/>
          <w:szCs w:val="24"/>
        </w:rPr>
        <w:t>Additionally</w:t>
      </w:r>
      <w:r>
        <w:rPr>
          <w:rFonts w:ascii="Times New Roman" w:eastAsiaTheme="minorEastAsia" w:hAnsi="Times New Roman" w:cs="Times New Roman"/>
          <w:iCs/>
          <w:sz w:val="24"/>
          <w:szCs w:val="24"/>
        </w:rPr>
        <w:t xml:space="preserve">, the model was </w:t>
      </w:r>
      <w:r w:rsidR="00146D23">
        <w:rPr>
          <w:rFonts w:ascii="Times New Roman" w:eastAsiaTheme="minorEastAsia" w:hAnsi="Times New Roman" w:cs="Times New Roman"/>
          <w:iCs/>
          <w:sz w:val="24"/>
          <w:szCs w:val="24"/>
        </w:rPr>
        <w:t>modified</w:t>
      </w:r>
      <w:r>
        <w:rPr>
          <w:rFonts w:ascii="Times New Roman" w:eastAsiaTheme="minorEastAsia" w:hAnsi="Times New Roman" w:cs="Times New Roman"/>
          <w:iCs/>
          <w:sz w:val="24"/>
          <w:szCs w:val="24"/>
        </w:rPr>
        <w:t xml:space="preserve"> to significantly </w:t>
      </w:r>
      <w:r w:rsidR="00E760E1">
        <w:rPr>
          <w:rFonts w:ascii="Times New Roman" w:eastAsiaTheme="minorEastAsia" w:hAnsi="Times New Roman" w:cs="Times New Roman"/>
          <w:iCs/>
          <w:sz w:val="24"/>
          <w:szCs w:val="24"/>
        </w:rPr>
        <w:t>decrease the</w:t>
      </w:r>
      <w:r>
        <w:rPr>
          <w:rFonts w:ascii="Times New Roman" w:eastAsiaTheme="minorEastAsia" w:hAnsi="Times New Roman" w:cs="Times New Roman"/>
          <w:iCs/>
          <w:sz w:val="24"/>
          <w:szCs w:val="24"/>
        </w:rPr>
        <w:t xml:space="preserve"> diffusion of solutes once the radius of the droplet stopped shrinking (i.e.</w:t>
      </w:r>
      <w:r w:rsidR="004425DB">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 xml:space="preserve"> once a solid shell had formed). </w:t>
      </w:r>
      <w:r w:rsidR="00C2692D">
        <w:rPr>
          <w:rFonts w:ascii="Times New Roman" w:eastAsiaTheme="minorEastAsia" w:hAnsi="Times New Roman" w:cs="Times New Roman"/>
          <w:iCs/>
          <w:sz w:val="24"/>
          <w:szCs w:val="24"/>
        </w:rPr>
        <w:t xml:space="preserve">This was to prevent </w:t>
      </w:r>
      <w:r w:rsidR="00146D23">
        <w:rPr>
          <w:rFonts w:ascii="Times New Roman" w:eastAsiaTheme="minorEastAsia" w:hAnsi="Times New Roman" w:cs="Times New Roman"/>
          <w:iCs/>
          <w:sz w:val="24"/>
          <w:szCs w:val="24"/>
        </w:rPr>
        <w:t xml:space="preserve">the </w:t>
      </w:r>
      <w:r w:rsidR="00C2692D">
        <w:rPr>
          <w:rFonts w:ascii="Times New Roman" w:eastAsiaTheme="minorEastAsia" w:hAnsi="Times New Roman" w:cs="Times New Roman"/>
          <w:iCs/>
          <w:sz w:val="24"/>
          <w:szCs w:val="24"/>
        </w:rPr>
        <w:t>unrealistic</w:t>
      </w:r>
      <w:r w:rsidR="00146D23">
        <w:rPr>
          <w:rFonts w:ascii="Times New Roman" w:eastAsiaTheme="minorEastAsia" w:hAnsi="Times New Roman" w:cs="Times New Roman"/>
          <w:iCs/>
          <w:sz w:val="24"/>
          <w:szCs w:val="24"/>
        </w:rPr>
        <w:t>ally</w:t>
      </w:r>
      <w:r w:rsidR="00C2692D">
        <w:rPr>
          <w:rFonts w:ascii="Times New Roman" w:eastAsiaTheme="minorEastAsia" w:hAnsi="Times New Roman" w:cs="Times New Roman"/>
          <w:iCs/>
          <w:sz w:val="24"/>
          <w:szCs w:val="24"/>
        </w:rPr>
        <w:t xml:space="preserve"> rapid </w:t>
      </w:r>
      <w:r w:rsidR="00146D23">
        <w:rPr>
          <w:rFonts w:ascii="Times New Roman" w:eastAsiaTheme="minorEastAsia" w:hAnsi="Times New Roman" w:cs="Times New Roman"/>
          <w:iCs/>
          <w:sz w:val="24"/>
          <w:szCs w:val="24"/>
        </w:rPr>
        <w:t>self diffusion of excipients in the highly concentrated media</w:t>
      </w:r>
      <w:r w:rsidR="00C2692D">
        <w:rPr>
          <w:rFonts w:ascii="Times New Roman" w:eastAsiaTheme="minorEastAsia" w:hAnsi="Times New Roman" w:cs="Times New Roman"/>
          <w:iCs/>
          <w:sz w:val="24"/>
          <w:szCs w:val="24"/>
        </w:rPr>
        <w:t xml:space="preserve">. The diffusion of water </w:t>
      </w:r>
      <w:r w:rsidR="00987B07">
        <w:rPr>
          <w:rFonts w:ascii="Times New Roman" w:eastAsiaTheme="minorEastAsia" w:hAnsi="Times New Roman" w:cs="Times New Roman"/>
          <w:iCs/>
          <w:sz w:val="24"/>
          <w:szCs w:val="24"/>
        </w:rPr>
        <w:t xml:space="preserve">was allowed to continue as predicted by equation (2), </w:t>
      </w:r>
      <w:r w:rsidR="00146D23">
        <w:rPr>
          <w:rFonts w:ascii="Times New Roman" w:eastAsiaTheme="minorEastAsia" w:hAnsi="Times New Roman" w:cs="Times New Roman"/>
          <w:iCs/>
          <w:sz w:val="24"/>
          <w:szCs w:val="24"/>
        </w:rPr>
        <w:t>since it</w:t>
      </w:r>
      <w:r w:rsidR="00987B07">
        <w:rPr>
          <w:rFonts w:ascii="Times New Roman" w:eastAsiaTheme="minorEastAsia" w:hAnsi="Times New Roman" w:cs="Times New Roman"/>
          <w:iCs/>
          <w:sz w:val="24"/>
          <w:szCs w:val="24"/>
        </w:rPr>
        <w:t xml:space="preserve"> </w:t>
      </w:r>
      <w:r w:rsidR="00146D23">
        <w:rPr>
          <w:rFonts w:ascii="Times New Roman" w:eastAsiaTheme="minorEastAsia" w:hAnsi="Times New Roman" w:cs="Times New Roman"/>
          <w:iCs/>
          <w:sz w:val="24"/>
          <w:szCs w:val="24"/>
        </w:rPr>
        <w:t>report</w:t>
      </w:r>
      <w:r w:rsidR="00516C46">
        <w:rPr>
          <w:rFonts w:ascii="Times New Roman" w:eastAsiaTheme="minorEastAsia" w:hAnsi="Times New Roman" w:cs="Times New Roman"/>
          <w:iCs/>
          <w:sz w:val="24"/>
          <w:szCs w:val="24"/>
        </w:rPr>
        <w:t>ed</w:t>
      </w:r>
      <w:r w:rsidR="00146D23">
        <w:rPr>
          <w:rFonts w:ascii="Times New Roman" w:eastAsiaTheme="minorEastAsia" w:hAnsi="Times New Roman" w:cs="Times New Roman"/>
          <w:iCs/>
          <w:sz w:val="24"/>
          <w:szCs w:val="24"/>
        </w:rPr>
        <w:t xml:space="preserve">ly </w:t>
      </w:r>
      <w:r w:rsidR="00987B07">
        <w:rPr>
          <w:rFonts w:ascii="Times New Roman" w:eastAsiaTheme="minorEastAsia" w:hAnsi="Times New Roman" w:cs="Times New Roman"/>
          <w:iCs/>
          <w:sz w:val="24"/>
          <w:szCs w:val="24"/>
        </w:rPr>
        <w:t xml:space="preserve">accounts for the </w:t>
      </w:r>
      <w:r w:rsidR="00146D23">
        <w:rPr>
          <w:rFonts w:ascii="Times New Roman" w:eastAsiaTheme="minorEastAsia" w:hAnsi="Times New Roman" w:cs="Times New Roman"/>
          <w:iCs/>
          <w:sz w:val="24"/>
          <w:szCs w:val="24"/>
        </w:rPr>
        <w:t xml:space="preserve">mobility </w:t>
      </w:r>
      <w:r w:rsidR="00987B07">
        <w:rPr>
          <w:rFonts w:ascii="Times New Roman" w:eastAsiaTheme="minorEastAsia" w:hAnsi="Times New Roman" w:cs="Times New Roman"/>
          <w:iCs/>
          <w:sz w:val="24"/>
          <w:szCs w:val="24"/>
        </w:rPr>
        <w:t>of water through carbohydrates.</w:t>
      </w:r>
    </w:p>
    <w:p w14:paraId="4DEA7CE3" w14:textId="29618027" w:rsidR="00D27761" w:rsidRDefault="00233E1D" w:rsidP="00757A58">
      <w:pPr>
        <w:spacing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ab/>
        <w:t xml:space="preserve">In order to run the model, </w:t>
      </w:r>
      <w:r w:rsidR="00DE4D80">
        <w:rPr>
          <w:rFonts w:ascii="Times New Roman" w:eastAsiaTheme="minorEastAsia" w:hAnsi="Times New Roman" w:cs="Times New Roman"/>
          <w:iCs/>
          <w:sz w:val="24"/>
          <w:szCs w:val="24"/>
        </w:rPr>
        <w:t>measured</w:t>
      </w:r>
      <w:r>
        <w:rPr>
          <w:rFonts w:ascii="Times New Roman" w:eastAsiaTheme="minorEastAsia" w:hAnsi="Times New Roman" w:cs="Times New Roman"/>
          <w:iCs/>
          <w:sz w:val="24"/>
          <w:szCs w:val="24"/>
        </w:rPr>
        <w:t xml:space="preserve"> values for </w:t>
      </w:r>
      <w:r w:rsidR="001A28AB">
        <w:rPr>
          <w:rFonts w:ascii="Times New Roman" w:eastAsiaTheme="minorEastAsia" w:hAnsi="Times New Roman" w:cs="Times New Roman"/>
          <w:iCs/>
          <w:sz w:val="24"/>
          <w:szCs w:val="24"/>
        </w:rPr>
        <w:t xml:space="preserve">surrounding </w:t>
      </w:r>
      <w:r>
        <w:rPr>
          <w:rFonts w:ascii="Times New Roman" w:eastAsiaTheme="minorEastAsia" w:hAnsi="Times New Roman" w:cs="Times New Roman"/>
          <w:iCs/>
          <w:sz w:val="24"/>
          <w:szCs w:val="24"/>
        </w:rPr>
        <w:t>air temperature</w:t>
      </w:r>
      <w:r w:rsidR="00DE4D80">
        <w:rPr>
          <w:rFonts w:ascii="Times New Roman" w:eastAsiaTheme="minorEastAsia" w:hAnsi="Times New Roman" w:cs="Times New Roman"/>
          <w:iCs/>
          <w:sz w:val="24"/>
          <w:szCs w:val="24"/>
        </w:rPr>
        <w:t xml:space="preserve">, RH, and initial cross-sectional area of the droplet </w:t>
      </w:r>
      <w:r w:rsidR="001A28AB">
        <w:rPr>
          <w:rFonts w:ascii="Times New Roman" w:eastAsiaTheme="minorEastAsia" w:hAnsi="Times New Roman" w:cs="Times New Roman"/>
          <w:iCs/>
          <w:sz w:val="24"/>
          <w:szCs w:val="24"/>
        </w:rPr>
        <w:t xml:space="preserve">were </w:t>
      </w:r>
      <w:r w:rsidR="00DE4D80">
        <w:rPr>
          <w:rFonts w:ascii="Times New Roman" w:eastAsiaTheme="minorEastAsia" w:hAnsi="Times New Roman" w:cs="Times New Roman"/>
          <w:iCs/>
          <w:sz w:val="24"/>
          <w:szCs w:val="24"/>
        </w:rPr>
        <w:t xml:space="preserve">required as inputs. </w:t>
      </w:r>
      <w:r w:rsidR="00FA40B1">
        <w:rPr>
          <w:rFonts w:ascii="Times New Roman" w:eastAsiaTheme="minorEastAsia" w:hAnsi="Times New Roman" w:cs="Times New Roman"/>
          <w:iCs/>
          <w:sz w:val="24"/>
          <w:szCs w:val="24"/>
        </w:rPr>
        <w:t>S</w:t>
      </w:r>
      <w:r w:rsidR="003F65B8">
        <w:rPr>
          <w:rFonts w:ascii="Times New Roman" w:eastAsiaTheme="minorEastAsia" w:hAnsi="Times New Roman" w:cs="Times New Roman"/>
          <w:iCs/>
          <w:sz w:val="24"/>
          <w:szCs w:val="24"/>
        </w:rPr>
        <w:t xml:space="preserve">everal other material properties </w:t>
      </w:r>
      <w:r w:rsidR="001A28AB">
        <w:rPr>
          <w:rFonts w:ascii="Times New Roman" w:eastAsiaTheme="minorEastAsia" w:hAnsi="Times New Roman" w:cs="Times New Roman"/>
          <w:iCs/>
          <w:sz w:val="24"/>
          <w:szCs w:val="24"/>
        </w:rPr>
        <w:t xml:space="preserve">were </w:t>
      </w:r>
      <w:r w:rsidR="003F65B8">
        <w:rPr>
          <w:rFonts w:ascii="Times New Roman" w:eastAsiaTheme="minorEastAsia" w:hAnsi="Times New Roman" w:cs="Times New Roman"/>
          <w:iCs/>
          <w:sz w:val="24"/>
          <w:szCs w:val="24"/>
        </w:rPr>
        <w:t xml:space="preserve">required as inputs for each excipient </w:t>
      </w:r>
      <w:r w:rsidR="00695063">
        <w:rPr>
          <w:rFonts w:ascii="Times New Roman" w:eastAsiaTheme="minorEastAsia" w:hAnsi="Times New Roman" w:cs="Times New Roman"/>
          <w:iCs/>
          <w:sz w:val="24"/>
          <w:szCs w:val="24"/>
        </w:rPr>
        <w:t xml:space="preserve">or solute </w:t>
      </w:r>
      <w:r w:rsidR="003F65B8">
        <w:rPr>
          <w:rFonts w:ascii="Times New Roman" w:eastAsiaTheme="minorEastAsia" w:hAnsi="Times New Roman" w:cs="Times New Roman"/>
          <w:iCs/>
          <w:sz w:val="24"/>
          <w:szCs w:val="24"/>
        </w:rPr>
        <w:t>being modelled</w:t>
      </w:r>
      <w:r w:rsidR="001A28AB">
        <w:rPr>
          <w:rFonts w:ascii="Times New Roman" w:eastAsiaTheme="minorEastAsia" w:hAnsi="Times New Roman" w:cs="Times New Roman"/>
          <w:iCs/>
          <w:sz w:val="24"/>
          <w:szCs w:val="24"/>
        </w:rPr>
        <w:t>, namely</w:t>
      </w:r>
      <w:r w:rsidR="003F65B8">
        <w:rPr>
          <w:rFonts w:ascii="Times New Roman" w:eastAsiaTheme="minorEastAsia" w:hAnsi="Times New Roman" w:cs="Times New Roman"/>
          <w:iCs/>
          <w:sz w:val="24"/>
          <w:szCs w:val="24"/>
        </w:rPr>
        <w:t xml:space="preserve"> </w:t>
      </w:r>
      <w:r w:rsidR="000F3106">
        <w:rPr>
          <w:rFonts w:ascii="Times New Roman" w:eastAsiaTheme="minorEastAsia" w:hAnsi="Times New Roman" w:cs="Times New Roman"/>
          <w:iCs/>
          <w:sz w:val="24"/>
          <w:szCs w:val="24"/>
        </w:rPr>
        <w:t xml:space="preserve">dry </w:t>
      </w:r>
      <w:r w:rsidR="003F65B8">
        <w:rPr>
          <w:rFonts w:ascii="Times New Roman" w:eastAsiaTheme="minorEastAsia" w:hAnsi="Times New Roman" w:cs="Times New Roman"/>
          <w:iCs/>
          <w:sz w:val="24"/>
          <w:szCs w:val="24"/>
        </w:rPr>
        <w:t>density, molecular weight, hydrodynamic radius, and solubility in water. These properties can be readily found in the literature</w:t>
      </w:r>
      <w:r w:rsidR="00F2019C">
        <w:rPr>
          <w:rFonts w:ascii="Times New Roman" w:eastAsiaTheme="minorEastAsia" w:hAnsi="Times New Roman" w:cs="Times New Roman"/>
          <w:iCs/>
          <w:sz w:val="24"/>
          <w:szCs w:val="24"/>
        </w:rPr>
        <w:t xml:space="preserve"> or in material data sheets provided by suppliers</w:t>
      </w:r>
      <w:r w:rsidR="003F65B8">
        <w:rPr>
          <w:rFonts w:ascii="Times New Roman" w:eastAsiaTheme="minorEastAsia" w:hAnsi="Times New Roman" w:cs="Times New Roman"/>
          <w:iCs/>
          <w:sz w:val="24"/>
          <w:szCs w:val="24"/>
        </w:rPr>
        <w:t xml:space="preserve"> for most common excipients, including those used for these experiments.</w:t>
      </w:r>
      <w:r w:rsidR="00C03296">
        <w:rPr>
          <w:rFonts w:ascii="Times New Roman" w:eastAsiaTheme="minorEastAsia" w:hAnsi="Times New Roman" w:cs="Times New Roman"/>
          <w:iCs/>
          <w:sz w:val="24"/>
          <w:szCs w:val="24"/>
        </w:rPr>
        <w:t xml:space="preserve"> </w:t>
      </w:r>
      <w:r w:rsidR="006426BA">
        <w:rPr>
          <w:rFonts w:ascii="Times New Roman" w:eastAsiaTheme="minorEastAsia" w:hAnsi="Times New Roman" w:cs="Times New Roman"/>
          <w:iCs/>
          <w:sz w:val="24"/>
          <w:szCs w:val="24"/>
        </w:rPr>
        <w:t xml:space="preserve">The model inputs </w:t>
      </w:r>
      <w:r w:rsidR="00307032">
        <w:rPr>
          <w:rFonts w:ascii="Times New Roman" w:eastAsiaTheme="minorEastAsia" w:hAnsi="Times New Roman" w:cs="Times New Roman"/>
          <w:iCs/>
          <w:sz w:val="24"/>
          <w:szCs w:val="24"/>
        </w:rPr>
        <w:t xml:space="preserve">for hydrodynamic radius, density, and molecular weight </w:t>
      </w:r>
      <w:r w:rsidR="006426BA">
        <w:rPr>
          <w:rFonts w:ascii="Times New Roman" w:eastAsiaTheme="minorEastAsia" w:hAnsi="Times New Roman" w:cs="Times New Roman"/>
          <w:iCs/>
          <w:sz w:val="24"/>
          <w:szCs w:val="24"/>
        </w:rPr>
        <w:t xml:space="preserve">used in this work for the three </w:t>
      </w:r>
      <w:proofErr w:type="spellStart"/>
      <w:r w:rsidR="006426BA">
        <w:rPr>
          <w:rFonts w:ascii="Times New Roman" w:eastAsiaTheme="minorEastAsia" w:hAnsi="Times New Roman" w:cs="Times New Roman"/>
          <w:iCs/>
          <w:sz w:val="24"/>
          <w:szCs w:val="24"/>
        </w:rPr>
        <w:t>dextrans</w:t>
      </w:r>
      <w:proofErr w:type="spellEnd"/>
      <w:r w:rsidR="006426BA">
        <w:rPr>
          <w:rFonts w:ascii="Times New Roman" w:eastAsiaTheme="minorEastAsia" w:hAnsi="Times New Roman" w:cs="Times New Roman"/>
          <w:iCs/>
          <w:sz w:val="24"/>
          <w:szCs w:val="24"/>
        </w:rPr>
        <w:t xml:space="preserve">, mannitol, and AdHu5 </w:t>
      </w:r>
      <w:r w:rsidR="00C608DE">
        <w:rPr>
          <w:rFonts w:ascii="Times New Roman" w:eastAsiaTheme="minorEastAsia" w:hAnsi="Times New Roman" w:cs="Times New Roman"/>
          <w:iCs/>
          <w:sz w:val="24"/>
          <w:szCs w:val="24"/>
        </w:rPr>
        <w:t>are provided</w:t>
      </w:r>
      <w:r w:rsidR="006426BA">
        <w:rPr>
          <w:rFonts w:ascii="Times New Roman" w:eastAsiaTheme="minorEastAsia" w:hAnsi="Times New Roman" w:cs="Times New Roman"/>
          <w:iCs/>
          <w:sz w:val="24"/>
          <w:szCs w:val="24"/>
        </w:rPr>
        <w:t xml:space="preserve"> in Table 1. </w:t>
      </w:r>
      <w:r w:rsidR="000A1D12">
        <w:rPr>
          <w:rFonts w:ascii="Times New Roman" w:eastAsiaTheme="minorEastAsia" w:hAnsi="Times New Roman" w:cs="Times New Roman"/>
          <w:iCs/>
          <w:sz w:val="24"/>
          <w:szCs w:val="24"/>
        </w:rPr>
        <w:t xml:space="preserve">We note that the density and </w:t>
      </w:r>
      <w:r w:rsidR="00C608DE">
        <w:rPr>
          <w:rFonts w:ascii="Times New Roman" w:eastAsiaTheme="minorEastAsia" w:hAnsi="Times New Roman" w:cs="Times New Roman"/>
          <w:iCs/>
          <w:sz w:val="24"/>
          <w:szCs w:val="24"/>
        </w:rPr>
        <w:t>radii</w:t>
      </w:r>
      <w:r w:rsidR="000A1D12">
        <w:rPr>
          <w:rFonts w:ascii="Times New Roman" w:eastAsiaTheme="minorEastAsia" w:hAnsi="Times New Roman" w:cs="Times New Roman"/>
          <w:iCs/>
          <w:sz w:val="24"/>
          <w:szCs w:val="24"/>
        </w:rPr>
        <w:t xml:space="preserve"> of </w:t>
      </w:r>
      <w:proofErr w:type="spellStart"/>
      <w:r w:rsidR="000A1D12">
        <w:rPr>
          <w:rFonts w:ascii="Times New Roman" w:eastAsiaTheme="minorEastAsia" w:hAnsi="Times New Roman" w:cs="Times New Roman"/>
          <w:iCs/>
          <w:sz w:val="24"/>
          <w:szCs w:val="24"/>
        </w:rPr>
        <w:t>pSiNPs</w:t>
      </w:r>
      <w:proofErr w:type="spellEnd"/>
      <w:r w:rsidR="000A1D12">
        <w:rPr>
          <w:rFonts w:ascii="Times New Roman" w:eastAsiaTheme="minorEastAsia" w:hAnsi="Times New Roman" w:cs="Times New Roman"/>
          <w:iCs/>
          <w:sz w:val="24"/>
          <w:szCs w:val="24"/>
        </w:rPr>
        <w:t xml:space="preserve"> and </w:t>
      </w:r>
      <w:proofErr w:type="spellStart"/>
      <w:r w:rsidR="000A1D12">
        <w:rPr>
          <w:rFonts w:ascii="Times New Roman" w:eastAsiaTheme="minorEastAsia" w:hAnsi="Times New Roman" w:cs="Times New Roman"/>
          <w:iCs/>
          <w:sz w:val="24"/>
          <w:szCs w:val="24"/>
        </w:rPr>
        <w:t>fSiNPs</w:t>
      </w:r>
      <w:proofErr w:type="spellEnd"/>
      <w:r w:rsidR="000A1D12">
        <w:rPr>
          <w:rFonts w:ascii="Times New Roman" w:eastAsiaTheme="minorEastAsia" w:hAnsi="Times New Roman" w:cs="Times New Roman"/>
          <w:iCs/>
          <w:sz w:val="24"/>
          <w:szCs w:val="24"/>
        </w:rPr>
        <w:t xml:space="preserve"> are similar to AdHu5</w:t>
      </w:r>
      <w:r w:rsidR="00960532">
        <w:rPr>
          <w:rFonts w:ascii="Times New Roman" w:eastAsiaTheme="minorEastAsia" w:hAnsi="Times New Roman" w:cs="Times New Roman"/>
          <w:iCs/>
          <w:sz w:val="24"/>
          <w:szCs w:val="24"/>
        </w:rPr>
        <w:t xml:space="preserve"> </w:t>
      </w:r>
      <w:r w:rsidR="00960532">
        <w:rPr>
          <w:rFonts w:ascii="Times New Roman" w:eastAsiaTheme="minorEastAsia" w:hAnsi="Times New Roman" w:cs="Times New Roman"/>
          <w:iCs/>
          <w:sz w:val="24"/>
          <w:szCs w:val="24"/>
        </w:rPr>
        <w:fldChar w:fldCharType="begin" w:fldLock="1"/>
      </w:r>
      <w:r w:rsidR="00BB5F95">
        <w:rPr>
          <w:rFonts w:ascii="Times New Roman" w:eastAsiaTheme="minorEastAsia" w:hAnsi="Times New Roman" w:cs="Times New Roman"/>
          <w:iCs/>
          <w:sz w:val="24"/>
          <w:szCs w:val="24"/>
        </w:rPr>
        <w:instrText>ADDIN CSL_CITATION {"citationItems":[{"id":"ITEM-1","itemData":{"DOI":"10.1016/j.watres.2014.05.055","ISSN":"18792448","abstract":"Rotavirus (RoV) and adenovirus (AdV) are important viral pathogens for the risk analysis of drinking water. Despite this, little is known about their retention and transport behaviors in porous media due to a lack of representative surrogates. We developed RoV and AdV surrogates by covalently coupling 70-nm sized silica nanoparticles with specific proteins and a DNA marker for sensitive detection. Filtration experiments using beach sand columns demonstrated the similarity of the surrogates' concentrations, filtration efficiencies and attachment kinetics to those of the target viruses. The surrogates showed the same magnitude of concentration reduction as the viruses. Conversely, MS2 phage (a traditional virus model) over-predicted concentrations of AdV and RoV by 1- and 2-orders of magnitude respectively. The surrogates remained stable in size, surface charge and DNA concentration for at least one year. They can be easily and rapidly detected down to a single particle. Preliminary tests suggest that they were readily detectable in a number of environmental waters and treated effluent. With up-scaling validation in pilot trials, the surrogates developed here could be a cost-effective new tool for studying virus retention and transport in porous media. Examples include assessing filter efficacy in water and wastewater treatment, tracking virus migration in groundwater after effluent land disposal, and establishing safe setback distances for groundwater protection. © 2014 Elsevier Ltd.","author":[{"dropping-particle":"","family":"Pang","given":"Liping","non-dropping-particle":"","parse-names":false,"suffix":""},{"dropping-particle":"","family":"Farkas","given":"Kata","non-dropping-particle":"","parse-names":false,"suffix":""},{"dropping-particle":"","family":"Bennett","given":"Grant","non-dropping-particle":"","parse-names":false,"suffix":""},{"dropping-particle":"","family":"Varsani","given":"Arvind","non-dropping-particle":"","parse-names":false,"suffix":""},{"dropping-particle":"","family":"Easingwood","given":"Richard","non-dropping-particle":"","parse-names":false,"suffix":""},{"dropping-particle":"","family":"Tilley","given":"Richard","non-dropping-particle":"","parse-names":false,"suffix":""},{"dropping-particle":"","family":"Nowostawska","given":"Urszula","non-dropping-particle":"","parse-names":false,"suffix":""},{"dropping-particle":"","family":"Lin","given":"Susan","non-dropping-particle":"","parse-names":false,"suffix":""}],"container-title":"Water Research","id":"ITEM-1","issued":{"date-parts":[["2014"]]},"page":"167-179","publisher":"Elsevier Ltd","title":"Mimicking filtration and transport of rotavirus and adenovirus in sand media using DNA-labeled, protein-coated silica nanoparticles","type":"article-journal","volume":"62"},"uris":["http://www.mendeley.com/documents/?uuid=9ebf8097-22b6-4b9d-8083-c2d1949b846a"]}],"mendeley":{"formattedCitation":"(Pang et al., 2014)","plainTextFormattedCitation":"(Pang et al., 2014)","previouslyFormattedCitation":"(Pang et al., 2014)"},"properties":{"noteIndex":0},"schema":"https://github.com/citation-style-language/schema/raw/master/csl-citation.json"}</w:instrText>
      </w:r>
      <w:r w:rsidR="00960532">
        <w:rPr>
          <w:rFonts w:ascii="Times New Roman" w:eastAsiaTheme="minorEastAsia" w:hAnsi="Times New Roman" w:cs="Times New Roman"/>
          <w:iCs/>
          <w:sz w:val="24"/>
          <w:szCs w:val="24"/>
        </w:rPr>
        <w:fldChar w:fldCharType="separate"/>
      </w:r>
      <w:r w:rsidR="00960532" w:rsidRPr="00960532">
        <w:rPr>
          <w:rFonts w:ascii="Times New Roman" w:eastAsiaTheme="minorEastAsia" w:hAnsi="Times New Roman" w:cs="Times New Roman"/>
          <w:iCs/>
          <w:noProof/>
          <w:sz w:val="24"/>
          <w:szCs w:val="24"/>
        </w:rPr>
        <w:t>(Pang et al., 2014)</w:t>
      </w:r>
      <w:r w:rsidR="00960532">
        <w:rPr>
          <w:rFonts w:ascii="Times New Roman" w:eastAsiaTheme="minorEastAsia" w:hAnsi="Times New Roman" w:cs="Times New Roman"/>
          <w:iCs/>
          <w:sz w:val="24"/>
          <w:szCs w:val="24"/>
        </w:rPr>
        <w:fldChar w:fldCharType="end"/>
      </w:r>
      <w:r w:rsidR="000A1D12">
        <w:rPr>
          <w:rFonts w:ascii="Times New Roman" w:eastAsiaTheme="minorEastAsia" w:hAnsi="Times New Roman" w:cs="Times New Roman"/>
          <w:iCs/>
          <w:sz w:val="24"/>
          <w:szCs w:val="24"/>
        </w:rPr>
        <w:t>. Code for the model is available upon request by emailing the authors.</w:t>
      </w:r>
    </w:p>
    <w:p w14:paraId="376F4642" w14:textId="2C1575F1" w:rsidR="00B40F6F" w:rsidRPr="00B40F6F" w:rsidRDefault="00B40F6F" w:rsidP="00757A58">
      <w:pPr>
        <w:spacing w:line="480" w:lineRule="auto"/>
        <w:jc w:val="both"/>
        <w:rPr>
          <w:rFonts w:ascii="Times New Roman" w:eastAsiaTheme="minorEastAsia" w:hAnsi="Times New Roman" w:cs="Times New Roman"/>
          <w:iCs/>
          <w:sz w:val="24"/>
          <w:szCs w:val="24"/>
        </w:rPr>
      </w:pPr>
      <w:r>
        <w:rPr>
          <w:rFonts w:ascii="Times New Roman" w:eastAsiaTheme="minorEastAsia" w:hAnsi="Times New Roman" w:cs="Times New Roman"/>
          <w:b/>
          <w:bCs/>
          <w:iCs/>
          <w:sz w:val="24"/>
          <w:szCs w:val="24"/>
        </w:rPr>
        <w:t xml:space="preserve">Table 1: </w:t>
      </w:r>
      <w:r w:rsidR="00EF5ADE">
        <w:rPr>
          <w:rFonts w:ascii="Times New Roman" w:eastAsiaTheme="minorEastAsia" w:hAnsi="Times New Roman" w:cs="Times New Roman"/>
          <w:iCs/>
          <w:sz w:val="24"/>
          <w:szCs w:val="24"/>
        </w:rPr>
        <w:t>Model input values for h</w:t>
      </w:r>
      <w:r>
        <w:rPr>
          <w:rFonts w:ascii="Times New Roman" w:eastAsiaTheme="minorEastAsia" w:hAnsi="Times New Roman" w:cs="Times New Roman"/>
          <w:iCs/>
          <w:sz w:val="24"/>
          <w:szCs w:val="24"/>
        </w:rPr>
        <w:t xml:space="preserve">ydrodynamic radius, density, and molecular weight for </w:t>
      </w:r>
      <w:proofErr w:type="spellStart"/>
      <w:r>
        <w:rPr>
          <w:rFonts w:ascii="Times New Roman" w:eastAsiaTheme="minorEastAsia" w:hAnsi="Times New Roman" w:cs="Times New Roman"/>
          <w:iCs/>
          <w:sz w:val="24"/>
          <w:szCs w:val="24"/>
        </w:rPr>
        <w:t>dextrans</w:t>
      </w:r>
      <w:proofErr w:type="spellEnd"/>
      <w:r>
        <w:rPr>
          <w:rFonts w:ascii="Times New Roman" w:eastAsiaTheme="minorEastAsia" w:hAnsi="Times New Roman" w:cs="Times New Roman"/>
          <w:iCs/>
          <w:sz w:val="24"/>
          <w:szCs w:val="24"/>
        </w:rPr>
        <w:t xml:space="preserve">, mannitol, and AdHu5. </w:t>
      </w:r>
    </w:p>
    <w:tbl>
      <w:tblPr>
        <w:tblStyle w:val="TableGrid"/>
        <w:tblW w:w="0" w:type="auto"/>
        <w:tblLook w:val="04A0" w:firstRow="1" w:lastRow="0" w:firstColumn="1" w:lastColumn="0" w:noHBand="0" w:noVBand="1"/>
      </w:tblPr>
      <w:tblGrid>
        <w:gridCol w:w="1870"/>
        <w:gridCol w:w="1811"/>
        <w:gridCol w:w="1559"/>
        <w:gridCol w:w="2126"/>
        <w:gridCol w:w="1984"/>
      </w:tblGrid>
      <w:tr w:rsidR="00D27761" w:rsidRPr="00C608DE" w14:paraId="3D70017B" w14:textId="77777777" w:rsidTr="008C0671">
        <w:tc>
          <w:tcPr>
            <w:tcW w:w="1870" w:type="dxa"/>
          </w:tcPr>
          <w:p w14:paraId="6FE8F501" w14:textId="3CB72260" w:rsidR="00D27761" w:rsidRPr="00C608DE" w:rsidRDefault="00D27761" w:rsidP="00960532">
            <w:pPr>
              <w:jc w:val="center"/>
              <w:rPr>
                <w:rFonts w:ascii="Times New Roman" w:eastAsiaTheme="minorEastAsia" w:hAnsi="Times New Roman" w:cs="Times New Roman"/>
                <w:iCs/>
                <w:sz w:val="24"/>
                <w:szCs w:val="24"/>
              </w:rPr>
            </w:pPr>
            <w:r w:rsidRPr="00C608DE">
              <w:rPr>
                <w:rFonts w:ascii="Times New Roman" w:eastAsiaTheme="minorEastAsia" w:hAnsi="Times New Roman" w:cs="Times New Roman"/>
                <w:iCs/>
                <w:sz w:val="24"/>
                <w:szCs w:val="24"/>
              </w:rPr>
              <w:t>Component</w:t>
            </w:r>
          </w:p>
        </w:tc>
        <w:tc>
          <w:tcPr>
            <w:tcW w:w="1811" w:type="dxa"/>
          </w:tcPr>
          <w:p w14:paraId="570C1894" w14:textId="15011538" w:rsidR="00D27761" w:rsidRPr="00A77C86" w:rsidRDefault="00D27761" w:rsidP="00960532">
            <w:pPr>
              <w:jc w:val="center"/>
              <w:rPr>
                <w:rFonts w:ascii="Times New Roman" w:eastAsiaTheme="minorEastAsia" w:hAnsi="Times New Roman" w:cs="Times New Roman"/>
                <w:iCs/>
                <w:sz w:val="24"/>
                <w:szCs w:val="24"/>
              </w:rPr>
            </w:pPr>
            <w:r w:rsidRPr="00A77C86">
              <w:rPr>
                <w:rFonts w:ascii="Times New Roman" w:eastAsiaTheme="minorEastAsia" w:hAnsi="Times New Roman" w:cs="Times New Roman"/>
                <w:iCs/>
                <w:sz w:val="24"/>
                <w:szCs w:val="24"/>
              </w:rPr>
              <w:t>Hydrodynamic Radius</w:t>
            </w:r>
            <w:r w:rsidR="00C804CB" w:rsidRPr="00A77C86">
              <w:rPr>
                <w:rFonts w:ascii="Times New Roman" w:eastAsiaTheme="minorEastAsia" w:hAnsi="Times New Roman" w:cs="Times New Roman"/>
                <w:iCs/>
                <w:sz w:val="24"/>
                <w:szCs w:val="24"/>
              </w:rPr>
              <w:t xml:space="preserve"> (m)</w:t>
            </w:r>
          </w:p>
        </w:tc>
        <w:tc>
          <w:tcPr>
            <w:tcW w:w="1559" w:type="dxa"/>
          </w:tcPr>
          <w:p w14:paraId="0617D14B" w14:textId="521C279F" w:rsidR="00D27761" w:rsidRPr="0097554D" w:rsidRDefault="00D27761" w:rsidP="00960532">
            <w:pPr>
              <w:jc w:val="center"/>
              <w:rPr>
                <w:rFonts w:ascii="Times New Roman" w:eastAsiaTheme="minorEastAsia" w:hAnsi="Times New Roman" w:cs="Times New Roman"/>
                <w:iCs/>
                <w:sz w:val="24"/>
                <w:szCs w:val="24"/>
              </w:rPr>
            </w:pPr>
            <w:r w:rsidRPr="0097554D">
              <w:rPr>
                <w:rFonts w:ascii="Times New Roman" w:eastAsiaTheme="minorEastAsia" w:hAnsi="Times New Roman" w:cs="Times New Roman"/>
                <w:iCs/>
                <w:sz w:val="24"/>
                <w:szCs w:val="24"/>
              </w:rPr>
              <w:t>Density</w:t>
            </w:r>
            <w:r w:rsidR="00C804CB" w:rsidRPr="0097554D">
              <w:rPr>
                <w:rFonts w:ascii="Times New Roman" w:eastAsiaTheme="minorEastAsia" w:hAnsi="Times New Roman" w:cs="Times New Roman"/>
                <w:iCs/>
                <w:sz w:val="24"/>
                <w:szCs w:val="24"/>
              </w:rPr>
              <w:t xml:space="preserve"> (kg/m</w:t>
            </w:r>
            <w:r w:rsidR="00C804CB" w:rsidRPr="0097554D">
              <w:rPr>
                <w:rFonts w:ascii="Times New Roman" w:eastAsiaTheme="minorEastAsia" w:hAnsi="Times New Roman" w:cs="Times New Roman"/>
                <w:iCs/>
                <w:sz w:val="24"/>
                <w:szCs w:val="24"/>
                <w:vertAlign w:val="superscript"/>
              </w:rPr>
              <w:t>3</w:t>
            </w:r>
            <w:r w:rsidR="00C804CB" w:rsidRPr="0097554D">
              <w:rPr>
                <w:rFonts w:ascii="Times New Roman" w:eastAsiaTheme="minorEastAsia" w:hAnsi="Times New Roman" w:cs="Times New Roman"/>
                <w:iCs/>
                <w:sz w:val="24"/>
                <w:szCs w:val="24"/>
              </w:rPr>
              <w:t>)</w:t>
            </w:r>
          </w:p>
        </w:tc>
        <w:tc>
          <w:tcPr>
            <w:tcW w:w="2126" w:type="dxa"/>
          </w:tcPr>
          <w:p w14:paraId="5AC4D075" w14:textId="1F5E2370" w:rsidR="00D27761" w:rsidRPr="0097554D" w:rsidRDefault="00D27761" w:rsidP="00960532">
            <w:pPr>
              <w:jc w:val="center"/>
              <w:rPr>
                <w:rFonts w:ascii="Times New Roman" w:eastAsiaTheme="minorEastAsia" w:hAnsi="Times New Roman" w:cs="Times New Roman"/>
                <w:iCs/>
                <w:sz w:val="24"/>
                <w:szCs w:val="24"/>
              </w:rPr>
            </w:pPr>
            <w:r w:rsidRPr="0097554D">
              <w:rPr>
                <w:rFonts w:ascii="Times New Roman" w:eastAsiaTheme="minorEastAsia" w:hAnsi="Times New Roman" w:cs="Times New Roman"/>
                <w:iCs/>
                <w:sz w:val="24"/>
                <w:szCs w:val="24"/>
              </w:rPr>
              <w:t>Molecular Weight</w:t>
            </w:r>
            <w:r w:rsidR="00CF4E50" w:rsidRPr="0097554D">
              <w:rPr>
                <w:rFonts w:ascii="Times New Roman" w:eastAsiaTheme="minorEastAsia" w:hAnsi="Times New Roman" w:cs="Times New Roman"/>
                <w:iCs/>
                <w:sz w:val="24"/>
                <w:szCs w:val="24"/>
              </w:rPr>
              <w:t xml:space="preserve"> (kg/mol)</w:t>
            </w:r>
          </w:p>
        </w:tc>
        <w:tc>
          <w:tcPr>
            <w:tcW w:w="1984" w:type="dxa"/>
          </w:tcPr>
          <w:p w14:paraId="4B7E0AC5" w14:textId="3663A439" w:rsidR="00D27761" w:rsidRPr="0097554D" w:rsidRDefault="00D27761" w:rsidP="00960532">
            <w:pPr>
              <w:jc w:val="center"/>
              <w:rPr>
                <w:rFonts w:ascii="Times New Roman" w:eastAsiaTheme="minorEastAsia" w:hAnsi="Times New Roman" w:cs="Times New Roman"/>
                <w:iCs/>
                <w:sz w:val="24"/>
                <w:szCs w:val="24"/>
              </w:rPr>
            </w:pPr>
            <w:r w:rsidRPr="0097554D">
              <w:rPr>
                <w:rFonts w:ascii="Times New Roman" w:eastAsiaTheme="minorEastAsia" w:hAnsi="Times New Roman" w:cs="Times New Roman"/>
                <w:iCs/>
                <w:sz w:val="24"/>
                <w:szCs w:val="24"/>
              </w:rPr>
              <w:t>References</w:t>
            </w:r>
          </w:p>
        </w:tc>
      </w:tr>
      <w:tr w:rsidR="00F12347" w:rsidRPr="00C608DE" w14:paraId="43046B8F" w14:textId="77777777" w:rsidTr="008C0671">
        <w:tc>
          <w:tcPr>
            <w:tcW w:w="1870" w:type="dxa"/>
          </w:tcPr>
          <w:p w14:paraId="0CF5A454" w14:textId="768B9755" w:rsidR="00F12347" w:rsidRPr="00C608DE" w:rsidRDefault="00F12347" w:rsidP="00960532">
            <w:pPr>
              <w:jc w:val="center"/>
              <w:rPr>
                <w:rFonts w:ascii="Times New Roman" w:eastAsiaTheme="minorEastAsia" w:hAnsi="Times New Roman" w:cs="Times New Roman"/>
                <w:iCs/>
                <w:sz w:val="24"/>
                <w:szCs w:val="24"/>
              </w:rPr>
            </w:pPr>
            <w:r w:rsidRPr="00C608DE">
              <w:rPr>
                <w:rFonts w:ascii="Times New Roman" w:eastAsiaTheme="minorEastAsia" w:hAnsi="Times New Roman" w:cs="Times New Roman"/>
                <w:iCs/>
                <w:sz w:val="24"/>
                <w:szCs w:val="24"/>
              </w:rPr>
              <w:t xml:space="preserve">10 </w:t>
            </w:r>
            <w:proofErr w:type="spellStart"/>
            <w:r w:rsidRPr="00C608DE">
              <w:rPr>
                <w:rFonts w:ascii="Times New Roman" w:eastAsiaTheme="minorEastAsia" w:hAnsi="Times New Roman" w:cs="Times New Roman"/>
                <w:iCs/>
                <w:sz w:val="24"/>
                <w:szCs w:val="24"/>
              </w:rPr>
              <w:t>kDa</w:t>
            </w:r>
            <w:proofErr w:type="spellEnd"/>
            <w:r w:rsidRPr="00C608DE">
              <w:rPr>
                <w:rFonts w:ascii="Times New Roman" w:eastAsiaTheme="minorEastAsia" w:hAnsi="Times New Roman" w:cs="Times New Roman"/>
                <w:iCs/>
                <w:sz w:val="24"/>
                <w:szCs w:val="24"/>
              </w:rPr>
              <w:t xml:space="preserve"> Dextran</w:t>
            </w:r>
          </w:p>
        </w:tc>
        <w:tc>
          <w:tcPr>
            <w:tcW w:w="1811" w:type="dxa"/>
          </w:tcPr>
          <w:p w14:paraId="46ADD96C" w14:textId="5CFAA5B8" w:rsidR="00F12347" w:rsidRPr="00C608DE" w:rsidRDefault="00F12347" w:rsidP="00960532">
            <w:pPr>
              <w:jc w:val="center"/>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1.9×</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-9</m:t>
                    </m:r>
                  </m:sup>
                </m:sSup>
              </m:oMath>
            </m:oMathPara>
          </w:p>
        </w:tc>
        <w:tc>
          <w:tcPr>
            <w:tcW w:w="1559" w:type="dxa"/>
          </w:tcPr>
          <w:p w14:paraId="167AD2D6" w14:textId="50A9A544" w:rsidR="00F12347" w:rsidRPr="00A77C86" w:rsidRDefault="00F12347" w:rsidP="00960532">
            <w:pPr>
              <w:jc w:val="center"/>
              <w:rPr>
                <w:rFonts w:ascii="Times New Roman" w:eastAsiaTheme="minorEastAsia" w:hAnsi="Times New Roman" w:cs="Times New Roman"/>
                <w:iCs/>
                <w:sz w:val="24"/>
                <w:szCs w:val="24"/>
              </w:rPr>
            </w:pPr>
            <w:r w:rsidRPr="00A77C86">
              <w:rPr>
                <w:rFonts w:ascii="Times New Roman" w:eastAsiaTheme="minorEastAsia" w:hAnsi="Times New Roman" w:cs="Times New Roman"/>
                <w:iCs/>
                <w:sz w:val="24"/>
                <w:szCs w:val="24"/>
              </w:rPr>
              <w:t>1050</w:t>
            </w:r>
          </w:p>
        </w:tc>
        <w:tc>
          <w:tcPr>
            <w:tcW w:w="2126" w:type="dxa"/>
          </w:tcPr>
          <w:p w14:paraId="00F723FA" w14:textId="689DE28B" w:rsidR="00F12347" w:rsidRPr="00A77C86" w:rsidRDefault="00F12347" w:rsidP="00960532">
            <w:pPr>
              <w:jc w:val="center"/>
              <w:rPr>
                <w:rFonts w:ascii="Times New Roman" w:eastAsiaTheme="minorEastAsia" w:hAnsi="Times New Roman" w:cs="Times New Roman"/>
                <w:iCs/>
                <w:sz w:val="24"/>
                <w:szCs w:val="24"/>
              </w:rPr>
            </w:pPr>
            <w:r w:rsidRPr="00A77C86">
              <w:rPr>
                <w:rFonts w:ascii="Times New Roman" w:eastAsiaTheme="minorEastAsia" w:hAnsi="Times New Roman" w:cs="Times New Roman"/>
                <w:iCs/>
                <w:sz w:val="24"/>
                <w:szCs w:val="24"/>
              </w:rPr>
              <w:t>10</w:t>
            </w:r>
          </w:p>
        </w:tc>
        <w:tc>
          <w:tcPr>
            <w:tcW w:w="1984" w:type="dxa"/>
            <w:vMerge w:val="restart"/>
          </w:tcPr>
          <w:p w14:paraId="242BE532" w14:textId="709701FB" w:rsidR="00F12347" w:rsidRPr="00C608DE" w:rsidRDefault="000A1D12" w:rsidP="00960532">
            <w:pPr>
              <w:jc w:val="center"/>
              <w:rPr>
                <w:rFonts w:ascii="Times New Roman" w:eastAsiaTheme="minorEastAsia" w:hAnsi="Times New Roman" w:cs="Times New Roman"/>
                <w:iCs/>
                <w:sz w:val="24"/>
                <w:szCs w:val="24"/>
              </w:rPr>
            </w:pPr>
            <w:r w:rsidRPr="00C608DE">
              <w:rPr>
                <w:rFonts w:ascii="Times New Roman" w:eastAsiaTheme="minorEastAsia" w:hAnsi="Times New Roman" w:cs="Times New Roman"/>
                <w:iCs/>
                <w:sz w:val="24"/>
                <w:szCs w:val="24"/>
              </w:rPr>
              <w:fldChar w:fldCharType="begin" w:fldLock="1"/>
            </w:r>
            <w:r w:rsidR="00287627" w:rsidRPr="0097554D">
              <w:rPr>
                <w:rFonts w:ascii="Times New Roman" w:eastAsiaTheme="minorEastAsia" w:hAnsi="Times New Roman" w:cs="Times New Roman"/>
                <w:iCs/>
                <w:sz w:val="24"/>
                <w:szCs w:val="24"/>
              </w:rPr>
              <w:instrText xml:space="preserve">ADDIN CSL_CITATION {"citationItems":[{"id":"ITEM-1","itemData":{"DOI":"10.1529/biophysj.104.047746","ISBN":"3234421617","ISSN":"00063495","PMID":"15361408","abstract":"The effects of nonionic polymers on human red blood cell (RBC) aggregation were investigated. The hydrodynamic radius (Rh) of individual samples of dextran, polyvinylpyrrolidone, and polyoxyethylene over a range of molecular weights (1500-2,000,000) were calculated from their intrinsic viscosities using the Einstein viscosity relation and directly measured by quasi-elastic light scattering, and the effect of each polymer sample on RBC aggregation was studied by nephelometry and low-shear viscometry. For all three polymers, despite their different structures, samples with Rh &lt;4 nm were found to inhibit aggregation, whereas those with Rh &gt;4 nm enhanced aggregation. Inhibition increased with Rh and was maximal at </w:instrText>
            </w:r>
            <w:r w:rsidR="00287627" w:rsidRPr="0097554D">
              <w:rPr>
                <w:rFonts w:ascii="Cambria Math" w:eastAsiaTheme="minorEastAsia" w:hAnsi="Cambria Math" w:cs="Cambria Math"/>
                <w:iCs/>
                <w:sz w:val="24"/>
                <w:szCs w:val="24"/>
              </w:rPr>
              <w:instrText>∼</w:instrText>
            </w:r>
            <w:r w:rsidR="00287627" w:rsidRPr="0097554D">
              <w:rPr>
                <w:rFonts w:ascii="Times New Roman" w:eastAsiaTheme="minorEastAsia" w:hAnsi="Times New Roman" w:cs="Times New Roman"/>
                <w:iCs/>
                <w:sz w:val="24"/>
                <w:szCs w:val="24"/>
              </w:rPr>
              <w:instrText>3 nm; above 4 nm the pro-aggregant effect increased with Rh. For comparison, the R h of 12 plasma proteins were calculated from literature values of intrinsic viscosity or diffusion coefficient. Each protein known to promote RBC aggregation had Rh &gt;4 nm, whereas those with Rh &lt;4 nm either inhibited or had no effect on aggregation. These results suggest that the influence of a nonionic polymer or plasma protein on RBC aggregation is simply a consequence of its size in an aqueous environment, and that the specific type of macromolecule is of minor importance.","author":[{"dropping-particle":"","family":"Armstrong","given":"J. K.","non-dropping-particle":"","parse-names":false,"suffix":""},{"dropping-particle":"","family":"Wenby","given":"R. B.","non-dropping-particle":"","parse-names":false,"suffix":""},{"dropping-particle":"","family":"Meiselman","given":"H. J.","non-dropping-particle":"","parse-names":false,"suffix":""},{"dropping-particle":"","family":"Fisher","given":"T. C.","non-dropping-particle":"","parse-names":false,"suffix":""}],"container-title":"Biophysical Journal","id":"ITEM-1","issue":"6","issued":{"date-parts":[["2004"]]},"page":"4259-4270","title":"The hydrodynamic radii of macromolecules and their effect on red blood cell aggregation","type":"article-journal","volume":"87"},"uris":["http://www.mendeley.com/documents/?uuid=2cb73679-5b20-4f06-8f05-faa955a45576"]},{"id":"ITEM-2","itemData":{"DOI":"https://doi.org/10.1016/B978-0-323-38944-0.00007-3","ISBN":"9780323389440","author":[{"dropping-particle":"","family":"Yamaguchi","given":"Takami","non-dropping-particle":"","parse-names":false,"suffix":""},{"dropping-particle":"","family":"Ishikawa","given":"Takuji","non-dropping-particle":"","parse-names":false,"suffix":""},{"dropping-particle":"","family":"Imai","given":"Yohsuke","non-dropping-particle":"","parse-names":false,"suffix":""}],"chapter-number":"7","container-title":"Integrated Nano-Biomechanics","id":"ITEM-2","issued":{"date-parts":[["2018"]]},"page":"217-263","publisher":"Elsevier","title":"Microfluidic devices based on biomechanics","type":"chapter"},"uris":["http://www.mendeley.com/documents/?uuid=0982cbb3-49b4-4eb6-93cb-e3d682c41bc4"]}],"mendeley":{"formattedCitation":"(Armstrong et al., 2004; Yamaguchi et al., 2018)","plainTextFormattedCitation":"(Armstrong et al., 2004; Yamaguchi et al., 2018)","previouslyFormattedCitation":"(Armstrong et al., 2004; Yamaguchi et al., 2018)"},"properties":{"noteIndex":0},"schema":"https://github.com/citation-style-language/schema/raw/master/csl-citation.json"}</w:instrText>
            </w:r>
            <w:r w:rsidRPr="00C608DE">
              <w:rPr>
                <w:rFonts w:ascii="Times New Roman" w:eastAsiaTheme="minorEastAsia" w:hAnsi="Times New Roman" w:cs="Times New Roman"/>
                <w:iCs/>
                <w:sz w:val="24"/>
                <w:szCs w:val="24"/>
              </w:rPr>
              <w:fldChar w:fldCharType="separate"/>
            </w:r>
            <w:r w:rsidRPr="00C608DE">
              <w:rPr>
                <w:rFonts w:ascii="Times New Roman" w:eastAsiaTheme="minorEastAsia" w:hAnsi="Times New Roman" w:cs="Times New Roman"/>
                <w:iCs/>
                <w:noProof/>
                <w:sz w:val="24"/>
                <w:szCs w:val="24"/>
              </w:rPr>
              <w:t>(Armstrong et al., 2004; Yamaguc</w:t>
            </w:r>
            <w:r w:rsidRPr="00A77C86">
              <w:rPr>
                <w:rFonts w:ascii="Times New Roman" w:eastAsiaTheme="minorEastAsia" w:hAnsi="Times New Roman" w:cs="Times New Roman"/>
                <w:iCs/>
                <w:noProof/>
                <w:sz w:val="24"/>
                <w:szCs w:val="24"/>
              </w:rPr>
              <w:t>hi et al., 2018)</w:t>
            </w:r>
            <w:r w:rsidRPr="00C608DE">
              <w:rPr>
                <w:rFonts w:ascii="Times New Roman" w:eastAsiaTheme="minorEastAsia" w:hAnsi="Times New Roman" w:cs="Times New Roman"/>
                <w:iCs/>
                <w:sz w:val="24"/>
                <w:szCs w:val="24"/>
              </w:rPr>
              <w:fldChar w:fldCharType="end"/>
            </w:r>
          </w:p>
        </w:tc>
      </w:tr>
      <w:tr w:rsidR="00F12347" w:rsidRPr="00C608DE" w14:paraId="59E0C677" w14:textId="77777777" w:rsidTr="008C0671">
        <w:tc>
          <w:tcPr>
            <w:tcW w:w="1870" w:type="dxa"/>
          </w:tcPr>
          <w:p w14:paraId="1B9F1B5D" w14:textId="2B7980BE" w:rsidR="00F12347" w:rsidRPr="00C608DE" w:rsidRDefault="00F12347" w:rsidP="00960532">
            <w:pPr>
              <w:jc w:val="center"/>
              <w:rPr>
                <w:rFonts w:ascii="Times New Roman" w:eastAsiaTheme="minorEastAsia" w:hAnsi="Times New Roman" w:cs="Times New Roman"/>
                <w:iCs/>
                <w:sz w:val="24"/>
                <w:szCs w:val="24"/>
              </w:rPr>
            </w:pPr>
            <w:r w:rsidRPr="00C608DE">
              <w:rPr>
                <w:rFonts w:ascii="Times New Roman" w:eastAsiaTheme="minorEastAsia" w:hAnsi="Times New Roman" w:cs="Times New Roman"/>
                <w:iCs/>
                <w:sz w:val="24"/>
                <w:szCs w:val="24"/>
              </w:rPr>
              <w:t xml:space="preserve">40 </w:t>
            </w:r>
            <w:proofErr w:type="spellStart"/>
            <w:r w:rsidRPr="00C608DE">
              <w:rPr>
                <w:rFonts w:ascii="Times New Roman" w:eastAsiaTheme="minorEastAsia" w:hAnsi="Times New Roman" w:cs="Times New Roman"/>
                <w:iCs/>
                <w:sz w:val="24"/>
                <w:szCs w:val="24"/>
              </w:rPr>
              <w:t>kDa</w:t>
            </w:r>
            <w:proofErr w:type="spellEnd"/>
            <w:r w:rsidRPr="00C608DE">
              <w:rPr>
                <w:rFonts w:ascii="Times New Roman" w:eastAsiaTheme="minorEastAsia" w:hAnsi="Times New Roman" w:cs="Times New Roman"/>
                <w:iCs/>
                <w:sz w:val="24"/>
                <w:szCs w:val="24"/>
              </w:rPr>
              <w:t xml:space="preserve"> Dextran</w:t>
            </w:r>
          </w:p>
        </w:tc>
        <w:tc>
          <w:tcPr>
            <w:tcW w:w="1811" w:type="dxa"/>
          </w:tcPr>
          <w:p w14:paraId="41E988D1" w14:textId="2218C1A0" w:rsidR="00F12347" w:rsidRPr="00C608DE" w:rsidRDefault="00F12347" w:rsidP="00960532">
            <w:pPr>
              <w:jc w:val="center"/>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4.8×</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-9</m:t>
                    </m:r>
                  </m:sup>
                </m:sSup>
              </m:oMath>
            </m:oMathPara>
          </w:p>
        </w:tc>
        <w:tc>
          <w:tcPr>
            <w:tcW w:w="1559" w:type="dxa"/>
          </w:tcPr>
          <w:p w14:paraId="37327F16" w14:textId="71014E66" w:rsidR="00F12347" w:rsidRPr="00A77C86" w:rsidRDefault="00F12347" w:rsidP="00960532">
            <w:pPr>
              <w:jc w:val="center"/>
              <w:rPr>
                <w:rFonts w:ascii="Times New Roman" w:eastAsiaTheme="minorEastAsia" w:hAnsi="Times New Roman" w:cs="Times New Roman"/>
                <w:iCs/>
                <w:sz w:val="24"/>
                <w:szCs w:val="24"/>
              </w:rPr>
            </w:pPr>
            <w:r w:rsidRPr="00A77C86">
              <w:rPr>
                <w:rFonts w:ascii="Times New Roman" w:eastAsiaTheme="minorEastAsia" w:hAnsi="Times New Roman" w:cs="Times New Roman"/>
                <w:iCs/>
                <w:sz w:val="24"/>
                <w:szCs w:val="24"/>
              </w:rPr>
              <w:t>1050</w:t>
            </w:r>
          </w:p>
        </w:tc>
        <w:tc>
          <w:tcPr>
            <w:tcW w:w="2126" w:type="dxa"/>
          </w:tcPr>
          <w:p w14:paraId="27423B92" w14:textId="4902D104" w:rsidR="00F12347" w:rsidRPr="00A77C86" w:rsidRDefault="00F12347" w:rsidP="00960532">
            <w:pPr>
              <w:jc w:val="center"/>
              <w:rPr>
                <w:rFonts w:ascii="Times New Roman" w:eastAsiaTheme="minorEastAsia" w:hAnsi="Times New Roman" w:cs="Times New Roman"/>
                <w:iCs/>
                <w:sz w:val="24"/>
                <w:szCs w:val="24"/>
              </w:rPr>
            </w:pPr>
            <w:r w:rsidRPr="00A77C86">
              <w:rPr>
                <w:rFonts w:ascii="Times New Roman" w:eastAsiaTheme="minorEastAsia" w:hAnsi="Times New Roman" w:cs="Times New Roman"/>
                <w:iCs/>
                <w:sz w:val="24"/>
                <w:szCs w:val="24"/>
              </w:rPr>
              <w:t>40</w:t>
            </w:r>
          </w:p>
        </w:tc>
        <w:tc>
          <w:tcPr>
            <w:tcW w:w="1984" w:type="dxa"/>
            <w:vMerge/>
          </w:tcPr>
          <w:p w14:paraId="32F41BF1" w14:textId="77777777" w:rsidR="00F12347" w:rsidRPr="0097554D" w:rsidRDefault="00F12347" w:rsidP="00960532">
            <w:pPr>
              <w:jc w:val="center"/>
              <w:rPr>
                <w:rFonts w:ascii="Times New Roman" w:eastAsiaTheme="minorEastAsia" w:hAnsi="Times New Roman" w:cs="Times New Roman"/>
                <w:iCs/>
                <w:sz w:val="24"/>
                <w:szCs w:val="24"/>
              </w:rPr>
            </w:pPr>
          </w:p>
        </w:tc>
      </w:tr>
      <w:tr w:rsidR="00F12347" w:rsidRPr="00C608DE" w14:paraId="5100682A" w14:textId="77777777" w:rsidTr="008C0671">
        <w:tc>
          <w:tcPr>
            <w:tcW w:w="1870" w:type="dxa"/>
          </w:tcPr>
          <w:p w14:paraId="1F2A9BDF" w14:textId="56B67396" w:rsidR="00F12347" w:rsidRPr="00C608DE" w:rsidRDefault="00F12347" w:rsidP="00960532">
            <w:pPr>
              <w:jc w:val="center"/>
              <w:rPr>
                <w:rFonts w:ascii="Times New Roman" w:eastAsiaTheme="minorEastAsia" w:hAnsi="Times New Roman" w:cs="Times New Roman"/>
                <w:iCs/>
                <w:sz w:val="24"/>
                <w:szCs w:val="24"/>
              </w:rPr>
            </w:pPr>
            <w:r w:rsidRPr="00C608DE">
              <w:rPr>
                <w:rFonts w:ascii="Times New Roman" w:eastAsiaTheme="minorEastAsia" w:hAnsi="Times New Roman" w:cs="Times New Roman"/>
                <w:iCs/>
                <w:sz w:val="24"/>
                <w:szCs w:val="24"/>
              </w:rPr>
              <w:t xml:space="preserve">500 </w:t>
            </w:r>
            <w:proofErr w:type="spellStart"/>
            <w:r w:rsidRPr="00C608DE">
              <w:rPr>
                <w:rFonts w:ascii="Times New Roman" w:eastAsiaTheme="minorEastAsia" w:hAnsi="Times New Roman" w:cs="Times New Roman"/>
                <w:iCs/>
                <w:sz w:val="24"/>
                <w:szCs w:val="24"/>
              </w:rPr>
              <w:t>kDa</w:t>
            </w:r>
            <w:proofErr w:type="spellEnd"/>
            <w:r w:rsidRPr="00C608DE">
              <w:rPr>
                <w:rFonts w:ascii="Times New Roman" w:eastAsiaTheme="minorEastAsia" w:hAnsi="Times New Roman" w:cs="Times New Roman"/>
                <w:iCs/>
                <w:sz w:val="24"/>
                <w:szCs w:val="24"/>
              </w:rPr>
              <w:t xml:space="preserve"> Dextran</w:t>
            </w:r>
          </w:p>
        </w:tc>
        <w:tc>
          <w:tcPr>
            <w:tcW w:w="1811" w:type="dxa"/>
          </w:tcPr>
          <w:p w14:paraId="40AA8F48" w14:textId="770DE537" w:rsidR="00F12347" w:rsidRPr="00C608DE" w:rsidRDefault="00F12347" w:rsidP="00960532">
            <w:pPr>
              <w:jc w:val="center"/>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15.9×</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-9</m:t>
                    </m:r>
                  </m:sup>
                </m:sSup>
              </m:oMath>
            </m:oMathPara>
          </w:p>
        </w:tc>
        <w:tc>
          <w:tcPr>
            <w:tcW w:w="1559" w:type="dxa"/>
          </w:tcPr>
          <w:p w14:paraId="6A478BC1" w14:textId="11258921" w:rsidR="00F12347" w:rsidRPr="00A77C86" w:rsidRDefault="00F12347" w:rsidP="00960532">
            <w:pPr>
              <w:jc w:val="center"/>
              <w:rPr>
                <w:rFonts w:ascii="Times New Roman" w:eastAsiaTheme="minorEastAsia" w:hAnsi="Times New Roman" w:cs="Times New Roman"/>
                <w:iCs/>
                <w:sz w:val="24"/>
                <w:szCs w:val="24"/>
              </w:rPr>
            </w:pPr>
            <w:r w:rsidRPr="00A77C86">
              <w:rPr>
                <w:rFonts w:ascii="Times New Roman" w:eastAsiaTheme="minorEastAsia" w:hAnsi="Times New Roman" w:cs="Times New Roman"/>
                <w:iCs/>
                <w:sz w:val="24"/>
                <w:szCs w:val="24"/>
              </w:rPr>
              <w:t>1050</w:t>
            </w:r>
          </w:p>
        </w:tc>
        <w:tc>
          <w:tcPr>
            <w:tcW w:w="2126" w:type="dxa"/>
          </w:tcPr>
          <w:p w14:paraId="55C959B5" w14:textId="23A7DCDC" w:rsidR="00F12347" w:rsidRPr="00A77C86" w:rsidRDefault="00F12347" w:rsidP="00960532">
            <w:pPr>
              <w:jc w:val="center"/>
              <w:rPr>
                <w:rFonts w:ascii="Times New Roman" w:eastAsiaTheme="minorEastAsia" w:hAnsi="Times New Roman" w:cs="Times New Roman"/>
                <w:iCs/>
                <w:sz w:val="24"/>
                <w:szCs w:val="24"/>
              </w:rPr>
            </w:pPr>
            <w:r w:rsidRPr="00A77C86">
              <w:rPr>
                <w:rFonts w:ascii="Times New Roman" w:eastAsiaTheme="minorEastAsia" w:hAnsi="Times New Roman" w:cs="Times New Roman"/>
                <w:iCs/>
                <w:sz w:val="24"/>
                <w:szCs w:val="24"/>
              </w:rPr>
              <w:t>500</w:t>
            </w:r>
          </w:p>
        </w:tc>
        <w:tc>
          <w:tcPr>
            <w:tcW w:w="1984" w:type="dxa"/>
            <w:vMerge/>
          </w:tcPr>
          <w:p w14:paraId="2883527E" w14:textId="77777777" w:rsidR="00F12347" w:rsidRPr="0097554D" w:rsidRDefault="00F12347" w:rsidP="00960532">
            <w:pPr>
              <w:jc w:val="center"/>
              <w:rPr>
                <w:rFonts w:ascii="Times New Roman" w:eastAsiaTheme="minorEastAsia" w:hAnsi="Times New Roman" w:cs="Times New Roman"/>
                <w:iCs/>
                <w:sz w:val="24"/>
                <w:szCs w:val="24"/>
              </w:rPr>
            </w:pPr>
          </w:p>
        </w:tc>
      </w:tr>
      <w:tr w:rsidR="00D27761" w:rsidRPr="00C608DE" w14:paraId="1525A7E1" w14:textId="77777777" w:rsidTr="008C0671">
        <w:tc>
          <w:tcPr>
            <w:tcW w:w="1870" w:type="dxa"/>
          </w:tcPr>
          <w:p w14:paraId="17A8FC89" w14:textId="78A58AB0" w:rsidR="00D27761" w:rsidRPr="00C608DE" w:rsidRDefault="00D27761" w:rsidP="00960532">
            <w:pPr>
              <w:jc w:val="center"/>
              <w:rPr>
                <w:rFonts w:ascii="Times New Roman" w:eastAsiaTheme="minorEastAsia" w:hAnsi="Times New Roman" w:cs="Times New Roman"/>
                <w:iCs/>
                <w:sz w:val="24"/>
                <w:szCs w:val="24"/>
              </w:rPr>
            </w:pPr>
            <w:r w:rsidRPr="00C608DE">
              <w:rPr>
                <w:rFonts w:ascii="Times New Roman" w:eastAsiaTheme="minorEastAsia" w:hAnsi="Times New Roman" w:cs="Times New Roman"/>
                <w:iCs/>
                <w:sz w:val="24"/>
                <w:szCs w:val="24"/>
              </w:rPr>
              <w:lastRenderedPageBreak/>
              <w:t>Mannitol</w:t>
            </w:r>
          </w:p>
        </w:tc>
        <w:tc>
          <w:tcPr>
            <w:tcW w:w="1811" w:type="dxa"/>
          </w:tcPr>
          <w:p w14:paraId="48ECCF1D" w14:textId="2C9AD69F" w:rsidR="00D27761" w:rsidRPr="00C608DE" w:rsidRDefault="006A13A0" w:rsidP="00960532">
            <w:pPr>
              <w:jc w:val="center"/>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4×</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-10</m:t>
                    </m:r>
                  </m:sup>
                </m:sSup>
              </m:oMath>
            </m:oMathPara>
          </w:p>
        </w:tc>
        <w:tc>
          <w:tcPr>
            <w:tcW w:w="1559" w:type="dxa"/>
          </w:tcPr>
          <w:p w14:paraId="3FD25FFB" w14:textId="78AEF4C1" w:rsidR="00D27761" w:rsidRPr="00A77C86" w:rsidRDefault="00CF4E50" w:rsidP="00960532">
            <w:pPr>
              <w:jc w:val="center"/>
              <w:rPr>
                <w:rFonts w:ascii="Times New Roman" w:eastAsiaTheme="minorEastAsia" w:hAnsi="Times New Roman" w:cs="Times New Roman"/>
                <w:iCs/>
                <w:sz w:val="24"/>
                <w:szCs w:val="24"/>
              </w:rPr>
            </w:pPr>
            <w:r w:rsidRPr="00A77C86">
              <w:rPr>
                <w:rFonts w:ascii="Times New Roman" w:eastAsiaTheme="minorEastAsia" w:hAnsi="Times New Roman" w:cs="Times New Roman"/>
                <w:iCs/>
                <w:sz w:val="24"/>
                <w:szCs w:val="24"/>
              </w:rPr>
              <w:t>1490</w:t>
            </w:r>
          </w:p>
        </w:tc>
        <w:tc>
          <w:tcPr>
            <w:tcW w:w="2126" w:type="dxa"/>
          </w:tcPr>
          <w:p w14:paraId="04B8EEDD" w14:textId="60DF22DA" w:rsidR="00D27761" w:rsidRPr="00A77C86" w:rsidRDefault="00924E38" w:rsidP="00960532">
            <w:pPr>
              <w:jc w:val="center"/>
              <w:rPr>
                <w:rFonts w:ascii="Times New Roman" w:eastAsiaTheme="minorEastAsia" w:hAnsi="Times New Roman" w:cs="Times New Roman"/>
                <w:iCs/>
                <w:sz w:val="24"/>
                <w:szCs w:val="24"/>
              </w:rPr>
            </w:pPr>
            <w:r w:rsidRPr="00A77C86">
              <w:rPr>
                <w:rFonts w:ascii="Times New Roman" w:eastAsiaTheme="minorEastAsia" w:hAnsi="Times New Roman" w:cs="Times New Roman"/>
                <w:iCs/>
                <w:sz w:val="24"/>
                <w:szCs w:val="24"/>
              </w:rPr>
              <w:t>0.182</w:t>
            </w:r>
          </w:p>
        </w:tc>
        <w:tc>
          <w:tcPr>
            <w:tcW w:w="1984" w:type="dxa"/>
          </w:tcPr>
          <w:p w14:paraId="45B03D1F" w14:textId="3F49B180" w:rsidR="00D27761" w:rsidRPr="00C608DE" w:rsidRDefault="003E3156" w:rsidP="00960532">
            <w:pPr>
              <w:jc w:val="center"/>
              <w:rPr>
                <w:rFonts w:ascii="Times New Roman" w:eastAsiaTheme="minorEastAsia" w:hAnsi="Times New Roman" w:cs="Times New Roman"/>
                <w:iCs/>
                <w:sz w:val="24"/>
                <w:szCs w:val="24"/>
              </w:rPr>
            </w:pPr>
            <w:r w:rsidRPr="00C608DE">
              <w:rPr>
                <w:rFonts w:ascii="Times New Roman" w:eastAsiaTheme="minorEastAsia" w:hAnsi="Times New Roman" w:cs="Times New Roman"/>
                <w:iCs/>
                <w:sz w:val="24"/>
                <w:szCs w:val="24"/>
              </w:rPr>
              <w:fldChar w:fldCharType="begin" w:fldLock="1"/>
            </w:r>
            <w:r w:rsidR="000A1D12" w:rsidRPr="0097554D">
              <w:rPr>
                <w:rFonts w:ascii="Times New Roman" w:eastAsiaTheme="minorEastAsia" w:hAnsi="Times New Roman" w:cs="Times New Roman"/>
                <w:iCs/>
                <w:sz w:val="24"/>
                <w:szCs w:val="24"/>
              </w:rPr>
              <w:instrText>ADDIN CSL_CITATION {"citationItems":[{"id":"ITEM-1","itemData":{"author":[{"dropping-particle":"","family":"Jenkins","given":"R. T.","non-dropping-particle":"","parse-names":false,"suffix":""},{"dropping-particle":"","family":"Bell","given":"R. A.","non-dropping-particle":"","parse-names":false,"suffix":""}],"container-title":"Gut","id":"ITEM-1","issue":"1","issued":{"date-parts":[["1987"]]},"page":"110-111","title":"Molecular radii of probes used in studies of intestinal permeability","type":"article-journal","volume":"28"},"uris":["http://www.mendeley.com/documents/?uuid=82376a47-b7f9-42f9-a866-9a47a250ab45"]},{"id":"ITEM-2","itemData":{"DOI":"10.1063/1.4989961","ISSN":"00219606","PMID":"28668061","abstract":"Polymorphism is common in the crystalline state but rare and even controversial in the liquid or glassy state. Among molecular substances, only two are major contenders for materials that exhibit the phenomenon, including the famous case of water with its low- and high-density amorphous (LDA and HDA) ices. We report that the same phenomenon exists in another extensively hydrogen-bonded system, D-mannitol. Under the ambient pressure, D-mannitol's supercooled liquid spontaneously transforms to another amorphous phase of lower energy, larger volume (2.1%), and stronger hydrogen bonds. This transition is similar to water's HDA to LDA transition and shows the same anomaly of heat release coupled with volume expansion. In both systems, polyamorphism appears to arise from the competing demands of hydrogen bonds (loose packing) and van der Waals forces (close packing). D-mannitol is expected to play an important role as a new system for investigating polyamorphic transitions and suggests a more general occurrence of the phenomenon than the current literature indicates in systems with extensive hydrogen bonds (network bonds in general).","author":[{"dropping-particle":"","family":"Zhu","given":"Men","non-dropping-particle":"","parse-names":false,"suffix":""},{"dropping-particle":"","family":"Yu","given":"Lian","non-dropping-particle":"","parse-names":false,"suffix":""}],"container-title":"Journal of Chemical Physics","id":"ITEM-2","issue":"24","issued":{"date-parts":[["2017"]]},"title":"Polyamorphism of D-mannitol","type":"article-journal","volume":"146"},"uris":["http://www.mendeley.com/documents/?uuid=90d8eeaf-b4b7-4344-b72e-575f4283d48e"]},{"id":"ITEM-3","itemData":{"DOI":"10.1038/ki.1997.409","ISSN":"00852538","PMID":"9328926","author":[{"dropping-particle":"","family":"Better","given":"Ori S.","non-dropping-particle":"","parse-names":false,"suffix":""},{"dropping-particle":"","family":"Rubinstein","given":"I.","non-dropping-particle":"","parse-names":false,"suffix":""},{"dropping-particle":"","family":"Winaver","given":"Joseph M.","non-dropping-particle":"","parse-names":false,"suffix":""},{"dropping-particle":"","family":"Knochel","given":"James P.","non-dropping-particle":"","parse-names":false,"suffix":""}],"container-title":"Kidney International","id":"ITEM-3","issue":"4","issued":{"date-parts":[["1997"]]},"page":"886-894","title":"Mannitol therapy revisited (1940-1997)","type":"article-journal","volume":"52"},"uris":["http://www.mendeley.com/documents/?uuid=ca5311df-a042-458e-8962-1b097c6d2783"]}],"mendeley":{"formattedCitation":"(Better et al., 1997; Jenkins and Bell, 1987; Zhu and Yu, 2017)","plainTextFormattedCitation":"(Better et al., 1997; Jenkins and Bell, 1987; Zhu and Yu, 2017)","previouslyFormattedCitation":"(Better et al., 1997; Jenkins and Bell, 1987; Zhu and Yu, 2017)"},"properties":{"noteIndex":0},"schema":"https://github.com/citation-style-language/schema/raw/master/csl-citation.json"}</w:instrText>
            </w:r>
            <w:r w:rsidRPr="00C608DE">
              <w:rPr>
                <w:rFonts w:ascii="Times New Roman" w:eastAsiaTheme="minorEastAsia" w:hAnsi="Times New Roman" w:cs="Times New Roman"/>
                <w:iCs/>
                <w:sz w:val="24"/>
                <w:szCs w:val="24"/>
              </w:rPr>
              <w:fldChar w:fldCharType="separate"/>
            </w:r>
            <w:r w:rsidRPr="00C608DE">
              <w:rPr>
                <w:rFonts w:ascii="Times New Roman" w:eastAsiaTheme="minorEastAsia" w:hAnsi="Times New Roman" w:cs="Times New Roman"/>
                <w:iCs/>
                <w:noProof/>
                <w:sz w:val="24"/>
                <w:szCs w:val="24"/>
              </w:rPr>
              <w:t>(Better et al., 1997; Jenkins and Bel</w:t>
            </w:r>
            <w:r w:rsidRPr="00A77C86">
              <w:rPr>
                <w:rFonts w:ascii="Times New Roman" w:eastAsiaTheme="minorEastAsia" w:hAnsi="Times New Roman" w:cs="Times New Roman"/>
                <w:iCs/>
                <w:noProof/>
                <w:sz w:val="24"/>
                <w:szCs w:val="24"/>
              </w:rPr>
              <w:t>l, 1987; Zhu and Yu, 2017)</w:t>
            </w:r>
            <w:r w:rsidRPr="00C608DE">
              <w:rPr>
                <w:rFonts w:ascii="Times New Roman" w:eastAsiaTheme="minorEastAsia" w:hAnsi="Times New Roman" w:cs="Times New Roman"/>
                <w:iCs/>
                <w:sz w:val="24"/>
                <w:szCs w:val="24"/>
              </w:rPr>
              <w:fldChar w:fldCharType="end"/>
            </w:r>
          </w:p>
        </w:tc>
      </w:tr>
      <w:tr w:rsidR="00D27761" w:rsidRPr="00C608DE" w14:paraId="71595265" w14:textId="77777777" w:rsidTr="008C0671">
        <w:tc>
          <w:tcPr>
            <w:tcW w:w="1870" w:type="dxa"/>
          </w:tcPr>
          <w:p w14:paraId="60A61F81" w14:textId="637FAC25" w:rsidR="00D27761" w:rsidRPr="00C608DE" w:rsidRDefault="00D27761" w:rsidP="00960532">
            <w:pPr>
              <w:jc w:val="center"/>
              <w:rPr>
                <w:rFonts w:ascii="Times New Roman" w:eastAsiaTheme="minorEastAsia" w:hAnsi="Times New Roman" w:cs="Times New Roman"/>
                <w:iCs/>
                <w:sz w:val="24"/>
                <w:szCs w:val="24"/>
              </w:rPr>
            </w:pPr>
            <w:r w:rsidRPr="00C608DE">
              <w:rPr>
                <w:rFonts w:ascii="Times New Roman" w:eastAsiaTheme="minorEastAsia" w:hAnsi="Times New Roman" w:cs="Times New Roman"/>
                <w:iCs/>
                <w:sz w:val="24"/>
                <w:szCs w:val="24"/>
              </w:rPr>
              <w:t>AdHu5</w:t>
            </w:r>
          </w:p>
        </w:tc>
        <w:tc>
          <w:tcPr>
            <w:tcW w:w="1811" w:type="dxa"/>
          </w:tcPr>
          <w:p w14:paraId="60137D9D" w14:textId="653F6C73" w:rsidR="00D27761" w:rsidRPr="00C608DE" w:rsidRDefault="00D27761" w:rsidP="00960532">
            <w:pPr>
              <w:jc w:val="center"/>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5×</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-8</m:t>
                    </m:r>
                  </m:sup>
                </m:sSup>
              </m:oMath>
            </m:oMathPara>
          </w:p>
        </w:tc>
        <w:tc>
          <w:tcPr>
            <w:tcW w:w="1559" w:type="dxa"/>
          </w:tcPr>
          <w:p w14:paraId="66C6E37F" w14:textId="1D43AE75" w:rsidR="00D27761" w:rsidRPr="00A77C86" w:rsidRDefault="00D27761" w:rsidP="00960532">
            <w:pPr>
              <w:jc w:val="center"/>
              <w:rPr>
                <w:rFonts w:ascii="Times New Roman" w:eastAsiaTheme="minorEastAsia" w:hAnsi="Times New Roman" w:cs="Times New Roman"/>
                <w:iCs/>
                <w:sz w:val="24"/>
                <w:szCs w:val="24"/>
              </w:rPr>
            </w:pPr>
            <w:r w:rsidRPr="00A77C86">
              <w:rPr>
                <w:rFonts w:ascii="Times New Roman" w:eastAsiaTheme="minorEastAsia" w:hAnsi="Times New Roman" w:cs="Times New Roman"/>
                <w:iCs/>
                <w:sz w:val="24"/>
                <w:szCs w:val="24"/>
              </w:rPr>
              <w:t xml:space="preserve">1335 </w:t>
            </w:r>
          </w:p>
        </w:tc>
        <w:tc>
          <w:tcPr>
            <w:tcW w:w="2126" w:type="dxa"/>
          </w:tcPr>
          <w:p w14:paraId="77127BD0" w14:textId="22BDF487" w:rsidR="00D27761" w:rsidRPr="00C608DE" w:rsidRDefault="00D27761" w:rsidP="00960532">
            <w:pPr>
              <w:jc w:val="center"/>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157×</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oMath>
            </m:oMathPara>
          </w:p>
        </w:tc>
        <w:tc>
          <w:tcPr>
            <w:tcW w:w="1984" w:type="dxa"/>
          </w:tcPr>
          <w:p w14:paraId="1B24E45C" w14:textId="3A3ABF5F" w:rsidR="00D27761" w:rsidRPr="00C608DE" w:rsidRDefault="00D27761" w:rsidP="00960532">
            <w:pPr>
              <w:jc w:val="center"/>
              <w:rPr>
                <w:rFonts w:ascii="Times New Roman" w:eastAsiaTheme="minorEastAsia" w:hAnsi="Times New Roman" w:cs="Times New Roman"/>
                <w:iCs/>
                <w:sz w:val="24"/>
                <w:szCs w:val="24"/>
              </w:rPr>
            </w:pPr>
            <w:r w:rsidRPr="00C608DE">
              <w:rPr>
                <w:rFonts w:ascii="Times New Roman" w:eastAsiaTheme="minorEastAsia" w:hAnsi="Times New Roman" w:cs="Times New Roman"/>
                <w:iCs/>
                <w:sz w:val="24"/>
                <w:szCs w:val="24"/>
              </w:rPr>
              <w:fldChar w:fldCharType="begin" w:fldLock="1"/>
            </w:r>
            <w:r w:rsidR="003E3156" w:rsidRPr="0097554D">
              <w:rPr>
                <w:rFonts w:ascii="Times New Roman" w:eastAsiaTheme="minorEastAsia" w:hAnsi="Times New Roman" w:cs="Times New Roman"/>
                <w:iCs/>
                <w:sz w:val="24"/>
                <w:szCs w:val="24"/>
              </w:rPr>
              <w:instrText>ADDIN CSL_CITATION {"citationItems":[{"id":"ITEM-1","itemData":{"DOI":"10.1038/mt.2009.202","ISSN":"15250024","author":[{"dropping-particle":"","family":"Kennedy","given":"Michael A.","non-dropping-particle":"","parse-names":false,"suffix":""},{"dropping-particle":"","family":"Parks","given":"Robin J.","non-dropping-particle":"","parse-names":false,"suffix":""}],"container-title":"Molecular Therapy","id":"ITEM-1","issue":"10","issued":{"date-parts":[["2009"]]},"page":"1664-1666","publisher":"The American Society of Gene &amp; Cell Therapy","title":"Adenovirus virion stability and the viral genome: Size matters","type":"article-journal","volume":"17"},"uris":["http://www.mendeley.com/documents/?uuid=f4779249-46da-4401-b5cf-7b702cd246c0"]},{"id":"ITEM-2","itemData":{"DOI":"10.1016/0166-0934(84)90084-3","ISSN":"01660934","PMID":"6501536","abstract":"The mass of adenovirus type 5 was determined by means of computer-assisted scanning transmission electron microscopy (STEM). Arithmetic mean of 157 ± 10 (SD) × 106 daltons and mode between 160 and 170 × 106 daltons compare favourably with previously reported data. The advantages of the STEM-procedure over the physical and chemical techniques are: low amounts of purified virus particles are needed; visual control of the physical state of virus particles; no need to know the chemical composition or protein concentration of the virus sample. © 1984.","author":[{"dropping-particle":"","family":"Ruigrok","given":"R. W.H.","non-dropping-particle":"","parse-names":false,"suffix":""},{"dropping-particle":"V.","family":"Nermut","given":"M.","non-dropping-particle":"","parse-names":false,"suffix":""},{"dropping-particle":"","family":"Andree","given":"P. J.","non-dropping-particle":"","parse-names":false,"suffix":""}],"container-title":"Journal of Virological Methods","id":"ITEM-2","issue":"1","issued":{"date-parts":[["1984"]]},"page":"69-78","title":"The molecular mass of adenovirus type 5 as determined by means of scanning transmission electron microscopy (STEM)","type":"article-journal","volume":"9"},"uris":["http://www.mendeley.com/documents/?uuid=8b3e6303-4626-40fe-8435-c307f1cf0a0f"]},{"id":"ITEM-3","itemData":{"DOI":"10.1084/jem.118.2.295","author":[{"dropping-particle":"","family":"Wilcox","given":"Wesley C.","non-dropping-particle":"","parse-names":false,"suffix":""},{"dropping-particle":"","family":"Ginsberg","given":"Harold S.","non-dropping-particle":"","parse-names":false,"suffix":""}],"container-title":"Journal of Experimental Medicine","id":"ITEM-3","issue":"2","issued":{"date-parts":[["1963"]]},"page":"295-306","title":"Structure of type 5 adenovirus","type":"article-journal","volume":"118"},"uris":["http://www.mendeley.com/documents/?uuid=ea25a72f-bccc-4cc2-9590-d990175ba793"]}],"mendeley":{"formattedCitation":"(Kennedy and Parks, 2009; Ruigrok et al., 1984; Wilcox and Ginsberg, 1963)","plainTextFormattedCitation":"(Kennedy and Parks, 2009; Ruigrok et al., 1984; Wilcox and Ginsberg, 1963)","previouslyFormattedCitation":"(Kennedy and Parks, 2009; Ruigrok et al., 1984; Wilcox and Ginsberg, 1963)"},"properties":{"noteIndex":0},"schema":"https://github.com/citation-style-language/schema/raw/master/csl-citation.json"}</w:instrText>
            </w:r>
            <w:r w:rsidRPr="00C608DE">
              <w:rPr>
                <w:rFonts w:ascii="Times New Roman" w:eastAsiaTheme="minorEastAsia" w:hAnsi="Times New Roman" w:cs="Times New Roman"/>
                <w:iCs/>
                <w:sz w:val="24"/>
                <w:szCs w:val="24"/>
              </w:rPr>
              <w:fldChar w:fldCharType="separate"/>
            </w:r>
            <w:r w:rsidRPr="00C608DE">
              <w:rPr>
                <w:rFonts w:ascii="Times New Roman" w:eastAsiaTheme="minorEastAsia" w:hAnsi="Times New Roman" w:cs="Times New Roman"/>
                <w:iCs/>
                <w:noProof/>
                <w:sz w:val="24"/>
                <w:szCs w:val="24"/>
              </w:rPr>
              <w:t>(Kennedy and Parks, 2009; Ruigrok et al., 1984; W</w:t>
            </w:r>
            <w:r w:rsidRPr="00A77C86">
              <w:rPr>
                <w:rFonts w:ascii="Times New Roman" w:eastAsiaTheme="minorEastAsia" w:hAnsi="Times New Roman" w:cs="Times New Roman"/>
                <w:iCs/>
                <w:noProof/>
                <w:sz w:val="24"/>
                <w:szCs w:val="24"/>
              </w:rPr>
              <w:t>ilcox and Ginsberg, 1963)</w:t>
            </w:r>
            <w:r w:rsidRPr="00C608DE">
              <w:rPr>
                <w:rFonts w:ascii="Times New Roman" w:eastAsiaTheme="minorEastAsia" w:hAnsi="Times New Roman" w:cs="Times New Roman"/>
                <w:iCs/>
                <w:sz w:val="24"/>
                <w:szCs w:val="24"/>
              </w:rPr>
              <w:fldChar w:fldCharType="end"/>
            </w:r>
          </w:p>
        </w:tc>
      </w:tr>
    </w:tbl>
    <w:p w14:paraId="59AA39AD" w14:textId="77777777" w:rsidR="00C16C01" w:rsidRDefault="00C16C01" w:rsidP="00497363">
      <w:pPr>
        <w:spacing w:line="480" w:lineRule="auto"/>
        <w:jc w:val="both"/>
        <w:rPr>
          <w:rFonts w:ascii="Times New Roman" w:hAnsi="Times New Roman" w:cs="Times New Roman"/>
          <w:b/>
          <w:sz w:val="24"/>
          <w:szCs w:val="24"/>
        </w:rPr>
      </w:pPr>
    </w:p>
    <w:p w14:paraId="134350EE" w14:textId="27FE8D1C" w:rsidR="00580A5C" w:rsidRPr="00497363" w:rsidRDefault="00AD20D4" w:rsidP="0049736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353B0F">
        <w:rPr>
          <w:rFonts w:ascii="Times New Roman" w:hAnsi="Times New Roman" w:cs="Times New Roman"/>
          <w:b/>
          <w:sz w:val="24"/>
          <w:szCs w:val="24"/>
        </w:rPr>
        <w:t>RESULTS AND DISCUSSION</w:t>
      </w:r>
      <w:r w:rsidR="00A46FAF" w:rsidRPr="00757A58">
        <w:rPr>
          <w:rFonts w:ascii="Times New Roman" w:hAnsi="Times New Roman" w:cs="Times New Roman"/>
          <w:sz w:val="24"/>
          <w:szCs w:val="24"/>
        </w:rPr>
        <w:t xml:space="preserve"> </w:t>
      </w:r>
    </w:p>
    <w:p w14:paraId="7AA33137" w14:textId="6121F45E" w:rsidR="007C783F" w:rsidRDefault="00D37921" w:rsidP="00142DA7">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5074B1">
        <w:rPr>
          <w:rFonts w:ascii="Times New Roman" w:hAnsi="Times New Roman" w:cs="Times New Roman"/>
          <w:b/>
          <w:bCs/>
          <w:sz w:val="24"/>
          <w:szCs w:val="24"/>
        </w:rPr>
        <w:t>Droplet drying time</w:t>
      </w:r>
      <w:r w:rsidR="007D6DAB">
        <w:rPr>
          <w:rFonts w:ascii="Times New Roman" w:hAnsi="Times New Roman" w:cs="Times New Roman"/>
          <w:b/>
          <w:bCs/>
          <w:sz w:val="24"/>
          <w:szCs w:val="24"/>
        </w:rPr>
        <w:t xml:space="preserve">, </w:t>
      </w:r>
      <w:r w:rsidR="005074B1">
        <w:rPr>
          <w:rFonts w:ascii="Times New Roman" w:hAnsi="Times New Roman" w:cs="Times New Roman"/>
          <w:b/>
          <w:bCs/>
          <w:sz w:val="24"/>
          <w:szCs w:val="24"/>
        </w:rPr>
        <w:t>droplet size</w:t>
      </w:r>
      <w:r w:rsidR="007D6DAB">
        <w:rPr>
          <w:rFonts w:ascii="Times New Roman" w:hAnsi="Times New Roman" w:cs="Times New Roman"/>
          <w:b/>
          <w:bCs/>
          <w:sz w:val="24"/>
          <w:szCs w:val="24"/>
        </w:rPr>
        <w:t>, and evaporation rate</w:t>
      </w:r>
    </w:p>
    <w:p w14:paraId="720FAAE8" w14:textId="2F28289E" w:rsidR="002675A0" w:rsidRDefault="003A38B0" w:rsidP="00E8163B">
      <w:pPr>
        <w:spacing w:line="480" w:lineRule="auto"/>
        <w:ind w:firstLine="720"/>
        <w:jc w:val="both"/>
        <w:rPr>
          <w:rStyle w:val="CommentReference"/>
        </w:rPr>
      </w:pPr>
      <w:r>
        <w:rPr>
          <w:rFonts w:ascii="Times New Roman" w:hAnsi="Times New Roman" w:cs="Times New Roman"/>
          <w:sz w:val="24"/>
          <w:szCs w:val="24"/>
        </w:rPr>
        <w:t xml:space="preserve">To ensure that the model </w:t>
      </w:r>
      <w:r w:rsidR="00F74CBA">
        <w:rPr>
          <w:rFonts w:ascii="Times New Roman" w:hAnsi="Times New Roman" w:cs="Times New Roman"/>
          <w:sz w:val="24"/>
          <w:szCs w:val="24"/>
        </w:rPr>
        <w:t xml:space="preserve">could </w:t>
      </w:r>
      <w:r>
        <w:rPr>
          <w:rFonts w:ascii="Times New Roman" w:hAnsi="Times New Roman" w:cs="Times New Roman"/>
          <w:sz w:val="24"/>
          <w:szCs w:val="24"/>
        </w:rPr>
        <w:t>accurately predict drying time</w:t>
      </w:r>
      <w:r w:rsidR="0082314F">
        <w:rPr>
          <w:rFonts w:ascii="Times New Roman" w:hAnsi="Times New Roman" w:cs="Times New Roman"/>
          <w:sz w:val="24"/>
          <w:szCs w:val="24"/>
        </w:rPr>
        <w:t xml:space="preserve">, </w:t>
      </w:r>
      <w:r>
        <w:rPr>
          <w:rFonts w:ascii="Times New Roman" w:hAnsi="Times New Roman" w:cs="Times New Roman"/>
          <w:sz w:val="24"/>
          <w:szCs w:val="24"/>
        </w:rPr>
        <w:t>final particle size</w:t>
      </w:r>
      <w:r w:rsidR="0082314F">
        <w:rPr>
          <w:rFonts w:ascii="Times New Roman" w:hAnsi="Times New Roman" w:cs="Times New Roman"/>
          <w:sz w:val="24"/>
          <w:szCs w:val="24"/>
        </w:rPr>
        <w:t xml:space="preserve">, and </w:t>
      </w:r>
      <w:r w:rsidR="008F64AB">
        <w:rPr>
          <w:rFonts w:ascii="Times New Roman" w:hAnsi="Times New Roman" w:cs="Times New Roman"/>
          <w:sz w:val="24"/>
          <w:szCs w:val="24"/>
        </w:rPr>
        <w:t xml:space="preserve">solvent </w:t>
      </w:r>
      <w:r w:rsidR="0082314F">
        <w:rPr>
          <w:rFonts w:ascii="Times New Roman" w:hAnsi="Times New Roman" w:cs="Times New Roman"/>
          <w:sz w:val="24"/>
          <w:szCs w:val="24"/>
        </w:rPr>
        <w:t>evaporation rate</w:t>
      </w:r>
      <w:r>
        <w:rPr>
          <w:rFonts w:ascii="Times New Roman" w:hAnsi="Times New Roman" w:cs="Times New Roman"/>
          <w:sz w:val="24"/>
          <w:szCs w:val="24"/>
        </w:rPr>
        <w:t>, experimental</w:t>
      </w:r>
      <w:r w:rsidR="00BF7677">
        <w:rPr>
          <w:rFonts w:ascii="Times New Roman" w:hAnsi="Times New Roman" w:cs="Times New Roman"/>
          <w:sz w:val="24"/>
          <w:szCs w:val="24"/>
        </w:rPr>
        <w:t xml:space="preserve"> drying</w:t>
      </w:r>
      <w:r>
        <w:rPr>
          <w:rFonts w:ascii="Times New Roman" w:hAnsi="Times New Roman" w:cs="Times New Roman"/>
          <w:sz w:val="24"/>
          <w:szCs w:val="24"/>
        </w:rPr>
        <w:t xml:space="preserve"> results for pure mannitol, pure dextran, and a </w:t>
      </w:r>
      <w:r w:rsidR="00DC1509">
        <w:rPr>
          <w:rFonts w:ascii="Times New Roman" w:hAnsi="Times New Roman" w:cs="Times New Roman"/>
          <w:sz w:val="24"/>
          <w:szCs w:val="24"/>
        </w:rPr>
        <w:t>3</w:t>
      </w:r>
      <w:r w:rsidR="008326B4">
        <w:rPr>
          <w:rFonts w:ascii="Times New Roman" w:hAnsi="Times New Roman" w:cs="Times New Roman"/>
          <w:sz w:val="24"/>
          <w:szCs w:val="24"/>
        </w:rPr>
        <w:t>:</w:t>
      </w:r>
      <w:r w:rsidR="00DC1509">
        <w:rPr>
          <w:rFonts w:ascii="Times New Roman" w:hAnsi="Times New Roman" w:cs="Times New Roman"/>
          <w:sz w:val="24"/>
          <w:szCs w:val="24"/>
        </w:rPr>
        <w:t xml:space="preserve">1 </w:t>
      </w:r>
      <w:r>
        <w:rPr>
          <w:rFonts w:ascii="Times New Roman" w:hAnsi="Times New Roman" w:cs="Times New Roman"/>
          <w:sz w:val="24"/>
          <w:szCs w:val="24"/>
        </w:rPr>
        <w:t>blend</w:t>
      </w:r>
      <w:r w:rsidR="008326B4">
        <w:rPr>
          <w:rFonts w:ascii="Times New Roman" w:hAnsi="Times New Roman" w:cs="Times New Roman"/>
          <w:sz w:val="24"/>
          <w:szCs w:val="24"/>
        </w:rPr>
        <w:t xml:space="preserve"> by mass</w:t>
      </w:r>
      <w:r>
        <w:rPr>
          <w:rFonts w:ascii="Times New Roman" w:hAnsi="Times New Roman" w:cs="Times New Roman"/>
          <w:sz w:val="24"/>
          <w:szCs w:val="24"/>
        </w:rPr>
        <w:t xml:space="preserve"> of mannitol</w:t>
      </w:r>
      <w:r w:rsidR="00F14877">
        <w:rPr>
          <w:rFonts w:ascii="Times New Roman" w:hAnsi="Times New Roman" w:cs="Times New Roman"/>
          <w:sz w:val="24"/>
          <w:szCs w:val="24"/>
        </w:rPr>
        <w:t>/</w:t>
      </w:r>
      <w:r>
        <w:rPr>
          <w:rFonts w:ascii="Times New Roman" w:hAnsi="Times New Roman" w:cs="Times New Roman"/>
          <w:sz w:val="24"/>
          <w:szCs w:val="24"/>
        </w:rPr>
        <w:t>dextran</w:t>
      </w:r>
      <w:r w:rsidR="00A45320">
        <w:rPr>
          <w:rFonts w:ascii="Times New Roman" w:hAnsi="Times New Roman" w:cs="Times New Roman"/>
          <w:sz w:val="24"/>
          <w:szCs w:val="24"/>
        </w:rPr>
        <w:t xml:space="preserve"> (40 </w:t>
      </w:r>
      <w:proofErr w:type="spellStart"/>
      <w:r w:rsidR="00A45320">
        <w:rPr>
          <w:rFonts w:ascii="Times New Roman" w:hAnsi="Times New Roman" w:cs="Times New Roman"/>
          <w:sz w:val="24"/>
          <w:szCs w:val="24"/>
        </w:rPr>
        <w:t>kDa</w:t>
      </w:r>
      <w:proofErr w:type="spellEnd"/>
      <w:r w:rsidR="00A45320">
        <w:rPr>
          <w:rFonts w:ascii="Times New Roman" w:hAnsi="Times New Roman" w:cs="Times New Roman"/>
          <w:sz w:val="24"/>
          <w:szCs w:val="24"/>
        </w:rPr>
        <w:t>)</w:t>
      </w:r>
      <w:r>
        <w:rPr>
          <w:rFonts w:ascii="Times New Roman" w:hAnsi="Times New Roman" w:cs="Times New Roman"/>
          <w:sz w:val="24"/>
          <w:szCs w:val="24"/>
        </w:rPr>
        <w:t xml:space="preserve"> were compared to </w:t>
      </w:r>
      <w:r w:rsidR="006F67C9">
        <w:rPr>
          <w:rFonts w:ascii="Times New Roman" w:hAnsi="Times New Roman" w:cs="Times New Roman"/>
          <w:sz w:val="24"/>
          <w:szCs w:val="24"/>
        </w:rPr>
        <w:t xml:space="preserve">drying </w:t>
      </w:r>
      <w:r>
        <w:rPr>
          <w:rFonts w:ascii="Times New Roman" w:hAnsi="Times New Roman" w:cs="Times New Roman"/>
          <w:sz w:val="24"/>
          <w:szCs w:val="24"/>
        </w:rPr>
        <w:t>model predictions</w:t>
      </w:r>
      <w:r w:rsidR="006F67C9">
        <w:rPr>
          <w:rFonts w:ascii="Times New Roman" w:hAnsi="Times New Roman" w:cs="Times New Roman"/>
          <w:sz w:val="24"/>
          <w:szCs w:val="24"/>
        </w:rPr>
        <w:t xml:space="preserve"> </w:t>
      </w:r>
      <w:r>
        <w:rPr>
          <w:rFonts w:ascii="Times New Roman" w:hAnsi="Times New Roman" w:cs="Times New Roman"/>
          <w:sz w:val="24"/>
          <w:szCs w:val="24"/>
        </w:rPr>
        <w:t xml:space="preserve">at both </w:t>
      </w:r>
      <w:r w:rsidR="00390FC7">
        <w:rPr>
          <w:rFonts w:ascii="Times New Roman" w:hAnsi="Times New Roman" w:cs="Times New Roman"/>
          <w:sz w:val="24"/>
          <w:szCs w:val="24"/>
        </w:rPr>
        <w:t>~</w:t>
      </w:r>
      <w:r>
        <w:rPr>
          <w:rFonts w:ascii="Times New Roman" w:hAnsi="Times New Roman" w:cs="Times New Roman"/>
          <w:sz w:val="24"/>
          <w:szCs w:val="24"/>
        </w:rPr>
        <w:t>23</w:t>
      </w:r>
      <w:r>
        <w:rPr>
          <w:rFonts w:ascii="Calibri" w:hAnsi="Calibri" w:cs="Calibri"/>
          <w:sz w:val="24"/>
          <w:szCs w:val="24"/>
        </w:rPr>
        <w:t>°</w:t>
      </w:r>
      <w:r>
        <w:rPr>
          <w:rFonts w:ascii="Times New Roman" w:hAnsi="Times New Roman" w:cs="Times New Roman"/>
          <w:sz w:val="24"/>
          <w:szCs w:val="24"/>
        </w:rPr>
        <w:t>C (room temperature</w:t>
      </w:r>
      <w:r w:rsidR="002E6A78">
        <w:rPr>
          <w:rFonts w:ascii="Times New Roman" w:hAnsi="Times New Roman" w:cs="Times New Roman"/>
          <w:sz w:val="24"/>
          <w:szCs w:val="24"/>
        </w:rPr>
        <w:t>, measured on each day experiments were conducted</w:t>
      </w:r>
      <w:r>
        <w:rPr>
          <w:rFonts w:ascii="Times New Roman" w:hAnsi="Times New Roman" w:cs="Times New Roman"/>
          <w:sz w:val="24"/>
          <w:szCs w:val="24"/>
        </w:rPr>
        <w:t>) and 60</w:t>
      </w:r>
      <w:r>
        <w:rPr>
          <w:rFonts w:ascii="Calibri" w:hAnsi="Calibri" w:cs="Calibri"/>
          <w:sz w:val="24"/>
          <w:szCs w:val="24"/>
        </w:rPr>
        <w:t>°</w:t>
      </w:r>
      <w:r>
        <w:rPr>
          <w:rFonts w:ascii="Times New Roman" w:hAnsi="Times New Roman" w:cs="Times New Roman"/>
          <w:sz w:val="24"/>
          <w:szCs w:val="24"/>
        </w:rPr>
        <w:t>C</w:t>
      </w:r>
      <w:r w:rsidR="00B75F40">
        <w:rPr>
          <w:rFonts w:ascii="Times New Roman" w:hAnsi="Times New Roman" w:cs="Times New Roman"/>
          <w:sz w:val="24"/>
          <w:szCs w:val="24"/>
        </w:rPr>
        <w:t xml:space="preserve">. </w:t>
      </w:r>
      <w:r w:rsidR="00926146">
        <w:rPr>
          <w:rFonts w:ascii="Times New Roman" w:hAnsi="Times New Roman" w:cs="Times New Roman"/>
          <w:sz w:val="24"/>
          <w:szCs w:val="24"/>
        </w:rPr>
        <w:t>For comparisons to spray drying, 60</w:t>
      </w:r>
      <w:r w:rsidR="00926146">
        <w:rPr>
          <w:rFonts w:ascii="Calibri" w:hAnsi="Calibri" w:cs="Calibri"/>
          <w:sz w:val="24"/>
          <w:szCs w:val="24"/>
        </w:rPr>
        <w:t>°</w:t>
      </w:r>
      <w:r w:rsidR="00926146">
        <w:rPr>
          <w:rFonts w:ascii="Times New Roman" w:hAnsi="Times New Roman" w:cs="Times New Roman"/>
          <w:sz w:val="24"/>
          <w:szCs w:val="24"/>
        </w:rPr>
        <w:t xml:space="preserve">C </w:t>
      </w:r>
      <w:r w:rsidR="00F74CBA">
        <w:rPr>
          <w:rFonts w:ascii="Times New Roman" w:hAnsi="Times New Roman" w:cs="Times New Roman"/>
          <w:sz w:val="24"/>
          <w:szCs w:val="24"/>
        </w:rPr>
        <w:t xml:space="preserve">was </w:t>
      </w:r>
      <w:r w:rsidR="00926146">
        <w:rPr>
          <w:rFonts w:ascii="Times New Roman" w:hAnsi="Times New Roman" w:cs="Times New Roman"/>
          <w:sz w:val="24"/>
          <w:szCs w:val="24"/>
        </w:rPr>
        <w:t xml:space="preserve">the more important temperature to consider, as it </w:t>
      </w:r>
      <w:r w:rsidR="00F74CBA">
        <w:rPr>
          <w:rFonts w:ascii="Times New Roman" w:hAnsi="Times New Roman" w:cs="Times New Roman"/>
          <w:sz w:val="24"/>
          <w:szCs w:val="24"/>
        </w:rPr>
        <w:t>matches</w:t>
      </w:r>
      <w:r w:rsidR="00926146">
        <w:rPr>
          <w:rFonts w:ascii="Times New Roman" w:hAnsi="Times New Roman" w:cs="Times New Roman"/>
          <w:sz w:val="24"/>
          <w:szCs w:val="24"/>
        </w:rPr>
        <w:t xml:space="preserve"> the outlet temperature of the spray dryer when drying powders containing </w:t>
      </w:r>
      <w:r w:rsidR="00F74CBA">
        <w:rPr>
          <w:rFonts w:ascii="Times New Roman" w:hAnsi="Times New Roman" w:cs="Times New Roman"/>
          <w:sz w:val="24"/>
          <w:szCs w:val="24"/>
        </w:rPr>
        <w:t>AdHu5</w:t>
      </w:r>
      <w:r w:rsidR="00926146">
        <w:rPr>
          <w:rFonts w:ascii="Times New Roman" w:hAnsi="Times New Roman" w:cs="Times New Roman"/>
          <w:sz w:val="24"/>
          <w:szCs w:val="24"/>
        </w:rPr>
        <w:t xml:space="preserve"> </w:t>
      </w:r>
      <w:r w:rsidR="00926146">
        <w:rPr>
          <w:rFonts w:ascii="Times New Roman" w:hAnsi="Times New Roman" w:cs="Times New Roman"/>
          <w:sz w:val="24"/>
          <w:szCs w:val="24"/>
        </w:rPr>
        <w:fldChar w:fldCharType="begin" w:fldLock="1"/>
      </w:r>
      <w:r w:rsidR="00926146">
        <w:rPr>
          <w:rFonts w:ascii="Times New Roman" w:hAnsi="Times New Roman" w:cs="Times New Roman"/>
          <w:sz w:val="24"/>
          <w:szCs w:val="24"/>
        </w:rPr>
        <w:instrText>ADDIN CSL_CITATION {"citationItems":[{"id":"ITEM-1","itemData":{"DOI":"10.1007/s11095-016-2003-4","ISBN":"1109501620034","ISSN":"1573904X","PMID":"27450412","abstract":"PURPOSE: This work examines the relevance of viral activity in the optimization of spray drying process parameters for the development of thermally stable vaccine powders. In some instances, the actual active pharmaceutical ingredient (API) is not included in the process optimization as it is deemed too costly to use until the final selection of operating conditions, however, that approach is inappropriate for highly labile biopharmaceutics. We investigate the effects of spray drying parameters on i) yield, ii) particle size and iii) viral vector activity of a mannitol/dextran encapsulated recombinant human type 5 adenoviral vector vaccine, to demonstrate the effects and magnitude of each effect on the three responses, and further show that the API must be included earlier in the optimization. METHODS: A design of experiments approach was used with response surface methodology (RSM) to optimize parameters including inlet temperature, spray gas flow rate, liquid feed rate and solute concentration in the feed. RESULTS: In general, good conditions for maintaining viral activity led to reduced yield and fewer particles of the desired size. Within the range of parameters tested, the yield varied from 50 to 90%, the percentage of ideally size particles was 10-50%, and the viral vector titre loss was 0.25-4.0 log loss. CONCLUSIONS: RSM indicates that the most significant spray drying parameters are the inlet temperature and spray gas flow rate. It was not possible to optimize all three output variables with one set of parameters, indicating that there will only be one dominant criteria for processing which in the case of viral vaccines will likely be viral vector activity.","author":[{"dropping-particle":"","family":"LeClair","given":"Daniel A.","non-dropping-particle":"","parse-names":false,"suffix":""},{"dropping-particle":"","family":"Cranston","given":"Emily D.","non-dropping-particle":"","parse-names":false,"suffix":""},{"dropping-particle":"","family":"Xing","given":"Zhou","non-dropping-particle":"","parse-names":false,"suffix":""},{"dropping-particle":"","family":"Thompson","given":"Michael R.","non-dropping-particle":"","parse-names":false,"suffix":""}],"container-title":"Pharmaceutical Research","id":"ITEM-1","issue":"11","issued":{"date-parts":[["2016"]]},"page":"2763-2776","publisher":"Pharmaceutical Research","title":"Optimization of Spray Drying Conditions for Yield, Particle Size and Biological Activity of Thermally Stable Viral Vectors","type":"article-journal","volume":"33"},"uris":["http://www.mendeley.com/documents/?uuid=21429f5f-295c-442f-b4f3-4bc72a7e3eb2"]}],"mendeley":{"formattedCitation":"(LeClair et al., 2016b)","plainTextFormattedCitation":"(LeClair et al., 2016b)","previouslyFormattedCitation":"(LeClair et al., 2016b)"},"properties":{"noteIndex":0},"schema":"https://github.com/citation-style-language/schema/raw/master/csl-citation.json"}</w:instrText>
      </w:r>
      <w:r w:rsidR="00926146">
        <w:rPr>
          <w:rFonts w:ascii="Times New Roman" w:hAnsi="Times New Roman" w:cs="Times New Roman"/>
          <w:sz w:val="24"/>
          <w:szCs w:val="24"/>
        </w:rPr>
        <w:fldChar w:fldCharType="separate"/>
      </w:r>
      <w:r w:rsidR="00926146" w:rsidRPr="00FE1ECA">
        <w:rPr>
          <w:rFonts w:ascii="Times New Roman" w:hAnsi="Times New Roman" w:cs="Times New Roman"/>
          <w:noProof/>
          <w:sz w:val="24"/>
          <w:szCs w:val="24"/>
        </w:rPr>
        <w:t>(LeClair et al., 2016b)</w:t>
      </w:r>
      <w:r w:rsidR="00926146">
        <w:rPr>
          <w:rFonts w:ascii="Times New Roman" w:hAnsi="Times New Roman" w:cs="Times New Roman"/>
          <w:sz w:val="24"/>
          <w:szCs w:val="24"/>
        </w:rPr>
        <w:fldChar w:fldCharType="end"/>
      </w:r>
      <w:r w:rsidR="00926146">
        <w:rPr>
          <w:rFonts w:ascii="Times New Roman" w:hAnsi="Times New Roman" w:cs="Times New Roman"/>
          <w:sz w:val="24"/>
          <w:szCs w:val="24"/>
        </w:rPr>
        <w:t xml:space="preserve">. </w:t>
      </w:r>
      <w:r w:rsidR="00734AF8">
        <w:rPr>
          <w:rFonts w:ascii="Times New Roman" w:hAnsi="Times New Roman" w:cs="Times New Roman"/>
          <w:sz w:val="24"/>
          <w:szCs w:val="24"/>
        </w:rPr>
        <w:t>The 2D projected droplet area</w:t>
      </w:r>
      <w:r w:rsidR="00372DD8">
        <w:rPr>
          <w:rFonts w:ascii="Times New Roman" w:hAnsi="Times New Roman" w:cs="Times New Roman"/>
          <w:sz w:val="24"/>
          <w:szCs w:val="24"/>
        </w:rPr>
        <w:t>s</w:t>
      </w:r>
      <w:r w:rsidR="00734AF8">
        <w:rPr>
          <w:rFonts w:ascii="Times New Roman" w:hAnsi="Times New Roman" w:cs="Times New Roman"/>
          <w:sz w:val="24"/>
          <w:szCs w:val="24"/>
        </w:rPr>
        <w:t xml:space="preserve"> seen by the USB microscope </w:t>
      </w:r>
      <w:r w:rsidR="00DE4690">
        <w:rPr>
          <w:rFonts w:ascii="Times New Roman" w:hAnsi="Times New Roman" w:cs="Times New Roman"/>
          <w:sz w:val="24"/>
          <w:szCs w:val="24"/>
        </w:rPr>
        <w:t xml:space="preserve">for these formulations </w:t>
      </w:r>
      <w:r w:rsidR="00734AF8">
        <w:rPr>
          <w:rFonts w:ascii="Times New Roman" w:hAnsi="Times New Roman" w:cs="Times New Roman"/>
          <w:sz w:val="24"/>
          <w:szCs w:val="24"/>
        </w:rPr>
        <w:t>w</w:t>
      </w:r>
      <w:r w:rsidR="003F6C1C">
        <w:rPr>
          <w:rFonts w:ascii="Times New Roman" w:hAnsi="Times New Roman" w:cs="Times New Roman"/>
          <w:sz w:val="24"/>
          <w:szCs w:val="24"/>
        </w:rPr>
        <w:t>ere</w:t>
      </w:r>
      <w:r w:rsidR="00734AF8">
        <w:rPr>
          <w:rFonts w:ascii="Times New Roman" w:hAnsi="Times New Roman" w:cs="Times New Roman"/>
          <w:sz w:val="24"/>
          <w:szCs w:val="24"/>
        </w:rPr>
        <w:t xml:space="preserve"> compared to </w:t>
      </w:r>
      <w:r w:rsidR="00DE4690">
        <w:rPr>
          <w:rFonts w:ascii="Times New Roman" w:hAnsi="Times New Roman" w:cs="Times New Roman"/>
          <w:sz w:val="24"/>
          <w:szCs w:val="24"/>
        </w:rPr>
        <w:t>their</w:t>
      </w:r>
      <w:r w:rsidR="00734AF8">
        <w:rPr>
          <w:rFonts w:ascii="Times New Roman" w:hAnsi="Times New Roman" w:cs="Times New Roman"/>
          <w:sz w:val="24"/>
          <w:szCs w:val="24"/>
        </w:rPr>
        <w:t xml:space="preserve"> predicted </w:t>
      </w:r>
      <w:r w:rsidR="00DE4690">
        <w:rPr>
          <w:rFonts w:ascii="Times New Roman" w:hAnsi="Times New Roman" w:cs="Times New Roman"/>
          <w:sz w:val="24"/>
          <w:szCs w:val="24"/>
        </w:rPr>
        <w:t xml:space="preserve">areas </w:t>
      </w:r>
      <w:r w:rsidR="00734AF8">
        <w:rPr>
          <w:rFonts w:ascii="Times New Roman" w:hAnsi="Times New Roman" w:cs="Times New Roman"/>
          <w:sz w:val="24"/>
          <w:szCs w:val="24"/>
        </w:rPr>
        <w:t>by the model with respect to drying time</w:t>
      </w:r>
      <w:r w:rsidR="00DE4690">
        <w:rPr>
          <w:rFonts w:ascii="Times New Roman" w:hAnsi="Times New Roman" w:cs="Times New Roman"/>
          <w:sz w:val="24"/>
          <w:szCs w:val="24"/>
        </w:rPr>
        <w:t>,</w:t>
      </w:r>
      <w:r w:rsidR="00734AF8">
        <w:rPr>
          <w:rFonts w:ascii="Times New Roman" w:hAnsi="Times New Roman" w:cs="Times New Roman"/>
          <w:sz w:val="24"/>
          <w:szCs w:val="24"/>
        </w:rPr>
        <w:t xml:space="preserve"> </w:t>
      </w:r>
      <w:r w:rsidR="00B75F40">
        <w:rPr>
          <w:rFonts w:ascii="Times New Roman" w:hAnsi="Times New Roman" w:cs="Times New Roman"/>
          <w:sz w:val="24"/>
          <w:szCs w:val="24"/>
        </w:rPr>
        <w:t>s</w:t>
      </w:r>
      <w:r w:rsidR="009739DE">
        <w:rPr>
          <w:rFonts w:ascii="Times New Roman" w:hAnsi="Times New Roman" w:cs="Times New Roman"/>
          <w:sz w:val="24"/>
          <w:szCs w:val="24"/>
        </w:rPr>
        <w:t>hown</w:t>
      </w:r>
      <w:r w:rsidR="00B75F40">
        <w:rPr>
          <w:rFonts w:ascii="Times New Roman" w:hAnsi="Times New Roman" w:cs="Times New Roman"/>
          <w:sz w:val="24"/>
          <w:szCs w:val="24"/>
        </w:rPr>
        <w:t xml:space="preserve"> in Figure 1.</w:t>
      </w:r>
      <w:r w:rsidR="00B9062F">
        <w:rPr>
          <w:rFonts w:ascii="Times New Roman" w:hAnsi="Times New Roman" w:cs="Times New Roman"/>
          <w:sz w:val="24"/>
          <w:szCs w:val="24"/>
        </w:rPr>
        <w:t xml:space="preserve"> </w:t>
      </w:r>
      <w:r w:rsidR="00076920">
        <w:rPr>
          <w:rFonts w:ascii="Times New Roman" w:hAnsi="Times New Roman" w:cs="Times New Roman"/>
          <w:sz w:val="24"/>
          <w:szCs w:val="24"/>
        </w:rPr>
        <w:t>C</w:t>
      </w:r>
      <w:r w:rsidR="00B9062F">
        <w:rPr>
          <w:rFonts w:ascii="Times New Roman" w:hAnsi="Times New Roman" w:cs="Times New Roman"/>
          <w:sz w:val="24"/>
          <w:szCs w:val="24"/>
        </w:rPr>
        <w:t>ross-sectional area</w:t>
      </w:r>
      <w:r w:rsidR="004A2436">
        <w:rPr>
          <w:rFonts w:ascii="Times New Roman" w:hAnsi="Times New Roman" w:cs="Times New Roman"/>
          <w:sz w:val="24"/>
          <w:szCs w:val="24"/>
        </w:rPr>
        <w:t>s</w:t>
      </w:r>
      <w:r w:rsidR="00B9062F">
        <w:rPr>
          <w:rFonts w:ascii="Times New Roman" w:hAnsi="Times New Roman" w:cs="Times New Roman"/>
          <w:sz w:val="24"/>
          <w:szCs w:val="24"/>
        </w:rPr>
        <w:t xml:space="preserve"> of the droplets</w:t>
      </w:r>
      <w:r w:rsidR="00802F90">
        <w:rPr>
          <w:rFonts w:ascii="Times New Roman" w:hAnsi="Times New Roman" w:cs="Times New Roman"/>
          <w:sz w:val="24"/>
          <w:szCs w:val="24"/>
        </w:rPr>
        <w:t xml:space="preserve"> rather than droplet diameter</w:t>
      </w:r>
      <w:r w:rsidR="001606EE">
        <w:rPr>
          <w:rFonts w:ascii="Times New Roman" w:hAnsi="Times New Roman" w:cs="Times New Roman"/>
          <w:sz w:val="24"/>
          <w:szCs w:val="24"/>
        </w:rPr>
        <w:t>s</w:t>
      </w:r>
      <w:r w:rsidR="00B9062F">
        <w:rPr>
          <w:rFonts w:ascii="Times New Roman" w:hAnsi="Times New Roman" w:cs="Times New Roman"/>
          <w:sz w:val="24"/>
          <w:szCs w:val="24"/>
        </w:rPr>
        <w:t xml:space="preserve"> </w:t>
      </w:r>
      <w:r w:rsidR="00076920">
        <w:rPr>
          <w:rFonts w:ascii="Times New Roman" w:hAnsi="Times New Roman" w:cs="Times New Roman"/>
          <w:sz w:val="24"/>
          <w:szCs w:val="24"/>
        </w:rPr>
        <w:t xml:space="preserve">were examined </w:t>
      </w:r>
      <w:r w:rsidR="00B9062F">
        <w:rPr>
          <w:rFonts w:ascii="Times New Roman" w:hAnsi="Times New Roman" w:cs="Times New Roman"/>
          <w:sz w:val="24"/>
          <w:szCs w:val="24"/>
        </w:rPr>
        <w:t xml:space="preserve">to account for the slightly oblong shape of the droplets caused by the acoustic </w:t>
      </w:r>
      <w:r w:rsidR="003F67A9">
        <w:rPr>
          <w:rFonts w:ascii="Times New Roman" w:hAnsi="Times New Roman" w:cs="Times New Roman"/>
          <w:sz w:val="24"/>
          <w:szCs w:val="24"/>
        </w:rPr>
        <w:t>field</w:t>
      </w:r>
      <w:r w:rsidR="00076920">
        <w:rPr>
          <w:rFonts w:ascii="Times New Roman" w:hAnsi="Times New Roman" w:cs="Times New Roman"/>
          <w:sz w:val="24"/>
          <w:szCs w:val="24"/>
        </w:rPr>
        <w:t xml:space="preserve"> in the experiments.</w:t>
      </w:r>
      <w:r w:rsidR="00B9062F">
        <w:rPr>
          <w:rFonts w:ascii="Times New Roman" w:hAnsi="Times New Roman" w:cs="Times New Roman"/>
          <w:sz w:val="24"/>
          <w:szCs w:val="24"/>
        </w:rPr>
        <w:t xml:space="preserve"> </w:t>
      </w:r>
      <w:r w:rsidR="00076920">
        <w:rPr>
          <w:rFonts w:ascii="Times New Roman" w:hAnsi="Times New Roman" w:cs="Times New Roman"/>
          <w:sz w:val="24"/>
          <w:szCs w:val="24"/>
        </w:rPr>
        <w:t xml:space="preserve">Discontinuous </w:t>
      </w:r>
      <w:r w:rsidR="000D7326">
        <w:rPr>
          <w:rFonts w:ascii="Times New Roman" w:hAnsi="Times New Roman" w:cs="Times New Roman"/>
          <w:sz w:val="24"/>
          <w:szCs w:val="24"/>
        </w:rPr>
        <w:t xml:space="preserve">gaps in the experimental data were caused by fluctuations of the </w:t>
      </w:r>
      <w:r w:rsidR="00076920">
        <w:rPr>
          <w:rFonts w:ascii="Times New Roman" w:hAnsi="Times New Roman" w:cs="Times New Roman"/>
          <w:sz w:val="24"/>
          <w:szCs w:val="24"/>
        </w:rPr>
        <w:t xml:space="preserve">droplet position within </w:t>
      </w:r>
      <w:r w:rsidR="000D7326">
        <w:rPr>
          <w:rFonts w:ascii="Times New Roman" w:hAnsi="Times New Roman" w:cs="Times New Roman"/>
          <w:sz w:val="24"/>
          <w:szCs w:val="24"/>
        </w:rPr>
        <w:t>the acoustic field, leading to blurry images that could not be measured by the Python software</w:t>
      </w:r>
      <w:r w:rsidR="00B435D4">
        <w:rPr>
          <w:rFonts w:ascii="Times New Roman" w:hAnsi="Times New Roman" w:cs="Times New Roman"/>
          <w:sz w:val="24"/>
          <w:szCs w:val="24"/>
        </w:rPr>
        <w:t xml:space="preserve"> and </w:t>
      </w:r>
      <w:r w:rsidR="00560116">
        <w:rPr>
          <w:rFonts w:ascii="Times New Roman" w:hAnsi="Times New Roman" w:cs="Times New Roman"/>
          <w:sz w:val="24"/>
          <w:szCs w:val="24"/>
        </w:rPr>
        <w:t>were</w:t>
      </w:r>
      <w:r w:rsidR="00B435D4">
        <w:rPr>
          <w:rFonts w:ascii="Times New Roman" w:hAnsi="Times New Roman" w:cs="Times New Roman"/>
          <w:sz w:val="24"/>
          <w:szCs w:val="24"/>
        </w:rPr>
        <w:t xml:space="preserve"> removed from the drying curves</w:t>
      </w:r>
      <w:r w:rsidR="000D7326">
        <w:rPr>
          <w:rFonts w:ascii="Times New Roman" w:hAnsi="Times New Roman" w:cs="Times New Roman"/>
          <w:sz w:val="24"/>
          <w:szCs w:val="24"/>
        </w:rPr>
        <w:t>.</w:t>
      </w:r>
      <w:r w:rsidR="00915865" w:rsidDel="00915865">
        <w:rPr>
          <w:rFonts w:ascii="Times New Roman" w:hAnsi="Times New Roman" w:cs="Times New Roman"/>
          <w:sz w:val="24"/>
          <w:szCs w:val="24"/>
        </w:rPr>
        <w:t xml:space="preserve"> </w:t>
      </w:r>
    </w:p>
    <w:p w14:paraId="6B3868F1" w14:textId="0C42A2A7" w:rsidR="00B45792" w:rsidRDefault="00B45792" w:rsidP="00720A8D">
      <w:pPr>
        <w:spacing w:line="480" w:lineRule="auto"/>
        <w:jc w:val="center"/>
        <w:rPr>
          <w:rStyle w:val="CommentReference"/>
        </w:rPr>
      </w:pPr>
      <w:r>
        <w:rPr>
          <w:noProof/>
        </w:rPr>
        <w:lastRenderedPageBreak/>
        <w:drawing>
          <wp:inline distT="0" distB="0" distL="0" distR="0" wp14:anchorId="131B1B39" wp14:editId="5D6BD120">
            <wp:extent cx="3238500" cy="4314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0" cy="4314825"/>
                    </a:xfrm>
                    <a:prstGeom prst="rect">
                      <a:avLst/>
                    </a:prstGeom>
                    <a:noFill/>
                    <a:ln>
                      <a:noFill/>
                    </a:ln>
                  </pic:spPr>
                </pic:pic>
              </a:graphicData>
            </a:graphic>
          </wp:inline>
        </w:drawing>
      </w:r>
    </w:p>
    <w:p w14:paraId="62A71D4A" w14:textId="33B8431A" w:rsidR="009207AA" w:rsidRDefault="009207AA" w:rsidP="00252FC4">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Figure 1: </w:t>
      </w:r>
      <w:r>
        <w:rPr>
          <w:rFonts w:ascii="Times New Roman" w:hAnsi="Times New Roman" w:cs="Times New Roman"/>
          <w:sz w:val="24"/>
          <w:szCs w:val="24"/>
        </w:rPr>
        <w:t>Comparisons of experimental data collected from an acoustic levitator to predictions made by the model for (a) 4% mannitol at 23</w:t>
      </w:r>
      <w:r w:rsidR="001B7160">
        <w:rPr>
          <w:rFonts w:ascii="Calibri" w:hAnsi="Calibri" w:cs="Calibri"/>
          <w:sz w:val="24"/>
          <w:szCs w:val="24"/>
        </w:rPr>
        <w:t>°</w:t>
      </w:r>
      <w:r w:rsidR="001B7160">
        <w:rPr>
          <w:rFonts w:ascii="Times New Roman" w:hAnsi="Times New Roman" w:cs="Times New Roman"/>
          <w:sz w:val="24"/>
          <w:szCs w:val="24"/>
        </w:rPr>
        <w:t>C and 26%</w:t>
      </w:r>
      <w:r w:rsidR="00895078">
        <w:rPr>
          <w:rFonts w:ascii="Times New Roman" w:hAnsi="Times New Roman" w:cs="Times New Roman"/>
          <w:sz w:val="24"/>
          <w:szCs w:val="24"/>
        </w:rPr>
        <w:t xml:space="preserve"> </w:t>
      </w:r>
      <w:r w:rsidR="0018318F">
        <w:rPr>
          <w:rFonts w:ascii="Times New Roman" w:hAnsi="Times New Roman" w:cs="Times New Roman"/>
          <w:sz w:val="24"/>
          <w:szCs w:val="24"/>
        </w:rPr>
        <w:t>RH</w:t>
      </w:r>
      <w:r>
        <w:rPr>
          <w:rFonts w:ascii="Times New Roman" w:hAnsi="Times New Roman" w:cs="Times New Roman"/>
          <w:sz w:val="24"/>
          <w:szCs w:val="24"/>
        </w:rPr>
        <w:t xml:space="preserve">; (b) </w:t>
      </w:r>
      <w:r w:rsidR="001820E1">
        <w:rPr>
          <w:rFonts w:ascii="Times New Roman" w:hAnsi="Times New Roman" w:cs="Times New Roman"/>
          <w:sz w:val="24"/>
          <w:szCs w:val="24"/>
        </w:rPr>
        <w:t xml:space="preserve">4% 40 </w:t>
      </w:r>
      <w:proofErr w:type="spellStart"/>
      <w:r w:rsidR="001820E1">
        <w:rPr>
          <w:rFonts w:ascii="Times New Roman" w:hAnsi="Times New Roman" w:cs="Times New Roman"/>
          <w:sz w:val="24"/>
          <w:szCs w:val="24"/>
        </w:rPr>
        <w:t>kDa</w:t>
      </w:r>
      <w:proofErr w:type="spellEnd"/>
      <w:r w:rsidR="001820E1">
        <w:rPr>
          <w:rFonts w:ascii="Times New Roman" w:hAnsi="Times New Roman" w:cs="Times New Roman"/>
          <w:sz w:val="24"/>
          <w:szCs w:val="24"/>
        </w:rPr>
        <w:t xml:space="preserve"> dextran at 23</w:t>
      </w:r>
      <w:r w:rsidR="001820E1">
        <w:rPr>
          <w:rFonts w:ascii="Calibri" w:hAnsi="Calibri" w:cs="Calibri"/>
          <w:sz w:val="24"/>
          <w:szCs w:val="24"/>
        </w:rPr>
        <w:t>°</w:t>
      </w:r>
      <w:r w:rsidR="001820E1">
        <w:rPr>
          <w:rFonts w:ascii="Times New Roman" w:hAnsi="Times New Roman" w:cs="Times New Roman"/>
          <w:sz w:val="24"/>
          <w:szCs w:val="24"/>
        </w:rPr>
        <w:t xml:space="preserve">C and 32% RH; </w:t>
      </w:r>
      <w:r w:rsidR="001B7160">
        <w:rPr>
          <w:rFonts w:ascii="Times New Roman" w:hAnsi="Times New Roman" w:cs="Times New Roman"/>
          <w:sz w:val="24"/>
          <w:szCs w:val="24"/>
        </w:rPr>
        <w:t>(c)</w:t>
      </w:r>
      <w:r w:rsidR="002C39C4">
        <w:rPr>
          <w:rFonts w:ascii="Times New Roman" w:hAnsi="Times New Roman" w:cs="Times New Roman"/>
          <w:sz w:val="24"/>
          <w:szCs w:val="24"/>
        </w:rPr>
        <w:t xml:space="preserve"> 4% mannitol and 40 </w:t>
      </w:r>
      <w:proofErr w:type="spellStart"/>
      <w:r w:rsidR="002C39C4">
        <w:rPr>
          <w:rFonts w:ascii="Times New Roman" w:hAnsi="Times New Roman" w:cs="Times New Roman"/>
          <w:sz w:val="24"/>
          <w:szCs w:val="24"/>
        </w:rPr>
        <w:t>kDa</w:t>
      </w:r>
      <w:proofErr w:type="spellEnd"/>
      <w:r w:rsidR="002C39C4">
        <w:rPr>
          <w:rFonts w:ascii="Times New Roman" w:hAnsi="Times New Roman" w:cs="Times New Roman"/>
          <w:sz w:val="24"/>
          <w:szCs w:val="24"/>
        </w:rPr>
        <w:t xml:space="preserve"> dextran at a </w:t>
      </w:r>
      <w:r w:rsidR="003B3F81">
        <w:rPr>
          <w:rFonts w:ascii="Times New Roman" w:hAnsi="Times New Roman" w:cs="Times New Roman"/>
          <w:sz w:val="24"/>
          <w:szCs w:val="24"/>
        </w:rPr>
        <w:t>3:1</w:t>
      </w:r>
      <w:r w:rsidR="002C39C4">
        <w:rPr>
          <w:rFonts w:ascii="Times New Roman" w:hAnsi="Times New Roman" w:cs="Times New Roman"/>
          <w:sz w:val="24"/>
          <w:szCs w:val="24"/>
        </w:rPr>
        <w:t xml:space="preserve"> ratio at 23</w:t>
      </w:r>
      <w:r w:rsidR="002C39C4">
        <w:rPr>
          <w:rFonts w:ascii="Calibri" w:hAnsi="Calibri" w:cs="Calibri"/>
          <w:sz w:val="24"/>
          <w:szCs w:val="24"/>
        </w:rPr>
        <w:t>°</w:t>
      </w:r>
      <w:r w:rsidR="002C39C4">
        <w:rPr>
          <w:rFonts w:ascii="Times New Roman" w:hAnsi="Times New Roman" w:cs="Times New Roman"/>
          <w:sz w:val="24"/>
          <w:szCs w:val="24"/>
        </w:rPr>
        <w:t>C and 28% RH</w:t>
      </w:r>
      <w:r w:rsidR="00A056E8">
        <w:rPr>
          <w:rFonts w:ascii="Times New Roman" w:hAnsi="Times New Roman" w:cs="Times New Roman"/>
          <w:sz w:val="24"/>
          <w:szCs w:val="24"/>
        </w:rPr>
        <w:t>; (d)</w:t>
      </w:r>
      <w:r w:rsidR="001B7160">
        <w:rPr>
          <w:rFonts w:ascii="Times New Roman" w:hAnsi="Times New Roman" w:cs="Times New Roman"/>
          <w:sz w:val="24"/>
          <w:szCs w:val="24"/>
        </w:rPr>
        <w:t xml:space="preserve"> 4% mannitol at 60</w:t>
      </w:r>
      <w:r w:rsidR="001B7160">
        <w:rPr>
          <w:rFonts w:ascii="Calibri" w:hAnsi="Calibri" w:cs="Calibri"/>
          <w:sz w:val="24"/>
          <w:szCs w:val="24"/>
        </w:rPr>
        <w:t>°</w:t>
      </w:r>
      <w:r w:rsidR="001B7160">
        <w:rPr>
          <w:rFonts w:ascii="Times New Roman" w:hAnsi="Times New Roman" w:cs="Times New Roman"/>
          <w:sz w:val="24"/>
          <w:szCs w:val="24"/>
        </w:rPr>
        <w:t>C and 3% RH; (</w:t>
      </w:r>
      <w:r w:rsidR="00A056E8">
        <w:rPr>
          <w:rFonts w:ascii="Times New Roman" w:hAnsi="Times New Roman" w:cs="Times New Roman"/>
          <w:sz w:val="24"/>
          <w:szCs w:val="24"/>
        </w:rPr>
        <w:t>e</w:t>
      </w:r>
      <w:r w:rsidR="001B7160">
        <w:rPr>
          <w:rFonts w:ascii="Times New Roman" w:hAnsi="Times New Roman" w:cs="Times New Roman"/>
          <w:sz w:val="24"/>
          <w:szCs w:val="24"/>
        </w:rPr>
        <w:t xml:space="preserve">) </w:t>
      </w:r>
      <w:r w:rsidR="00B1443A">
        <w:rPr>
          <w:rFonts w:ascii="Times New Roman" w:hAnsi="Times New Roman" w:cs="Times New Roman"/>
          <w:sz w:val="24"/>
          <w:szCs w:val="24"/>
        </w:rPr>
        <w:t xml:space="preserve">4% 40 </w:t>
      </w:r>
      <w:proofErr w:type="spellStart"/>
      <w:r w:rsidR="00B1443A">
        <w:rPr>
          <w:rFonts w:ascii="Times New Roman" w:hAnsi="Times New Roman" w:cs="Times New Roman"/>
          <w:sz w:val="24"/>
          <w:szCs w:val="24"/>
        </w:rPr>
        <w:t>kDa</w:t>
      </w:r>
      <w:proofErr w:type="spellEnd"/>
      <w:r w:rsidR="00B1443A">
        <w:rPr>
          <w:rFonts w:ascii="Times New Roman" w:hAnsi="Times New Roman" w:cs="Times New Roman"/>
          <w:sz w:val="24"/>
          <w:szCs w:val="24"/>
        </w:rPr>
        <w:t xml:space="preserve"> dextran at 60</w:t>
      </w:r>
      <w:r w:rsidR="00B1443A">
        <w:rPr>
          <w:rFonts w:ascii="Calibri" w:hAnsi="Calibri" w:cs="Calibri"/>
          <w:sz w:val="24"/>
          <w:szCs w:val="24"/>
        </w:rPr>
        <w:t>°</w:t>
      </w:r>
      <w:r w:rsidR="00B1443A">
        <w:rPr>
          <w:rFonts w:ascii="Times New Roman" w:hAnsi="Times New Roman" w:cs="Times New Roman"/>
          <w:sz w:val="24"/>
          <w:szCs w:val="24"/>
        </w:rPr>
        <w:t>C and 3% RH</w:t>
      </w:r>
      <w:r w:rsidR="00595589">
        <w:rPr>
          <w:rFonts w:ascii="Times New Roman" w:hAnsi="Times New Roman" w:cs="Times New Roman"/>
          <w:sz w:val="24"/>
          <w:szCs w:val="24"/>
        </w:rPr>
        <w:t>; and (</w:t>
      </w:r>
      <w:r w:rsidR="00A056E8">
        <w:rPr>
          <w:rFonts w:ascii="Times New Roman" w:hAnsi="Times New Roman" w:cs="Times New Roman"/>
          <w:sz w:val="24"/>
          <w:szCs w:val="24"/>
        </w:rPr>
        <w:t>f</w:t>
      </w:r>
      <w:r w:rsidR="00595589">
        <w:rPr>
          <w:rFonts w:ascii="Times New Roman" w:hAnsi="Times New Roman" w:cs="Times New Roman"/>
          <w:sz w:val="24"/>
          <w:szCs w:val="24"/>
        </w:rPr>
        <w:t xml:space="preserve">) 4% mannitol and 40 </w:t>
      </w:r>
      <w:proofErr w:type="spellStart"/>
      <w:r w:rsidR="00595589">
        <w:rPr>
          <w:rFonts w:ascii="Times New Roman" w:hAnsi="Times New Roman" w:cs="Times New Roman"/>
          <w:sz w:val="24"/>
          <w:szCs w:val="24"/>
        </w:rPr>
        <w:t>kDa</w:t>
      </w:r>
      <w:proofErr w:type="spellEnd"/>
      <w:r w:rsidR="00595589">
        <w:rPr>
          <w:rFonts w:ascii="Times New Roman" w:hAnsi="Times New Roman" w:cs="Times New Roman"/>
          <w:sz w:val="24"/>
          <w:szCs w:val="24"/>
        </w:rPr>
        <w:t xml:space="preserve"> dextran at a </w:t>
      </w:r>
      <w:r w:rsidR="003B3F81">
        <w:rPr>
          <w:rFonts w:ascii="Times New Roman" w:hAnsi="Times New Roman" w:cs="Times New Roman"/>
          <w:sz w:val="24"/>
          <w:szCs w:val="24"/>
        </w:rPr>
        <w:t>3:1</w:t>
      </w:r>
      <w:r w:rsidR="00595589">
        <w:rPr>
          <w:rFonts w:ascii="Times New Roman" w:hAnsi="Times New Roman" w:cs="Times New Roman"/>
          <w:sz w:val="24"/>
          <w:szCs w:val="24"/>
        </w:rPr>
        <w:t xml:space="preserve"> ratio at 60</w:t>
      </w:r>
      <w:r w:rsidR="00595589">
        <w:rPr>
          <w:rFonts w:ascii="Calibri" w:hAnsi="Calibri" w:cs="Calibri"/>
          <w:sz w:val="24"/>
          <w:szCs w:val="24"/>
        </w:rPr>
        <w:t>°</w:t>
      </w:r>
      <w:r w:rsidR="00595589">
        <w:rPr>
          <w:rFonts w:ascii="Times New Roman" w:hAnsi="Times New Roman" w:cs="Times New Roman"/>
          <w:sz w:val="24"/>
          <w:szCs w:val="24"/>
        </w:rPr>
        <w:t>C and 3% RH</w:t>
      </w:r>
      <w:r w:rsidR="00B1443A">
        <w:rPr>
          <w:rFonts w:ascii="Times New Roman" w:hAnsi="Times New Roman" w:cs="Times New Roman"/>
          <w:sz w:val="24"/>
          <w:szCs w:val="24"/>
        </w:rPr>
        <w:t>.</w:t>
      </w:r>
      <w:r w:rsidR="001F6243">
        <w:rPr>
          <w:rFonts w:ascii="Times New Roman" w:hAnsi="Times New Roman" w:cs="Times New Roman"/>
          <w:sz w:val="24"/>
          <w:szCs w:val="24"/>
        </w:rPr>
        <w:t xml:space="preserve"> Levitator </w:t>
      </w:r>
      <w:r w:rsidR="00A65133">
        <w:rPr>
          <w:rFonts w:ascii="Times New Roman" w:hAnsi="Times New Roman" w:cs="Times New Roman"/>
          <w:sz w:val="24"/>
          <w:szCs w:val="24"/>
        </w:rPr>
        <w:t>images were</w:t>
      </w:r>
      <w:r w:rsidR="001F6243">
        <w:rPr>
          <w:rFonts w:ascii="Times New Roman" w:hAnsi="Times New Roman" w:cs="Times New Roman"/>
          <w:sz w:val="24"/>
          <w:szCs w:val="24"/>
        </w:rPr>
        <w:t xml:space="preserve"> collected every 10 seconds during drying. </w:t>
      </w:r>
      <w:r w:rsidR="00853629">
        <w:rPr>
          <w:rFonts w:ascii="Times New Roman" w:hAnsi="Times New Roman" w:cs="Times New Roman"/>
          <w:sz w:val="24"/>
          <w:szCs w:val="24"/>
        </w:rPr>
        <w:t xml:space="preserve">Irregularities in the experimental data plots are caused by fluctuations of the droplet </w:t>
      </w:r>
      <w:r w:rsidR="002A0ABA">
        <w:rPr>
          <w:rFonts w:ascii="Times New Roman" w:hAnsi="Times New Roman" w:cs="Times New Roman"/>
          <w:sz w:val="24"/>
          <w:szCs w:val="24"/>
        </w:rPr>
        <w:t xml:space="preserve">position </w:t>
      </w:r>
      <w:r w:rsidR="00853629">
        <w:rPr>
          <w:rFonts w:ascii="Times New Roman" w:hAnsi="Times New Roman" w:cs="Times New Roman"/>
          <w:sz w:val="24"/>
          <w:szCs w:val="24"/>
        </w:rPr>
        <w:t>in the acoustic levitator while drying.</w:t>
      </w:r>
    </w:p>
    <w:p w14:paraId="0C3ABE49" w14:textId="605B1195" w:rsidR="00282E73" w:rsidRPr="009207AA" w:rsidRDefault="00B75F40" w:rsidP="009207A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B74BE">
        <w:rPr>
          <w:rFonts w:ascii="Times New Roman" w:hAnsi="Times New Roman" w:cs="Times New Roman"/>
          <w:sz w:val="24"/>
          <w:szCs w:val="24"/>
        </w:rPr>
        <w:t xml:space="preserve">In </w:t>
      </w:r>
      <w:r w:rsidR="0024678B">
        <w:rPr>
          <w:rFonts w:ascii="Times New Roman" w:hAnsi="Times New Roman" w:cs="Times New Roman"/>
          <w:sz w:val="24"/>
          <w:szCs w:val="24"/>
        </w:rPr>
        <w:t>all 12</w:t>
      </w:r>
      <w:r w:rsidR="00EB74BE">
        <w:rPr>
          <w:rFonts w:ascii="Times New Roman" w:hAnsi="Times New Roman" w:cs="Times New Roman"/>
          <w:sz w:val="24"/>
          <w:szCs w:val="24"/>
        </w:rPr>
        <w:t xml:space="preserve"> drying curves</w:t>
      </w:r>
      <w:r w:rsidR="00CD6B84">
        <w:rPr>
          <w:rFonts w:ascii="Times New Roman" w:hAnsi="Times New Roman" w:cs="Times New Roman"/>
          <w:sz w:val="24"/>
          <w:szCs w:val="24"/>
        </w:rPr>
        <w:t xml:space="preserve"> (Figure 1)</w:t>
      </w:r>
      <w:r w:rsidR="00EB74BE">
        <w:rPr>
          <w:rFonts w:ascii="Times New Roman" w:hAnsi="Times New Roman" w:cs="Times New Roman"/>
          <w:sz w:val="24"/>
          <w:szCs w:val="24"/>
        </w:rPr>
        <w:t xml:space="preserve">, the constant and falling rate </w:t>
      </w:r>
      <w:r w:rsidR="00FB6B14">
        <w:rPr>
          <w:rFonts w:ascii="Times New Roman" w:hAnsi="Times New Roman" w:cs="Times New Roman"/>
          <w:sz w:val="24"/>
          <w:szCs w:val="24"/>
        </w:rPr>
        <w:t xml:space="preserve">stages </w:t>
      </w:r>
      <w:r w:rsidR="00EB74BE">
        <w:rPr>
          <w:rFonts w:ascii="Times New Roman" w:hAnsi="Times New Roman" w:cs="Times New Roman"/>
          <w:sz w:val="24"/>
          <w:szCs w:val="24"/>
        </w:rPr>
        <w:t xml:space="preserve">can be </w:t>
      </w:r>
      <w:r w:rsidR="005F3A3B">
        <w:rPr>
          <w:rFonts w:ascii="Times New Roman" w:hAnsi="Times New Roman" w:cs="Times New Roman"/>
          <w:sz w:val="24"/>
          <w:szCs w:val="24"/>
        </w:rPr>
        <w:t>identified</w:t>
      </w:r>
      <w:r w:rsidR="00FB6B14">
        <w:rPr>
          <w:rFonts w:ascii="Times New Roman" w:hAnsi="Times New Roman" w:cs="Times New Roman"/>
          <w:sz w:val="24"/>
          <w:szCs w:val="24"/>
        </w:rPr>
        <w:t xml:space="preserve"> by the two sloped lines in each plot</w:t>
      </w:r>
      <w:r w:rsidR="00EB74BE">
        <w:rPr>
          <w:rFonts w:ascii="Times New Roman" w:hAnsi="Times New Roman" w:cs="Times New Roman"/>
          <w:sz w:val="24"/>
          <w:szCs w:val="24"/>
        </w:rPr>
        <w:t xml:space="preserve">. </w:t>
      </w:r>
      <w:r w:rsidR="00B9062F">
        <w:rPr>
          <w:rFonts w:ascii="Times New Roman" w:hAnsi="Times New Roman" w:cs="Times New Roman"/>
          <w:sz w:val="24"/>
          <w:szCs w:val="24"/>
        </w:rPr>
        <w:t>These comparison</w:t>
      </w:r>
      <w:r w:rsidR="004758E8">
        <w:rPr>
          <w:rFonts w:ascii="Times New Roman" w:hAnsi="Times New Roman" w:cs="Times New Roman"/>
          <w:sz w:val="24"/>
          <w:szCs w:val="24"/>
        </w:rPr>
        <w:t>s</w:t>
      </w:r>
      <w:r w:rsidR="00B9062F">
        <w:rPr>
          <w:rFonts w:ascii="Times New Roman" w:hAnsi="Times New Roman" w:cs="Times New Roman"/>
          <w:sz w:val="24"/>
          <w:szCs w:val="24"/>
        </w:rPr>
        <w:t xml:space="preserve"> show that the model </w:t>
      </w:r>
      <w:r w:rsidR="00276891">
        <w:rPr>
          <w:rFonts w:ascii="Times New Roman" w:hAnsi="Times New Roman" w:cs="Times New Roman"/>
          <w:sz w:val="24"/>
          <w:szCs w:val="24"/>
        </w:rPr>
        <w:t>accurately predict</w:t>
      </w:r>
      <w:r w:rsidR="00EB2E92">
        <w:rPr>
          <w:rFonts w:ascii="Times New Roman" w:hAnsi="Times New Roman" w:cs="Times New Roman"/>
          <w:sz w:val="24"/>
          <w:szCs w:val="24"/>
        </w:rPr>
        <w:t>ed</w:t>
      </w:r>
      <w:r w:rsidR="00276891">
        <w:rPr>
          <w:rFonts w:ascii="Times New Roman" w:hAnsi="Times New Roman" w:cs="Times New Roman"/>
          <w:sz w:val="24"/>
          <w:szCs w:val="24"/>
        </w:rPr>
        <w:t xml:space="preserve"> the time to dry</w:t>
      </w:r>
      <w:r w:rsidR="00BB5842">
        <w:rPr>
          <w:rFonts w:ascii="Times New Roman" w:hAnsi="Times New Roman" w:cs="Times New Roman"/>
          <w:sz w:val="24"/>
          <w:szCs w:val="24"/>
        </w:rPr>
        <w:t xml:space="preserve">, indicated by the </w:t>
      </w:r>
      <w:r w:rsidR="00E52C32">
        <w:rPr>
          <w:rFonts w:ascii="Times New Roman" w:hAnsi="Times New Roman" w:cs="Times New Roman"/>
          <w:sz w:val="24"/>
          <w:szCs w:val="24"/>
        </w:rPr>
        <w:t xml:space="preserve">matching </w:t>
      </w:r>
      <w:r w:rsidR="00BB5842">
        <w:rPr>
          <w:rFonts w:ascii="Times New Roman" w:hAnsi="Times New Roman" w:cs="Times New Roman"/>
          <w:sz w:val="24"/>
          <w:szCs w:val="24"/>
        </w:rPr>
        <w:t xml:space="preserve">inflection point on </w:t>
      </w:r>
      <w:r w:rsidR="00E52C32">
        <w:rPr>
          <w:rFonts w:ascii="Times New Roman" w:hAnsi="Times New Roman" w:cs="Times New Roman"/>
          <w:sz w:val="24"/>
          <w:szCs w:val="24"/>
        </w:rPr>
        <w:t>each</w:t>
      </w:r>
      <w:r w:rsidR="00BB5842">
        <w:rPr>
          <w:rFonts w:ascii="Times New Roman" w:hAnsi="Times New Roman" w:cs="Times New Roman"/>
          <w:sz w:val="24"/>
          <w:szCs w:val="24"/>
        </w:rPr>
        <w:t xml:space="preserve"> curve,</w:t>
      </w:r>
      <w:r w:rsidR="00276891">
        <w:rPr>
          <w:rFonts w:ascii="Times New Roman" w:hAnsi="Times New Roman" w:cs="Times New Roman"/>
          <w:sz w:val="24"/>
          <w:szCs w:val="24"/>
        </w:rPr>
        <w:t xml:space="preserve"> for </w:t>
      </w:r>
      <w:r w:rsidR="009F738D">
        <w:rPr>
          <w:rFonts w:ascii="Times New Roman" w:hAnsi="Times New Roman" w:cs="Times New Roman"/>
          <w:sz w:val="24"/>
          <w:szCs w:val="24"/>
        </w:rPr>
        <w:t>all</w:t>
      </w:r>
      <w:r w:rsidR="00276891">
        <w:rPr>
          <w:rFonts w:ascii="Times New Roman" w:hAnsi="Times New Roman" w:cs="Times New Roman"/>
          <w:sz w:val="24"/>
          <w:szCs w:val="24"/>
        </w:rPr>
        <w:t xml:space="preserve"> excipients</w:t>
      </w:r>
      <w:r w:rsidR="009F738D">
        <w:rPr>
          <w:rFonts w:ascii="Times New Roman" w:hAnsi="Times New Roman" w:cs="Times New Roman"/>
          <w:sz w:val="24"/>
          <w:szCs w:val="24"/>
        </w:rPr>
        <w:t xml:space="preserve"> </w:t>
      </w:r>
      <w:r w:rsidR="00276891">
        <w:rPr>
          <w:rFonts w:ascii="Times New Roman" w:hAnsi="Times New Roman" w:cs="Times New Roman"/>
          <w:sz w:val="24"/>
          <w:szCs w:val="24"/>
        </w:rPr>
        <w:t xml:space="preserve">at </w:t>
      </w:r>
      <w:r w:rsidR="00020745">
        <w:rPr>
          <w:rFonts w:ascii="Times New Roman" w:hAnsi="Times New Roman" w:cs="Times New Roman"/>
          <w:sz w:val="24"/>
          <w:szCs w:val="24"/>
        </w:rPr>
        <w:t>both</w:t>
      </w:r>
      <w:r w:rsidR="00276891">
        <w:rPr>
          <w:rFonts w:ascii="Times New Roman" w:hAnsi="Times New Roman" w:cs="Times New Roman"/>
          <w:sz w:val="24"/>
          <w:szCs w:val="24"/>
        </w:rPr>
        <w:t xml:space="preserve"> </w:t>
      </w:r>
      <w:r w:rsidR="00276891">
        <w:rPr>
          <w:rFonts w:ascii="Times New Roman" w:hAnsi="Times New Roman" w:cs="Times New Roman"/>
          <w:sz w:val="24"/>
          <w:szCs w:val="24"/>
        </w:rPr>
        <w:lastRenderedPageBreak/>
        <w:t>temperatures</w:t>
      </w:r>
      <w:r w:rsidR="00020745">
        <w:rPr>
          <w:rFonts w:ascii="Times New Roman" w:hAnsi="Times New Roman" w:cs="Times New Roman"/>
          <w:sz w:val="24"/>
          <w:szCs w:val="24"/>
        </w:rPr>
        <w:t xml:space="preserve"> studied</w:t>
      </w:r>
      <w:r w:rsidR="00390FC7">
        <w:rPr>
          <w:rFonts w:ascii="Times New Roman" w:hAnsi="Times New Roman" w:cs="Times New Roman"/>
          <w:sz w:val="24"/>
          <w:szCs w:val="24"/>
        </w:rPr>
        <w:t xml:space="preserve">. </w:t>
      </w:r>
      <w:r w:rsidR="00B9706D">
        <w:rPr>
          <w:rFonts w:ascii="Times New Roman" w:hAnsi="Times New Roman" w:cs="Times New Roman"/>
          <w:sz w:val="24"/>
          <w:szCs w:val="24"/>
        </w:rPr>
        <w:t xml:space="preserve"> </w:t>
      </w:r>
      <w:r w:rsidR="00390FC7">
        <w:rPr>
          <w:rFonts w:ascii="Times New Roman" w:hAnsi="Times New Roman" w:cs="Times New Roman"/>
          <w:sz w:val="24"/>
          <w:szCs w:val="24"/>
        </w:rPr>
        <w:t>T</w:t>
      </w:r>
      <w:r w:rsidR="00B9706D">
        <w:rPr>
          <w:rFonts w:ascii="Times New Roman" w:hAnsi="Times New Roman" w:cs="Times New Roman"/>
          <w:sz w:val="24"/>
          <w:szCs w:val="24"/>
        </w:rPr>
        <w:t xml:space="preserve">he model </w:t>
      </w:r>
      <w:r w:rsidR="00AC6956">
        <w:rPr>
          <w:rFonts w:ascii="Times New Roman" w:hAnsi="Times New Roman" w:cs="Times New Roman"/>
          <w:sz w:val="24"/>
          <w:szCs w:val="24"/>
        </w:rPr>
        <w:t>predictions are most accurate</w:t>
      </w:r>
      <w:r w:rsidR="00B9706D">
        <w:rPr>
          <w:rFonts w:ascii="Times New Roman" w:hAnsi="Times New Roman" w:cs="Times New Roman"/>
          <w:sz w:val="24"/>
          <w:szCs w:val="24"/>
        </w:rPr>
        <w:t xml:space="preserve"> for single </w:t>
      </w:r>
      <w:r w:rsidR="00314B35">
        <w:rPr>
          <w:rFonts w:ascii="Times New Roman" w:hAnsi="Times New Roman" w:cs="Times New Roman"/>
          <w:sz w:val="24"/>
          <w:szCs w:val="24"/>
        </w:rPr>
        <w:t>excipient</w:t>
      </w:r>
      <w:r w:rsidR="00B9706D">
        <w:rPr>
          <w:rFonts w:ascii="Times New Roman" w:hAnsi="Times New Roman" w:cs="Times New Roman"/>
          <w:sz w:val="24"/>
          <w:szCs w:val="24"/>
        </w:rPr>
        <w:t xml:space="preserve"> </w:t>
      </w:r>
      <w:r w:rsidR="00390FC7">
        <w:rPr>
          <w:rFonts w:ascii="Times New Roman" w:hAnsi="Times New Roman" w:cs="Times New Roman"/>
          <w:sz w:val="24"/>
          <w:szCs w:val="24"/>
        </w:rPr>
        <w:t>formulations</w:t>
      </w:r>
      <w:r w:rsidR="00B9706D">
        <w:rPr>
          <w:rFonts w:ascii="Times New Roman" w:hAnsi="Times New Roman" w:cs="Times New Roman"/>
          <w:sz w:val="24"/>
          <w:szCs w:val="24"/>
        </w:rPr>
        <w:t xml:space="preserve"> and lower temperature systems</w:t>
      </w:r>
      <w:r w:rsidR="00276891">
        <w:rPr>
          <w:rFonts w:ascii="Times New Roman" w:hAnsi="Times New Roman" w:cs="Times New Roman"/>
          <w:sz w:val="24"/>
          <w:szCs w:val="24"/>
        </w:rPr>
        <w:t xml:space="preserve">. </w:t>
      </w:r>
      <w:r w:rsidR="007D6DAB">
        <w:rPr>
          <w:rFonts w:ascii="Times New Roman" w:hAnsi="Times New Roman" w:cs="Times New Roman"/>
          <w:sz w:val="24"/>
          <w:szCs w:val="24"/>
        </w:rPr>
        <w:t xml:space="preserve">The model also accurately </w:t>
      </w:r>
      <w:r w:rsidR="00B808C7">
        <w:rPr>
          <w:rFonts w:ascii="Times New Roman" w:hAnsi="Times New Roman" w:cs="Times New Roman"/>
          <w:sz w:val="24"/>
          <w:szCs w:val="24"/>
        </w:rPr>
        <w:t xml:space="preserve">matched </w:t>
      </w:r>
      <w:r w:rsidR="007D6DAB">
        <w:rPr>
          <w:rFonts w:ascii="Times New Roman" w:hAnsi="Times New Roman" w:cs="Times New Roman"/>
          <w:sz w:val="24"/>
          <w:szCs w:val="24"/>
        </w:rPr>
        <w:t xml:space="preserve">the evaporation rate of water from the droplets, </w:t>
      </w:r>
      <w:r w:rsidR="00944A11">
        <w:rPr>
          <w:rFonts w:ascii="Times New Roman" w:hAnsi="Times New Roman" w:cs="Times New Roman"/>
          <w:sz w:val="24"/>
          <w:szCs w:val="24"/>
        </w:rPr>
        <w:t xml:space="preserve">as the slope of the constant rate </w:t>
      </w:r>
      <w:r w:rsidR="00F72AF2">
        <w:rPr>
          <w:rFonts w:ascii="Times New Roman" w:hAnsi="Times New Roman" w:cs="Times New Roman"/>
          <w:sz w:val="24"/>
          <w:szCs w:val="24"/>
        </w:rPr>
        <w:t xml:space="preserve">stage </w:t>
      </w:r>
      <w:r w:rsidR="00B808C7">
        <w:rPr>
          <w:rFonts w:ascii="Times New Roman" w:hAnsi="Times New Roman" w:cs="Times New Roman"/>
          <w:sz w:val="24"/>
          <w:szCs w:val="24"/>
        </w:rPr>
        <w:t xml:space="preserve">(region with the highest negative slope) </w:t>
      </w:r>
      <w:r w:rsidR="00944A11">
        <w:rPr>
          <w:rFonts w:ascii="Times New Roman" w:hAnsi="Times New Roman" w:cs="Times New Roman"/>
          <w:sz w:val="24"/>
          <w:szCs w:val="24"/>
        </w:rPr>
        <w:t>is the same for both experimental and modelled results</w:t>
      </w:r>
      <w:r w:rsidR="009E423C">
        <w:rPr>
          <w:rFonts w:ascii="Times New Roman" w:hAnsi="Times New Roman" w:cs="Times New Roman"/>
          <w:sz w:val="24"/>
          <w:szCs w:val="24"/>
        </w:rPr>
        <w:t xml:space="preserve"> in all </w:t>
      </w:r>
      <w:r w:rsidR="001D09C4">
        <w:rPr>
          <w:rFonts w:ascii="Times New Roman" w:hAnsi="Times New Roman" w:cs="Times New Roman"/>
          <w:sz w:val="24"/>
          <w:szCs w:val="24"/>
        </w:rPr>
        <w:t>6 samples</w:t>
      </w:r>
      <w:r w:rsidR="00E11011">
        <w:rPr>
          <w:rFonts w:ascii="Times New Roman" w:hAnsi="Times New Roman" w:cs="Times New Roman"/>
          <w:sz w:val="24"/>
          <w:szCs w:val="24"/>
        </w:rPr>
        <w:t xml:space="preserve">. </w:t>
      </w:r>
      <w:r w:rsidR="00877D7B">
        <w:rPr>
          <w:rFonts w:ascii="Times New Roman" w:hAnsi="Times New Roman" w:cs="Times New Roman"/>
          <w:sz w:val="24"/>
          <w:szCs w:val="24"/>
        </w:rPr>
        <w:t>T</w:t>
      </w:r>
      <w:r w:rsidR="003A73B7">
        <w:rPr>
          <w:rFonts w:ascii="Times New Roman" w:hAnsi="Times New Roman" w:cs="Times New Roman"/>
          <w:sz w:val="24"/>
          <w:szCs w:val="24"/>
        </w:rPr>
        <w:t>he model</w:t>
      </w:r>
      <w:r w:rsidR="00354E44">
        <w:rPr>
          <w:rFonts w:ascii="Times New Roman" w:hAnsi="Times New Roman" w:cs="Times New Roman"/>
          <w:sz w:val="24"/>
          <w:szCs w:val="24"/>
        </w:rPr>
        <w:t xml:space="preserve"> </w:t>
      </w:r>
      <w:r w:rsidR="005037A4">
        <w:rPr>
          <w:rFonts w:ascii="Times New Roman" w:hAnsi="Times New Roman" w:cs="Times New Roman"/>
          <w:sz w:val="24"/>
          <w:szCs w:val="24"/>
        </w:rPr>
        <w:t>under-</w:t>
      </w:r>
      <w:r w:rsidR="00877D7B">
        <w:rPr>
          <w:rFonts w:ascii="Times New Roman" w:hAnsi="Times New Roman" w:cs="Times New Roman"/>
          <w:sz w:val="24"/>
          <w:szCs w:val="24"/>
        </w:rPr>
        <w:t>predict</w:t>
      </w:r>
      <w:r w:rsidR="005037A4">
        <w:rPr>
          <w:rFonts w:ascii="Times New Roman" w:hAnsi="Times New Roman" w:cs="Times New Roman"/>
          <w:sz w:val="24"/>
          <w:szCs w:val="24"/>
        </w:rPr>
        <w:t>ed the</w:t>
      </w:r>
      <w:r w:rsidR="00877D7B">
        <w:rPr>
          <w:rFonts w:ascii="Times New Roman" w:hAnsi="Times New Roman" w:cs="Times New Roman"/>
          <w:sz w:val="24"/>
          <w:szCs w:val="24"/>
        </w:rPr>
        <w:t xml:space="preserve"> final particle size when</w:t>
      </w:r>
      <w:r w:rsidR="00746B89">
        <w:rPr>
          <w:rFonts w:ascii="Times New Roman" w:hAnsi="Times New Roman" w:cs="Times New Roman"/>
          <w:sz w:val="24"/>
          <w:szCs w:val="24"/>
        </w:rPr>
        <w:t xml:space="preserve"> experiments </w:t>
      </w:r>
      <w:r w:rsidR="00877D7B">
        <w:rPr>
          <w:rFonts w:ascii="Times New Roman" w:hAnsi="Times New Roman" w:cs="Times New Roman"/>
          <w:sz w:val="24"/>
          <w:szCs w:val="24"/>
        </w:rPr>
        <w:t xml:space="preserve">were </w:t>
      </w:r>
      <w:r w:rsidR="00746B89">
        <w:rPr>
          <w:rFonts w:ascii="Times New Roman" w:hAnsi="Times New Roman" w:cs="Times New Roman"/>
          <w:sz w:val="24"/>
          <w:szCs w:val="24"/>
        </w:rPr>
        <w:t>performed at 60</w:t>
      </w:r>
      <w:r w:rsidR="00746B89">
        <w:rPr>
          <w:rFonts w:ascii="Calibri" w:hAnsi="Calibri" w:cs="Calibri"/>
          <w:sz w:val="24"/>
          <w:szCs w:val="24"/>
        </w:rPr>
        <w:t>°</w:t>
      </w:r>
      <w:r w:rsidR="00746B89">
        <w:rPr>
          <w:rFonts w:ascii="Times New Roman" w:hAnsi="Times New Roman" w:cs="Times New Roman"/>
          <w:sz w:val="24"/>
          <w:szCs w:val="24"/>
        </w:rPr>
        <w:t>C</w:t>
      </w:r>
      <w:r w:rsidR="00196ADA">
        <w:rPr>
          <w:rFonts w:ascii="Times New Roman" w:hAnsi="Times New Roman" w:cs="Times New Roman"/>
          <w:sz w:val="24"/>
          <w:szCs w:val="24"/>
        </w:rPr>
        <w:t>, possibly</w:t>
      </w:r>
      <w:r w:rsidR="00056BEB">
        <w:rPr>
          <w:rFonts w:ascii="Times New Roman" w:hAnsi="Times New Roman" w:cs="Times New Roman"/>
          <w:sz w:val="24"/>
          <w:szCs w:val="24"/>
        </w:rPr>
        <w:t xml:space="preserve"> due to </w:t>
      </w:r>
      <w:r w:rsidR="00196ADA">
        <w:rPr>
          <w:rFonts w:ascii="Times New Roman" w:hAnsi="Times New Roman" w:cs="Times New Roman"/>
          <w:sz w:val="24"/>
          <w:szCs w:val="24"/>
        </w:rPr>
        <w:t xml:space="preserve">early precipitation of excipients </w:t>
      </w:r>
      <w:r w:rsidR="005037A4">
        <w:rPr>
          <w:rFonts w:ascii="Times New Roman" w:hAnsi="Times New Roman" w:cs="Times New Roman"/>
          <w:sz w:val="24"/>
          <w:szCs w:val="24"/>
        </w:rPr>
        <w:t xml:space="preserve">experimentally </w:t>
      </w:r>
      <w:r w:rsidR="00196ADA">
        <w:rPr>
          <w:rFonts w:ascii="Times New Roman" w:hAnsi="Times New Roman" w:cs="Times New Roman"/>
          <w:sz w:val="24"/>
          <w:szCs w:val="24"/>
        </w:rPr>
        <w:t xml:space="preserve">at the </w:t>
      </w:r>
      <w:r w:rsidR="00056BEB">
        <w:rPr>
          <w:rFonts w:ascii="Times New Roman" w:hAnsi="Times New Roman" w:cs="Times New Roman"/>
          <w:sz w:val="24"/>
          <w:szCs w:val="24"/>
        </w:rPr>
        <w:t>increased evaporation rate</w:t>
      </w:r>
      <w:r w:rsidR="00504E3C">
        <w:rPr>
          <w:rFonts w:ascii="Times New Roman" w:hAnsi="Times New Roman" w:cs="Times New Roman"/>
          <w:sz w:val="24"/>
          <w:szCs w:val="24"/>
        </w:rPr>
        <w:t>. S</w:t>
      </w:r>
      <w:r w:rsidR="00056BEB">
        <w:rPr>
          <w:rFonts w:ascii="Times New Roman" w:hAnsi="Times New Roman" w:cs="Times New Roman"/>
          <w:sz w:val="24"/>
          <w:szCs w:val="24"/>
        </w:rPr>
        <w:t xml:space="preserve">ince the </w:t>
      </w:r>
      <w:r w:rsidR="00AB3803">
        <w:rPr>
          <w:rFonts w:ascii="Times New Roman" w:hAnsi="Times New Roman" w:cs="Times New Roman"/>
          <w:sz w:val="24"/>
          <w:szCs w:val="24"/>
        </w:rPr>
        <w:t>droplet is shrinking</w:t>
      </w:r>
      <w:r w:rsidR="00056BEB">
        <w:rPr>
          <w:rFonts w:ascii="Times New Roman" w:hAnsi="Times New Roman" w:cs="Times New Roman"/>
          <w:sz w:val="24"/>
          <w:szCs w:val="24"/>
        </w:rPr>
        <w:t xml:space="preserve"> faster than the </w:t>
      </w:r>
      <w:r w:rsidR="000043FC">
        <w:rPr>
          <w:rFonts w:ascii="Times New Roman" w:hAnsi="Times New Roman" w:cs="Times New Roman"/>
          <w:sz w:val="24"/>
          <w:szCs w:val="24"/>
        </w:rPr>
        <w:t>diffusion of excipients</w:t>
      </w:r>
      <w:r w:rsidR="00D52862">
        <w:rPr>
          <w:rFonts w:ascii="Times New Roman" w:hAnsi="Times New Roman" w:cs="Times New Roman"/>
          <w:sz w:val="24"/>
          <w:szCs w:val="24"/>
        </w:rPr>
        <w:t xml:space="preserve"> </w:t>
      </w:r>
      <w:r w:rsidR="00056BEB">
        <w:rPr>
          <w:rFonts w:ascii="Times New Roman" w:hAnsi="Times New Roman" w:cs="Times New Roman"/>
          <w:sz w:val="24"/>
          <w:szCs w:val="24"/>
        </w:rPr>
        <w:t>away from the surface</w:t>
      </w:r>
      <w:r w:rsidR="001C65EF">
        <w:rPr>
          <w:rFonts w:ascii="Times New Roman" w:hAnsi="Times New Roman" w:cs="Times New Roman"/>
          <w:sz w:val="24"/>
          <w:szCs w:val="24"/>
        </w:rPr>
        <w:t>, there is</w:t>
      </w:r>
      <w:r w:rsidR="00056BEB">
        <w:rPr>
          <w:rFonts w:ascii="Times New Roman" w:hAnsi="Times New Roman" w:cs="Times New Roman"/>
          <w:sz w:val="24"/>
          <w:szCs w:val="24"/>
        </w:rPr>
        <w:t xml:space="preserve"> an increase in excipient concentration at the surface, </w:t>
      </w:r>
      <w:r w:rsidR="006A1E22">
        <w:rPr>
          <w:rFonts w:ascii="Times New Roman" w:hAnsi="Times New Roman" w:cs="Times New Roman"/>
          <w:sz w:val="24"/>
          <w:szCs w:val="24"/>
        </w:rPr>
        <w:t>leading</w:t>
      </w:r>
      <w:r w:rsidR="00056BEB">
        <w:rPr>
          <w:rFonts w:ascii="Times New Roman" w:hAnsi="Times New Roman" w:cs="Times New Roman"/>
          <w:sz w:val="24"/>
          <w:szCs w:val="24"/>
        </w:rPr>
        <w:t xml:space="preserve"> to faster shell formation</w:t>
      </w:r>
      <w:r w:rsidR="00416CF3">
        <w:rPr>
          <w:rFonts w:ascii="Times New Roman" w:hAnsi="Times New Roman" w:cs="Times New Roman"/>
          <w:sz w:val="24"/>
          <w:szCs w:val="24"/>
        </w:rPr>
        <w:t xml:space="preserve"> </w:t>
      </w:r>
      <w:r w:rsidR="00416CF3">
        <w:rPr>
          <w:rFonts w:ascii="Times New Roman" w:hAnsi="Times New Roman" w:cs="Times New Roman"/>
          <w:sz w:val="24"/>
          <w:szCs w:val="24"/>
        </w:rPr>
        <w:fldChar w:fldCharType="begin" w:fldLock="1"/>
      </w:r>
      <w:r w:rsidR="0071405D">
        <w:rPr>
          <w:rFonts w:ascii="Times New Roman" w:hAnsi="Times New Roman" w:cs="Times New Roman"/>
          <w:sz w:val="24"/>
          <w:szCs w:val="24"/>
        </w:rPr>
        <w:instrText>ADDIN CSL_CITATION {"citationItems":[{"id":"ITEM-1","itemData":{"DOI":"10.1016/j.jaerosci.2007.04.005","ISBN":"0021-8502","ISSN":"00218502","PMID":"10740142","abstract":"Theoretical and experimental investigations of the particle formation process during spray drying are presented. A novel experimental method allows observation of individual, free flowing droplets during drying in a laminar gas flow and subsequent analysis of the resulting monodisperse, monomorphic dry particles. A second method combines a vibrating orifice generator and a bench top spray drier, which allows production and sampling of monodisperse particles at different drying stages. The experimental results are compared to a full numerical model and a simplified analytical model. Two dimensionless parameters are identified that influence particle formation: the Peclet number, which is the ratio of the diffusion coefficient of the solute and the evaporation rate, and the initial saturation of the excipients. In an application example, particle design is shown to improve the aerosol properties of powders intended for pulmonary drug delivery. © 2007 Elsevier Ltd. All rights reserved.","author":[{"dropping-particle":"","family":"Vehring","given":"Reinhard","non-dropping-particle":"","parse-names":false,"suffix":""},{"dropping-particle":"","family":"Foss","given":"Willard R.","non-dropping-particle":"","parse-names":false,"suffix":""},{"dropping-particle":"","family":"Lechuga-Ballesteros","given":"David","non-dropping-particle":"","parse-names":false,"suffix":""}],"container-title":"Journal of Aerosol Science","id":"ITEM-1","issue":"7","issued":{"date-parts":[["2007"]]},"page":"728-746","title":"Particle formation in spray drying","type":"article-journal","volume":"38"},"uris":["http://www.mendeley.com/documents/?uuid=343776f2-9f23-42fd-bf9d-097cf77e4588"]}],"mendeley":{"formattedCitation":"(Vehring et al., 2007)","plainTextFormattedCitation":"(Vehring et al., 2007)","previouslyFormattedCitation":"(Vehring et al., 2007)"},"properties":{"noteIndex":0},"schema":"https://github.com/citation-style-language/schema/raw/master/csl-citation.json"}</w:instrText>
      </w:r>
      <w:r w:rsidR="00416CF3">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(Vehring et al., 2007)</w:t>
      </w:r>
      <w:r w:rsidR="00416CF3">
        <w:rPr>
          <w:rFonts w:ascii="Times New Roman" w:hAnsi="Times New Roman" w:cs="Times New Roman"/>
          <w:sz w:val="24"/>
          <w:szCs w:val="24"/>
        </w:rPr>
        <w:fldChar w:fldCharType="end"/>
      </w:r>
      <w:r w:rsidR="00056BEB">
        <w:rPr>
          <w:rFonts w:ascii="Times New Roman" w:hAnsi="Times New Roman" w:cs="Times New Roman"/>
          <w:sz w:val="24"/>
          <w:szCs w:val="24"/>
        </w:rPr>
        <w:t>.</w:t>
      </w:r>
      <w:r w:rsidR="006E0F46">
        <w:rPr>
          <w:rFonts w:ascii="Times New Roman" w:hAnsi="Times New Roman" w:cs="Times New Roman"/>
          <w:sz w:val="24"/>
          <w:szCs w:val="24"/>
        </w:rPr>
        <w:t xml:space="preserve"> This would cause the formation of particles with interior voids which are not accounted for in the model, leading to a bigger experimental particle than predicted by the model.</w:t>
      </w:r>
      <w:r w:rsidR="00F93147">
        <w:rPr>
          <w:rFonts w:ascii="Times New Roman" w:hAnsi="Times New Roman" w:cs="Times New Roman"/>
          <w:sz w:val="24"/>
          <w:szCs w:val="24"/>
        </w:rPr>
        <w:t xml:space="preserve"> Although drying time, particle size, and evaporation rate </w:t>
      </w:r>
      <w:r w:rsidR="0012256E">
        <w:rPr>
          <w:rFonts w:ascii="Times New Roman" w:hAnsi="Times New Roman" w:cs="Times New Roman"/>
          <w:sz w:val="24"/>
          <w:szCs w:val="24"/>
        </w:rPr>
        <w:t>are not novel</w:t>
      </w:r>
      <w:r w:rsidR="00F93147">
        <w:rPr>
          <w:rFonts w:ascii="Times New Roman" w:hAnsi="Times New Roman" w:cs="Times New Roman"/>
          <w:sz w:val="24"/>
          <w:szCs w:val="24"/>
        </w:rPr>
        <w:t xml:space="preserve"> predictions for modelling</w:t>
      </w:r>
      <w:r w:rsidR="0012256E">
        <w:rPr>
          <w:rFonts w:ascii="Times New Roman" w:hAnsi="Times New Roman" w:cs="Times New Roman"/>
          <w:sz w:val="24"/>
          <w:szCs w:val="24"/>
        </w:rPr>
        <w:t xml:space="preserve"> a droplet drying process</w:t>
      </w:r>
      <w:r w:rsidR="00F93147">
        <w:rPr>
          <w:rFonts w:ascii="Times New Roman" w:hAnsi="Times New Roman" w:cs="Times New Roman"/>
          <w:sz w:val="24"/>
          <w:szCs w:val="24"/>
        </w:rPr>
        <w:t xml:space="preserve">, it </w:t>
      </w:r>
      <w:r w:rsidR="00626FA2">
        <w:rPr>
          <w:rFonts w:ascii="Times New Roman" w:hAnsi="Times New Roman" w:cs="Times New Roman"/>
          <w:sz w:val="24"/>
          <w:szCs w:val="24"/>
        </w:rPr>
        <w:t xml:space="preserve">was </w:t>
      </w:r>
      <w:r w:rsidR="00F93147">
        <w:rPr>
          <w:rFonts w:ascii="Times New Roman" w:hAnsi="Times New Roman" w:cs="Times New Roman"/>
          <w:sz w:val="24"/>
          <w:szCs w:val="24"/>
        </w:rPr>
        <w:t>important to validate the accuracy of the model before moving forward with more complex predictions.</w:t>
      </w:r>
      <w:r w:rsidR="00C6012A">
        <w:rPr>
          <w:rFonts w:ascii="Times New Roman" w:hAnsi="Times New Roman" w:cs="Times New Roman"/>
          <w:sz w:val="24"/>
          <w:szCs w:val="24"/>
        </w:rPr>
        <w:t xml:space="preserve"> We also note that this is one of only a few examples in the literature where such a model has been matched to drying curves of acoustically levitated droplets containing dissolved solids.</w:t>
      </w:r>
    </w:p>
    <w:p w14:paraId="74869E33" w14:textId="75560282" w:rsidR="00190CA5" w:rsidRDefault="00190CA5" w:rsidP="00142DA7">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A85D22">
        <w:rPr>
          <w:rFonts w:ascii="Times New Roman" w:hAnsi="Times New Roman" w:cs="Times New Roman"/>
          <w:b/>
          <w:bCs/>
          <w:sz w:val="24"/>
          <w:szCs w:val="24"/>
        </w:rPr>
        <w:t>2</w:t>
      </w:r>
      <w:r>
        <w:rPr>
          <w:rFonts w:ascii="Times New Roman" w:hAnsi="Times New Roman" w:cs="Times New Roman"/>
          <w:b/>
          <w:bCs/>
          <w:sz w:val="24"/>
          <w:szCs w:val="24"/>
        </w:rPr>
        <w:t xml:space="preserve"> </w:t>
      </w:r>
      <w:r w:rsidR="00B36280">
        <w:rPr>
          <w:rFonts w:ascii="Times New Roman" w:hAnsi="Times New Roman" w:cs="Times New Roman"/>
          <w:b/>
          <w:bCs/>
          <w:sz w:val="24"/>
          <w:szCs w:val="24"/>
        </w:rPr>
        <w:t xml:space="preserve">Model validation of the component </w:t>
      </w:r>
      <w:r>
        <w:rPr>
          <w:rFonts w:ascii="Times New Roman" w:hAnsi="Times New Roman" w:cs="Times New Roman"/>
          <w:b/>
          <w:bCs/>
          <w:sz w:val="24"/>
          <w:szCs w:val="24"/>
        </w:rPr>
        <w:t>distribution</w:t>
      </w:r>
    </w:p>
    <w:p w14:paraId="1FA6FFB6" w14:textId="761279FB" w:rsidR="00102066" w:rsidRDefault="00AF48AD" w:rsidP="00D765A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of the most important and novel aspects of this </w:t>
      </w:r>
      <w:r w:rsidR="00036CD3">
        <w:rPr>
          <w:rFonts w:ascii="Times New Roman" w:hAnsi="Times New Roman" w:cs="Times New Roman"/>
          <w:sz w:val="24"/>
          <w:szCs w:val="24"/>
        </w:rPr>
        <w:t>modelling effort was</w:t>
      </w:r>
      <w:r>
        <w:rPr>
          <w:rFonts w:ascii="Times New Roman" w:hAnsi="Times New Roman" w:cs="Times New Roman"/>
          <w:sz w:val="24"/>
          <w:szCs w:val="24"/>
        </w:rPr>
        <w:t xml:space="preserve"> the ability to predict the distribution of up to four different components</w:t>
      </w:r>
      <w:r w:rsidR="00D851D4">
        <w:rPr>
          <w:rFonts w:ascii="Times New Roman" w:hAnsi="Times New Roman" w:cs="Times New Roman"/>
          <w:sz w:val="24"/>
          <w:szCs w:val="24"/>
        </w:rPr>
        <w:t>, plus water,</w:t>
      </w:r>
      <w:r>
        <w:rPr>
          <w:rFonts w:ascii="Times New Roman" w:hAnsi="Times New Roman" w:cs="Times New Roman"/>
          <w:sz w:val="24"/>
          <w:szCs w:val="24"/>
        </w:rPr>
        <w:t xml:space="preserve"> throughout a final dry particle.</w:t>
      </w:r>
      <w:r w:rsidR="00D63C2C">
        <w:rPr>
          <w:rFonts w:ascii="Times New Roman" w:hAnsi="Times New Roman" w:cs="Times New Roman"/>
          <w:sz w:val="24"/>
          <w:szCs w:val="24"/>
        </w:rPr>
        <w:t xml:space="preserve"> Although there are models in the literature that can predict component distribution, </w:t>
      </w:r>
      <w:r w:rsidR="007974D7">
        <w:rPr>
          <w:rFonts w:ascii="Times New Roman" w:hAnsi="Times New Roman" w:cs="Times New Roman"/>
          <w:sz w:val="24"/>
          <w:szCs w:val="24"/>
        </w:rPr>
        <w:t xml:space="preserve">they </w:t>
      </w:r>
      <w:r w:rsidR="00D63C2C">
        <w:rPr>
          <w:rFonts w:ascii="Times New Roman" w:hAnsi="Times New Roman" w:cs="Times New Roman"/>
          <w:sz w:val="24"/>
          <w:szCs w:val="24"/>
        </w:rPr>
        <w:t>are limited to single component systems or surface composition</w:t>
      </w:r>
      <w:r w:rsidR="003D4088">
        <w:rPr>
          <w:rFonts w:ascii="Times New Roman" w:hAnsi="Times New Roman" w:cs="Times New Roman"/>
          <w:sz w:val="24"/>
          <w:szCs w:val="24"/>
        </w:rPr>
        <w:t xml:space="preserve"> only</w:t>
      </w:r>
      <w:r w:rsidR="00D63C2C">
        <w:rPr>
          <w:rFonts w:ascii="Times New Roman" w:hAnsi="Times New Roman" w:cs="Times New Roman"/>
          <w:sz w:val="24"/>
          <w:szCs w:val="24"/>
        </w:rPr>
        <w:t xml:space="preserve">, and </w:t>
      </w:r>
      <w:r w:rsidR="004F7326">
        <w:rPr>
          <w:rFonts w:ascii="Times New Roman" w:hAnsi="Times New Roman" w:cs="Times New Roman"/>
          <w:sz w:val="24"/>
          <w:szCs w:val="24"/>
        </w:rPr>
        <w:t>none of these</w:t>
      </w:r>
      <w:r w:rsidR="00D63C2C">
        <w:rPr>
          <w:rFonts w:ascii="Times New Roman" w:hAnsi="Times New Roman" w:cs="Times New Roman"/>
          <w:sz w:val="24"/>
          <w:szCs w:val="24"/>
        </w:rPr>
        <w:t xml:space="preserve"> models </w:t>
      </w:r>
      <w:r w:rsidR="00036CD3">
        <w:rPr>
          <w:rFonts w:ascii="Times New Roman" w:hAnsi="Times New Roman" w:cs="Times New Roman"/>
          <w:sz w:val="24"/>
          <w:szCs w:val="24"/>
        </w:rPr>
        <w:t xml:space="preserve">have been </w:t>
      </w:r>
      <w:r w:rsidR="00D63C2C">
        <w:rPr>
          <w:rFonts w:ascii="Times New Roman" w:hAnsi="Times New Roman" w:cs="Times New Roman"/>
          <w:sz w:val="24"/>
          <w:szCs w:val="24"/>
        </w:rPr>
        <w:t>validated with experimental results</w:t>
      </w:r>
      <w:r w:rsidR="00116A14">
        <w:rPr>
          <w:rFonts w:ascii="Times New Roman" w:hAnsi="Times New Roman" w:cs="Times New Roman"/>
          <w:sz w:val="24"/>
          <w:szCs w:val="24"/>
        </w:rPr>
        <w:t xml:space="preserve"> </w:t>
      </w:r>
      <w:r w:rsidR="00116A14">
        <w:rPr>
          <w:rFonts w:ascii="Times New Roman" w:hAnsi="Times New Roman" w:cs="Times New Roman"/>
          <w:sz w:val="24"/>
          <w:szCs w:val="24"/>
        </w:rPr>
        <w:fldChar w:fldCharType="begin" w:fldLock="1"/>
      </w:r>
      <w:r w:rsidR="00881E27">
        <w:rPr>
          <w:rFonts w:ascii="Times New Roman" w:hAnsi="Times New Roman" w:cs="Times New Roman"/>
          <w:sz w:val="24"/>
          <w:szCs w:val="24"/>
        </w:rPr>
        <w:instrText>ADDIN CSL_CITATION {"citationItems":[{"id":"ITEM-1","itemData":{"DOI":"10.1016/j.cherd.2016.03.007","ISSN":"02638762","abstract":"Properties of powders, such as flowability, reconstitution behaviour or particle adhesion, depend on the surface properties, which are related to the surface composition and environmental conditions. Many researchers reported redistribution of the feed components along a droplet radius during spray-drying of multicomponent food systems. This redistribution can be driven by the difference in the diffusivity of the components, component solubility, density, surface activity and hydrophobicity of components. The final composition on the surface of a dried particle is a resultant of all these material properties. This contribution presents an approach to estimate the surface composition of a particle formed during drying a multicomponent droplet. A continuum model of drying of a single droplet in a hot air stream was applied to predict the radial distribution of the components in the particle. The initial droplet consists of three components: water and two solutes, with different diffusion coefficients. In the model, the mass transfer is described by diffusion. The influences of the initial solid content and component ratio on the composition of the most outer layer of the formed particle were studied. An enrichment on the surface in the slowly diffusing component by 10–150% were predicted for different initial total solid contents, solid-based mass fractions of slowly diffusing component in the bulk and drying temperatures. Our model predicts that the initial ratio of the solid components has an impact on the surface composition only at low initial total solids content and that the drying air temperature has a weaker effect on the surface enrichment than the initial total solids content.","author":[{"dropping-particle":"","family":"Porowska","given":"Anna","non-dropping-particle":"","parse-names":false,"suffix":""},{"dropping-particle":"","family":"Dosta","given":"Maksym","non-dropping-particle":"","parse-names":false,"suffix":""},{"dropping-particle":"","family":"Fries","given":"Lennart","non-dropping-particle":"","parse-names":false,"suffix":""},{"dropping-particle":"","family":"Gianfrancesco","given":"Alessandro","non-dropping-particle":"","parse-names":false,"suffix":""},{"dropping-particle":"","family":"Heinrich","given":"Stefan","non-dropping-particle":"","parse-names":false,"suffix":""},{"dropping-particle":"","family":"Palzer","given":"Stefan","non-dropping-particle":"","parse-names":false,"suffix":""}],"container-title":"Chemical Engineering Research and Design","id":"ITEM-1","issued":{"date-parts":[["2016"]]},"page":"131-140","publisher":"Institution of Chemical Engineers","title":"Predicting the surface composition of a spray-dried particle by modelling component reorganization in a drying droplet","type":"article-journal","volume":"110"},"uris":["http://www.mendeley.com/documents/?uuid=8cad2731-937b-4b4d-b8dd-d127c40c6c56"]},{"id":"ITEM-2","itemData":{"DOI":"10.1002/aic.690410331","ISSN":"15475905","author":[{"dropping-particle":"","family":"Meerdink","given":"Gerrit","non-dropping-particle":"","parse-names":false,"suffix":""},{"dropping-particle":"","family":"van't Riet","given":"Klaas","non-dropping-particle":"","parse-names":false,"suffix":""}],"container-title":"AIChE Journal","id":"ITEM-2","issue":"3","issued":{"date-parts":[["1995"]]},"page":"732-736","title":"Modeling segregation of solute material during drying of liquid foods","type":"article-journal","volume":"41"},"uris":["http://www.mendeley.com/documents/?uuid=ace4fde4-1367-4787-a14e-7efd4024406f"]},{"id":"ITEM-3","itemData":{"DOI":"10.1016/j.ijheatmasstransfer.2015.12.062","ISSN":"00179310","abstract":"This paper presents a combined experimental and numerical study of the evaporation and solid layer formation of single bi-component mannitol-water droplets in hot air. Experimentally, the process of droplet evaporation and drying is studied in a custom-built acoustic levitator. The experimental results are compared with numerical simulations of spherically symmetric bi-component droplets in an unsteady, one-dimensional configuration. The model includes evaporation and solid layer formation. This approach enables the comparison of the temporal variation of the droplet size and the porosity, which are related to the final particle sizes. The study is performed for various drying conditions and initial droplet sizes as well as compositions of the droplets. The objective of this paper is the derivation and validation of a suitable model to predict the properties of spray-dried mannitol particles, depending on their drying conditions. A design of experiments (DoE) is used to define suitable drying conditions and to analyze the results. The study includes initial droplet diameters varying from 350 μm to 550 μm and initial mannitol mass fractions in water droplets ranging from 5% to 15%. The surrounding air temperature is varied from 80°C to 120°C. Additionally, different relative humidity of the surrounding air between 1% and 7.5% is studied. Based on the DoE, correlations for results from both experiments and simulations including the temporal evolution of the droplet surface area and the final particle size are derived and discussed. Major influences are identified that dominate particle drying characteristics.","author":[{"dropping-particle":"","family":"Grosshans","given":"Holger","non-dropping-particle":"","parse-names":false,"suffix":""},{"dropping-particle":"","family":"Griesing","given":"Matthias","non-dropping-particle":"","parse-names":false,"suffix":""},{"dropping-particle":"","family":"Mönckedieck","given":"Mathias","non-dropping-particle":"","parse-names":false,"suffix":""},{"dropping-particle":"","family":"Hellwig","given":"Thomas","non-dropping-particle":"","parse-names":false,"suffix":""},{"dropping-particle":"","family":"Walther","given":"Benjamin","non-dropping-particle":"","parse-names":false,"suffix":""},{"dropping-particle":"","family":"Gopireddy","given":"Srikanth R.","non-dropping-particle":"","parse-names":false,"suffix":""},{"dropping-particle":"","family":"Sedelmayer","given":"Robert","non-dropping-particle":"","parse-names":false,"suffix":""},{"dropping-particle":"","family":"Pauer","given":"Werner","non-dropping-particle":"","parse-names":false,"suffix":""},{"dropping-particle":"","family":"Moritz","given":"Hans Ulrich","non-dropping-particle":"","parse-names":false,"suffix":""},{"dropping-particle":"","family":"Urbanetz","given":"Nora A.","non-dropping-particle":"","parse-names":false,"suffix":""},{"dropping-particle":"","family":"Gutheil","given":"Eva","non-dropping-particle":"","parse-names":false,"suffix":""}],"container-title":"International Journal of Heat and Mass Transfer","id":"ITEM-3","issued":{"date-parts":[["2016"]]},"page":"97-109","publisher":"Elsevier Ltd","title":"Numerical and experimental study of the drying of bi-component droplets under various drying conditions","type":"article-journal","volume":"96"},"uris":["http://www.mendeley.com/documents/?uuid=e9cf71bb-19f5-4dc1-bfe1-7bc07fdc32d0"]},{"id":"ITEM-4","itemData":{"DOI":"10.1016/j.jaerosci.2016.07.012","ISSN":"18791964","abstract":"A protein can be stabilized by spray drying an aqueous solution of the protein and a sugar, thereby incorporating the protein into a glassy sugar matrix. For optimal stability, the protein should be homogeneously distributed inside the sugar matrix. The aim of this study was to develop a model that can predict the distribution of protein and sugar in an evaporating droplet using bovine serum albumin (BSA) and trehalose as model protein and sugar, respectively. This was achieved by expanding a previously developed model that was able to predict the growth or shrinkage of inhaled droplets in the airways (Grasmeijer, Frijlink &amp; Hinrichs, 2016). The droplet was considered to consist of a finite number of concentric spherical shells in which the change in concentration of components was calculated in time, enabling the prediction of concentration gradients inside the droplet. It was found that during evaporation of the droplet, an inhomogeneous protein–sugar distribution was formed even when surface active properties were not considered. The relatively large protein molecule was predicted to accumulate much faster at the surface of the droplet than the sugar due to slower diffusion, resulting in a lower sugar/protein ratio at the surface of the particle than in the center. For a mixture of BSA and trehalose, not considering surface active properties, it was predicted that 60% of protein was incorporated in the powder at a lower sugar/protein ratio than when protein and sugar would have been homogeneously distributed, which may hamper efficient protein stabilization. These predictions can be used to more accurately adapt the initial composition of the solution to ensure proper stabilization of the protein, for example by simply increasing the amount of sugar to increase the sugar/protein ratio at the surface. Or, if this is limited by the desired loading, changing the drying conditions to slow down the drying rate.","author":[{"dropping-particle":"","family":"Grasmeijer","given":"Niels","non-dropping-particle":"","parse-names":false,"suffix":""},{"dropping-particle":"","family":"Frijlink","given":"Henderik W.","non-dropping-particle":"","parse-names":false,"suffix":""},{"dropping-particle":"","family":"Hinrichs","given":"Wouter L.J.","non-dropping-particle":"","parse-names":false,"suffix":""}],"container-title":"Journal of Aerosol Science","id":"ITEM-4","issued":{"date-parts":[["2016"]]},"page":"22-33","publisher":"Elsevier","title":"Model to predict inhomogeneous protein–sugar distribution in powders prepared by spray drying","type":"article-journal","volume":"101"},"uris":["http://www.mendeley.com/documents/?uuid=707f8660-ead2-475c-b4d6-f167616701d0"]}],"mendeley":{"formattedCitation":"(Grasmeijer et al., 2016; Grosshans et al., 2016; Meerdink and van’t Riet, 1995; Porowska et al., 2016)","plainTextFormattedCitation":"(Grasmeijer et al., 2016; Grosshans et al., 2016; Meerdink and van’t Riet, 1995; Porowska et al., 2016)","previouslyFormattedCitation":"(Grasmeijer et al., 2016; Grosshans et al., 2016; Meerdink and van’t Riet, 1995; Porowska et al., 2016)"},"properties":{"noteIndex":0},"schema":"https://github.com/citation-style-language/schema/raw/master/csl-citation.json"}</w:instrText>
      </w:r>
      <w:r w:rsidR="00116A14">
        <w:rPr>
          <w:rFonts w:ascii="Times New Roman" w:hAnsi="Times New Roman" w:cs="Times New Roman"/>
          <w:sz w:val="24"/>
          <w:szCs w:val="24"/>
        </w:rPr>
        <w:fldChar w:fldCharType="separate"/>
      </w:r>
      <w:r w:rsidR="00116A14" w:rsidRPr="00116A14">
        <w:rPr>
          <w:rFonts w:ascii="Times New Roman" w:hAnsi="Times New Roman" w:cs="Times New Roman"/>
          <w:noProof/>
          <w:sz w:val="24"/>
          <w:szCs w:val="24"/>
        </w:rPr>
        <w:t>(Grasmeijer et al., 2016; Grosshans et al., 2016; Meerdink and van’t Riet, 1995; Porowska et al., 2016)</w:t>
      </w:r>
      <w:r w:rsidR="00116A14">
        <w:rPr>
          <w:rFonts w:ascii="Times New Roman" w:hAnsi="Times New Roman" w:cs="Times New Roman"/>
          <w:sz w:val="24"/>
          <w:szCs w:val="24"/>
        </w:rPr>
        <w:fldChar w:fldCharType="end"/>
      </w:r>
      <w:r w:rsidR="00D63C2C">
        <w:rPr>
          <w:rFonts w:ascii="Times New Roman" w:hAnsi="Times New Roman" w:cs="Times New Roman"/>
          <w:sz w:val="24"/>
          <w:szCs w:val="24"/>
        </w:rPr>
        <w:t>.</w:t>
      </w:r>
      <w:r>
        <w:rPr>
          <w:rFonts w:ascii="Times New Roman" w:hAnsi="Times New Roman" w:cs="Times New Roman"/>
          <w:sz w:val="24"/>
          <w:szCs w:val="24"/>
        </w:rPr>
        <w:t xml:space="preserve"> </w:t>
      </w:r>
      <w:r w:rsidR="003D65C1">
        <w:rPr>
          <w:rFonts w:ascii="Times New Roman" w:hAnsi="Times New Roman" w:cs="Times New Roman"/>
          <w:sz w:val="24"/>
          <w:szCs w:val="24"/>
        </w:rPr>
        <w:t xml:space="preserve">There are also no examples of models in the literature that predict the distribution of </w:t>
      </w:r>
      <w:r w:rsidR="007974D7">
        <w:rPr>
          <w:rFonts w:ascii="Times New Roman" w:hAnsi="Times New Roman" w:cs="Times New Roman"/>
          <w:sz w:val="24"/>
          <w:szCs w:val="24"/>
        </w:rPr>
        <w:t xml:space="preserve">particulate suspended in solution, like a </w:t>
      </w:r>
      <w:r w:rsidR="003D65C1">
        <w:rPr>
          <w:rFonts w:ascii="Times New Roman" w:hAnsi="Times New Roman" w:cs="Times New Roman"/>
          <w:sz w:val="24"/>
          <w:szCs w:val="24"/>
        </w:rPr>
        <w:t>viral vector</w:t>
      </w:r>
      <w:r w:rsidR="007974D7">
        <w:rPr>
          <w:rFonts w:ascii="Times New Roman" w:hAnsi="Times New Roman" w:cs="Times New Roman"/>
          <w:sz w:val="24"/>
          <w:szCs w:val="24"/>
        </w:rPr>
        <w:t>,</w:t>
      </w:r>
      <w:r w:rsidR="003D65C1">
        <w:rPr>
          <w:rFonts w:ascii="Times New Roman" w:hAnsi="Times New Roman" w:cs="Times New Roman"/>
          <w:sz w:val="24"/>
          <w:szCs w:val="24"/>
        </w:rPr>
        <w:t xml:space="preserve"> </w:t>
      </w:r>
      <w:r w:rsidR="003D65C1">
        <w:rPr>
          <w:rFonts w:ascii="Times New Roman" w:hAnsi="Times New Roman" w:cs="Times New Roman"/>
          <w:sz w:val="24"/>
          <w:szCs w:val="24"/>
        </w:rPr>
        <w:lastRenderedPageBreak/>
        <w:t xml:space="preserve">nor any that link model predictions to viral activity. </w:t>
      </w:r>
      <w:r w:rsidR="00AC620A">
        <w:rPr>
          <w:rFonts w:ascii="Times New Roman" w:hAnsi="Times New Roman" w:cs="Times New Roman"/>
          <w:sz w:val="24"/>
          <w:szCs w:val="24"/>
        </w:rPr>
        <w:t xml:space="preserve">The ability of an excipient or blend of excipients to encapsulate a viral vector, </w:t>
      </w:r>
      <w:r w:rsidR="005149E6">
        <w:rPr>
          <w:rFonts w:ascii="Times New Roman" w:hAnsi="Times New Roman" w:cs="Times New Roman"/>
          <w:sz w:val="24"/>
          <w:szCs w:val="24"/>
        </w:rPr>
        <w:t>avoiding</w:t>
      </w:r>
      <w:r w:rsidR="00AC620A">
        <w:rPr>
          <w:rFonts w:ascii="Times New Roman" w:hAnsi="Times New Roman" w:cs="Times New Roman"/>
          <w:sz w:val="24"/>
          <w:szCs w:val="24"/>
        </w:rPr>
        <w:t xml:space="preserve"> it</w:t>
      </w:r>
      <w:r w:rsidR="007974D7">
        <w:rPr>
          <w:rFonts w:ascii="Times New Roman" w:hAnsi="Times New Roman" w:cs="Times New Roman"/>
          <w:sz w:val="24"/>
          <w:szCs w:val="24"/>
        </w:rPr>
        <w:t xml:space="preserve">s exposure to </w:t>
      </w:r>
      <w:r w:rsidR="005149E6">
        <w:rPr>
          <w:rFonts w:ascii="Times New Roman" w:hAnsi="Times New Roman" w:cs="Times New Roman"/>
          <w:sz w:val="24"/>
          <w:szCs w:val="24"/>
        </w:rPr>
        <w:t xml:space="preserve">a </w:t>
      </w:r>
      <w:r w:rsidR="00AC620A">
        <w:rPr>
          <w:rFonts w:ascii="Times New Roman" w:hAnsi="Times New Roman" w:cs="Times New Roman"/>
          <w:sz w:val="24"/>
          <w:szCs w:val="24"/>
        </w:rPr>
        <w:t xml:space="preserve">solid-air interface, is a critical factor to consider </w:t>
      </w:r>
      <w:r w:rsidR="005149E6">
        <w:rPr>
          <w:rFonts w:ascii="Times New Roman" w:hAnsi="Times New Roman" w:cs="Times New Roman"/>
          <w:sz w:val="24"/>
          <w:szCs w:val="24"/>
        </w:rPr>
        <w:t xml:space="preserve">in </w:t>
      </w:r>
      <w:r w:rsidR="00AC620A">
        <w:rPr>
          <w:rFonts w:ascii="Times New Roman" w:hAnsi="Times New Roman" w:cs="Times New Roman"/>
          <w:sz w:val="24"/>
          <w:szCs w:val="24"/>
        </w:rPr>
        <w:t xml:space="preserve">formulation </w:t>
      </w:r>
      <w:r w:rsidR="005149E6">
        <w:rPr>
          <w:rFonts w:ascii="Times New Roman" w:hAnsi="Times New Roman" w:cs="Times New Roman"/>
          <w:sz w:val="24"/>
          <w:szCs w:val="24"/>
        </w:rPr>
        <w:t xml:space="preserve">and process </w:t>
      </w:r>
      <w:r w:rsidR="00AC620A">
        <w:rPr>
          <w:rFonts w:ascii="Times New Roman" w:hAnsi="Times New Roman" w:cs="Times New Roman"/>
          <w:sz w:val="24"/>
          <w:szCs w:val="24"/>
        </w:rPr>
        <w:t xml:space="preserve">development. </w:t>
      </w:r>
      <w:r w:rsidR="001E08DA">
        <w:rPr>
          <w:rFonts w:ascii="Times New Roman" w:hAnsi="Times New Roman" w:cs="Times New Roman"/>
          <w:sz w:val="24"/>
          <w:szCs w:val="24"/>
        </w:rPr>
        <w:t>Biologic</w:t>
      </w:r>
      <w:r w:rsidR="005149E6">
        <w:rPr>
          <w:rFonts w:ascii="Times New Roman" w:hAnsi="Times New Roman" w:cs="Times New Roman"/>
          <w:sz w:val="24"/>
          <w:szCs w:val="24"/>
        </w:rPr>
        <w:t>s</w:t>
      </w:r>
      <w:r w:rsidR="001E08DA">
        <w:rPr>
          <w:rFonts w:ascii="Times New Roman" w:hAnsi="Times New Roman" w:cs="Times New Roman"/>
          <w:sz w:val="24"/>
          <w:szCs w:val="24"/>
        </w:rPr>
        <w:t xml:space="preserve"> that are at or near the solid-air interface are more exposed to degradation stresses, such as heat</w:t>
      </w:r>
      <w:r w:rsidR="00736169">
        <w:rPr>
          <w:rFonts w:ascii="Times New Roman" w:hAnsi="Times New Roman" w:cs="Times New Roman"/>
          <w:sz w:val="24"/>
          <w:szCs w:val="24"/>
        </w:rPr>
        <w:t>, and more likely to undergo damaging chemical reactions or aggregation</w:t>
      </w:r>
      <w:r w:rsidR="00881E27">
        <w:rPr>
          <w:rFonts w:ascii="Times New Roman" w:hAnsi="Times New Roman" w:cs="Times New Roman"/>
          <w:sz w:val="24"/>
          <w:szCs w:val="24"/>
        </w:rPr>
        <w:t xml:space="preserve"> </w:t>
      </w:r>
      <w:r w:rsidR="00881E27">
        <w:rPr>
          <w:rFonts w:ascii="Times New Roman" w:hAnsi="Times New Roman" w:cs="Times New Roman"/>
          <w:sz w:val="24"/>
          <w:szCs w:val="24"/>
        </w:rPr>
        <w:fldChar w:fldCharType="begin" w:fldLock="1"/>
      </w:r>
      <w:r w:rsidR="0066468B">
        <w:rPr>
          <w:rFonts w:ascii="Times New Roman" w:hAnsi="Times New Roman" w:cs="Times New Roman"/>
          <w:sz w:val="24"/>
          <w:szCs w:val="24"/>
        </w:rPr>
        <w:instrText>ADDIN CSL_CITATION {"citationItems":[{"id":"ITEM-1","itemData":{"DOI":"10.1146/annurev.physiol.60.1.73","abstract":"Numerous organisms are capable of surviving more or less complete dehydration. A common feature in their biochemistry is that they accumulate large amounts of disaccharides, the most common of which are sucrose and trehalose. Over the past 20 years, we have provided evidence that these sugars stabilize membranes and proteins in the dry state, most likely by hydrogen bonding to polar residues in the dry macromolecular assemblages. This direct interaction results in maintenance of dry proteins and membranes in a physical state similar to that seen in the presence of excess water. An alternative viewpoint has been proposed, based on the fact that both sucrose and trehalose form glasses in the dry state. It has been suggested that glass formation (vitrification) is in itself sufficient to stabilize dry biomaterials. In this review we present evidence that, although vitrification is indeed required, it is not in itself sufficient. Instead, both direct interaction and vitrification are required. Special properties have often been claimed for trehalose in this regard. In fact, trehalose has been shown by many workers to be remarkably (and sometimes uniquely) effective in stabilizing dry or frozen biomolecules, cells, and tissues. Others have not observed any such special properties. We review evidence here showing that trehalose has a remarkably high glass-transition temperature (Tg). It is not anomalous in this regard because it lies at the end of a continuum of sugars with increasing Tg. However, it is unusual in that addition of small amounts of water does not depress Tg, as in other sugars. Instead, a dihydrate crystal of trehalose forms, thereby shielding the remaining glassy trehalose from effects of the added water. Thus under less than ideal conditions such as high humidity and temperature, trehalose does indeed have special properties, which may explain the stability and longevity of anhydrobiotes that contain it. Further, it makes this sugar useful in stabilization of biomolecules of use in human welfare.","author":[{"dropping-particle":"","family":"Crowe","given":"John H.","non-dropping-particle":"","parse-names":false,"suffix":""},{"dropping-particle":"","family":"Carpenter","given":"John F.","non-dropping-particle":"","parse-names":false,"suffix":""},{"dropping-particle":"","family":"Crowe","given":"Lois M.","non-dropping-particle":"","parse-names":false,"suffix":""}],"container-title":"Annual Review of Physiology","id":"ITEM-1","issue":"1","issued":{"date-parts":[["1998"]]},"page":"73-103","title":"The Role of Vitrification in Anhydrobiosis","type":"article-journal","volume":"60"},"uris":["http://www.mendeley.com/documents/?uuid=be27bb74-8e07-4fc9-9b20-a54ffd3a6494"]}],"mendeley":{"formattedCitation":"(Crowe et al., 1998)","plainTextFormattedCitation":"(Crowe et al., 1998)","previouslyFormattedCitation":"(Crowe et al., 1998)"},"properties":{"noteIndex":0},"schema":"https://github.com/citation-style-language/schema/raw/master/csl-citation.json"}</w:instrText>
      </w:r>
      <w:r w:rsidR="00881E27">
        <w:rPr>
          <w:rFonts w:ascii="Times New Roman" w:hAnsi="Times New Roman" w:cs="Times New Roman"/>
          <w:sz w:val="24"/>
          <w:szCs w:val="24"/>
        </w:rPr>
        <w:fldChar w:fldCharType="separate"/>
      </w:r>
      <w:r w:rsidR="00881E27" w:rsidRPr="00881E27">
        <w:rPr>
          <w:rFonts w:ascii="Times New Roman" w:hAnsi="Times New Roman" w:cs="Times New Roman"/>
          <w:noProof/>
          <w:sz w:val="24"/>
          <w:szCs w:val="24"/>
        </w:rPr>
        <w:t>(Crowe et al., 1998)</w:t>
      </w:r>
      <w:r w:rsidR="00881E27">
        <w:rPr>
          <w:rFonts w:ascii="Times New Roman" w:hAnsi="Times New Roman" w:cs="Times New Roman"/>
          <w:sz w:val="24"/>
          <w:szCs w:val="24"/>
        </w:rPr>
        <w:fldChar w:fldCharType="end"/>
      </w:r>
      <w:r w:rsidR="00C51C1C">
        <w:rPr>
          <w:rFonts w:ascii="Times New Roman" w:hAnsi="Times New Roman" w:cs="Times New Roman"/>
          <w:sz w:val="24"/>
          <w:szCs w:val="24"/>
        </w:rPr>
        <w:t xml:space="preserve">. There are several examples in the literature of the link between increased </w:t>
      </w:r>
      <w:r w:rsidR="005149E6">
        <w:rPr>
          <w:rFonts w:ascii="Times New Roman" w:hAnsi="Times New Roman" w:cs="Times New Roman"/>
          <w:sz w:val="24"/>
          <w:szCs w:val="24"/>
        </w:rPr>
        <w:t xml:space="preserve">biologics </w:t>
      </w:r>
      <w:r w:rsidR="00C51C1C">
        <w:rPr>
          <w:rFonts w:ascii="Times New Roman" w:hAnsi="Times New Roman" w:cs="Times New Roman"/>
          <w:sz w:val="24"/>
          <w:szCs w:val="24"/>
        </w:rPr>
        <w:t xml:space="preserve">at the </w:t>
      </w:r>
      <w:r w:rsidR="0097554D">
        <w:rPr>
          <w:rFonts w:ascii="Times New Roman" w:hAnsi="Times New Roman" w:cs="Times New Roman"/>
          <w:sz w:val="24"/>
          <w:szCs w:val="24"/>
        </w:rPr>
        <w:t>air-</w:t>
      </w:r>
      <w:r w:rsidR="00C51C1C">
        <w:rPr>
          <w:rFonts w:ascii="Times New Roman" w:hAnsi="Times New Roman" w:cs="Times New Roman"/>
          <w:sz w:val="24"/>
          <w:szCs w:val="24"/>
        </w:rPr>
        <w:t xml:space="preserve">solid interface and </w:t>
      </w:r>
      <w:r w:rsidR="005149E6">
        <w:rPr>
          <w:rFonts w:ascii="Times New Roman" w:hAnsi="Times New Roman" w:cs="Times New Roman"/>
          <w:sz w:val="24"/>
          <w:szCs w:val="24"/>
        </w:rPr>
        <w:t xml:space="preserve">their </w:t>
      </w:r>
      <w:r w:rsidR="00C51C1C">
        <w:rPr>
          <w:rFonts w:ascii="Times New Roman" w:hAnsi="Times New Roman" w:cs="Times New Roman"/>
          <w:sz w:val="24"/>
          <w:szCs w:val="24"/>
        </w:rPr>
        <w:t>decreased activity and stability</w:t>
      </w:r>
      <w:r w:rsidR="001F565F">
        <w:rPr>
          <w:rFonts w:ascii="Times New Roman" w:hAnsi="Times New Roman" w:cs="Times New Roman"/>
          <w:sz w:val="24"/>
          <w:szCs w:val="24"/>
        </w:rPr>
        <w:t>, and the amount of protein at the air</w:t>
      </w:r>
      <w:r w:rsidR="0097554D">
        <w:rPr>
          <w:rFonts w:ascii="Times New Roman" w:hAnsi="Times New Roman" w:cs="Times New Roman"/>
          <w:sz w:val="24"/>
          <w:szCs w:val="24"/>
        </w:rPr>
        <w:t>-solid</w:t>
      </w:r>
      <w:r w:rsidR="001F565F">
        <w:rPr>
          <w:rFonts w:ascii="Times New Roman" w:hAnsi="Times New Roman" w:cs="Times New Roman"/>
          <w:sz w:val="24"/>
          <w:szCs w:val="24"/>
        </w:rPr>
        <w:t xml:space="preserve"> interface </w:t>
      </w:r>
      <w:r w:rsidR="007E2308">
        <w:rPr>
          <w:rFonts w:ascii="Times New Roman" w:hAnsi="Times New Roman" w:cs="Times New Roman"/>
          <w:sz w:val="24"/>
          <w:szCs w:val="24"/>
        </w:rPr>
        <w:t>has been reported</w:t>
      </w:r>
      <w:r w:rsidR="001F565F">
        <w:rPr>
          <w:rFonts w:ascii="Times New Roman" w:hAnsi="Times New Roman" w:cs="Times New Roman"/>
          <w:sz w:val="24"/>
          <w:szCs w:val="24"/>
        </w:rPr>
        <w:t xml:space="preserve"> to be the dominant factor </w:t>
      </w:r>
      <w:r w:rsidR="006930C9">
        <w:rPr>
          <w:rFonts w:ascii="Times New Roman" w:hAnsi="Times New Roman" w:cs="Times New Roman"/>
          <w:sz w:val="24"/>
          <w:szCs w:val="24"/>
        </w:rPr>
        <w:t>that determined</w:t>
      </w:r>
      <w:r w:rsidR="001F565F">
        <w:rPr>
          <w:rFonts w:ascii="Times New Roman" w:hAnsi="Times New Roman" w:cs="Times New Roman"/>
          <w:sz w:val="24"/>
          <w:szCs w:val="24"/>
        </w:rPr>
        <w:t xml:space="preserve"> </w:t>
      </w:r>
      <w:r w:rsidR="00D505E5">
        <w:rPr>
          <w:rFonts w:ascii="Times New Roman" w:hAnsi="Times New Roman" w:cs="Times New Roman"/>
          <w:sz w:val="24"/>
          <w:szCs w:val="24"/>
        </w:rPr>
        <w:t xml:space="preserve">protein </w:t>
      </w:r>
      <w:r w:rsidR="001F565F">
        <w:rPr>
          <w:rFonts w:ascii="Times New Roman" w:hAnsi="Times New Roman" w:cs="Times New Roman"/>
          <w:sz w:val="24"/>
          <w:szCs w:val="24"/>
        </w:rPr>
        <w:t>degradation</w:t>
      </w:r>
      <w:r w:rsidR="00D505E5">
        <w:rPr>
          <w:rFonts w:ascii="Times New Roman" w:hAnsi="Times New Roman" w:cs="Times New Roman"/>
          <w:sz w:val="24"/>
          <w:szCs w:val="24"/>
        </w:rPr>
        <w:t xml:space="preserve"> in freeze-dried samples</w:t>
      </w:r>
      <w:r w:rsidR="00182F28">
        <w:rPr>
          <w:rFonts w:ascii="Times New Roman" w:hAnsi="Times New Roman" w:cs="Times New Roman"/>
          <w:sz w:val="24"/>
          <w:szCs w:val="24"/>
        </w:rPr>
        <w:t xml:space="preserve"> </w:t>
      </w:r>
      <w:r w:rsidR="00317220">
        <w:rPr>
          <w:rFonts w:ascii="Times New Roman" w:hAnsi="Times New Roman" w:cs="Times New Roman"/>
          <w:sz w:val="24"/>
          <w:szCs w:val="24"/>
        </w:rPr>
        <w:fldChar w:fldCharType="begin" w:fldLock="1"/>
      </w:r>
      <w:r w:rsidR="0071405D">
        <w:rPr>
          <w:rFonts w:ascii="Times New Roman" w:hAnsi="Times New Roman" w:cs="Times New Roman"/>
          <w:sz w:val="24"/>
          <w:szCs w:val="24"/>
        </w:rPr>
        <w:instrText xml:space="preserve">ADDIN CSL_CITATION {"citationItems":[{"id":"ITEM-1","itemData":{"DOI":"10.1002/jps.23926","ISSN":"15206017","PMID":"24623139","abstract":"Recombinant human growth hormone (rhGH) was lyophilized with various glass-forming stabilizers, employing cycles that incorporated various freezing and annealing procedures to manipulate glass formation kinetics, associated relaxation processes, and glass-specific surface areas (SSAs). The secondary structure in the cake was monitored by infrared and in reconstituted samples by circular dichroism. The rhGH concentrations on the surface of lyophilized powders were determined from electron spectroscopy for chemical analysis. Glass transition temperature (Tg), SSAs, and water contents were determined immediately after lyophilization. Lyophilized samples were incubated at 323 K for 16 weeks, and the resulting extents of rhGH aggregation, oxidation, and deamidation were determined after rehydration. Water contents and Tg were independent of lyophilization process parameters. Compared with samples lyophilized after rapid freezing, rhGH in samples that had been annealed in frozen solids prior to drying, or annealed in glassy solids after secondary drying retained more native-like protein secondary structure, had a smaller fraction of the protein on the surface of the cake, and exhibited lower levels of degradation during incubation. A simple kinetic model suggested that the differences in the extent of rhGH degradation during storage in the dried state between different formulations and processing methods could largely be ascribed to the associated levels of rhGH at the solid-air interface after lyophilization. © 2014 Wiley Periodicals, Inc. and the American Pharmacists Association.","author":[{"dropping-particle":"","family":"Xu","given":"Yemin","non-dropping-particle":"","parse-names":false,"suffix":""},{"dropping-particle":"","family":"Grobelny","given":"Pawel","non-dropping-particle":"","parse-names":false,"suffix":""},{"dropping-particle":"","family":"Allmen","given":"Alexander","non-dropping-particle":"Von","parse-names":false,"suffix":""},{"dropping-particle":"","family":"Knudson","given":"Korben","non-dropping-particle":"","parse-names":false,"suffix":""},{"dropping-particle":"","family":"Pikal","given":"Michael","non-dropping-particle":"","parse-names":false,"suffix":""},{"dropping-particle":"","family":"Carpenter","given":"John F.","non-dropping-particle":"","parse-names":false,"suffix":""},{"dropping-particle":"","family":"Randolph","given":"Theodore W.","non-dropping-particle":"","parse-names":false,"suffix":""}],"container-title":"Journal of Pharmaceutical Sciences","id":"ITEM-1","issue":"5","issued":{"date-parts":[["2014"]]},"page":"1356-1366","title":"Protein quantity on the air-solid interface determines degradation rates of human growth hormone in lyophilized samples","type":"article-journal","volume":"103"},"uris":["http://www.mendeley.com/documents/?uuid=3455ec15-35f5-4bac-9174-eeeb87c958d4"]},{"id":"ITEM-2","itemData":{"DOI":"10.1016/j.ejpb.2014.05.012","ISSN":"18733441","PMID":"24859390","abstract":"Lyophilized formulations of keratinocyte growth factor-2 (KGF-2) were prepared with a range of disaccharide (sucrose or trehalose) and hydroxyethyl starch (HES) mass ratios. Protein degradation was assessed as a function of time of storage of the dried formulations at 40, 50 and 60 °C. Lyophilized and stored samples were rehydrated, and protein degradation was quantified by measuring loss of monomeric protein with size exclusion chromatography and by determining chemical degradation in the soluble fraction with reverse-phase chromatography. The secondary structure of the protein in the lyophilized formulations was studied with infrared spectroscopy. The magnitudes of degradation were compared the key physical properties of the formulations including retention of protein native secondary structure, glass transition temperature (Tg), inverse mean square displacements </w:instrText>
      </w:r>
      <w:r w:rsidR="0071405D">
        <w:rPr>
          <w:rFonts w:ascii="MS Gothic" w:eastAsia="MS Gothic" w:hAnsi="MS Gothic" w:cs="MS Gothic" w:hint="eastAsia"/>
          <w:sz w:val="24"/>
          <w:szCs w:val="24"/>
        </w:rPr>
        <w:instrText>〈</w:instrText>
      </w:r>
      <w:r w:rsidR="0071405D">
        <w:rPr>
          <w:rFonts w:ascii="Times New Roman" w:hAnsi="Times New Roman" w:cs="Times New Roman"/>
          <w:sz w:val="24"/>
          <w:szCs w:val="24"/>
        </w:rPr>
        <w:instrText>u2</w:instrText>
      </w:r>
      <w:r w:rsidR="0071405D">
        <w:rPr>
          <w:rFonts w:ascii="MS Gothic" w:eastAsia="MS Gothic" w:hAnsi="MS Gothic" w:cs="MS Gothic" w:hint="eastAsia"/>
          <w:sz w:val="24"/>
          <w:szCs w:val="24"/>
        </w:rPr>
        <w:instrText>〉</w:instrText>
      </w:r>
      <w:r w:rsidR="0071405D">
        <w:rPr>
          <w:rFonts w:ascii="Times New Roman" w:hAnsi="Times New Roman" w:cs="Times New Roman"/>
          <w:sz w:val="24"/>
          <w:szCs w:val="24"/>
        </w:rPr>
        <w:instrText>-1 for hydrogen atoms (fast β relaxation), and the relaxation time τβ, which correlates with relaxation due to fast Johari-Goldstein motions in the glass (Xu et al., 2013) [1]. In addition, specific surface areas of the lyophilized formulations were determined by Brunauer-Emmet-Teller analysis of krypton adsorption isotherms and used to estimate the fraction of the KGF-2 molecules residing at the solid-air interface. KGF-2 degradation rates were highest in formulations wherein the protein's structure was most perturbed, and wherein β relaxations were fastest, but the dominant factor governing KGF-2 degradation in freeze-dried formulations was the fraction of the protein found at the glass solid-air interface.","author":[{"dropping-particle":"","family":"Devineni","given":"Dilip","non-dropping-particle":"","parse-names":false,"suffix":""},{"dropping-particle":"","family":"Gonschorek","given":"Christoph","non-dropping-particle":"","parse-names":false,"suffix":""},{"dropping-particle":"","family":"Cicerone","given":"Marcus T.","non-dropping-particle":"","parse-names":false,"suffix":""},{"dropping-particle":"","family":"Xu","given":"Yemin","non-dropping-particle":"","parse-names":false,"suffix":""},{"dropping-particle":"","family":"Carpenter","given":"John F.","non-dropping-particle":"","parse-names":false,"suffix":""},{"dropping-particle":"","family":"Randolph","given":"Theodore W.","non-dropping-particle":"","parse-names":false,"suffix":""}],"container-title":"European Journal of Pharmaceutics and Biopharmaceutics","id":"ITEM-2","issue":"2","issued":{"date-parts":[["2014"]]},"page":"332-341","publisher":"Elsevier B.V.","title":"Storage stability of keratinocyte growth factor-2 in lyophilized formulations: Effects of formulation physical properties and protein fraction at the solid-air interface","type":"article-journal","volume":"88"},"uris":["http://www.mendeley.com/documents/?uuid=6f6d9176-9e16-4f30-8237-9a874e39c31a"]}],"mendeley":{"formattedCitation":"(Devineni et al., 2014; Xu et al., 2014)","plainTextFormattedCitation":"(Devineni et al., 2014; Xu et al., 2014)","previouslyFormattedCitation":"(Devineni et al., 2014; Xu et al., 2014)"},"properties":{"noteIndex":0},"schema":"https://github.com/citation-style-language/schema/raw/master/csl-citation.json"}</w:instrText>
      </w:r>
      <w:r w:rsidR="00317220">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(Devineni et al., 2014; Xu et al., 2014)</w:t>
      </w:r>
      <w:r w:rsidR="00317220">
        <w:rPr>
          <w:rFonts w:ascii="Times New Roman" w:hAnsi="Times New Roman" w:cs="Times New Roman"/>
          <w:sz w:val="24"/>
          <w:szCs w:val="24"/>
        </w:rPr>
        <w:fldChar w:fldCharType="end"/>
      </w:r>
      <w:r w:rsidR="00317220">
        <w:rPr>
          <w:rFonts w:ascii="Times New Roman" w:hAnsi="Times New Roman" w:cs="Times New Roman"/>
          <w:sz w:val="24"/>
          <w:szCs w:val="24"/>
        </w:rPr>
        <w:t>.</w:t>
      </w:r>
      <w:r w:rsidR="00D7593A">
        <w:rPr>
          <w:rFonts w:ascii="Times New Roman" w:hAnsi="Times New Roman" w:cs="Times New Roman"/>
          <w:sz w:val="24"/>
          <w:szCs w:val="24"/>
        </w:rPr>
        <w:t xml:space="preserve"> Le</w:t>
      </w:r>
      <w:r w:rsidR="00917F9E">
        <w:rPr>
          <w:rFonts w:ascii="Times New Roman" w:hAnsi="Times New Roman" w:cs="Times New Roman"/>
          <w:sz w:val="24"/>
          <w:szCs w:val="24"/>
        </w:rPr>
        <w:t>C</w:t>
      </w:r>
      <w:r w:rsidR="00D7593A">
        <w:rPr>
          <w:rFonts w:ascii="Times New Roman" w:hAnsi="Times New Roman" w:cs="Times New Roman"/>
          <w:sz w:val="24"/>
          <w:szCs w:val="24"/>
        </w:rPr>
        <w:t xml:space="preserve">lair et al. compared three different </w:t>
      </w:r>
      <w:r w:rsidR="005E610A">
        <w:rPr>
          <w:rFonts w:ascii="Times New Roman" w:hAnsi="Times New Roman" w:cs="Times New Roman"/>
          <w:sz w:val="24"/>
          <w:szCs w:val="24"/>
        </w:rPr>
        <w:t xml:space="preserve">excipients or </w:t>
      </w:r>
      <w:r w:rsidR="00D7593A">
        <w:rPr>
          <w:rFonts w:ascii="Times New Roman" w:hAnsi="Times New Roman" w:cs="Times New Roman"/>
          <w:sz w:val="24"/>
          <w:szCs w:val="24"/>
        </w:rPr>
        <w:t xml:space="preserve">excipient blends for their ability to stabilize </w:t>
      </w:r>
      <w:r w:rsidR="00FB4972">
        <w:rPr>
          <w:rFonts w:ascii="Times New Roman" w:hAnsi="Times New Roman" w:cs="Times New Roman"/>
          <w:sz w:val="24"/>
          <w:szCs w:val="24"/>
        </w:rPr>
        <w:t>AdHu5</w:t>
      </w:r>
      <w:r w:rsidR="00D7593A">
        <w:rPr>
          <w:rFonts w:ascii="Times New Roman" w:hAnsi="Times New Roman" w:cs="Times New Roman"/>
          <w:sz w:val="24"/>
          <w:szCs w:val="24"/>
        </w:rPr>
        <w:t xml:space="preserve">, and found that the </w:t>
      </w:r>
      <w:r w:rsidR="00FA7586">
        <w:rPr>
          <w:rFonts w:ascii="Times New Roman" w:hAnsi="Times New Roman" w:cs="Times New Roman"/>
          <w:sz w:val="24"/>
          <w:szCs w:val="24"/>
        </w:rPr>
        <w:t xml:space="preserve">worst-performing excipient </w:t>
      </w:r>
      <w:r w:rsidR="00F01409">
        <w:rPr>
          <w:rFonts w:ascii="Times New Roman" w:hAnsi="Times New Roman" w:cs="Times New Roman"/>
          <w:sz w:val="24"/>
          <w:szCs w:val="24"/>
        </w:rPr>
        <w:t>was the only formulation to have</w:t>
      </w:r>
      <w:r w:rsidR="00FA7586">
        <w:rPr>
          <w:rFonts w:ascii="Times New Roman" w:hAnsi="Times New Roman" w:cs="Times New Roman"/>
          <w:sz w:val="24"/>
          <w:szCs w:val="24"/>
        </w:rPr>
        <w:t xml:space="preserve"> visible surface nodules, which were hypothesized </w:t>
      </w:r>
      <w:r w:rsidR="00190043">
        <w:rPr>
          <w:rFonts w:ascii="Times New Roman" w:hAnsi="Times New Roman" w:cs="Times New Roman"/>
          <w:sz w:val="24"/>
          <w:szCs w:val="24"/>
        </w:rPr>
        <w:t xml:space="preserve">based on their size </w:t>
      </w:r>
      <w:r w:rsidR="00FA7586">
        <w:rPr>
          <w:rFonts w:ascii="Times New Roman" w:hAnsi="Times New Roman" w:cs="Times New Roman"/>
          <w:sz w:val="24"/>
          <w:szCs w:val="24"/>
        </w:rPr>
        <w:t>to be vir</w:t>
      </w:r>
      <w:r w:rsidR="00151B40">
        <w:rPr>
          <w:rFonts w:ascii="Times New Roman" w:hAnsi="Times New Roman" w:cs="Times New Roman"/>
          <w:sz w:val="24"/>
          <w:szCs w:val="24"/>
        </w:rPr>
        <w:t>al</w:t>
      </w:r>
      <w:r w:rsidR="00FA7586">
        <w:rPr>
          <w:rFonts w:ascii="Times New Roman" w:hAnsi="Times New Roman" w:cs="Times New Roman"/>
          <w:sz w:val="24"/>
          <w:szCs w:val="24"/>
        </w:rPr>
        <w:t xml:space="preserve"> particles </w:t>
      </w:r>
      <w:r w:rsidR="00917F9E">
        <w:rPr>
          <w:rFonts w:ascii="Times New Roman" w:hAnsi="Times New Roman" w:cs="Times New Roman"/>
          <w:sz w:val="24"/>
          <w:szCs w:val="24"/>
        </w:rPr>
        <w:fldChar w:fldCharType="begin" w:fldLock="1"/>
      </w:r>
      <w:r w:rsidR="00205542">
        <w:rPr>
          <w:rFonts w:ascii="Times New Roman" w:hAnsi="Times New Roman" w:cs="Times New Roman"/>
          <w:sz w:val="24"/>
          <w:szCs w:val="24"/>
        </w:rPr>
        <w:instrText>ADDIN CSL_CITATION {"citationItems":[{"id":"ITEM-1","itemData":{"DOI":"10.1016/j.ijpharm.2016.04.067","ISSN":"18733476","PMID":"27130366","abstract":"We have produced a thermally stable recombinant human type 5 adenoviral vector (AdHu5) through spray drying with three excipient formulations (l-leucine, lactose/trehalose and mannitol/dextran). Spray drying leads to immobilization of the viral vector which is believed to prevent viral protein unfolding, aggregation and inactivation. The spray dried powders were characterized by scanning electron microscopy, differential scanning calorimetry, Karl Fischer titrations, and X-ray diffraction to identify the effects of temperature and atmospheric moisture on the immobilizing matrix. Thermal stability of the viral vector was confirmed in vitro by infection of A549 lung epithelial cells. Mannitol/dextran powders showed the greatest improvement in thermal stability with almost no viral activity loss after storage at 20°C for 90 days (0.7 ± 0.3 log TCID50) which is a significant improvement over the current -80°C storage protocol. Furthermore, viral activity was retained over short term exposure (72 h) to temperatures as high as 55°C. Conversely, all powders exhibited activity loss when subjected to moisture due to amplified molecular motion of the matrix. Overall, a straightforward method ideal for the production of thermally stable vaccines has been demonstrated through spray drying AdHu5 with a blend of mannitol and dextran and storing the powder under low humidity conditions.","author":[{"dropping-particle":"","family":"LeClair","given":"Daniel A.","non-dropping-particle":"","parse-names":false,"suffix":""},{"dropping-particle":"","family":"Cranston","given":"Emily D.","non-dropping-particle":"","parse-names":false,"suffix":""},{"dropping-particle":"","family":"Xing","given":"Zhou","non-dropping-particle":"","parse-names":false,"suffix":""},{"dropping-particle":"","family":"Thompson","given":"Michael R.","non-dropping-particle":"","parse-names":false,"suffix":""}],"container-title":"International Journal of Pharmaceutics","id":"ITEM-1","issue":"1-2","issued":{"date-parts":[["2016"]]},"page":"289-301","publisher":"Elsevier B.V.","title":"Evaluation of excipients for enhanced thermal stabilization of a human type 5 adenoviral vector through spray drying","type":"article-journal","volume":"506"},"uris":["http://www.mendeley.com/documents/?uuid=4e5489c6-370c-4961-a93b-4ea0f36d67dc"]}],"mendeley":{"formattedCitation":"(LeClair et al., 2016a)","plainTextFormattedCitation":"(LeClair et al., 2016a)","previouslyFormattedCitation":"(LeClair et al., 2016a)"},"properties":{"noteIndex":0},"schema":"https://github.com/citation-style-language/schema/raw/master/csl-citation.json"}</w:instrText>
      </w:r>
      <w:r w:rsidR="00917F9E">
        <w:rPr>
          <w:rFonts w:ascii="Times New Roman" w:hAnsi="Times New Roman" w:cs="Times New Roman"/>
          <w:sz w:val="24"/>
          <w:szCs w:val="24"/>
        </w:rPr>
        <w:fldChar w:fldCharType="separate"/>
      </w:r>
      <w:r w:rsidR="00FE1ECA" w:rsidRPr="00FE1ECA">
        <w:rPr>
          <w:rFonts w:ascii="Times New Roman" w:hAnsi="Times New Roman" w:cs="Times New Roman"/>
          <w:noProof/>
          <w:sz w:val="24"/>
          <w:szCs w:val="24"/>
        </w:rPr>
        <w:t>(LeClair et al., 2016a)</w:t>
      </w:r>
      <w:r w:rsidR="00917F9E">
        <w:rPr>
          <w:rFonts w:ascii="Times New Roman" w:hAnsi="Times New Roman" w:cs="Times New Roman"/>
          <w:sz w:val="24"/>
          <w:szCs w:val="24"/>
        </w:rPr>
        <w:fldChar w:fldCharType="end"/>
      </w:r>
      <w:r w:rsidR="00917F9E">
        <w:rPr>
          <w:rFonts w:ascii="Times New Roman" w:hAnsi="Times New Roman" w:cs="Times New Roman"/>
          <w:sz w:val="24"/>
          <w:szCs w:val="24"/>
        </w:rPr>
        <w:t>.</w:t>
      </w:r>
      <w:r w:rsidR="00A03A85">
        <w:rPr>
          <w:rFonts w:ascii="Times New Roman" w:hAnsi="Times New Roman" w:cs="Times New Roman"/>
          <w:sz w:val="24"/>
          <w:szCs w:val="24"/>
        </w:rPr>
        <w:t xml:space="preserve"> </w:t>
      </w:r>
    </w:p>
    <w:p w14:paraId="628B9619" w14:textId="36D2D318" w:rsidR="00D765AF" w:rsidRDefault="00501BBE" w:rsidP="00D765A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w:t>
      </w:r>
      <w:r w:rsidR="00A11281">
        <w:rPr>
          <w:rFonts w:ascii="Times New Roman" w:hAnsi="Times New Roman" w:cs="Times New Roman"/>
          <w:sz w:val="24"/>
          <w:szCs w:val="24"/>
        </w:rPr>
        <w:t xml:space="preserve">explore </w:t>
      </w:r>
      <w:r>
        <w:rPr>
          <w:rFonts w:ascii="Times New Roman" w:hAnsi="Times New Roman" w:cs="Times New Roman"/>
          <w:sz w:val="24"/>
          <w:szCs w:val="24"/>
        </w:rPr>
        <w:t xml:space="preserve">the </w:t>
      </w:r>
      <w:r w:rsidR="00C61C7B">
        <w:rPr>
          <w:rFonts w:ascii="Times New Roman" w:hAnsi="Times New Roman" w:cs="Times New Roman"/>
          <w:sz w:val="24"/>
          <w:szCs w:val="24"/>
        </w:rPr>
        <w:t>capabilit</w:t>
      </w:r>
      <w:r w:rsidR="003C2A13">
        <w:rPr>
          <w:rFonts w:ascii="Times New Roman" w:hAnsi="Times New Roman" w:cs="Times New Roman"/>
          <w:sz w:val="24"/>
          <w:szCs w:val="24"/>
        </w:rPr>
        <w:t>y</w:t>
      </w:r>
      <w:r w:rsidR="00C61C7B">
        <w:rPr>
          <w:rFonts w:ascii="Times New Roman" w:hAnsi="Times New Roman" w:cs="Times New Roman"/>
          <w:sz w:val="24"/>
          <w:szCs w:val="24"/>
        </w:rPr>
        <w:t xml:space="preserve"> of the model to accurately reflect </w:t>
      </w:r>
      <w:r>
        <w:rPr>
          <w:rFonts w:ascii="Times New Roman" w:hAnsi="Times New Roman" w:cs="Times New Roman"/>
          <w:sz w:val="24"/>
          <w:szCs w:val="24"/>
        </w:rPr>
        <w:t>component distribution</w:t>
      </w:r>
      <w:r w:rsidR="002935F0">
        <w:rPr>
          <w:rFonts w:ascii="Times New Roman" w:hAnsi="Times New Roman" w:cs="Times New Roman"/>
          <w:sz w:val="24"/>
          <w:szCs w:val="24"/>
        </w:rPr>
        <w:t>,</w:t>
      </w:r>
      <w:r>
        <w:rPr>
          <w:rFonts w:ascii="Times New Roman" w:hAnsi="Times New Roman" w:cs="Times New Roman"/>
          <w:sz w:val="24"/>
          <w:szCs w:val="24"/>
        </w:rPr>
        <w:t xml:space="preserve"> </w:t>
      </w:r>
      <w:r w:rsidR="002935F0">
        <w:rPr>
          <w:rFonts w:ascii="Times New Roman" w:hAnsi="Times New Roman" w:cs="Times New Roman"/>
          <w:sz w:val="24"/>
          <w:szCs w:val="24"/>
        </w:rPr>
        <w:t xml:space="preserve">three </w:t>
      </w:r>
      <w:r>
        <w:rPr>
          <w:rFonts w:ascii="Times New Roman" w:hAnsi="Times New Roman" w:cs="Times New Roman"/>
          <w:sz w:val="24"/>
          <w:szCs w:val="24"/>
        </w:rPr>
        <w:t>excipient formulations</w:t>
      </w:r>
      <w:r w:rsidR="002935F0">
        <w:rPr>
          <w:rFonts w:ascii="Times New Roman" w:hAnsi="Times New Roman" w:cs="Times New Roman"/>
          <w:sz w:val="24"/>
          <w:szCs w:val="24"/>
        </w:rPr>
        <w:t xml:space="preserve"> based on</w:t>
      </w:r>
      <w:r>
        <w:rPr>
          <w:rFonts w:ascii="Times New Roman" w:hAnsi="Times New Roman" w:cs="Times New Roman"/>
          <w:sz w:val="24"/>
          <w:szCs w:val="24"/>
        </w:rPr>
        <w:t xml:space="preserve"> </w:t>
      </w:r>
      <w:r w:rsidR="00C61C7B">
        <w:rPr>
          <w:rFonts w:ascii="Times New Roman" w:hAnsi="Times New Roman" w:cs="Times New Roman"/>
          <w:sz w:val="24"/>
          <w:szCs w:val="24"/>
        </w:rPr>
        <w:t xml:space="preserve">the </w:t>
      </w:r>
      <w:r w:rsidR="003B3F81">
        <w:rPr>
          <w:rFonts w:ascii="Times New Roman" w:hAnsi="Times New Roman" w:cs="Times New Roman"/>
          <w:sz w:val="24"/>
          <w:szCs w:val="24"/>
        </w:rPr>
        <w:t>3:1</w:t>
      </w:r>
      <w:r w:rsidR="00113068">
        <w:rPr>
          <w:rFonts w:ascii="Times New Roman" w:hAnsi="Times New Roman" w:cs="Times New Roman"/>
          <w:sz w:val="24"/>
          <w:szCs w:val="24"/>
        </w:rPr>
        <w:t xml:space="preserve"> </w:t>
      </w:r>
      <w:r>
        <w:rPr>
          <w:rFonts w:ascii="Times New Roman" w:hAnsi="Times New Roman" w:cs="Times New Roman"/>
          <w:sz w:val="24"/>
          <w:szCs w:val="24"/>
        </w:rPr>
        <w:t>mannitol</w:t>
      </w:r>
      <w:r w:rsidR="00D61747">
        <w:rPr>
          <w:rFonts w:ascii="Times New Roman" w:hAnsi="Times New Roman" w:cs="Times New Roman"/>
          <w:sz w:val="24"/>
          <w:szCs w:val="24"/>
        </w:rPr>
        <w:t>/</w:t>
      </w:r>
      <w:r>
        <w:rPr>
          <w:rFonts w:ascii="Times New Roman" w:hAnsi="Times New Roman" w:cs="Times New Roman"/>
          <w:sz w:val="24"/>
          <w:szCs w:val="24"/>
        </w:rPr>
        <w:t>d</w:t>
      </w:r>
      <w:r w:rsidR="00113068">
        <w:rPr>
          <w:rFonts w:ascii="Times New Roman" w:hAnsi="Times New Roman" w:cs="Times New Roman"/>
          <w:sz w:val="24"/>
          <w:szCs w:val="24"/>
        </w:rPr>
        <w:t>extran formulation</w:t>
      </w:r>
      <w:r>
        <w:rPr>
          <w:rFonts w:ascii="Times New Roman" w:hAnsi="Times New Roman" w:cs="Times New Roman"/>
          <w:sz w:val="24"/>
          <w:szCs w:val="24"/>
        </w:rPr>
        <w:t xml:space="preserve"> </w:t>
      </w:r>
      <w:r w:rsidR="00C61C7B">
        <w:rPr>
          <w:rFonts w:ascii="Times New Roman" w:hAnsi="Times New Roman" w:cs="Times New Roman"/>
          <w:sz w:val="24"/>
          <w:szCs w:val="24"/>
        </w:rPr>
        <w:t xml:space="preserve">containing AdHu5 were studied </w:t>
      </w:r>
      <w:r>
        <w:rPr>
          <w:rFonts w:ascii="Times New Roman" w:hAnsi="Times New Roman" w:cs="Times New Roman"/>
          <w:sz w:val="24"/>
          <w:szCs w:val="24"/>
        </w:rPr>
        <w:t xml:space="preserve">with </w:t>
      </w:r>
      <w:r w:rsidR="002935F0">
        <w:rPr>
          <w:rFonts w:ascii="Times New Roman" w:hAnsi="Times New Roman" w:cs="Times New Roman"/>
          <w:sz w:val="24"/>
          <w:szCs w:val="24"/>
        </w:rPr>
        <w:t xml:space="preserve">the </w:t>
      </w:r>
      <w:r>
        <w:rPr>
          <w:rFonts w:ascii="Times New Roman" w:hAnsi="Times New Roman" w:cs="Times New Roman"/>
          <w:sz w:val="24"/>
          <w:szCs w:val="24"/>
        </w:rPr>
        <w:t xml:space="preserve">different molecular weight </w:t>
      </w:r>
      <w:proofErr w:type="spellStart"/>
      <w:r>
        <w:rPr>
          <w:rFonts w:ascii="Times New Roman" w:hAnsi="Times New Roman" w:cs="Times New Roman"/>
          <w:sz w:val="24"/>
          <w:szCs w:val="24"/>
        </w:rPr>
        <w:t>dextran</w:t>
      </w:r>
      <w:r w:rsidR="002935F0">
        <w:rPr>
          <w:rFonts w:ascii="Times New Roman" w:hAnsi="Times New Roman" w:cs="Times New Roman"/>
          <w:sz w:val="24"/>
          <w:szCs w:val="24"/>
        </w:rPr>
        <w:t>s</w:t>
      </w:r>
      <w:proofErr w:type="spellEnd"/>
      <w:r>
        <w:rPr>
          <w:rFonts w:ascii="Times New Roman" w:hAnsi="Times New Roman" w:cs="Times New Roman"/>
          <w:sz w:val="24"/>
          <w:szCs w:val="24"/>
        </w:rPr>
        <w:t xml:space="preserve"> (10</w:t>
      </w:r>
      <w:r w:rsidR="000C57C5">
        <w:rPr>
          <w:rFonts w:ascii="Times New Roman" w:hAnsi="Times New Roman" w:cs="Times New Roman"/>
          <w:sz w:val="24"/>
          <w:szCs w:val="24"/>
        </w:rPr>
        <w:t xml:space="preserve"> </w:t>
      </w:r>
      <w:proofErr w:type="spellStart"/>
      <w:r w:rsidR="000C57C5">
        <w:rPr>
          <w:rFonts w:ascii="Times New Roman" w:hAnsi="Times New Roman" w:cs="Times New Roman"/>
          <w:sz w:val="24"/>
          <w:szCs w:val="24"/>
        </w:rPr>
        <w:t>kDa</w:t>
      </w:r>
      <w:proofErr w:type="spellEnd"/>
      <w:r>
        <w:rPr>
          <w:rFonts w:ascii="Times New Roman" w:hAnsi="Times New Roman" w:cs="Times New Roman"/>
          <w:sz w:val="24"/>
          <w:szCs w:val="24"/>
        </w:rPr>
        <w:t>, 40</w:t>
      </w:r>
      <w:r w:rsidR="000C57C5">
        <w:rPr>
          <w:rFonts w:ascii="Times New Roman" w:hAnsi="Times New Roman" w:cs="Times New Roman"/>
          <w:sz w:val="24"/>
          <w:szCs w:val="24"/>
        </w:rPr>
        <w:t xml:space="preserve"> </w:t>
      </w:r>
      <w:proofErr w:type="spellStart"/>
      <w:r w:rsidR="000C57C5">
        <w:rPr>
          <w:rFonts w:ascii="Times New Roman" w:hAnsi="Times New Roman" w:cs="Times New Roman"/>
          <w:sz w:val="24"/>
          <w:szCs w:val="24"/>
        </w:rPr>
        <w:t>kDa</w:t>
      </w:r>
      <w:proofErr w:type="spellEnd"/>
      <w:r>
        <w:rPr>
          <w:rFonts w:ascii="Times New Roman" w:hAnsi="Times New Roman" w:cs="Times New Roman"/>
          <w:sz w:val="24"/>
          <w:szCs w:val="24"/>
        </w:rPr>
        <w:t xml:space="preserve">, and 500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w:t>
      </w:r>
      <w:r w:rsidR="00B5476C">
        <w:rPr>
          <w:rFonts w:ascii="Times New Roman" w:hAnsi="Times New Roman" w:cs="Times New Roman"/>
          <w:sz w:val="24"/>
          <w:szCs w:val="24"/>
        </w:rPr>
        <w:t xml:space="preserve">The </w:t>
      </w:r>
      <w:proofErr w:type="spellStart"/>
      <w:r w:rsidR="00B5476C">
        <w:rPr>
          <w:rFonts w:ascii="Times New Roman" w:hAnsi="Times New Roman" w:cs="Times New Roman"/>
          <w:sz w:val="24"/>
          <w:szCs w:val="24"/>
        </w:rPr>
        <w:t>dextrans</w:t>
      </w:r>
      <w:proofErr w:type="spellEnd"/>
      <w:r w:rsidR="00B5476C">
        <w:rPr>
          <w:rFonts w:ascii="Times New Roman" w:hAnsi="Times New Roman" w:cs="Times New Roman"/>
          <w:sz w:val="24"/>
          <w:szCs w:val="24"/>
        </w:rPr>
        <w:t xml:space="preserve"> were chosen to</w:t>
      </w:r>
      <w:r w:rsidR="00870B77">
        <w:rPr>
          <w:rFonts w:ascii="Times New Roman" w:hAnsi="Times New Roman" w:cs="Times New Roman"/>
          <w:sz w:val="24"/>
          <w:szCs w:val="24"/>
        </w:rPr>
        <w:t xml:space="preserve"> </w:t>
      </w:r>
      <w:r w:rsidR="00A21AB2">
        <w:rPr>
          <w:rFonts w:ascii="Times New Roman" w:hAnsi="Times New Roman" w:cs="Times New Roman"/>
          <w:sz w:val="24"/>
          <w:szCs w:val="24"/>
        </w:rPr>
        <w:t>significantly var</w:t>
      </w:r>
      <w:r w:rsidR="00B5476C">
        <w:rPr>
          <w:rFonts w:ascii="Times New Roman" w:hAnsi="Times New Roman" w:cs="Times New Roman"/>
          <w:sz w:val="24"/>
          <w:szCs w:val="24"/>
        </w:rPr>
        <w:t>y</w:t>
      </w:r>
      <w:r w:rsidR="00A21AB2">
        <w:rPr>
          <w:rFonts w:ascii="Times New Roman" w:hAnsi="Times New Roman" w:cs="Times New Roman"/>
          <w:sz w:val="24"/>
          <w:szCs w:val="24"/>
        </w:rPr>
        <w:t xml:space="preserve"> the</w:t>
      </w:r>
      <w:r w:rsidR="00870B77">
        <w:rPr>
          <w:rFonts w:ascii="Times New Roman" w:hAnsi="Times New Roman" w:cs="Times New Roman"/>
          <w:sz w:val="24"/>
          <w:szCs w:val="24"/>
        </w:rPr>
        <w:t xml:space="preserve"> AdHu5 distribution</w:t>
      </w:r>
      <w:r w:rsidR="00A21AB2">
        <w:rPr>
          <w:rFonts w:ascii="Times New Roman" w:hAnsi="Times New Roman" w:cs="Times New Roman"/>
          <w:sz w:val="24"/>
          <w:szCs w:val="24"/>
        </w:rPr>
        <w:t xml:space="preserve"> in a particle, making for easier experimental validation</w:t>
      </w:r>
      <w:r w:rsidR="00870B77">
        <w:rPr>
          <w:rFonts w:ascii="Times New Roman" w:hAnsi="Times New Roman" w:cs="Times New Roman"/>
          <w:sz w:val="24"/>
          <w:szCs w:val="24"/>
        </w:rPr>
        <w:t xml:space="preserve">. </w:t>
      </w:r>
      <w:r w:rsidR="00BB508F">
        <w:rPr>
          <w:rFonts w:ascii="Times New Roman" w:hAnsi="Times New Roman" w:cs="Times New Roman"/>
          <w:sz w:val="24"/>
          <w:szCs w:val="24"/>
        </w:rPr>
        <w:t xml:space="preserve">Figure </w:t>
      </w:r>
      <w:r w:rsidR="00C94026">
        <w:rPr>
          <w:rFonts w:ascii="Times New Roman" w:hAnsi="Times New Roman" w:cs="Times New Roman"/>
          <w:sz w:val="24"/>
          <w:szCs w:val="24"/>
        </w:rPr>
        <w:t>2</w:t>
      </w:r>
      <w:r w:rsidR="00BB508F">
        <w:rPr>
          <w:rFonts w:ascii="Times New Roman" w:hAnsi="Times New Roman" w:cs="Times New Roman"/>
          <w:sz w:val="24"/>
          <w:szCs w:val="24"/>
        </w:rPr>
        <w:t xml:space="preserve"> shows the component distributions in final dry particle</w:t>
      </w:r>
      <w:r w:rsidR="00DB59B2">
        <w:rPr>
          <w:rFonts w:ascii="Times New Roman" w:hAnsi="Times New Roman" w:cs="Times New Roman"/>
          <w:sz w:val="24"/>
          <w:szCs w:val="24"/>
        </w:rPr>
        <w:t>s</w:t>
      </w:r>
      <w:r w:rsidR="00BB508F">
        <w:rPr>
          <w:rFonts w:ascii="Times New Roman" w:hAnsi="Times New Roman" w:cs="Times New Roman"/>
          <w:sz w:val="24"/>
          <w:szCs w:val="24"/>
        </w:rPr>
        <w:t xml:space="preserve"> of the three formulations, modelled at 60</w:t>
      </w:r>
      <w:r w:rsidR="00BB508F">
        <w:rPr>
          <w:rFonts w:ascii="Calibri" w:hAnsi="Calibri" w:cs="Calibri"/>
          <w:sz w:val="24"/>
          <w:szCs w:val="24"/>
        </w:rPr>
        <w:t>°</w:t>
      </w:r>
      <w:r w:rsidR="00BB508F">
        <w:rPr>
          <w:rFonts w:ascii="Times New Roman" w:hAnsi="Times New Roman" w:cs="Times New Roman"/>
          <w:sz w:val="24"/>
          <w:szCs w:val="24"/>
        </w:rPr>
        <w:t>C</w:t>
      </w:r>
      <w:r w:rsidR="00B24A5C">
        <w:rPr>
          <w:rFonts w:ascii="Times New Roman" w:hAnsi="Times New Roman" w:cs="Times New Roman"/>
          <w:sz w:val="24"/>
          <w:szCs w:val="24"/>
        </w:rPr>
        <w:t xml:space="preserve"> and</w:t>
      </w:r>
      <w:r w:rsidR="00BB508F">
        <w:rPr>
          <w:rFonts w:ascii="Times New Roman" w:hAnsi="Times New Roman" w:cs="Times New Roman"/>
          <w:sz w:val="24"/>
          <w:szCs w:val="24"/>
        </w:rPr>
        <w:t xml:space="preserve"> 4% RH, </w:t>
      </w:r>
      <w:r w:rsidR="003C2A13">
        <w:rPr>
          <w:rFonts w:ascii="Times New Roman" w:hAnsi="Times New Roman" w:cs="Times New Roman"/>
          <w:sz w:val="24"/>
          <w:szCs w:val="24"/>
        </w:rPr>
        <w:t xml:space="preserve">for </w:t>
      </w:r>
      <w:r w:rsidR="00BB508F">
        <w:rPr>
          <w:rFonts w:ascii="Times New Roman" w:hAnsi="Times New Roman" w:cs="Times New Roman"/>
          <w:sz w:val="24"/>
          <w:szCs w:val="24"/>
        </w:rPr>
        <w:t xml:space="preserve">the same initial droplet diameter. </w:t>
      </w:r>
      <w:r w:rsidR="00830780">
        <w:rPr>
          <w:rFonts w:ascii="Times New Roman" w:hAnsi="Times New Roman" w:cs="Times New Roman"/>
          <w:sz w:val="24"/>
          <w:szCs w:val="24"/>
        </w:rPr>
        <w:t xml:space="preserve">These results are presented as mass fractions </w:t>
      </w:r>
      <w:r w:rsidR="00781B02">
        <w:rPr>
          <w:rFonts w:ascii="Times New Roman" w:hAnsi="Times New Roman" w:cs="Times New Roman"/>
          <w:sz w:val="24"/>
          <w:szCs w:val="24"/>
        </w:rPr>
        <w:t>normalized for each component</w:t>
      </w:r>
      <w:r w:rsidR="00854145">
        <w:rPr>
          <w:rFonts w:ascii="Times New Roman" w:hAnsi="Times New Roman" w:cs="Times New Roman"/>
          <w:sz w:val="24"/>
          <w:szCs w:val="24"/>
        </w:rPr>
        <w:t xml:space="preserve"> </w:t>
      </w:r>
      <w:proofErr w:type="spellStart"/>
      <w:r w:rsidR="00854145">
        <w:rPr>
          <w:rFonts w:ascii="Times New Roman" w:hAnsi="Times New Roman" w:cs="Times New Roman"/>
          <w:i/>
          <w:iCs/>
          <w:sz w:val="24"/>
          <w:szCs w:val="24"/>
        </w:rPr>
        <w:t>i</w:t>
      </w:r>
      <w:proofErr w:type="spellEnd"/>
      <w:r w:rsidR="00854145">
        <w:rPr>
          <w:rFonts w:ascii="Times New Roman" w:hAnsi="Times New Roman" w:cs="Times New Roman"/>
          <w:i/>
          <w:iCs/>
          <w:sz w:val="24"/>
          <w:szCs w:val="24"/>
        </w:rPr>
        <w:t xml:space="preserve"> </w:t>
      </w:r>
      <w:r w:rsidR="00854145">
        <w:rPr>
          <w:rFonts w:ascii="Times New Roman" w:hAnsi="Times New Roman" w:cs="Times New Roman"/>
          <w:sz w:val="24"/>
          <w:szCs w:val="24"/>
        </w:rPr>
        <w:t>(i.e.</w:t>
      </w:r>
      <w:r w:rsidR="00402F6F">
        <w:rPr>
          <w:rFonts w:ascii="Times New Roman" w:hAnsi="Times New Roman" w:cs="Times New Roman"/>
          <w:sz w:val="24"/>
          <w:szCs w:val="24"/>
        </w:rPr>
        <w:t>,</w:t>
      </w:r>
      <w:r w:rsidR="00854145">
        <w:rPr>
          <w:rFonts w:ascii="Times New Roman" w:hAnsi="Times New Roman" w:cs="Times New Roman"/>
          <w:sz w:val="24"/>
          <w:szCs w:val="24"/>
        </w:rPr>
        <w:t xml:space="preserve"> mass of component </w:t>
      </w:r>
      <w:proofErr w:type="spellStart"/>
      <w:r w:rsidR="00854145">
        <w:rPr>
          <w:rFonts w:ascii="Times New Roman" w:hAnsi="Times New Roman" w:cs="Times New Roman"/>
          <w:i/>
          <w:iCs/>
          <w:sz w:val="24"/>
          <w:szCs w:val="24"/>
        </w:rPr>
        <w:t>i</w:t>
      </w:r>
      <w:proofErr w:type="spellEnd"/>
      <w:r w:rsidR="00854145">
        <w:rPr>
          <w:rFonts w:ascii="Times New Roman" w:hAnsi="Times New Roman" w:cs="Times New Roman"/>
          <w:i/>
          <w:iCs/>
          <w:sz w:val="24"/>
          <w:szCs w:val="24"/>
        </w:rPr>
        <w:t xml:space="preserve"> </w:t>
      </w:r>
      <w:r w:rsidR="00854145">
        <w:rPr>
          <w:rFonts w:ascii="Times New Roman" w:hAnsi="Times New Roman" w:cs="Times New Roman"/>
          <w:sz w:val="24"/>
          <w:szCs w:val="24"/>
        </w:rPr>
        <w:t xml:space="preserve">in shell </w:t>
      </w:r>
      <w:r w:rsidR="00854145">
        <w:rPr>
          <w:rFonts w:ascii="Times New Roman" w:hAnsi="Times New Roman" w:cs="Times New Roman"/>
          <w:i/>
          <w:iCs/>
          <w:sz w:val="24"/>
          <w:szCs w:val="24"/>
        </w:rPr>
        <w:t>x/</w:t>
      </w:r>
      <w:r w:rsidR="00854145">
        <w:rPr>
          <w:rFonts w:ascii="Times New Roman" w:hAnsi="Times New Roman" w:cs="Times New Roman"/>
          <w:sz w:val="24"/>
          <w:szCs w:val="24"/>
        </w:rPr>
        <w:t xml:space="preserve">total mass of component </w:t>
      </w:r>
      <w:proofErr w:type="spellStart"/>
      <w:r w:rsidR="00854145" w:rsidRPr="00854145">
        <w:rPr>
          <w:rFonts w:ascii="Times New Roman" w:hAnsi="Times New Roman" w:cs="Times New Roman"/>
          <w:i/>
          <w:iCs/>
          <w:sz w:val="24"/>
          <w:szCs w:val="24"/>
        </w:rPr>
        <w:t>i</w:t>
      </w:r>
      <w:proofErr w:type="spellEnd"/>
      <w:r w:rsidR="00854145" w:rsidRPr="00E96963">
        <w:rPr>
          <w:rFonts w:ascii="Times New Roman" w:hAnsi="Times New Roman" w:cs="Times New Roman"/>
          <w:sz w:val="24"/>
          <w:szCs w:val="24"/>
        </w:rPr>
        <w:t>)</w:t>
      </w:r>
      <w:r w:rsidR="00854145" w:rsidRPr="008D0C47">
        <w:rPr>
          <w:rFonts w:ascii="Times New Roman" w:hAnsi="Times New Roman" w:cs="Times New Roman"/>
          <w:sz w:val="24"/>
          <w:szCs w:val="24"/>
        </w:rPr>
        <w:t xml:space="preserve"> </w:t>
      </w:r>
      <w:r w:rsidR="000B6C5B" w:rsidRPr="00854145">
        <w:rPr>
          <w:rFonts w:ascii="Times New Roman" w:hAnsi="Times New Roman" w:cs="Times New Roman"/>
          <w:sz w:val="24"/>
          <w:szCs w:val="24"/>
        </w:rPr>
        <w:t>so</w:t>
      </w:r>
      <w:r w:rsidR="000B6C5B">
        <w:rPr>
          <w:rFonts w:ascii="Times New Roman" w:hAnsi="Times New Roman" w:cs="Times New Roman"/>
          <w:sz w:val="24"/>
          <w:szCs w:val="24"/>
        </w:rPr>
        <w:t xml:space="preserve"> that</w:t>
      </w:r>
      <w:r w:rsidR="00830780">
        <w:rPr>
          <w:rFonts w:ascii="Times New Roman" w:hAnsi="Times New Roman" w:cs="Times New Roman"/>
          <w:sz w:val="24"/>
          <w:szCs w:val="24"/>
        </w:rPr>
        <w:t xml:space="preserve"> all excipient distributions</w:t>
      </w:r>
      <w:r w:rsidR="000B6C5B">
        <w:rPr>
          <w:rFonts w:ascii="Times New Roman" w:hAnsi="Times New Roman" w:cs="Times New Roman"/>
          <w:sz w:val="24"/>
          <w:szCs w:val="24"/>
        </w:rPr>
        <w:t xml:space="preserve"> can be viewed</w:t>
      </w:r>
      <w:r w:rsidR="00830780">
        <w:rPr>
          <w:rFonts w:ascii="Times New Roman" w:hAnsi="Times New Roman" w:cs="Times New Roman"/>
          <w:sz w:val="24"/>
          <w:szCs w:val="24"/>
        </w:rPr>
        <w:t xml:space="preserve"> on the same scale, as the AdHu5 makes up a very small portion of the overall mass </w:t>
      </w:r>
      <w:r w:rsidR="00DB59B2">
        <w:rPr>
          <w:rFonts w:ascii="Times New Roman" w:hAnsi="Times New Roman" w:cs="Times New Roman"/>
          <w:sz w:val="24"/>
          <w:szCs w:val="24"/>
        </w:rPr>
        <w:t xml:space="preserve">in a particle </w:t>
      </w:r>
      <w:r w:rsidR="00830780">
        <w:rPr>
          <w:rFonts w:ascii="Times New Roman" w:hAnsi="Times New Roman" w:cs="Times New Roman"/>
          <w:sz w:val="24"/>
          <w:szCs w:val="24"/>
        </w:rPr>
        <w:t>and would be indistinguishable otherwise.</w:t>
      </w:r>
      <w:r w:rsidR="00EB6C25">
        <w:rPr>
          <w:rFonts w:ascii="Times New Roman" w:hAnsi="Times New Roman" w:cs="Times New Roman"/>
          <w:sz w:val="24"/>
          <w:szCs w:val="24"/>
        </w:rPr>
        <w:t xml:space="preserve"> </w:t>
      </w:r>
    </w:p>
    <w:p w14:paraId="0822C448" w14:textId="2B0A3D2F" w:rsidR="00AF01C6" w:rsidRDefault="00AF01C6" w:rsidP="000B2719">
      <w:pPr>
        <w:spacing w:line="480" w:lineRule="auto"/>
        <w:ind w:left="-567"/>
        <w:jc w:val="both"/>
        <w:rPr>
          <w:rFonts w:ascii="Times New Roman" w:hAnsi="Times New Roman" w:cs="Times New Roman"/>
          <w:b/>
          <w:bCs/>
          <w:sz w:val="24"/>
          <w:szCs w:val="24"/>
        </w:rPr>
      </w:pPr>
    </w:p>
    <w:p w14:paraId="34E4D62B" w14:textId="52834224" w:rsidR="00F55010" w:rsidRDefault="002A0C0C" w:rsidP="00F55010">
      <w:pPr>
        <w:spacing w:line="480" w:lineRule="auto"/>
        <w:ind w:left="-567"/>
        <w:jc w:val="center"/>
        <w:rPr>
          <w:rFonts w:ascii="Times New Roman" w:hAnsi="Times New Roman" w:cs="Times New Roman"/>
          <w:b/>
          <w:bCs/>
          <w:sz w:val="24"/>
          <w:szCs w:val="24"/>
        </w:rPr>
      </w:pPr>
      <w:r w:rsidRPr="002A0C0C">
        <w:lastRenderedPageBreak/>
        <w:t xml:space="preserve"> </w:t>
      </w:r>
      <w:r w:rsidR="00E30C99" w:rsidRPr="00E30C99">
        <w:t xml:space="preserve"> </w:t>
      </w:r>
      <w:r w:rsidR="006A7E15" w:rsidRPr="006A7E15">
        <w:t xml:space="preserve"> </w:t>
      </w:r>
      <w:r w:rsidR="006A7E15">
        <w:rPr>
          <w:noProof/>
        </w:rPr>
        <w:drawing>
          <wp:inline distT="0" distB="0" distL="0" distR="0" wp14:anchorId="37D78835" wp14:editId="5262F65B">
            <wp:extent cx="3238500" cy="4314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4314825"/>
                    </a:xfrm>
                    <a:prstGeom prst="rect">
                      <a:avLst/>
                    </a:prstGeom>
                    <a:noFill/>
                    <a:ln>
                      <a:noFill/>
                    </a:ln>
                  </pic:spPr>
                </pic:pic>
              </a:graphicData>
            </a:graphic>
          </wp:inline>
        </w:drawing>
      </w:r>
    </w:p>
    <w:p w14:paraId="3E44410F" w14:textId="5C6D7F13" w:rsidR="00DD0A54" w:rsidRPr="00E4386E" w:rsidRDefault="00DD0A54" w:rsidP="00DD0A54">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Figure </w:t>
      </w:r>
      <w:r w:rsidR="00C94026">
        <w:rPr>
          <w:rFonts w:ascii="Times New Roman" w:hAnsi="Times New Roman" w:cs="Times New Roman"/>
          <w:b/>
          <w:bCs/>
          <w:sz w:val="24"/>
          <w:szCs w:val="24"/>
        </w:rPr>
        <w:t>2</w:t>
      </w:r>
      <w:r>
        <w:rPr>
          <w:rFonts w:ascii="Times New Roman" w:hAnsi="Times New Roman" w:cs="Times New Roman"/>
          <w:b/>
          <w:bCs/>
          <w:sz w:val="24"/>
          <w:szCs w:val="24"/>
        </w:rPr>
        <w:t xml:space="preserve">: </w:t>
      </w:r>
      <w:r w:rsidR="00E4386E">
        <w:rPr>
          <w:rFonts w:ascii="Times New Roman" w:hAnsi="Times New Roman" w:cs="Times New Roman"/>
          <w:sz w:val="24"/>
          <w:szCs w:val="24"/>
        </w:rPr>
        <w:t xml:space="preserve">Predicted component distributions for a </w:t>
      </w:r>
      <w:r w:rsidR="003B3F81">
        <w:rPr>
          <w:rFonts w:ascii="Times New Roman" w:hAnsi="Times New Roman" w:cs="Times New Roman"/>
          <w:sz w:val="24"/>
          <w:szCs w:val="24"/>
        </w:rPr>
        <w:t>3:1</w:t>
      </w:r>
      <w:r w:rsidR="00E4386E">
        <w:rPr>
          <w:rFonts w:ascii="Times New Roman" w:hAnsi="Times New Roman" w:cs="Times New Roman"/>
          <w:sz w:val="24"/>
          <w:szCs w:val="24"/>
        </w:rPr>
        <w:t xml:space="preserve"> mannitol/dextran excipient blend </w:t>
      </w:r>
      <w:r w:rsidR="004C472F">
        <w:rPr>
          <w:rFonts w:ascii="Times New Roman" w:hAnsi="Times New Roman" w:cs="Times New Roman"/>
          <w:sz w:val="24"/>
          <w:szCs w:val="24"/>
        </w:rPr>
        <w:t xml:space="preserve">containing AdHu5 </w:t>
      </w:r>
      <w:r w:rsidR="00E4386E">
        <w:rPr>
          <w:rFonts w:ascii="Times New Roman" w:hAnsi="Times New Roman" w:cs="Times New Roman"/>
          <w:sz w:val="24"/>
          <w:szCs w:val="24"/>
        </w:rPr>
        <w:t>dried at 60</w:t>
      </w:r>
      <w:r w:rsidR="00E4386E">
        <w:rPr>
          <w:rFonts w:ascii="Calibri" w:hAnsi="Calibri" w:cs="Calibri"/>
          <w:sz w:val="24"/>
          <w:szCs w:val="24"/>
        </w:rPr>
        <w:t>°</w:t>
      </w:r>
      <w:r w:rsidR="00E4386E">
        <w:rPr>
          <w:rFonts w:ascii="Times New Roman" w:hAnsi="Times New Roman" w:cs="Times New Roman"/>
          <w:sz w:val="24"/>
          <w:szCs w:val="24"/>
        </w:rPr>
        <w:t xml:space="preserve">C and </w:t>
      </w:r>
      <w:r w:rsidR="000D5E38">
        <w:rPr>
          <w:rFonts w:ascii="Times New Roman" w:hAnsi="Times New Roman" w:cs="Times New Roman"/>
          <w:sz w:val="24"/>
          <w:szCs w:val="24"/>
        </w:rPr>
        <w:t>4</w:t>
      </w:r>
      <w:r w:rsidR="00E4386E">
        <w:rPr>
          <w:rFonts w:ascii="Times New Roman" w:hAnsi="Times New Roman" w:cs="Times New Roman"/>
          <w:sz w:val="24"/>
          <w:szCs w:val="24"/>
        </w:rPr>
        <w:t xml:space="preserve">% RH in the acoustic levitator for three different molecular weight </w:t>
      </w:r>
      <w:proofErr w:type="spellStart"/>
      <w:r w:rsidR="00E4386E">
        <w:rPr>
          <w:rFonts w:ascii="Times New Roman" w:hAnsi="Times New Roman" w:cs="Times New Roman"/>
          <w:sz w:val="24"/>
          <w:szCs w:val="24"/>
        </w:rPr>
        <w:t>dextrans</w:t>
      </w:r>
      <w:proofErr w:type="spellEnd"/>
      <w:r w:rsidR="00E4386E">
        <w:rPr>
          <w:rFonts w:ascii="Times New Roman" w:hAnsi="Times New Roman" w:cs="Times New Roman"/>
          <w:sz w:val="24"/>
          <w:szCs w:val="24"/>
        </w:rPr>
        <w:t xml:space="preserve">: </w:t>
      </w:r>
      <w:r w:rsidR="00C82B29">
        <w:rPr>
          <w:rFonts w:ascii="Times New Roman" w:hAnsi="Times New Roman" w:cs="Times New Roman"/>
          <w:sz w:val="24"/>
          <w:szCs w:val="24"/>
        </w:rPr>
        <w:t xml:space="preserve">(a) </w:t>
      </w:r>
      <w:r w:rsidR="00E4386E">
        <w:rPr>
          <w:rFonts w:ascii="Times New Roman" w:hAnsi="Times New Roman" w:cs="Times New Roman"/>
          <w:sz w:val="24"/>
          <w:szCs w:val="24"/>
        </w:rPr>
        <w:t xml:space="preserve">10 </w:t>
      </w:r>
      <w:proofErr w:type="spellStart"/>
      <w:r w:rsidR="00E4386E">
        <w:rPr>
          <w:rFonts w:ascii="Times New Roman" w:hAnsi="Times New Roman" w:cs="Times New Roman"/>
          <w:sz w:val="24"/>
          <w:szCs w:val="24"/>
        </w:rPr>
        <w:t>kDa</w:t>
      </w:r>
      <w:proofErr w:type="spellEnd"/>
      <w:r w:rsidR="00E4386E">
        <w:rPr>
          <w:rFonts w:ascii="Times New Roman" w:hAnsi="Times New Roman" w:cs="Times New Roman"/>
          <w:sz w:val="24"/>
          <w:szCs w:val="24"/>
        </w:rPr>
        <w:t xml:space="preserve">, </w:t>
      </w:r>
      <w:r w:rsidR="00C82B29">
        <w:rPr>
          <w:rFonts w:ascii="Times New Roman" w:hAnsi="Times New Roman" w:cs="Times New Roman"/>
          <w:sz w:val="24"/>
          <w:szCs w:val="24"/>
        </w:rPr>
        <w:t xml:space="preserve">(b) </w:t>
      </w:r>
      <w:r w:rsidR="00E4386E">
        <w:rPr>
          <w:rFonts w:ascii="Times New Roman" w:hAnsi="Times New Roman" w:cs="Times New Roman"/>
          <w:sz w:val="24"/>
          <w:szCs w:val="24"/>
        </w:rPr>
        <w:t xml:space="preserve">40 </w:t>
      </w:r>
      <w:proofErr w:type="spellStart"/>
      <w:r w:rsidR="00E4386E">
        <w:rPr>
          <w:rFonts w:ascii="Times New Roman" w:hAnsi="Times New Roman" w:cs="Times New Roman"/>
          <w:sz w:val="24"/>
          <w:szCs w:val="24"/>
        </w:rPr>
        <w:t>kDa</w:t>
      </w:r>
      <w:proofErr w:type="spellEnd"/>
      <w:r w:rsidR="00E4386E">
        <w:rPr>
          <w:rFonts w:ascii="Times New Roman" w:hAnsi="Times New Roman" w:cs="Times New Roman"/>
          <w:sz w:val="24"/>
          <w:szCs w:val="24"/>
        </w:rPr>
        <w:t xml:space="preserve">, and </w:t>
      </w:r>
      <w:r w:rsidR="00C82B29">
        <w:rPr>
          <w:rFonts w:ascii="Times New Roman" w:hAnsi="Times New Roman" w:cs="Times New Roman"/>
          <w:sz w:val="24"/>
          <w:szCs w:val="24"/>
        </w:rPr>
        <w:t xml:space="preserve">(c) </w:t>
      </w:r>
      <w:r w:rsidR="00E4386E">
        <w:rPr>
          <w:rFonts w:ascii="Times New Roman" w:hAnsi="Times New Roman" w:cs="Times New Roman"/>
          <w:sz w:val="24"/>
          <w:szCs w:val="24"/>
        </w:rPr>
        <w:t xml:space="preserve">500 </w:t>
      </w:r>
      <w:proofErr w:type="spellStart"/>
      <w:r w:rsidR="00E4386E">
        <w:rPr>
          <w:rFonts w:ascii="Times New Roman" w:hAnsi="Times New Roman" w:cs="Times New Roman"/>
          <w:sz w:val="24"/>
          <w:szCs w:val="24"/>
        </w:rPr>
        <w:t>kDa</w:t>
      </w:r>
      <w:proofErr w:type="spellEnd"/>
      <w:r w:rsidR="00E4386E">
        <w:rPr>
          <w:rFonts w:ascii="Times New Roman" w:hAnsi="Times New Roman" w:cs="Times New Roman"/>
          <w:sz w:val="24"/>
          <w:szCs w:val="24"/>
        </w:rPr>
        <w:t>.</w:t>
      </w:r>
    </w:p>
    <w:p w14:paraId="37872D32" w14:textId="77777777" w:rsidR="00410B1B" w:rsidRDefault="00DD0A54" w:rsidP="00DD0A54">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291332">
        <w:rPr>
          <w:rFonts w:ascii="Times New Roman" w:hAnsi="Times New Roman" w:cs="Times New Roman"/>
          <w:sz w:val="24"/>
          <w:szCs w:val="24"/>
        </w:rPr>
        <w:t xml:space="preserve">Among </w:t>
      </w:r>
      <w:r>
        <w:rPr>
          <w:rFonts w:ascii="Times New Roman" w:hAnsi="Times New Roman" w:cs="Times New Roman"/>
          <w:sz w:val="24"/>
          <w:szCs w:val="24"/>
        </w:rPr>
        <w:t xml:space="preserve">these three </w:t>
      </w:r>
      <w:r w:rsidR="00291332">
        <w:rPr>
          <w:rFonts w:ascii="Times New Roman" w:hAnsi="Times New Roman" w:cs="Times New Roman"/>
          <w:sz w:val="24"/>
          <w:szCs w:val="24"/>
        </w:rPr>
        <w:t>formulations</w:t>
      </w:r>
      <w:r>
        <w:rPr>
          <w:rFonts w:ascii="Times New Roman" w:hAnsi="Times New Roman" w:cs="Times New Roman"/>
          <w:sz w:val="24"/>
          <w:szCs w:val="24"/>
        </w:rPr>
        <w:t>,</w:t>
      </w:r>
      <w:r w:rsidR="00AE544E">
        <w:rPr>
          <w:rFonts w:ascii="Times New Roman" w:hAnsi="Times New Roman" w:cs="Times New Roman"/>
          <w:sz w:val="24"/>
          <w:szCs w:val="24"/>
        </w:rPr>
        <w:t xml:space="preserve"> the </w:t>
      </w:r>
      <w:r w:rsidR="00291332">
        <w:rPr>
          <w:rFonts w:ascii="Times New Roman" w:hAnsi="Times New Roman" w:cs="Times New Roman"/>
          <w:sz w:val="24"/>
          <w:szCs w:val="24"/>
        </w:rPr>
        <w:t xml:space="preserve">greatest component </w:t>
      </w:r>
      <w:r w:rsidR="00AE544E">
        <w:rPr>
          <w:rFonts w:ascii="Times New Roman" w:hAnsi="Times New Roman" w:cs="Times New Roman"/>
          <w:sz w:val="24"/>
          <w:szCs w:val="24"/>
        </w:rPr>
        <w:t xml:space="preserve">change </w:t>
      </w:r>
      <w:r w:rsidR="00291332">
        <w:rPr>
          <w:rFonts w:ascii="Times New Roman" w:hAnsi="Times New Roman" w:cs="Times New Roman"/>
          <w:sz w:val="24"/>
          <w:szCs w:val="24"/>
        </w:rPr>
        <w:t>was</w:t>
      </w:r>
      <w:r w:rsidR="00341B61">
        <w:rPr>
          <w:rFonts w:ascii="Times New Roman" w:hAnsi="Times New Roman" w:cs="Times New Roman"/>
          <w:sz w:val="24"/>
          <w:szCs w:val="24"/>
        </w:rPr>
        <w:t xml:space="preserve"> the</w:t>
      </w:r>
      <w:r w:rsidR="00AE544E">
        <w:rPr>
          <w:rFonts w:ascii="Times New Roman" w:hAnsi="Times New Roman" w:cs="Times New Roman"/>
          <w:sz w:val="24"/>
          <w:szCs w:val="24"/>
        </w:rPr>
        <w:t xml:space="preserve"> distribution of AdHu5 in each particle.</w:t>
      </w:r>
      <w:r>
        <w:rPr>
          <w:rFonts w:ascii="Times New Roman" w:hAnsi="Times New Roman" w:cs="Times New Roman"/>
          <w:sz w:val="24"/>
          <w:szCs w:val="24"/>
        </w:rPr>
        <w:t xml:space="preserve"> </w:t>
      </w:r>
      <w:r w:rsidR="00AE544E">
        <w:rPr>
          <w:rFonts w:ascii="Times New Roman" w:hAnsi="Times New Roman" w:cs="Times New Roman"/>
          <w:sz w:val="24"/>
          <w:szCs w:val="24"/>
        </w:rPr>
        <w:t>Going from 10</w:t>
      </w:r>
      <w:r w:rsidR="000A5256">
        <w:rPr>
          <w:rFonts w:ascii="Times New Roman" w:hAnsi="Times New Roman" w:cs="Times New Roman"/>
          <w:sz w:val="24"/>
          <w:szCs w:val="24"/>
        </w:rPr>
        <w:t xml:space="preserve"> </w:t>
      </w:r>
      <w:proofErr w:type="spellStart"/>
      <w:r w:rsidR="000A5256">
        <w:rPr>
          <w:rFonts w:ascii="Times New Roman" w:hAnsi="Times New Roman" w:cs="Times New Roman"/>
          <w:sz w:val="24"/>
          <w:szCs w:val="24"/>
        </w:rPr>
        <w:t>kDa</w:t>
      </w:r>
      <w:proofErr w:type="spellEnd"/>
      <w:r w:rsidR="00AE544E">
        <w:rPr>
          <w:rFonts w:ascii="Times New Roman" w:hAnsi="Times New Roman" w:cs="Times New Roman"/>
          <w:sz w:val="24"/>
          <w:szCs w:val="24"/>
        </w:rPr>
        <w:t xml:space="preserve"> to 40 </w:t>
      </w:r>
      <w:proofErr w:type="spellStart"/>
      <w:r w:rsidR="000A5256">
        <w:rPr>
          <w:rFonts w:ascii="Times New Roman" w:hAnsi="Times New Roman" w:cs="Times New Roman"/>
          <w:sz w:val="24"/>
          <w:szCs w:val="24"/>
        </w:rPr>
        <w:t>kDa</w:t>
      </w:r>
      <w:proofErr w:type="spellEnd"/>
      <w:r w:rsidR="000A5256">
        <w:rPr>
          <w:rFonts w:ascii="Times New Roman" w:hAnsi="Times New Roman" w:cs="Times New Roman"/>
          <w:sz w:val="24"/>
          <w:szCs w:val="24"/>
        </w:rPr>
        <w:t xml:space="preserve"> </w:t>
      </w:r>
      <w:r w:rsidR="00AE544E">
        <w:rPr>
          <w:rFonts w:ascii="Times New Roman" w:hAnsi="Times New Roman" w:cs="Times New Roman"/>
          <w:sz w:val="24"/>
          <w:szCs w:val="24"/>
        </w:rPr>
        <w:t xml:space="preserve">to 500 </w:t>
      </w:r>
      <w:proofErr w:type="spellStart"/>
      <w:r w:rsidR="00AE544E">
        <w:rPr>
          <w:rFonts w:ascii="Times New Roman" w:hAnsi="Times New Roman" w:cs="Times New Roman"/>
          <w:sz w:val="24"/>
          <w:szCs w:val="24"/>
        </w:rPr>
        <w:t>kDa</w:t>
      </w:r>
      <w:proofErr w:type="spellEnd"/>
      <w:r w:rsidR="00AE544E">
        <w:rPr>
          <w:rFonts w:ascii="Times New Roman" w:hAnsi="Times New Roman" w:cs="Times New Roman"/>
          <w:sz w:val="24"/>
          <w:szCs w:val="24"/>
        </w:rPr>
        <w:t xml:space="preserve"> dextran</w:t>
      </w:r>
      <w:r>
        <w:rPr>
          <w:rFonts w:ascii="Times New Roman" w:hAnsi="Times New Roman" w:cs="Times New Roman"/>
          <w:sz w:val="24"/>
          <w:szCs w:val="24"/>
        </w:rPr>
        <w:t xml:space="preserve"> </w:t>
      </w:r>
      <w:r w:rsidR="000A5256">
        <w:rPr>
          <w:rFonts w:ascii="Times New Roman" w:hAnsi="Times New Roman" w:cs="Times New Roman"/>
          <w:sz w:val="24"/>
          <w:szCs w:val="24"/>
        </w:rPr>
        <w:t xml:space="preserve">caused </w:t>
      </w:r>
      <w:r w:rsidR="00AE544E">
        <w:rPr>
          <w:rFonts w:ascii="Times New Roman" w:hAnsi="Times New Roman" w:cs="Times New Roman"/>
          <w:sz w:val="24"/>
          <w:szCs w:val="24"/>
        </w:rPr>
        <w:t>a</w:t>
      </w:r>
      <w:r>
        <w:rPr>
          <w:rFonts w:ascii="Times New Roman" w:hAnsi="Times New Roman" w:cs="Times New Roman"/>
          <w:sz w:val="24"/>
          <w:szCs w:val="24"/>
        </w:rPr>
        <w:t xml:space="preserve"> </w:t>
      </w:r>
      <w:r w:rsidR="000A5256">
        <w:rPr>
          <w:rFonts w:ascii="Times New Roman" w:hAnsi="Times New Roman" w:cs="Times New Roman"/>
          <w:sz w:val="24"/>
          <w:szCs w:val="24"/>
        </w:rPr>
        <w:t xml:space="preserve">decline </w:t>
      </w:r>
      <w:r>
        <w:rPr>
          <w:rFonts w:ascii="Times New Roman" w:hAnsi="Times New Roman" w:cs="Times New Roman"/>
          <w:sz w:val="24"/>
          <w:szCs w:val="24"/>
        </w:rPr>
        <w:t xml:space="preserve">in AdHu5 </w:t>
      </w:r>
      <w:r w:rsidR="000A5256">
        <w:rPr>
          <w:rFonts w:ascii="Times New Roman" w:hAnsi="Times New Roman" w:cs="Times New Roman"/>
          <w:sz w:val="24"/>
          <w:szCs w:val="24"/>
        </w:rPr>
        <w:t>particle</w:t>
      </w:r>
      <w:r w:rsidR="00017CEB">
        <w:rPr>
          <w:rFonts w:ascii="Times New Roman" w:hAnsi="Times New Roman" w:cs="Times New Roman"/>
          <w:sz w:val="24"/>
          <w:szCs w:val="24"/>
        </w:rPr>
        <w:t xml:space="preserve"> concentration</w:t>
      </w:r>
      <w:r w:rsidR="000A5256">
        <w:rPr>
          <w:rFonts w:ascii="Times New Roman" w:hAnsi="Times New Roman" w:cs="Times New Roman"/>
          <w:sz w:val="24"/>
          <w:szCs w:val="24"/>
        </w:rPr>
        <w:t xml:space="preserve"> </w:t>
      </w:r>
      <w:r>
        <w:rPr>
          <w:rFonts w:ascii="Times New Roman" w:hAnsi="Times New Roman" w:cs="Times New Roman"/>
          <w:sz w:val="24"/>
          <w:szCs w:val="24"/>
        </w:rPr>
        <w:t xml:space="preserve">at the surface of </w:t>
      </w:r>
      <w:r w:rsidR="000A5256">
        <w:rPr>
          <w:rFonts w:ascii="Times New Roman" w:hAnsi="Times New Roman" w:cs="Times New Roman"/>
          <w:sz w:val="24"/>
          <w:szCs w:val="24"/>
        </w:rPr>
        <w:t xml:space="preserve">a </w:t>
      </w:r>
      <w:r w:rsidR="00693F17">
        <w:rPr>
          <w:rFonts w:ascii="Times New Roman" w:hAnsi="Times New Roman" w:cs="Times New Roman"/>
          <w:sz w:val="24"/>
          <w:szCs w:val="24"/>
        </w:rPr>
        <w:t xml:space="preserve">final dry </w:t>
      </w:r>
      <w:r>
        <w:rPr>
          <w:rFonts w:ascii="Times New Roman" w:hAnsi="Times New Roman" w:cs="Times New Roman"/>
          <w:sz w:val="24"/>
          <w:szCs w:val="24"/>
        </w:rPr>
        <w:t>particle</w:t>
      </w:r>
      <w:r w:rsidR="00D31A6F">
        <w:rPr>
          <w:rFonts w:ascii="Times New Roman" w:hAnsi="Times New Roman" w:cs="Times New Roman"/>
          <w:sz w:val="24"/>
          <w:szCs w:val="24"/>
        </w:rPr>
        <w:t xml:space="preserve">, </w:t>
      </w:r>
      <w:r w:rsidR="000A5256">
        <w:rPr>
          <w:rFonts w:ascii="Times New Roman" w:hAnsi="Times New Roman" w:cs="Times New Roman"/>
          <w:sz w:val="24"/>
          <w:szCs w:val="24"/>
        </w:rPr>
        <w:t>changing from</w:t>
      </w:r>
      <w:r w:rsidR="00D31A6F">
        <w:rPr>
          <w:rFonts w:ascii="Times New Roman" w:hAnsi="Times New Roman" w:cs="Times New Roman"/>
          <w:sz w:val="24"/>
          <w:szCs w:val="24"/>
        </w:rPr>
        <w:t xml:space="preserve"> 18% (10 </w:t>
      </w:r>
      <w:proofErr w:type="spellStart"/>
      <w:r w:rsidR="00D31A6F">
        <w:rPr>
          <w:rFonts w:ascii="Times New Roman" w:hAnsi="Times New Roman" w:cs="Times New Roman"/>
          <w:sz w:val="24"/>
          <w:szCs w:val="24"/>
        </w:rPr>
        <w:t>kDa</w:t>
      </w:r>
      <w:proofErr w:type="spellEnd"/>
      <w:r w:rsidR="00D31A6F">
        <w:rPr>
          <w:rFonts w:ascii="Times New Roman" w:hAnsi="Times New Roman" w:cs="Times New Roman"/>
          <w:sz w:val="24"/>
          <w:szCs w:val="24"/>
        </w:rPr>
        <w:t xml:space="preserve"> dextran) to 10% (40 </w:t>
      </w:r>
      <w:proofErr w:type="spellStart"/>
      <w:r w:rsidR="00D31A6F">
        <w:rPr>
          <w:rFonts w:ascii="Times New Roman" w:hAnsi="Times New Roman" w:cs="Times New Roman"/>
          <w:sz w:val="24"/>
          <w:szCs w:val="24"/>
        </w:rPr>
        <w:t>kDa</w:t>
      </w:r>
      <w:proofErr w:type="spellEnd"/>
      <w:r w:rsidR="00D31A6F">
        <w:rPr>
          <w:rFonts w:ascii="Times New Roman" w:hAnsi="Times New Roman" w:cs="Times New Roman"/>
          <w:sz w:val="24"/>
          <w:szCs w:val="24"/>
        </w:rPr>
        <w:t xml:space="preserve"> dextran) to 5% (500</w:t>
      </w:r>
      <w:r w:rsidR="00017CEB">
        <w:rPr>
          <w:rFonts w:ascii="Times New Roman" w:hAnsi="Times New Roman" w:cs="Times New Roman"/>
          <w:sz w:val="24"/>
          <w:szCs w:val="24"/>
        </w:rPr>
        <w:t xml:space="preserve"> </w:t>
      </w:r>
      <w:proofErr w:type="spellStart"/>
      <w:r w:rsidR="00D31A6F">
        <w:rPr>
          <w:rFonts w:ascii="Times New Roman" w:hAnsi="Times New Roman" w:cs="Times New Roman"/>
          <w:sz w:val="24"/>
          <w:szCs w:val="24"/>
        </w:rPr>
        <w:t>kDa</w:t>
      </w:r>
      <w:proofErr w:type="spellEnd"/>
      <w:r w:rsidR="00D31A6F">
        <w:rPr>
          <w:rFonts w:ascii="Times New Roman" w:hAnsi="Times New Roman" w:cs="Times New Roman"/>
          <w:sz w:val="24"/>
          <w:szCs w:val="24"/>
        </w:rPr>
        <w:t xml:space="preserve"> dextran)</w:t>
      </w:r>
      <w:r>
        <w:rPr>
          <w:rFonts w:ascii="Times New Roman" w:hAnsi="Times New Roman" w:cs="Times New Roman"/>
          <w:sz w:val="24"/>
          <w:szCs w:val="24"/>
        </w:rPr>
        <w:t xml:space="preserve">. </w:t>
      </w:r>
      <w:r w:rsidR="00551287">
        <w:rPr>
          <w:rFonts w:ascii="Times New Roman" w:hAnsi="Times New Roman" w:cs="Times New Roman"/>
          <w:sz w:val="24"/>
          <w:szCs w:val="24"/>
        </w:rPr>
        <w:t>This is caused by a</w:t>
      </w:r>
      <w:r w:rsidR="00700A11">
        <w:rPr>
          <w:rFonts w:ascii="Times New Roman" w:hAnsi="Times New Roman" w:cs="Times New Roman"/>
          <w:sz w:val="24"/>
          <w:szCs w:val="24"/>
        </w:rPr>
        <w:t xml:space="preserve"> nearly ten</w:t>
      </w:r>
      <w:r w:rsidR="00F51281">
        <w:rPr>
          <w:rFonts w:ascii="Times New Roman" w:hAnsi="Times New Roman" w:cs="Times New Roman"/>
          <w:sz w:val="24"/>
          <w:szCs w:val="24"/>
        </w:rPr>
        <w:t>-</w:t>
      </w:r>
      <w:r w:rsidR="00700A11">
        <w:rPr>
          <w:rFonts w:ascii="Times New Roman" w:hAnsi="Times New Roman" w:cs="Times New Roman"/>
          <w:sz w:val="24"/>
          <w:szCs w:val="24"/>
        </w:rPr>
        <w:t xml:space="preserve">fold increase in hydrodynamic radius of dextran </w:t>
      </w:r>
      <w:r w:rsidR="000A5256">
        <w:rPr>
          <w:rFonts w:ascii="Times New Roman" w:hAnsi="Times New Roman" w:cs="Times New Roman"/>
          <w:sz w:val="24"/>
          <w:szCs w:val="24"/>
        </w:rPr>
        <w:t>as its</w:t>
      </w:r>
      <w:r w:rsidR="00700A11">
        <w:rPr>
          <w:rFonts w:ascii="Times New Roman" w:hAnsi="Times New Roman" w:cs="Times New Roman"/>
          <w:sz w:val="24"/>
          <w:szCs w:val="24"/>
        </w:rPr>
        <w:t xml:space="preserve"> molecular weight </w:t>
      </w:r>
      <w:r w:rsidR="000A5256">
        <w:rPr>
          <w:rFonts w:ascii="Times New Roman" w:hAnsi="Times New Roman" w:cs="Times New Roman"/>
          <w:sz w:val="24"/>
          <w:szCs w:val="24"/>
        </w:rPr>
        <w:t xml:space="preserve">increased </w:t>
      </w:r>
      <w:r w:rsidR="00700A11">
        <w:rPr>
          <w:rFonts w:ascii="Times New Roman" w:hAnsi="Times New Roman" w:cs="Times New Roman"/>
          <w:sz w:val="24"/>
          <w:szCs w:val="24"/>
        </w:rPr>
        <w:t>from 10</w:t>
      </w:r>
      <w:r w:rsidR="00902B33">
        <w:rPr>
          <w:rFonts w:ascii="Times New Roman" w:hAnsi="Times New Roman" w:cs="Times New Roman"/>
          <w:sz w:val="24"/>
          <w:szCs w:val="24"/>
        </w:rPr>
        <w:t xml:space="preserve"> </w:t>
      </w:r>
      <w:r w:rsidR="00700A11">
        <w:rPr>
          <w:rFonts w:ascii="Times New Roman" w:hAnsi="Times New Roman" w:cs="Times New Roman"/>
          <w:sz w:val="24"/>
          <w:szCs w:val="24"/>
        </w:rPr>
        <w:t xml:space="preserve">to 500 </w:t>
      </w:r>
      <w:proofErr w:type="spellStart"/>
      <w:r w:rsidR="00700A11">
        <w:rPr>
          <w:rFonts w:ascii="Times New Roman" w:hAnsi="Times New Roman" w:cs="Times New Roman"/>
          <w:sz w:val="24"/>
          <w:szCs w:val="24"/>
        </w:rPr>
        <w:t>kDa</w:t>
      </w:r>
      <w:proofErr w:type="spellEnd"/>
      <w:r w:rsidR="00700A11">
        <w:rPr>
          <w:rFonts w:ascii="Times New Roman" w:hAnsi="Times New Roman" w:cs="Times New Roman"/>
          <w:sz w:val="24"/>
          <w:szCs w:val="24"/>
        </w:rPr>
        <w:t>. As reported by Armstrong et al., the corresponding hydrodynamic radii for 10</w:t>
      </w:r>
      <w:r w:rsidR="0090616A">
        <w:rPr>
          <w:rFonts w:ascii="Times New Roman" w:hAnsi="Times New Roman" w:cs="Times New Roman"/>
          <w:sz w:val="24"/>
          <w:szCs w:val="24"/>
        </w:rPr>
        <w:t xml:space="preserve"> </w:t>
      </w:r>
      <w:proofErr w:type="spellStart"/>
      <w:r w:rsidR="0090616A">
        <w:rPr>
          <w:rFonts w:ascii="Times New Roman" w:hAnsi="Times New Roman" w:cs="Times New Roman"/>
          <w:sz w:val="24"/>
          <w:szCs w:val="24"/>
        </w:rPr>
        <w:t>kDa</w:t>
      </w:r>
      <w:proofErr w:type="spellEnd"/>
      <w:r w:rsidR="00700A11">
        <w:rPr>
          <w:rFonts w:ascii="Times New Roman" w:hAnsi="Times New Roman" w:cs="Times New Roman"/>
          <w:sz w:val="24"/>
          <w:szCs w:val="24"/>
        </w:rPr>
        <w:t>, 40</w:t>
      </w:r>
      <w:r w:rsidR="0090616A">
        <w:rPr>
          <w:rFonts w:ascii="Times New Roman" w:hAnsi="Times New Roman" w:cs="Times New Roman"/>
          <w:sz w:val="24"/>
          <w:szCs w:val="24"/>
        </w:rPr>
        <w:t xml:space="preserve"> </w:t>
      </w:r>
      <w:proofErr w:type="spellStart"/>
      <w:r w:rsidR="0090616A">
        <w:rPr>
          <w:rFonts w:ascii="Times New Roman" w:hAnsi="Times New Roman" w:cs="Times New Roman"/>
          <w:sz w:val="24"/>
          <w:szCs w:val="24"/>
        </w:rPr>
        <w:t>kDa</w:t>
      </w:r>
      <w:proofErr w:type="spellEnd"/>
      <w:r w:rsidR="00700A11">
        <w:rPr>
          <w:rFonts w:ascii="Times New Roman" w:hAnsi="Times New Roman" w:cs="Times New Roman"/>
          <w:sz w:val="24"/>
          <w:szCs w:val="24"/>
        </w:rPr>
        <w:t xml:space="preserve">, and 500 </w:t>
      </w:r>
      <w:proofErr w:type="spellStart"/>
      <w:r w:rsidR="00700A11">
        <w:rPr>
          <w:rFonts w:ascii="Times New Roman" w:hAnsi="Times New Roman" w:cs="Times New Roman"/>
          <w:sz w:val="24"/>
          <w:szCs w:val="24"/>
        </w:rPr>
        <w:t>kDa</w:t>
      </w:r>
      <w:proofErr w:type="spellEnd"/>
      <w:r w:rsidR="00700A11">
        <w:rPr>
          <w:rFonts w:ascii="Times New Roman" w:hAnsi="Times New Roman" w:cs="Times New Roman"/>
          <w:sz w:val="24"/>
          <w:szCs w:val="24"/>
        </w:rPr>
        <w:t xml:space="preserve"> </w:t>
      </w:r>
      <w:proofErr w:type="spellStart"/>
      <w:r w:rsidR="00700A11">
        <w:rPr>
          <w:rFonts w:ascii="Times New Roman" w:hAnsi="Times New Roman" w:cs="Times New Roman"/>
          <w:sz w:val="24"/>
          <w:szCs w:val="24"/>
        </w:rPr>
        <w:t>dextrans</w:t>
      </w:r>
      <w:proofErr w:type="spellEnd"/>
      <w:r w:rsidR="00700A11">
        <w:rPr>
          <w:rFonts w:ascii="Times New Roman" w:hAnsi="Times New Roman" w:cs="Times New Roman"/>
          <w:sz w:val="24"/>
          <w:szCs w:val="24"/>
        </w:rPr>
        <w:t xml:space="preserve"> are 1.9 nm, 4.8 nm, and 15.9 nm, respectively </w:t>
      </w:r>
      <w:r w:rsidR="008F57B2">
        <w:rPr>
          <w:rFonts w:ascii="Times New Roman" w:hAnsi="Times New Roman" w:cs="Times New Roman"/>
          <w:sz w:val="24"/>
          <w:szCs w:val="24"/>
        </w:rPr>
        <w:fldChar w:fldCharType="begin" w:fldLock="1"/>
      </w:r>
      <w:r w:rsidR="0071405D">
        <w:rPr>
          <w:rFonts w:ascii="Times New Roman" w:hAnsi="Times New Roman" w:cs="Times New Roman"/>
          <w:sz w:val="24"/>
          <w:szCs w:val="24"/>
        </w:rPr>
        <w:instrText xml:space="preserve">ADDIN CSL_CITATION {"citationItems":[{"id":"ITEM-1","itemData":{"DOI":"10.1529/biophysj.104.047746","ISBN":"3234421617","ISSN":"00063495","PMID":"15361408","abstract":"The effects of nonionic polymers on human red blood cell (RBC) aggregation were investigated. The hydrodynamic radius (Rh) of individual samples of dextran, polyvinylpyrrolidone, and polyoxyethylene over a range of molecular weights (1500-2,000,000) were calculated from their intrinsic viscosities using the Einstein viscosity relation and directly measured by quasi-elastic light scattering, and the effect of each polymer sample on RBC aggregation was studied by nephelometry and low-shear viscometry. For all three polymers, despite their different structures, samples with Rh &lt;4 nm were found to inhibit aggregation, whereas those with Rh &gt;4 nm enhanced aggregation. Inhibition increased with Rh and was maximal at </w:instrText>
      </w:r>
      <w:r w:rsidR="0071405D">
        <w:rPr>
          <w:rFonts w:ascii="Cambria Math" w:hAnsi="Cambria Math" w:cs="Cambria Math"/>
          <w:sz w:val="24"/>
          <w:szCs w:val="24"/>
        </w:rPr>
        <w:instrText>∼</w:instrText>
      </w:r>
      <w:r w:rsidR="0071405D">
        <w:rPr>
          <w:rFonts w:ascii="Times New Roman" w:hAnsi="Times New Roman" w:cs="Times New Roman"/>
          <w:sz w:val="24"/>
          <w:szCs w:val="24"/>
        </w:rPr>
        <w:instrText>3 nm; above 4 nm the pro-aggregant effect increased with Rh. For comparison, the R h of 12 plasma proteins were calculated from literature values of intrinsic viscosity or diffusion coefficient. Each protein known to promote RBC aggregation had Rh &gt;4 nm, whereas those with Rh &lt;4 nm either inhibited or had no effect on aggregation. These results suggest that the influence of a nonionic polymer or plasma protein on RBC aggregation is simply a consequence of its size in an aqueous environment, and that the specific type of macromolecule is of minor importance.","author":[{"dropping-particle":"","family":"Armstrong","given":"J. K.","non-dropping-particle":"","parse-names":false,"suffix":""},{"dropping-particle":"","family":"Wenby","given":"R. B.","non-dropping-particle":"","parse-names":false,"suffix":""},{"dropping-particle":"","family":"Meiselman","given":"H. J.","non-dropping-particle":"","parse-names":false,"suffix":""},{"dropping-particle":"","family":"Fisher","given":"T. C.","non-dropping-particle":"","parse-names":false,"suffix":""}],"container-title":"Biophysical Journal","id":"ITEM-1","issue":"6","issued":{"date-parts":[["2004"]]},"page":"4259-4270","title":"The hydrodynamic radii of macromolecules and their effect on red blood cell aggregation","type":"article-journal","volume":"87"},"uris":["http://www.mendeley.com/documents/?uuid=2cb73679-5b20-4f06-8f05-faa955a45576"]}],"mendeley":{"formattedCitation":"(Armstrong et al., 2004)","plainTextFormattedCitation":"(Armstrong et al., 2004)","previouslyFormattedCitation":"(Armstrong et al., 2004)"},"properties":{"noteIndex":0},"schema":"https://github.com/citation-style-language/schema/raw/master/csl-citation.json"}</w:instrText>
      </w:r>
      <w:r w:rsidR="008F57B2">
        <w:rPr>
          <w:rFonts w:ascii="Times New Roman" w:hAnsi="Times New Roman" w:cs="Times New Roman"/>
          <w:sz w:val="24"/>
          <w:szCs w:val="24"/>
        </w:rPr>
        <w:fldChar w:fldCharType="separate"/>
      </w:r>
      <w:r w:rsidR="00052CFB" w:rsidRPr="00052CFB">
        <w:rPr>
          <w:rFonts w:ascii="Times New Roman" w:hAnsi="Times New Roman" w:cs="Times New Roman"/>
          <w:noProof/>
          <w:sz w:val="24"/>
          <w:szCs w:val="24"/>
        </w:rPr>
        <w:t>(Armstrong et al., 2004)</w:t>
      </w:r>
      <w:r w:rsidR="008F57B2">
        <w:rPr>
          <w:rFonts w:ascii="Times New Roman" w:hAnsi="Times New Roman" w:cs="Times New Roman"/>
          <w:sz w:val="24"/>
          <w:szCs w:val="24"/>
        </w:rPr>
        <w:fldChar w:fldCharType="end"/>
      </w:r>
      <w:r w:rsidR="008F57B2">
        <w:rPr>
          <w:rFonts w:ascii="Times New Roman" w:hAnsi="Times New Roman" w:cs="Times New Roman"/>
          <w:sz w:val="24"/>
          <w:szCs w:val="24"/>
        </w:rPr>
        <w:t>.</w:t>
      </w:r>
      <w:r w:rsidR="001435E8">
        <w:rPr>
          <w:rFonts w:ascii="Times New Roman" w:hAnsi="Times New Roman" w:cs="Times New Roman"/>
          <w:sz w:val="24"/>
          <w:szCs w:val="24"/>
        </w:rPr>
        <w:t xml:space="preserve"> </w:t>
      </w:r>
      <w:r w:rsidR="000A5256">
        <w:rPr>
          <w:rFonts w:ascii="Times New Roman" w:hAnsi="Times New Roman" w:cs="Times New Roman"/>
          <w:sz w:val="24"/>
          <w:szCs w:val="24"/>
        </w:rPr>
        <w:t xml:space="preserve">This </w:t>
      </w:r>
      <w:r w:rsidR="001435E8">
        <w:rPr>
          <w:rFonts w:ascii="Times New Roman" w:hAnsi="Times New Roman" w:cs="Times New Roman"/>
          <w:sz w:val="24"/>
          <w:szCs w:val="24"/>
        </w:rPr>
        <w:lastRenderedPageBreak/>
        <w:t xml:space="preserve">increase in hydrodynamic radius </w:t>
      </w:r>
      <w:r w:rsidR="000A5256">
        <w:rPr>
          <w:rFonts w:ascii="Times New Roman" w:hAnsi="Times New Roman" w:cs="Times New Roman"/>
          <w:sz w:val="24"/>
          <w:szCs w:val="24"/>
        </w:rPr>
        <w:t>caused slower</w:t>
      </w:r>
      <w:r w:rsidR="001435E8">
        <w:rPr>
          <w:rFonts w:ascii="Times New Roman" w:hAnsi="Times New Roman" w:cs="Times New Roman"/>
          <w:sz w:val="24"/>
          <w:szCs w:val="24"/>
        </w:rPr>
        <w:t xml:space="preserve"> diffus</w:t>
      </w:r>
      <w:r w:rsidR="00764CFF">
        <w:rPr>
          <w:rFonts w:ascii="Times New Roman" w:hAnsi="Times New Roman" w:cs="Times New Roman"/>
          <w:sz w:val="24"/>
          <w:szCs w:val="24"/>
        </w:rPr>
        <w:t>ion</w:t>
      </w:r>
      <w:r w:rsidR="00A941D6">
        <w:rPr>
          <w:rFonts w:ascii="Times New Roman" w:hAnsi="Times New Roman" w:cs="Times New Roman"/>
          <w:sz w:val="24"/>
          <w:szCs w:val="24"/>
        </w:rPr>
        <w:t>,</w:t>
      </w:r>
      <w:r w:rsidR="001435E8">
        <w:rPr>
          <w:rFonts w:ascii="Times New Roman" w:hAnsi="Times New Roman" w:cs="Times New Roman"/>
          <w:sz w:val="24"/>
          <w:szCs w:val="24"/>
        </w:rPr>
        <w:t xml:space="preserve"> and </w:t>
      </w:r>
      <w:r w:rsidR="000A5256">
        <w:rPr>
          <w:rFonts w:ascii="Times New Roman" w:hAnsi="Times New Roman" w:cs="Times New Roman"/>
          <w:sz w:val="24"/>
          <w:szCs w:val="24"/>
        </w:rPr>
        <w:t xml:space="preserve">thus the </w:t>
      </w:r>
      <w:r w:rsidR="001435E8">
        <w:rPr>
          <w:rFonts w:ascii="Times New Roman" w:hAnsi="Times New Roman" w:cs="Times New Roman"/>
          <w:sz w:val="24"/>
          <w:szCs w:val="24"/>
        </w:rPr>
        <w:t>larger dextran</w:t>
      </w:r>
      <w:r w:rsidR="000A5256">
        <w:rPr>
          <w:rFonts w:ascii="Times New Roman" w:hAnsi="Times New Roman" w:cs="Times New Roman"/>
          <w:sz w:val="24"/>
          <w:szCs w:val="24"/>
        </w:rPr>
        <w:t xml:space="preserve"> became</w:t>
      </w:r>
      <w:r w:rsidR="001435E8">
        <w:rPr>
          <w:rFonts w:ascii="Times New Roman" w:hAnsi="Times New Roman" w:cs="Times New Roman"/>
          <w:sz w:val="24"/>
          <w:szCs w:val="24"/>
        </w:rPr>
        <w:t xml:space="preserve"> concentrat</w:t>
      </w:r>
      <w:r w:rsidR="003400B7">
        <w:rPr>
          <w:rFonts w:ascii="Times New Roman" w:hAnsi="Times New Roman" w:cs="Times New Roman"/>
          <w:sz w:val="24"/>
          <w:szCs w:val="24"/>
        </w:rPr>
        <w:t>e</w:t>
      </w:r>
      <w:r w:rsidR="00935C57">
        <w:rPr>
          <w:rFonts w:ascii="Times New Roman" w:hAnsi="Times New Roman" w:cs="Times New Roman"/>
          <w:sz w:val="24"/>
          <w:szCs w:val="24"/>
        </w:rPr>
        <w:t>d</w:t>
      </w:r>
      <w:r w:rsidR="001435E8">
        <w:rPr>
          <w:rFonts w:ascii="Times New Roman" w:hAnsi="Times New Roman" w:cs="Times New Roman"/>
          <w:sz w:val="24"/>
          <w:szCs w:val="24"/>
        </w:rPr>
        <w:t xml:space="preserve"> at the air-liquid interface as the particle </w:t>
      </w:r>
      <w:r w:rsidR="00D74CCA">
        <w:rPr>
          <w:rFonts w:ascii="Times New Roman" w:hAnsi="Times New Roman" w:cs="Times New Roman"/>
          <w:sz w:val="24"/>
          <w:szCs w:val="24"/>
        </w:rPr>
        <w:t>dried</w:t>
      </w:r>
      <w:r w:rsidR="001435E8">
        <w:rPr>
          <w:rFonts w:ascii="Times New Roman" w:hAnsi="Times New Roman" w:cs="Times New Roman"/>
          <w:sz w:val="24"/>
          <w:szCs w:val="24"/>
        </w:rPr>
        <w:t xml:space="preserve">. </w:t>
      </w:r>
      <w:r w:rsidR="00994866">
        <w:rPr>
          <w:rFonts w:ascii="Times New Roman" w:hAnsi="Times New Roman" w:cs="Times New Roman"/>
          <w:sz w:val="24"/>
          <w:szCs w:val="24"/>
        </w:rPr>
        <w:t xml:space="preserve">The increase in dextran at the interface </w:t>
      </w:r>
      <w:r w:rsidR="000A5256">
        <w:rPr>
          <w:rFonts w:ascii="Times New Roman" w:hAnsi="Times New Roman" w:cs="Times New Roman"/>
          <w:sz w:val="24"/>
          <w:szCs w:val="24"/>
        </w:rPr>
        <w:t xml:space="preserve">excluded the more freely mobile </w:t>
      </w:r>
      <w:r w:rsidR="00994866">
        <w:rPr>
          <w:rFonts w:ascii="Times New Roman" w:hAnsi="Times New Roman" w:cs="Times New Roman"/>
          <w:sz w:val="24"/>
          <w:szCs w:val="24"/>
        </w:rPr>
        <w:t xml:space="preserve">mannitol molecules and AdHu5 particles </w:t>
      </w:r>
      <w:r w:rsidR="00CD0A86">
        <w:rPr>
          <w:rFonts w:ascii="Times New Roman" w:hAnsi="Times New Roman" w:cs="Times New Roman"/>
          <w:sz w:val="24"/>
          <w:szCs w:val="24"/>
        </w:rPr>
        <w:t>from concentrating at</w:t>
      </w:r>
      <w:r w:rsidR="00994866">
        <w:rPr>
          <w:rFonts w:ascii="Times New Roman" w:hAnsi="Times New Roman" w:cs="Times New Roman"/>
          <w:sz w:val="24"/>
          <w:szCs w:val="24"/>
        </w:rPr>
        <w:t xml:space="preserve"> the </w:t>
      </w:r>
      <w:r w:rsidR="000A5256">
        <w:rPr>
          <w:rFonts w:ascii="Times New Roman" w:hAnsi="Times New Roman" w:cs="Times New Roman"/>
          <w:sz w:val="24"/>
          <w:szCs w:val="24"/>
        </w:rPr>
        <w:t>same location</w:t>
      </w:r>
      <w:r w:rsidR="00CD0A86">
        <w:rPr>
          <w:rFonts w:ascii="Times New Roman" w:hAnsi="Times New Roman" w:cs="Times New Roman"/>
          <w:sz w:val="24"/>
          <w:szCs w:val="24"/>
        </w:rPr>
        <w:t xml:space="preserve">. </w:t>
      </w:r>
      <w:r w:rsidR="00E23E43">
        <w:rPr>
          <w:rFonts w:ascii="Times New Roman" w:hAnsi="Times New Roman" w:cs="Times New Roman"/>
          <w:sz w:val="24"/>
          <w:szCs w:val="24"/>
        </w:rPr>
        <w:t xml:space="preserve">A similar segregation </w:t>
      </w:r>
      <w:r w:rsidR="003B60DE">
        <w:rPr>
          <w:rFonts w:ascii="Times New Roman" w:hAnsi="Times New Roman" w:cs="Times New Roman"/>
          <w:sz w:val="24"/>
          <w:szCs w:val="24"/>
        </w:rPr>
        <w:t xml:space="preserve">of the two excipients, mannitol and dextran, </w:t>
      </w:r>
      <w:r w:rsidR="00D231D1">
        <w:rPr>
          <w:rFonts w:ascii="Times New Roman" w:hAnsi="Times New Roman" w:cs="Times New Roman"/>
          <w:sz w:val="24"/>
          <w:szCs w:val="24"/>
        </w:rPr>
        <w:t>wa</w:t>
      </w:r>
      <w:r w:rsidR="003B60DE">
        <w:rPr>
          <w:rFonts w:ascii="Times New Roman" w:hAnsi="Times New Roman" w:cs="Times New Roman"/>
          <w:sz w:val="24"/>
          <w:szCs w:val="24"/>
        </w:rPr>
        <w:t xml:space="preserve">s also expected based on the differences in diffusion coefficients for mannitol and dextran in water </w:t>
      </w:r>
      <w:r w:rsidR="00BF57F7">
        <w:rPr>
          <w:rFonts w:ascii="Times New Roman" w:hAnsi="Times New Roman" w:cs="Times New Roman"/>
          <w:sz w:val="24"/>
          <w:szCs w:val="24"/>
        </w:rPr>
        <w:t>reported in the literature</w:t>
      </w:r>
      <w:r w:rsidR="00D64CC5">
        <w:rPr>
          <w:rFonts w:ascii="Times New Roman" w:hAnsi="Times New Roman" w:cs="Times New Roman"/>
          <w:sz w:val="24"/>
          <w:szCs w:val="24"/>
        </w:rPr>
        <w:t xml:space="preserve"> </w:t>
      </w:r>
      <w:r w:rsidR="003B60DE">
        <w:rPr>
          <w:rFonts w:ascii="Times New Roman" w:hAnsi="Times New Roman" w:cs="Times New Roman"/>
          <w:sz w:val="24"/>
          <w:szCs w:val="24"/>
        </w:rPr>
        <w:fldChar w:fldCharType="begin" w:fldLock="1"/>
      </w:r>
      <w:r w:rsidR="00F335D7">
        <w:rPr>
          <w:rFonts w:ascii="Times New Roman" w:hAnsi="Times New Roman" w:cs="Times New Roman"/>
          <w:sz w:val="24"/>
          <w:szCs w:val="24"/>
        </w:rPr>
        <w:instrText>ADDIN CSL_CITATION {"citationItems":[{"id":"ITEM-1","itemData":{"DOI":"10.1002/aic.690410331","ISSN":"15475905","author":[{"dropping-particle":"","family":"Meerdink","given":"Gerrit","non-dropping-particle":"","parse-names":false,"suffix":""},{"dropping-particle":"","family":"van't Riet","given":"Klaas","non-dropping-particle":"","parse-names":false,"suffix":""}],"container-title":"AIChE Journal","id":"ITEM-1","issue":"3","issued":{"date-parts":[["1995"]]},"page":"732-736","title":"Modeling segregation of solute material during drying of liquid foods","type":"article-journal","volume":"41"},"uris":["http://www.mendeley.com/documents/?uuid=ace4fde4-1367-4787-a14e-7efd4024406f"]}],"mendeley":{"formattedCitation":"(Meerdink and van’t Riet, 1995)","plainTextFormattedCitation":"(Meerdink and van’t Riet, 1995)","previouslyFormattedCitation":"(Meerdink and van’t Riet, 1995)"},"properties":{"noteIndex":0},"schema":"https://github.com/citation-style-language/schema/raw/master/csl-citation.json"}</w:instrText>
      </w:r>
      <w:r w:rsidR="003B60DE">
        <w:rPr>
          <w:rFonts w:ascii="Times New Roman" w:hAnsi="Times New Roman" w:cs="Times New Roman"/>
          <w:sz w:val="24"/>
          <w:szCs w:val="24"/>
        </w:rPr>
        <w:fldChar w:fldCharType="separate"/>
      </w:r>
      <w:r w:rsidR="003B60DE" w:rsidRPr="00DC433D">
        <w:rPr>
          <w:rFonts w:ascii="Times New Roman" w:hAnsi="Times New Roman" w:cs="Times New Roman"/>
          <w:noProof/>
          <w:sz w:val="24"/>
          <w:szCs w:val="24"/>
        </w:rPr>
        <w:t>(Meerdink and van’t Riet, 1995)</w:t>
      </w:r>
      <w:r w:rsidR="003B60DE">
        <w:rPr>
          <w:rFonts w:ascii="Times New Roman" w:hAnsi="Times New Roman" w:cs="Times New Roman"/>
          <w:sz w:val="24"/>
          <w:szCs w:val="24"/>
        </w:rPr>
        <w:fldChar w:fldCharType="end"/>
      </w:r>
      <w:r w:rsidR="003B60DE">
        <w:rPr>
          <w:rFonts w:ascii="Times New Roman" w:hAnsi="Times New Roman" w:cs="Times New Roman"/>
          <w:sz w:val="24"/>
          <w:szCs w:val="24"/>
        </w:rPr>
        <w:t xml:space="preserve">. </w:t>
      </w:r>
      <w:r w:rsidR="00B5621E">
        <w:rPr>
          <w:rFonts w:ascii="Times New Roman" w:hAnsi="Times New Roman" w:cs="Times New Roman"/>
          <w:sz w:val="24"/>
          <w:szCs w:val="24"/>
        </w:rPr>
        <w:t xml:space="preserve">This </w:t>
      </w:r>
      <w:r w:rsidR="00561257">
        <w:rPr>
          <w:rFonts w:ascii="Times New Roman" w:hAnsi="Times New Roman" w:cs="Times New Roman"/>
          <w:sz w:val="24"/>
          <w:szCs w:val="24"/>
        </w:rPr>
        <w:t xml:space="preserve">segregation </w:t>
      </w:r>
      <w:r w:rsidR="007D599B">
        <w:rPr>
          <w:rFonts w:ascii="Times New Roman" w:hAnsi="Times New Roman" w:cs="Times New Roman"/>
          <w:sz w:val="24"/>
          <w:szCs w:val="24"/>
        </w:rPr>
        <w:t>can be seen</w:t>
      </w:r>
      <w:r w:rsidR="00B5621E">
        <w:rPr>
          <w:rFonts w:ascii="Times New Roman" w:hAnsi="Times New Roman" w:cs="Times New Roman"/>
          <w:sz w:val="24"/>
          <w:szCs w:val="24"/>
        </w:rPr>
        <w:t xml:space="preserve"> in the component distributions shown in Figure </w:t>
      </w:r>
      <w:r w:rsidR="00984BF9">
        <w:rPr>
          <w:rFonts w:ascii="Times New Roman" w:hAnsi="Times New Roman" w:cs="Times New Roman"/>
          <w:sz w:val="24"/>
          <w:szCs w:val="24"/>
        </w:rPr>
        <w:t>2</w:t>
      </w:r>
      <w:r w:rsidR="0061463B">
        <w:rPr>
          <w:rFonts w:ascii="Times New Roman" w:hAnsi="Times New Roman" w:cs="Times New Roman"/>
          <w:sz w:val="24"/>
          <w:szCs w:val="24"/>
        </w:rPr>
        <w:t xml:space="preserve">, caused by </w:t>
      </w:r>
      <w:r w:rsidR="00C05485">
        <w:rPr>
          <w:rFonts w:ascii="Times New Roman" w:hAnsi="Times New Roman" w:cs="Times New Roman"/>
          <w:sz w:val="24"/>
          <w:szCs w:val="24"/>
        </w:rPr>
        <w:t xml:space="preserve">the differences in diffusion </w:t>
      </w:r>
      <w:r w:rsidR="00017CEB">
        <w:rPr>
          <w:rFonts w:ascii="Times New Roman" w:hAnsi="Times New Roman" w:cs="Times New Roman"/>
          <w:sz w:val="24"/>
          <w:szCs w:val="24"/>
        </w:rPr>
        <w:t>rate</w:t>
      </w:r>
      <w:r w:rsidR="00C05485">
        <w:rPr>
          <w:rFonts w:ascii="Times New Roman" w:hAnsi="Times New Roman" w:cs="Times New Roman"/>
          <w:sz w:val="24"/>
          <w:szCs w:val="24"/>
        </w:rPr>
        <w:t xml:space="preserve"> discussed previously</w:t>
      </w:r>
      <w:r w:rsidR="00B5621E">
        <w:rPr>
          <w:rFonts w:ascii="Times New Roman" w:hAnsi="Times New Roman" w:cs="Times New Roman"/>
          <w:sz w:val="24"/>
          <w:szCs w:val="24"/>
        </w:rPr>
        <w:t>.</w:t>
      </w:r>
    </w:p>
    <w:p w14:paraId="36C25EB6" w14:textId="3BC343E7" w:rsidR="009268DB" w:rsidRDefault="00410B1B" w:rsidP="009B763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Computed drying histories showing the distribution of components </w:t>
      </w:r>
      <w:r w:rsidR="0029641D">
        <w:rPr>
          <w:rFonts w:ascii="Times New Roman" w:hAnsi="Times New Roman" w:cs="Times New Roman"/>
          <w:sz w:val="24"/>
          <w:szCs w:val="24"/>
        </w:rPr>
        <w:t>in</w:t>
      </w:r>
      <w:r>
        <w:rPr>
          <w:rFonts w:ascii="Times New Roman" w:hAnsi="Times New Roman" w:cs="Times New Roman"/>
          <w:sz w:val="24"/>
          <w:szCs w:val="24"/>
        </w:rPr>
        <w:t xml:space="preserve"> the droplet as a function of time for the three cases </w:t>
      </w:r>
      <w:r w:rsidR="0029641D">
        <w:rPr>
          <w:rFonts w:ascii="Times New Roman" w:hAnsi="Times New Roman" w:cs="Times New Roman"/>
          <w:sz w:val="24"/>
          <w:szCs w:val="24"/>
        </w:rPr>
        <w:t>depicted</w:t>
      </w:r>
      <w:r>
        <w:rPr>
          <w:rFonts w:ascii="Times New Roman" w:hAnsi="Times New Roman" w:cs="Times New Roman"/>
          <w:sz w:val="24"/>
          <w:szCs w:val="24"/>
        </w:rPr>
        <w:t xml:space="preserve"> in Figure 2 can be found as time-lapse videos in the Supplementary Information, Videos S1, S2, and S3. In all three videos, the composition changes rapidly until a shell forms at approximately 400 seconds, at which point water is the only component that diffuses at a noticeable rate. The videos also </w:t>
      </w:r>
      <w:r w:rsidR="0029641D">
        <w:rPr>
          <w:rFonts w:ascii="Times New Roman" w:hAnsi="Times New Roman" w:cs="Times New Roman"/>
          <w:sz w:val="24"/>
          <w:szCs w:val="24"/>
        </w:rPr>
        <w:t>demonstrate</w:t>
      </w:r>
      <w:r>
        <w:rPr>
          <w:rFonts w:ascii="Times New Roman" w:hAnsi="Times New Roman" w:cs="Times New Roman"/>
          <w:sz w:val="24"/>
          <w:szCs w:val="24"/>
        </w:rPr>
        <w:t xml:space="preserve"> that AdHu5 is initially driven to the interface, then begins to diffuse throughout the droplet and become</w:t>
      </w:r>
      <w:r w:rsidR="0029641D">
        <w:rPr>
          <w:rFonts w:ascii="Times New Roman" w:hAnsi="Times New Roman" w:cs="Times New Roman"/>
          <w:sz w:val="24"/>
          <w:szCs w:val="24"/>
        </w:rPr>
        <w:t>s</w:t>
      </w:r>
      <w:r>
        <w:rPr>
          <w:rFonts w:ascii="Times New Roman" w:hAnsi="Times New Roman" w:cs="Times New Roman"/>
          <w:sz w:val="24"/>
          <w:szCs w:val="24"/>
        </w:rPr>
        <w:t xml:space="preserve"> more evenly distributed as the droplet nears shell formation.</w:t>
      </w:r>
      <w:r w:rsidR="0029641D">
        <w:rPr>
          <w:rFonts w:ascii="Times New Roman" w:hAnsi="Times New Roman" w:cs="Times New Roman"/>
          <w:sz w:val="24"/>
          <w:szCs w:val="24"/>
        </w:rPr>
        <w:t xml:space="preserve"> The change in the composition profiles over time for the three molecular weight </w:t>
      </w:r>
      <w:proofErr w:type="spellStart"/>
      <w:r w:rsidR="0029641D">
        <w:rPr>
          <w:rFonts w:ascii="Times New Roman" w:hAnsi="Times New Roman" w:cs="Times New Roman"/>
          <w:sz w:val="24"/>
          <w:szCs w:val="24"/>
        </w:rPr>
        <w:t>dextrans</w:t>
      </w:r>
      <w:proofErr w:type="spellEnd"/>
      <w:r w:rsidR="0029641D">
        <w:rPr>
          <w:rFonts w:ascii="Times New Roman" w:hAnsi="Times New Roman" w:cs="Times New Roman"/>
          <w:sz w:val="24"/>
          <w:szCs w:val="24"/>
        </w:rPr>
        <w:t xml:space="preserve"> are fairly similar making the component distributions</w:t>
      </w:r>
      <w:r w:rsidR="0041001F">
        <w:rPr>
          <w:rFonts w:ascii="Times New Roman" w:hAnsi="Times New Roman" w:cs="Times New Roman"/>
          <w:sz w:val="24"/>
          <w:szCs w:val="24"/>
        </w:rPr>
        <w:t xml:space="preserve"> of the final dried particle</w:t>
      </w:r>
      <w:r w:rsidR="0029641D">
        <w:rPr>
          <w:rFonts w:ascii="Times New Roman" w:hAnsi="Times New Roman" w:cs="Times New Roman"/>
          <w:sz w:val="24"/>
          <w:szCs w:val="24"/>
        </w:rPr>
        <w:t xml:space="preserve"> the most relevant for the discussion here.</w:t>
      </w:r>
    </w:p>
    <w:p w14:paraId="424C39A2" w14:textId="7599FF78" w:rsidR="00377506" w:rsidRDefault="009268DB" w:rsidP="00DD0A54">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To </w:t>
      </w:r>
      <w:r w:rsidR="003731AD">
        <w:rPr>
          <w:rFonts w:ascii="Times New Roman" w:hAnsi="Times New Roman" w:cs="Times New Roman"/>
          <w:sz w:val="24"/>
          <w:szCs w:val="24"/>
        </w:rPr>
        <w:t xml:space="preserve">experimentally </w:t>
      </w:r>
      <w:r w:rsidR="001A3C4B">
        <w:rPr>
          <w:rFonts w:ascii="Times New Roman" w:hAnsi="Times New Roman" w:cs="Times New Roman"/>
          <w:sz w:val="24"/>
          <w:szCs w:val="24"/>
        </w:rPr>
        <w:t>validate</w:t>
      </w:r>
      <w:r>
        <w:rPr>
          <w:rFonts w:ascii="Times New Roman" w:hAnsi="Times New Roman" w:cs="Times New Roman"/>
          <w:sz w:val="24"/>
          <w:szCs w:val="24"/>
        </w:rPr>
        <w:t xml:space="preserve"> these modelling results, the three different formulations </w:t>
      </w:r>
      <w:r w:rsidR="00B306B3">
        <w:rPr>
          <w:rFonts w:ascii="Times New Roman" w:hAnsi="Times New Roman" w:cs="Times New Roman"/>
          <w:sz w:val="24"/>
          <w:szCs w:val="24"/>
        </w:rPr>
        <w:t xml:space="preserve">with increasing dextran molecular weights and </w:t>
      </w:r>
      <w:r>
        <w:rPr>
          <w:rFonts w:ascii="Times New Roman" w:hAnsi="Times New Roman" w:cs="Times New Roman"/>
          <w:sz w:val="24"/>
          <w:szCs w:val="24"/>
        </w:rPr>
        <w:t xml:space="preserve">containing </w:t>
      </w:r>
      <w:r w:rsidR="003731AD">
        <w:rPr>
          <w:rFonts w:ascii="Times New Roman" w:hAnsi="Times New Roman" w:cs="Times New Roman"/>
          <w:sz w:val="24"/>
          <w:szCs w:val="24"/>
        </w:rPr>
        <w:t xml:space="preserve">the </w:t>
      </w:r>
      <w:r w:rsidR="00C02EAE">
        <w:rPr>
          <w:rFonts w:ascii="Times New Roman" w:hAnsi="Times New Roman" w:cs="Times New Roman"/>
          <w:sz w:val="24"/>
          <w:szCs w:val="24"/>
        </w:rPr>
        <w:t>‘high’</w:t>
      </w:r>
      <w:r>
        <w:rPr>
          <w:rFonts w:ascii="Times New Roman" w:hAnsi="Times New Roman" w:cs="Times New Roman"/>
          <w:sz w:val="24"/>
          <w:szCs w:val="24"/>
        </w:rPr>
        <w:t xml:space="preserve"> loading of </w:t>
      </w:r>
      <w:proofErr w:type="spellStart"/>
      <w:r w:rsidR="003731AD">
        <w:rPr>
          <w:rFonts w:ascii="Times New Roman" w:hAnsi="Times New Roman" w:cs="Times New Roman"/>
          <w:sz w:val="24"/>
          <w:szCs w:val="24"/>
        </w:rPr>
        <w:t>p</w:t>
      </w:r>
      <w:r>
        <w:rPr>
          <w:rFonts w:ascii="Times New Roman" w:hAnsi="Times New Roman" w:cs="Times New Roman"/>
          <w:sz w:val="24"/>
          <w:szCs w:val="24"/>
        </w:rPr>
        <w:t>SiNPs</w:t>
      </w:r>
      <w:proofErr w:type="spellEnd"/>
      <w:r>
        <w:rPr>
          <w:rFonts w:ascii="Times New Roman" w:hAnsi="Times New Roman" w:cs="Times New Roman"/>
          <w:sz w:val="24"/>
          <w:szCs w:val="24"/>
        </w:rPr>
        <w:t xml:space="preserve"> were </w:t>
      </w:r>
      <w:r w:rsidR="003731AD">
        <w:rPr>
          <w:rFonts w:ascii="Times New Roman" w:hAnsi="Times New Roman" w:cs="Times New Roman"/>
          <w:sz w:val="24"/>
          <w:szCs w:val="24"/>
        </w:rPr>
        <w:t xml:space="preserve">tested </w:t>
      </w:r>
      <w:r>
        <w:rPr>
          <w:rFonts w:ascii="Times New Roman" w:hAnsi="Times New Roman" w:cs="Times New Roman"/>
          <w:sz w:val="24"/>
          <w:szCs w:val="24"/>
        </w:rPr>
        <w:t>in the levitator at</w:t>
      </w:r>
      <w:r w:rsidR="00994866">
        <w:rPr>
          <w:rFonts w:ascii="Times New Roman" w:hAnsi="Times New Roman" w:cs="Times New Roman"/>
          <w:sz w:val="24"/>
          <w:szCs w:val="24"/>
        </w:rPr>
        <w:t xml:space="preserve"> </w:t>
      </w:r>
      <w:r>
        <w:rPr>
          <w:rFonts w:ascii="Times New Roman" w:hAnsi="Times New Roman" w:cs="Times New Roman"/>
          <w:sz w:val="24"/>
          <w:szCs w:val="24"/>
        </w:rPr>
        <w:t>60</w:t>
      </w:r>
      <w:r>
        <w:rPr>
          <w:rFonts w:ascii="Calibri" w:hAnsi="Calibri" w:cs="Calibri"/>
          <w:sz w:val="24"/>
          <w:szCs w:val="24"/>
        </w:rPr>
        <w:t>°</w:t>
      </w:r>
      <w:r>
        <w:rPr>
          <w:rFonts w:ascii="Times New Roman" w:hAnsi="Times New Roman" w:cs="Times New Roman"/>
          <w:sz w:val="24"/>
          <w:szCs w:val="24"/>
        </w:rPr>
        <w:t>C and 4% RH</w:t>
      </w:r>
      <w:r w:rsidR="00C258A2">
        <w:rPr>
          <w:rFonts w:ascii="Times New Roman" w:hAnsi="Times New Roman" w:cs="Times New Roman"/>
          <w:sz w:val="24"/>
          <w:szCs w:val="24"/>
        </w:rPr>
        <w:t>,</w:t>
      </w:r>
      <w:r>
        <w:rPr>
          <w:rFonts w:ascii="Times New Roman" w:hAnsi="Times New Roman" w:cs="Times New Roman"/>
          <w:sz w:val="24"/>
          <w:szCs w:val="24"/>
        </w:rPr>
        <w:t xml:space="preserve"> and the </w:t>
      </w:r>
      <w:r w:rsidR="003731AD">
        <w:rPr>
          <w:rFonts w:ascii="Times New Roman" w:hAnsi="Times New Roman" w:cs="Times New Roman"/>
          <w:sz w:val="24"/>
          <w:szCs w:val="24"/>
        </w:rPr>
        <w:t xml:space="preserve">corresponding </w:t>
      </w:r>
      <w:r>
        <w:rPr>
          <w:rFonts w:ascii="Times New Roman" w:hAnsi="Times New Roman" w:cs="Times New Roman"/>
          <w:sz w:val="24"/>
          <w:szCs w:val="24"/>
        </w:rPr>
        <w:t>particle surfaces were imaged using AFM</w:t>
      </w:r>
      <w:r w:rsidR="007548E4">
        <w:rPr>
          <w:rFonts w:ascii="Times New Roman" w:hAnsi="Times New Roman" w:cs="Times New Roman"/>
          <w:sz w:val="24"/>
          <w:szCs w:val="24"/>
        </w:rPr>
        <w:t>. P</w:t>
      </w:r>
      <w:r w:rsidR="002A30AD">
        <w:rPr>
          <w:rFonts w:ascii="Times New Roman" w:hAnsi="Times New Roman" w:cs="Times New Roman"/>
          <w:sz w:val="24"/>
          <w:szCs w:val="24"/>
        </w:rPr>
        <w:t xml:space="preserve">articles with </w:t>
      </w:r>
      <w:r w:rsidR="00C02EAE">
        <w:rPr>
          <w:rFonts w:ascii="Times New Roman" w:hAnsi="Times New Roman" w:cs="Times New Roman"/>
          <w:sz w:val="24"/>
          <w:szCs w:val="24"/>
        </w:rPr>
        <w:t>‘normal’</w:t>
      </w:r>
      <w:r w:rsidR="002A30AD">
        <w:rPr>
          <w:rFonts w:ascii="Times New Roman" w:hAnsi="Times New Roman" w:cs="Times New Roman"/>
          <w:sz w:val="24"/>
          <w:szCs w:val="24"/>
        </w:rPr>
        <w:t xml:space="preserve"> </w:t>
      </w:r>
      <w:proofErr w:type="spellStart"/>
      <w:r w:rsidR="002A30AD">
        <w:rPr>
          <w:rFonts w:ascii="Times New Roman" w:hAnsi="Times New Roman" w:cs="Times New Roman"/>
          <w:sz w:val="24"/>
          <w:szCs w:val="24"/>
        </w:rPr>
        <w:t>pSiNP</w:t>
      </w:r>
      <w:proofErr w:type="spellEnd"/>
      <w:r w:rsidR="002A30AD">
        <w:rPr>
          <w:rFonts w:ascii="Times New Roman" w:hAnsi="Times New Roman" w:cs="Times New Roman"/>
          <w:sz w:val="24"/>
          <w:szCs w:val="24"/>
        </w:rPr>
        <w:t xml:space="preserve"> loading proved ineffective in highlighting the component distribution</w:t>
      </w:r>
      <w:r w:rsidR="007548E4">
        <w:rPr>
          <w:rFonts w:ascii="Times New Roman" w:hAnsi="Times New Roman" w:cs="Times New Roman"/>
          <w:sz w:val="24"/>
          <w:szCs w:val="24"/>
        </w:rPr>
        <w:t xml:space="preserve"> differences,</w:t>
      </w:r>
      <w:r w:rsidR="002A30AD">
        <w:rPr>
          <w:rFonts w:ascii="Times New Roman" w:hAnsi="Times New Roman" w:cs="Times New Roman"/>
          <w:sz w:val="24"/>
          <w:szCs w:val="24"/>
        </w:rPr>
        <w:t xml:space="preserve"> </w:t>
      </w:r>
      <w:r w:rsidR="007548E4">
        <w:rPr>
          <w:rFonts w:ascii="Times New Roman" w:hAnsi="Times New Roman" w:cs="Times New Roman"/>
          <w:sz w:val="24"/>
          <w:szCs w:val="24"/>
        </w:rPr>
        <w:t>as</w:t>
      </w:r>
      <w:r w:rsidR="002A30AD">
        <w:rPr>
          <w:rFonts w:ascii="Times New Roman" w:hAnsi="Times New Roman" w:cs="Times New Roman"/>
          <w:sz w:val="24"/>
          <w:szCs w:val="24"/>
        </w:rPr>
        <w:t xml:space="preserve"> no</w:t>
      </w:r>
      <w:r w:rsidR="007548E4">
        <w:rPr>
          <w:rFonts w:ascii="Times New Roman" w:hAnsi="Times New Roman" w:cs="Times New Roman"/>
          <w:sz w:val="24"/>
          <w:szCs w:val="24"/>
        </w:rPr>
        <w:t xml:space="preserve"> particles</w:t>
      </w:r>
      <w:r w:rsidR="002A30AD">
        <w:rPr>
          <w:rFonts w:ascii="Times New Roman" w:hAnsi="Times New Roman" w:cs="Times New Roman"/>
          <w:sz w:val="24"/>
          <w:szCs w:val="24"/>
        </w:rPr>
        <w:t xml:space="preserve"> </w:t>
      </w:r>
      <w:r w:rsidR="007548E4">
        <w:rPr>
          <w:rFonts w:ascii="Times New Roman" w:hAnsi="Times New Roman" w:cs="Times New Roman"/>
          <w:sz w:val="24"/>
          <w:szCs w:val="24"/>
        </w:rPr>
        <w:t>were detected at the surface</w:t>
      </w:r>
      <w:r w:rsidR="002A30AD">
        <w:rPr>
          <w:rFonts w:ascii="Times New Roman" w:hAnsi="Times New Roman" w:cs="Times New Roman"/>
          <w:sz w:val="24"/>
          <w:szCs w:val="24"/>
        </w:rPr>
        <w:t xml:space="preserve"> likely due to the low probability of finding </w:t>
      </w:r>
      <w:proofErr w:type="spellStart"/>
      <w:r w:rsidR="00B552C4">
        <w:rPr>
          <w:rFonts w:ascii="Times New Roman" w:hAnsi="Times New Roman" w:cs="Times New Roman"/>
          <w:sz w:val="24"/>
          <w:szCs w:val="24"/>
        </w:rPr>
        <w:t>pSiNPs</w:t>
      </w:r>
      <w:proofErr w:type="spellEnd"/>
      <w:r w:rsidR="00B552C4">
        <w:rPr>
          <w:rFonts w:ascii="Times New Roman" w:hAnsi="Times New Roman" w:cs="Times New Roman"/>
          <w:sz w:val="24"/>
          <w:szCs w:val="24"/>
        </w:rPr>
        <w:t xml:space="preserve"> </w:t>
      </w:r>
      <w:r w:rsidR="002A30AD">
        <w:rPr>
          <w:rFonts w:ascii="Times New Roman" w:hAnsi="Times New Roman" w:cs="Times New Roman"/>
          <w:sz w:val="24"/>
          <w:szCs w:val="24"/>
        </w:rPr>
        <w:t xml:space="preserve">in </w:t>
      </w:r>
      <w:r w:rsidR="00B552C4">
        <w:rPr>
          <w:rFonts w:ascii="Times New Roman" w:hAnsi="Times New Roman" w:cs="Times New Roman"/>
          <w:sz w:val="24"/>
          <w:szCs w:val="24"/>
        </w:rPr>
        <w:t>the scanned region by AFM</w:t>
      </w:r>
      <w:r w:rsidR="002A30AD">
        <w:rPr>
          <w:rFonts w:ascii="Times New Roman" w:hAnsi="Times New Roman" w:cs="Times New Roman"/>
          <w:sz w:val="24"/>
          <w:szCs w:val="24"/>
        </w:rPr>
        <w:t xml:space="preserve"> (data not shown)</w:t>
      </w:r>
      <w:r>
        <w:rPr>
          <w:rFonts w:ascii="Times New Roman" w:hAnsi="Times New Roman" w:cs="Times New Roman"/>
          <w:sz w:val="24"/>
          <w:szCs w:val="24"/>
        </w:rPr>
        <w:t xml:space="preserve">. </w:t>
      </w:r>
      <w:r w:rsidR="009914F6">
        <w:rPr>
          <w:rFonts w:ascii="Times New Roman" w:hAnsi="Times New Roman" w:cs="Times New Roman"/>
          <w:sz w:val="24"/>
          <w:szCs w:val="24"/>
        </w:rPr>
        <w:t xml:space="preserve">A control sample </w:t>
      </w:r>
      <w:r w:rsidR="009914F6">
        <w:rPr>
          <w:rFonts w:ascii="Times New Roman" w:hAnsi="Times New Roman" w:cs="Times New Roman"/>
          <w:sz w:val="24"/>
          <w:szCs w:val="24"/>
        </w:rPr>
        <w:lastRenderedPageBreak/>
        <w:t xml:space="preserve">of </w:t>
      </w:r>
      <w:r w:rsidR="003B3F81">
        <w:rPr>
          <w:rFonts w:ascii="Times New Roman" w:hAnsi="Times New Roman" w:cs="Times New Roman"/>
          <w:sz w:val="24"/>
          <w:szCs w:val="24"/>
        </w:rPr>
        <w:t>3:1</w:t>
      </w:r>
      <w:r w:rsidR="00C021C1">
        <w:rPr>
          <w:rFonts w:ascii="Times New Roman" w:hAnsi="Times New Roman" w:cs="Times New Roman"/>
          <w:sz w:val="24"/>
          <w:szCs w:val="24"/>
        </w:rPr>
        <w:t xml:space="preserve"> </w:t>
      </w:r>
      <w:r w:rsidR="009914F6">
        <w:rPr>
          <w:rFonts w:ascii="Times New Roman" w:hAnsi="Times New Roman" w:cs="Times New Roman"/>
          <w:sz w:val="24"/>
          <w:szCs w:val="24"/>
        </w:rPr>
        <w:t>mannitol</w:t>
      </w:r>
      <w:r w:rsidR="00C021C1">
        <w:rPr>
          <w:rFonts w:ascii="Times New Roman" w:hAnsi="Times New Roman" w:cs="Times New Roman"/>
          <w:sz w:val="24"/>
          <w:szCs w:val="24"/>
        </w:rPr>
        <w:t>/</w:t>
      </w:r>
      <w:r w:rsidR="009914F6">
        <w:rPr>
          <w:rFonts w:ascii="Times New Roman" w:hAnsi="Times New Roman" w:cs="Times New Roman"/>
          <w:sz w:val="24"/>
          <w:szCs w:val="24"/>
        </w:rPr>
        <w:t>dextran</w:t>
      </w:r>
      <w:r w:rsidR="002D1A84">
        <w:rPr>
          <w:rFonts w:ascii="Times New Roman" w:hAnsi="Times New Roman" w:cs="Times New Roman"/>
          <w:sz w:val="24"/>
          <w:szCs w:val="24"/>
        </w:rPr>
        <w:t xml:space="preserve"> (10 </w:t>
      </w:r>
      <w:proofErr w:type="spellStart"/>
      <w:r w:rsidR="002D1A84">
        <w:rPr>
          <w:rFonts w:ascii="Times New Roman" w:hAnsi="Times New Roman" w:cs="Times New Roman"/>
          <w:sz w:val="24"/>
          <w:szCs w:val="24"/>
        </w:rPr>
        <w:t>kDa</w:t>
      </w:r>
      <w:proofErr w:type="spellEnd"/>
      <w:r w:rsidR="002D1A84">
        <w:rPr>
          <w:rFonts w:ascii="Times New Roman" w:hAnsi="Times New Roman" w:cs="Times New Roman"/>
          <w:sz w:val="24"/>
          <w:szCs w:val="24"/>
        </w:rPr>
        <w:t>)</w:t>
      </w:r>
      <w:r w:rsidR="009914F6">
        <w:rPr>
          <w:rFonts w:ascii="Times New Roman" w:hAnsi="Times New Roman" w:cs="Times New Roman"/>
          <w:sz w:val="24"/>
          <w:szCs w:val="24"/>
        </w:rPr>
        <w:t xml:space="preserve"> containing no </w:t>
      </w:r>
      <w:proofErr w:type="spellStart"/>
      <w:r w:rsidR="00D325D7">
        <w:rPr>
          <w:rFonts w:ascii="Times New Roman" w:hAnsi="Times New Roman" w:cs="Times New Roman"/>
          <w:sz w:val="24"/>
          <w:szCs w:val="24"/>
        </w:rPr>
        <w:t>p</w:t>
      </w:r>
      <w:r w:rsidR="009914F6">
        <w:rPr>
          <w:rFonts w:ascii="Times New Roman" w:hAnsi="Times New Roman" w:cs="Times New Roman"/>
          <w:sz w:val="24"/>
          <w:szCs w:val="24"/>
        </w:rPr>
        <w:t>SiNPs</w:t>
      </w:r>
      <w:proofErr w:type="spellEnd"/>
      <w:r w:rsidR="009914F6">
        <w:rPr>
          <w:rFonts w:ascii="Times New Roman" w:hAnsi="Times New Roman" w:cs="Times New Roman"/>
          <w:sz w:val="24"/>
          <w:szCs w:val="24"/>
        </w:rPr>
        <w:t xml:space="preserve"> was imaged for comparison to </w:t>
      </w:r>
      <w:r w:rsidR="00D325D7">
        <w:rPr>
          <w:rFonts w:ascii="Times New Roman" w:hAnsi="Times New Roman" w:cs="Times New Roman"/>
          <w:sz w:val="24"/>
          <w:szCs w:val="24"/>
        </w:rPr>
        <w:t>establish a baseline for surface morphology</w:t>
      </w:r>
      <w:r w:rsidR="009914F6">
        <w:rPr>
          <w:rFonts w:ascii="Times New Roman" w:hAnsi="Times New Roman" w:cs="Times New Roman"/>
          <w:sz w:val="24"/>
          <w:szCs w:val="24"/>
        </w:rPr>
        <w:t>.</w:t>
      </w:r>
      <w:r w:rsidR="004C672A">
        <w:rPr>
          <w:rFonts w:ascii="Times New Roman" w:hAnsi="Times New Roman" w:cs="Times New Roman"/>
          <w:sz w:val="24"/>
          <w:szCs w:val="24"/>
        </w:rPr>
        <w:t xml:space="preserve"> Figure </w:t>
      </w:r>
      <w:r w:rsidR="003C7574">
        <w:rPr>
          <w:rFonts w:ascii="Times New Roman" w:hAnsi="Times New Roman" w:cs="Times New Roman"/>
          <w:sz w:val="24"/>
          <w:szCs w:val="24"/>
        </w:rPr>
        <w:t>3</w:t>
      </w:r>
      <w:r w:rsidR="004C672A">
        <w:rPr>
          <w:rFonts w:ascii="Times New Roman" w:hAnsi="Times New Roman" w:cs="Times New Roman"/>
          <w:sz w:val="24"/>
          <w:szCs w:val="24"/>
        </w:rPr>
        <w:t xml:space="preserve"> shows a side-by-side comparison of</w:t>
      </w:r>
      <w:r w:rsidR="00380D7D">
        <w:rPr>
          <w:rFonts w:ascii="Times New Roman" w:hAnsi="Times New Roman" w:cs="Times New Roman"/>
          <w:sz w:val="24"/>
          <w:szCs w:val="24"/>
        </w:rPr>
        <w:t xml:space="preserve"> </w:t>
      </w:r>
      <w:r w:rsidR="004C672A">
        <w:rPr>
          <w:rFonts w:ascii="Times New Roman" w:hAnsi="Times New Roman" w:cs="Times New Roman"/>
          <w:sz w:val="24"/>
          <w:szCs w:val="24"/>
        </w:rPr>
        <w:t>the surface of</w:t>
      </w:r>
      <w:r w:rsidR="00380D7D">
        <w:rPr>
          <w:rFonts w:ascii="Times New Roman" w:hAnsi="Times New Roman" w:cs="Times New Roman"/>
          <w:sz w:val="24"/>
          <w:szCs w:val="24"/>
        </w:rPr>
        <w:t xml:space="preserve"> four samples:</w:t>
      </w:r>
      <w:r w:rsidR="004C672A">
        <w:rPr>
          <w:rFonts w:ascii="Times New Roman" w:hAnsi="Times New Roman" w:cs="Times New Roman"/>
          <w:sz w:val="24"/>
          <w:szCs w:val="24"/>
        </w:rPr>
        <w:t xml:space="preserve"> the </w:t>
      </w:r>
      <w:r w:rsidR="007548E4">
        <w:rPr>
          <w:rFonts w:ascii="Times New Roman" w:hAnsi="Times New Roman" w:cs="Times New Roman"/>
          <w:sz w:val="24"/>
          <w:szCs w:val="24"/>
        </w:rPr>
        <w:t>control and three</w:t>
      </w:r>
      <w:r w:rsidR="004C672A">
        <w:rPr>
          <w:rFonts w:ascii="Times New Roman" w:hAnsi="Times New Roman" w:cs="Times New Roman"/>
          <w:sz w:val="24"/>
          <w:szCs w:val="24"/>
        </w:rPr>
        <w:t xml:space="preserve"> different formulations</w:t>
      </w:r>
      <w:r w:rsidR="007548E4">
        <w:rPr>
          <w:rFonts w:ascii="Times New Roman" w:hAnsi="Times New Roman" w:cs="Times New Roman"/>
          <w:sz w:val="24"/>
          <w:szCs w:val="24"/>
        </w:rPr>
        <w:t xml:space="preserve"> containing </w:t>
      </w:r>
      <w:proofErr w:type="spellStart"/>
      <w:r w:rsidR="007548E4">
        <w:rPr>
          <w:rFonts w:ascii="Times New Roman" w:hAnsi="Times New Roman" w:cs="Times New Roman"/>
          <w:sz w:val="24"/>
          <w:szCs w:val="24"/>
        </w:rPr>
        <w:t>pSiNPs</w:t>
      </w:r>
      <w:proofErr w:type="spellEnd"/>
      <w:r w:rsidR="004C672A">
        <w:rPr>
          <w:rFonts w:ascii="Times New Roman" w:hAnsi="Times New Roman" w:cs="Times New Roman"/>
          <w:sz w:val="24"/>
          <w:szCs w:val="24"/>
        </w:rPr>
        <w:t>.</w:t>
      </w:r>
      <w:r w:rsidR="004E1AA4">
        <w:rPr>
          <w:rFonts w:ascii="Times New Roman" w:hAnsi="Times New Roman" w:cs="Times New Roman"/>
          <w:sz w:val="24"/>
          <w:szCs w:val="24"/>
        </w:rPr>
        <w:t xml:space="preserve"> </w:t>
      </w:r>
      <w:r w:rsidR="002242D3">
        <w:rPr>
          <w:rFonts w:ascii="Times New Roman" w:hAnsi="Times New Roman" w:cs="Times New Roman"/>
          <w:sz w:val="24"/>
          <w:szCs w:val="24"/>
        </w:rPr>
        <w:t xml:space="preserve">Insets </w:t>
      </w:r>
      <w:r w:rsidR="00B552C4">
        <w:rPr>
          <w:rFonts w:ascii="Times New Roman" w:hAnsi="Times New Roman" w:cs="Times New Roman"/>
          <w:sz w:val="24"/>
          <w:szCs w:val="24"/>
        </w:rPr>
        <w:t xml:space="preserve">in </w:t>
      </w:r>
      <w:r w:rsidR="009D4385">
        <w:rPr>
          <w:rFonts w:ascii="Times New Roman" w:hAnsi="Times New Roman" w:cs="Times New Roman"/>
          <w:sz w:val="24"/>
          <w:szCs w:val="24"/>
        </w:rPr>
        <w:t>Figure 3</w:t>
      </w:r>
      <w:r w:rsidR="00B552C4">
        <w:rPr>
          <w:rFonts w:ascii="Times New Roman" w:hAnsi="Times New Roman" w:cs="Times New Roman"/>
          <w:sz w:val="24"/>
          <w:szCs w:val="24"/>
        </w:rPr>
        <w:t xml:space="preserve"> </w:t>
      </w:r>
      <w:r w:rsidR="00263FCC">
        <w:rPr>
          <w:rFonts w:ascii="Times New Roman" w:hAnsi="Times New Roman" w:cs="Times New Roman"/>
          <w:sz w:val="24"/>
          <w:szCs w:val="24"/>
        </w:rPr>
        <w:t xml:space="preserve">highlight </w:t>
      </w:r>
      <w:r w:rsidR="00A13100">
        <w:rPr>
          <w:rFonts w:ascii="Times New Roman" w:hAnsi="Times New Roman" w:cs="Times New Roman"/>
          <w:sz w:val="24"/>
          <w:szCs w:val="24"/>
        </w:rPr>
        <w:t>visible</w:t>
      </w:r>
      <w:r w:rsidR="00263FCC">
        <w:rPr>
          <w:rFonts w:ascii="Times New Roman" w:hAnsi="Times New Roman" w:cs="Times New Roman"/>
          <w:sz w:val="24"/>
          <w:szCs w:val="24"/>
        </w:rPr>
        <w:t xml:space="preserve"> </w:t>
      </w:r>
      <w:proofErr w:type="spellStart"/>
      <w:r w:rsidR="002A30AD">
        <w:rPr>
          <w:rFonts w:ascii="Times New Roman" w:hAnsi="Times New Roman" w:cs="Times New Roman"/>
          <w:sz w:val="24"/>
          <w:szCs w:val="24"/>
        </w:rPr>
        <w:t>p</w:t>
      </w:r>
      <w:r w:rsidR="004E1AA4">
        <w:rPr>
          <w:rFonts w:ascii="Times New Roman" w:hAnsi="Times New Roman" w:cs="Times New Roman"/>
          <w:sz w:val="24"/>
          <w:szCs w:val="24"/>
        </w:rPr>
        <w:t>SiNP</w:t>
      </w:r>
      <w:r w:rsidR="00C026B6">
        <w:rPr>
          <w:rFonts w:ascii="Times New Roman" w:hAnsi="Times New Roman" w:cs="Times New Roman"/>
          <w:sz w:val="24"/>
          <w:szCs w:val="24"/>
        </w:rPr>
        <w:t>s</w:t>
      </w:r>
      <w:proofErr w:type="spellEnd"/>
      <w:r w:rsidR="004E1AA4">
        <w:rPr>
          <w:rFonts w:ascii="Times New Roman" w:hAnsi="Times New Roman" w:cs="Times New Roman"/>
          <w:sz w:val="24"/>
          <w:szCs w:val="24"/>
        </w:rPr>
        <w:t xml:space="preserve"> or clusters of </w:t>
      </w:r>
      <w:proofErr w:type="spellStart"/>
      <w:r w:rsidR="002A30AD">
        <w:rPr>
          <w:rFonts w:ascii="Times New Roman" w:hAnsi="Times New Roman" w:cs="Times New Roman"/>
          <w:sz w:val="24"/>
          <w:szCs w:val="24"/>
        </w:rPr>
        <w:t>p</w:t>
      </w:r>
      <w:r w:rsidR="004E1AA4">
        <w:rPr>
          <w:rFonts w:ascii="Times New Roman" w:hAnsi="Times New Roman" w:cs="Times New Roman"/>
          <w:sz w:val="24"/>
          <w:szCs w:val="24"/>
        </w:rPr>
        <w:t>SiNPs</w:t>
      </w:r>
      <w:proofErr w:type="spellEnd"/>
      <w:r w:rsidR="009D4385">
        <w:rPr>
          <w:rFonts w:ascii="Times New Roman" w:hAnsi="Times New Roman" w:cs="Times New Roman"/>
          <w:sz w:val="24"/>
          <w:szCs w:val="24"/>
        </w:rPr>
        <w:t xml:space="preserve"> as </w:t>
      </w:r>
      <w:r w:rsidR="00847461">
        <w:rPr>
          <w:rFonts w:ascii="Times New Roman" w:hAnsi="Times New Roman" w:cs="Times New Roman"/>
          <w:sz w:val="24"/>
          <w:szCs w:val="24"/>
        </w:rPr>
        <w:t>inferred</w:t>
      </w:r>
      <w:r w:rsidR="009D4385">
        <w:rPr>
          <w:rFonts w:ascii="Times New Roman" w:hAnsi="Times New Roman" w:cs="Times New Roman"/>
          <w:sz w:val="24"/>
          <w:szCs w:val="24"/>
        </w:rPr>
        <w:t xml:space="preserve"> from their spherical shape and dimensions</w:t>
      </w:r>
      <w:r w:rsidR="004E1AA4">
        <w:rPr>
          <w:rFonts w:ascii="Times New Roman" w:hAnsi="Times New Roman" w:cs="Times New Roman"/>
          <w:sz w:val="24"/>
          <w:szCs w:val="24"/>
        </w:rPr>
        <w:t>.</w:t>
      </w:r>
      <w:r w:rsidR="008741A7">
        <w:rPr>
          <w:rFonts w:ascii="Times New Roman" w:hAnsi="Times New Roman" w:cs="Times New Roman"/>
          <w:sz w:val="24"/>
          <w:szCs w:val="24"/>
        </w:rPr>
        <w:t xml:space="preserve"> </w:t>
      </w:r>
    </w:p>
    <w:p w14:paraId="6F81D531" w14:textId="15288D3A" w:rsidR="006C6820" w:rsidRDefault="000D2201" w:rsidP="006C6820">
      <w:pPr>
        <w:spacing w:line="480" w:lineRule="auto"/>
        <w:jc w:val="center"/>
        <w:rPr>
          <w:rFonts w:ascii="Times New Roman" w:hAnsi="Times New Roman" w:cs="Times New Roman"/>
          <w:sz w:val="24"/>
          <w:szCs w:val="24"/>
        </w:rPr>
      </w:pPr>
      <w:r w:rsidRPr="000D2201">
        <w:t xml:space="preserve"> </w:t>
      </w:r>
      <w:r w:rsidR="00EA2D1B" w:rsidRPr="00EA2D1B">
        <w:t xml:space="preserve"> </w:t>
      </w:r>
      <w:r w:rsidR="00EA2D1B">
        <w:rPr>
          <w:noProof/>
        </w:rPr>
        <w:drawing>
          <wp:inline distT="0" distB="0" distL="0" distR="0" wp14:anchorId="5C93B2F9" wp14:editId="314C4C60">
            <wp:extent cx="3240000" cy="319211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987" r="17950" b="3846"/>
                    <a:stretch/>
                  </pic:blipFill>
                  <pic:spPr bwMode="auto">
                    <a:xfrm>
                      <a:off x="0" y="0"/>
                      <a:ext cx="3240000" cy="3192118"/>
                    </a:xfrm>
                    <a:prstGeom prst="rect">
                      <a:avLst/>
                    </a:prstGeom>
                    <a:noFill/>
                    <a:ln>
                      <a:noFill/>
                    </a:ln>
                    <a:extLst>
                      <a:ext uri="{53640926-AAD7-44D8-BBD7-CCE9431645EC}">
                        <a14:shadowObscured xmlns:a14="http://schemas.microsoft.com/office/drawing/2010/main"/>
                      </a:ext>
                    </a:extLst>
                  </pic:spPr>
                </pic:pic>
              </a:graphicData>
            </a:graphic>
          </wp:inline>
        </w:drawing>
      </w:r>
    </w:p>
    <w:p w14:paraId="650B0EF3" w14:textId="0C56B409" w:rsidR="00984BED" w:rsidRDefault="00984BED" w:rsidP="00DD0A5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w:t>
      </w:r>
      <w:r w:rsidR="003C7574">
        <w:rPr>
          <w:rFonts w:ascii="Times New Roman" w:hAnsi="Times New Roman" w:cs="Times New Roman"/>
          <w:b/>
          <w:bCs/>
          <w:sz w:val="24"/>
          <w:szCs w:val="24"/>
        </w:rPr>
        <w:t>3</w:t>
      </w:r>
      <w:r>
        <w:rPr>
          <w:rFonts w:ascii="Times New Roman" w:hAnsi="Times New Roman" w:cs="Times New Roman"/>
          <w:b/>
          <w:bCs/>
          <w:sz w:val="24"/>
          <w:szCs w:val="24"/>
        </w:rPr>
        <w:t>:</w:t>
      </w:r>
      <w:r w:rsidR="00377506">
        <w:rPr>
          <w:rFonts w:ascii="Times New Roman" w:hAnsi="Times New Roman" w:cs="Times New Roman"/>
          <w:sz w:val="24"/>
          <w:szCs w:val="24"/>
        </w:rPr>
        <w:t xml:space="preserve"> </w:t>
      </w:r>
      <w:bookmarkStart w:id="8" w:name="_Hlk65663433"/>
      <w:r w:rsidR="00377506">
        <w:rPr>
          <w:rFonts w:ascii="Times New Roman" w:hAnsi="Times New Roman" w:cs="Times New Roman"/>
          <w:sz w:val="24"/>
          <w:szCs w:val="24"/>
        </w:rPr>
        <w:t xml:space="preserve">Surface images captured using AFM </w:t>
      </w:r>
      <w:r w:rsidR="009D4385">
        <w:rPr>
          <w:rFonts w:ascii="Times New Roman" w:hAnsi="Times New Roman" w:cs="Times New Roman"/>
          <w:sz w:val="24"/>
          <w:szCs w:val="24"/>
        </w:rPr>
        <w:t xml:space="preserve">(amplitude images in tapping mode) </w:t>
      </w:r>
      <w:r w:rsidR="00377506">
        <w:rPr>
          <w:rFonts w:ascii="Times New Roman" w:hAnsi="Times New Roman" w:cs="Times New Roman"/>
          <w:sz w:val="24"/>
          <w:szCs w:val="24"/>
        </w:rPr>
        <w:t>of levitated particles at 60</w:t>
      </w:r>
      <w:r w:rsidR="00377506">
        <w:rPr>
          <w:rFonts w:ascii="Calibri" w:hAnsi="Calibri" w:cs="Calibri"/>
          <w:sz w:val="24"/>
          <w:szCs w:val="24"/>
        </w:rPr>
        <w:t>°</w:t>
      </w:r>
      <w:r w:rsidR="00377506">
        <w:rPr>
          <w:rFonts w:ascii="Times New Roman" w:hAnsi="Times New Roman" w:cs="Times New Roman"/>
          <w:sz w:val="24"/>
          <w:szCs w:val="24"/>
        </w:rPr>
        <w:t xml:space="preserve">C and 4% RH. All particles were composed of </w:t>
      </w:r>
      <w:r w:rsidR="003B3F81">
        <w:rPr>
          <w:rFonts w:ascii="Times New Roman" w:hAnsi="Times New Roman" w:cs="Times New Roman"/>
          <w:sz w:val="24"/>
          <w:szCs w:val="24"/>
        </w:rPr>
        <w:t>3:1</w:t>
      </w:r>
      <w:r w:rsidR="00377506">
        <w:rPr>
          <w:rFonts w:ascii="Times New Roman" w:hAnsi="Times New Roman" w:cs="Times New Roman"/>
          <w:sz w:val="24"/>
          <w:szCs w:val="24"/>
        </w:rPr>
        <w:t xml:space="preserve"> mannitol/dextran, with various molecular weight </w:t>
      </w:r>
      <w:proofErr w:type="spellStart"/>
      <w:r w:rsidR="00377506">
        <w:rPr>
          <w:rFonts w:ascii="Times New Roman" w:hAnsi="Times New Roman" w:cs="Times New Roman"/>
          <w:sz w:val="24"/>
          <w:szCs w:val="24"/>
        </w:rPr>
        <w:t>dextrans</w:t>
      </w:r>
      <w:proofErr w:type="spellEnd"/>
      <w:r w:rsidR="00377506">
        <w:rPr>
          <w:rFonts w:ascii="Times New Roman" w:hAnsi="Times New Roman" w:cs="Times New Roman"/>
          <w:sz w:val="24"/>
          <w:szCs w:val="24"/>
        </w:rPr>
        <w:t xml:space="preserve">: (a) 10 </w:t>
      </w:r>
      <w:proofErr w:type="spellStart"/>
      <w:r w:rsidR="00377506">
        <w:rPr>
          <w:rFonts w:ascii="Times New Roman" w:hAnsi="Times New Roman" w:cs="Times New Roman"/>
          <w:sz w:val="24"/>
          <w:szCs w:val="24"/>
        </w:rPr>
        <w:t>kDa</w:t>
      </w:r>
      <w:proofErr w:type="spellEnd"/>
      <w:r w:rsidR="00377506">
        <w:rPr>
          <w:rFonts w:ascii="Times New Roman" w:hAnsi="Times New Roman" w:cs="Times New Roman"/>
          <w:sz w:val="24"/>
          <w:szCs w:val="24"/>
        </w:rPr>
        <w:t xml:space="preserve"> dextran with no </w:t>
      </w:r>
      <w:proofErr w:type="spellStart"/>
      <w:r w:rsidR="00B552C4">
        <w:rPr>
          <w:rFonts w:ascii="Times New Roman" w:hAnsi="Times New Roman" w:cs="Times New Roman"/>
          <w:sz w:val="24"/>
          <w:szCs w:val="24"/>
        </w:rPr>
        <w:t>p</w:t>
      </w:r>
      <w:r w:rsidR="00377506">
        <w:rPr>
          <w:rFonts w:ascii="Times New Roman" w:hAnsi="Times New Roman" w:cs="Times New Roman"/>
          <w:sz w:val="24"/>
          <w:szCs w:val="24"/>
        </w:rPr>
        <w:t>SiNPs</w:t>
      </w:r>
      <w:proofErr w:type="spellEnd"/>
      <w:r w:rsidR="00377506">
        <w:rPr>
          <w:rFonts w:ascii="Times New Roman" w:hAnsi="Times New Roman" w:cs="Times New Roman"/>
          <w:sz w:val="24"/>
          <w:szCs w:val="24"/>
        </w:rPr>
        <w:t xml:space="preserve">; (b) 10 </w:t>
      </w:r>
      <w:proofErr w:type="spellStart"/>
      <w:r w:rsidR="00377506">
        <w:rPr>
          <w:rFonts w:ascii="Times New Roman" w:hAnsi="Times New Roman" w:cs="Times New Roman"/>
          <w:sz w:val="24"/>
          <w:szCs w:val="24"/>
        </w:rPr>
        <w:t>kDa</w:t>
      </w:r>
      <w:proofErr w:type="spellEnd"/>
      <w:r w:rsidR="00377506">
        <w:rPr>
          <w:rFonts w:ascii="Times New Roman" w:hAnsi="Times New Roman" w:cs="Times New Roman"/>
          <w:sz w:val="24"/>
          <w:szCs w:val="24"/>
        </w:rPr>
        <w:t xml:space="preserve"> dextran with </w:t>
      </w:r>
      <w:r w:rsidR="00C02EAE">
        <w:rPr>
          <w:rFonts w:ascii="Times New Roman" w:hAnsi="Times New Roman" w:cs="Times New Roman"/>
          <w:sz w:val="24"/>
          <w:szCs w:val="24"/>
        </w:rPr>
        <w:t>‘high’</w:t>
      </w:r>
      <w:r w:rsidR="00377506">
        <w:rPr>
          <w:rFonts w:ascii="Times New Roman" w:hAnsi="Times New Roman" w:cs="Times New Roman"/>
          <w:sz w:val="24"/>
          <w:szCs w:val="24"/>
        </w:rPr>
        <w:t xml:space="preserve"> </w:t>
      </w:r>
      <w:proofErr w:type="spellStart"/>
      <w:r w:rsidR="00B552C4">
        <w:rPr>
          <w:rFonts w:ascii="Times New Roman" w:hAnsi="Times New Roman" w:cs="Times New Roman"/>
          <w:sz w:val="24"/>
          <w:szCs w:val="24"/>
        </w:rPr>
        <w:t>p</w:t>
      </w:r>
      <w:r w:rsidR="00377506">
        <w:rPr>
          <w:rFonts w:ascii="Times New Roman" w:hAnsi="Times New Roman" w:cs="Times New Roman"/>
          <w:sz w:val="24"/>
          <w:szCs w:val="24"/>
        </w:rPr>
        <w:t>SiNP</w:t>
      </w:r>
      <w:proofErr w:type="spellEnd"/>
      <w:r w:rsidR="00377506">
        <w:rPr>
          <w:rFonts w:ascii="Times New Roman" w:hAnsi="Times New Roman" w:cs="Times New Roman"/>
          <w:sz w:val="24"/>
          <w:szCs w:val="24"/>
        </w:rPr>
        <w:t xml:space="preserve"> loading; (c) 40 </w:t>
      </w:r>
      <w:proofErr w:type="spellStart"/>
      <w:r w:rsidR="00377506">
        <w:rPr>
          <w:rFonts w:ascii="Times New Roman" w:hAnsi="Times New Roman" w:cs="Times New Roman"/>
          <w:sz w:val="24"/>
          <w:szCs w:val="24"/>
        </w:rPr>
        <w:t>kDa</w:t>
      </w:r>
      <w:proofErr w:type="spellEnd"/>
      <w:r w:rsidR="00377506">
        <w:rPr>
          <w:rFonts w:ascii="Times New Roman" w:hAnsi="Times New Roman" w:cs="Times New Roman"/>
          <w:sz w:val="24"/>
          <w:szCs w:val="24"/>
        </w:rPr>
        <w:t xml:space="preserve"> dextran with </w:t>
      </w:r>
      <w:r w:rsidR="00C02EAE">
        <w:rPr>
          <w:rFonts w:ascii="Times New Roman" w:hAnsi="Times New Roman" w:cs="Times New Roman"/>
          <w:sz w:val="24"/>
          <w:szCs w:val="24"/>
        </w:rPr>
        <w:t>‘high’</w:t>
      </w:r>
      <w:r w:rsidR="00377506">
        <w:rPr>
          <w:rFonts w:ascii="Times New Roman" w:hAnsi="Times New Roman" w:cs="Times New Roman"/>
          <w:sz w:val="24"/>
          <w:szCs w:val="24"/>
        </w:rPr>
        <w:t xml:space="preserve"> </w:t>
      </w:r>
      <w:proofErr w:type="spellStart"/>
      <w:r w:rsidR="00B552C4">
        <w:rPr>
          <w:rFonts w:ascii="Times New Roman" w:hAnsi="Times New Roman" w:cs="Times New Roman"/>
          <w:sz w:val="24"/>
          <w:szCs w:val="24"/>
        </w:rPr>
        <w:t>p</w:t>
      </w:r>
      <w:r w:rsidR="00377506">
        <w:rPr>
          <w:rFonts w:ascii="Times New Roman" w:hAnsi="Times New Roman" w:cs="Times New Roman"/>
          <w:sz w:val="24"/>
          <w:szCs w:val="24"/>
        </w:rPr>
        <w:t>SiNP</w:t>
      </w:r>
      <w:proofErr w:type="spellEnd"/>
      <w:r w:rsidR="00377506">
        <w:rPr>
          <w:rFonts w:ascii="Times New Roman" w:hAnsi="Times New Roman" w:cs="Times New Roman"/>
          <w:sz w:val="24"/>
          <w:szCs w:val="24"/>
        </w:rPr>
        <w:t xml:space="preserve"> loading; and (d) 500 </w:t>
      </w:r>
      <w:proofErr w:type="spellStart"/>
      <w:r w:rsidR="00377506">
        <w:rPr>
          <w:rFonts w:ascii="Times New Roman" w:hAnsi="Times New Roman" w:cs="Times New Roman"/>
          <w:sz w:val="24"/>
          <w:szCs w:val="24"/>
        </w:rPr>
        <w:t>kDa</w:t>
      </w:r>
      <w:proofErr w:type="spellEnd"/>
      <w:r w:rsidR="00377506">
        <w:rPr>
          <w:rFonts w:ascii="Times New Roman" w:hAnsi="Times New Roman" w:cs="Times New Roman"/>
          <w:sz w:val="24"/>
          <w:szCs w:val="24"/>
        </w:rPr>
        <w:t xml:space="preserve"> dextran with </w:t>
      </w:r>
      <w:r w:rsidR="00C02EAE">
        <w:rPr>
          <w:rFonts w:ascii="Times New Roman" w:hAnsi="Times New Roman" w:cs="Times New Roman"/>
          <w:sz w:val="24"/>
          <w:szCs w:val="24"/>
        </w:rPr>
        <w:t>‘high’</w:t>
      </w:r>
      <w:r w:rsidR="00377506">
        <w:rPr>
          <w:rFonts w:ascii="Times New Roman" w:hAnsi="Times New Roman" w:cs="Times New Roman"/>
          <w:sz w:val="24"/>
          <w:szCs w:val="24"/>
        </w:rPr>
        <w:t xml:space="preserve"> </w:t>
      </w:r>
      <w:proofErr w:type="spellStart"/>
      <w:r w:rsidR="00B552C4">
        <w:rPr>
          <w:rFonts w:ascii="Times New Roman" w:hAnsi="Times New Roman" w:cs="Times New Roman"/>
          <w:sz w:val="24"/>
          <w:szCs w:val="24"/>
        </w:rPr>
        <w:t>p</w:t>
      </w:r>
      <w:r w:rsidR="00377506">
        <w:rPr>
          <w:rFonts w:ascii="Times New Roman" w:hAnsi="Times New Roman" w:cs="Times New Roman"/>
          <w:sz w:val="24"/>
          <w:szCs w:val="24"/>
        </w:rPr>
        <w:t>SiNP</w:t>
      </w:r>
      <w:proofErr w:type="spellEnd"/>
      <w:r w:rsidR="00377506">
        <w:rPr>
          <w:rFonts w:ascii="Times New Roman" w:hAnsi="Times New Roman" w:cs="Times New Roman"/>
          <w:sz w:val="24"/>
          <w:szCs w:val="24"/>
        </w:rPr>
        <w:t xml:space="preserve"> loading. </w:t>
      </w:r>
      <w:bookmarkEnd w:id="8"/>
      <w:r w:rsidR="00F60C92">
        <w:rPr>
          <w:rFonts w:ascii="Times New Roman" w:hAnsi="Times New Roman" w:cs="Times New Roman"/>
          <w:sz w:val="24"/>
          <w:szCs w:val="24"/>
        </w:rPr>
        <w:t>Insets</w:t>
      </w:r>
      <w:r w:rsidR="00377506">
        <w:rPr>
          <w:rFonts w:ascii="Times New Roman" w:hAnsi="Times New Roman" w:cs="Times New Roman"/>
          <w:sz w:val="24"/>
          <w:szCs w:val="24"/>
        </w:rPr>
        <w:t xml:space="preserve"> indicate </w:t>
      </w:r>
      <w:r w:rsidR="0074501E">
        <w:rPr>
          <w:rFonts w:ascii="Times New Roman" w:hAnsi="Times New Roman" w:cs="Times New Roman"/>
          <w:sz w:val="24"/>
          <w:szCs w:val="24"/>
        </w:rPr>
        <w:t>examples</w:t>
      </w:r>
      <w:r w:rsidR="00377506">
        <w:rPr>
          <w:rFonts w:ascii="Times New Roman" w:hAnsi="Times New Roman" w:cs="Times New Roman"/>
          <w:sz w:val="24"/>
          <w:szCs w:val="24"/>
        </w:rPr>
        <w:t xml:space="preserve"> of </w:t>
      </w:r>
      <w:r w:rsidR="009D4385">
        <w:rPr>
          <w:rFonts w:ascii="Times New Roman" w:hAnsi="Times New Roman" w:cs="Times New Roman"/>
          <w:sz w:val="24"/>
          <w:szCs w:val="24"/>
        </w:rPr>
        <w:t xml:space="preserve">individual </w:t>
      </w:r>
      <w:r w:rsidR="00377506">
        <w:rPr>
          <w:rFonts w:ascii="Times New Roman" w:hAnsi="Times New Roman" w:cs="Times New Roman"/>
          <w:sz w:val="24"/>
          <w:szCs w:val="24"/>
        </w:rPr>
        <w:t xml:space="preserve">or clusters of </w:t>
      </w:r>
      <w:proofErr w:type="spellStart"/>
      <w:r w:rsidR="00B552C4">
        <w:rPr>
          <w:rFonts w:ascii="Times New Roman" w:hAnsi="Times New Roman" w:cs="Times New Roman"/>
          <w:sz w:val="24"/>
          <w:szCs w:val="24"/>
        </w:rPr>
        <w:t>p</w:t>
      </w:r>
      <w:r w:rsidR="00377506">
        <w:rPr>
          <w:rFonts w:ascii="Times New Roman" w:hAnsi="Times New Roman" w:cs="Times New Roman"/>
          <w:sz w:val="24"/>
          <w:szCs w:val="24"/>
        </w:rPr>
        <w:t>SiNPs</w:t>
      </w:r>
      <w:proofErr w:type="spellEnd"/>
      <w:r w:rsidR="00377506">
        <w:rPr>
          <w:rFonts w:ascii="Times New Roman" w:hAnsi="Times New Roman" w:cs="Times New Roman"/>
          <w:sz w:val="24"/>
          <w:szCs w:val="24"/>
        </w:rPr>
        <w:t>.</w:t>
      </w:r>
      <w:r w:rsidR="00E55D2E">
        <w:rPr>
          <w:rFonts w:ascii="Times New Roman" w:hAnsi="Times New Roman" w:cs="Times New Roman"/>
          <w:sz w:val="24"/>
          <w:szCs w:val="24"/>
        </w:rPr>
        <w:t xml:space="preserve"> All scale bars are 1 µm</w:t>
      </w:r>
      <w:r w:rsidR="00F878AF">
        <w:rPr>
          <w:rFonts w:ascii="Times New Roman" w:hAnsi="Times New Roman" w:cs="Times New Roman"/>
          <w:sz w:val="24"/>
          <w:szCs w:val="24"/>
        </w:rPr>
        <w:t>.</w:t>
      </w:r>
      <w:r w:rsidR="00E55D2E">
        <w:rPr>
          <w:rFonts w:ascii="Times New Roman" w:hAnsi="Times New Roman" w:cs="Times New Roman"/>
          <w:sz w:val="24"/>
          <w:szCs w:val="24"/>
        </w:rPr>
        <w:t xml:space="preserve"> </w:t>
      </w:r>
      <w:r w:rsidR="00C307A9">
        <w:rPr>
          <w:rFonts w:ascii="Times New Roman" w:hAnsi="Times New Roman" w:cs="Times New Roman"/>
          <w:sz w:val="24"/>
          <w:szCs w:val="24"/>
        </w:rPr>
        <w:t xml:space="preserve">AFM height images with their color scales indicated are provided in the </w:t>
      </w:r>
      <w:r w:rsidR="00A42A43">
        <w:rPr>
          <w:rFonts w:ascii="Times New Roman" w:hAnsi="Times New Roman" w:cs="Times New Roman"/>
          <w:sz w:val="24"/>
          <w:szCs w:val="24"/>
        </w:rPr>
        <w:t>Supplementary</w:t>
      </w:r>
      <w:r w:rsidR="00C307A9">
        <w:rPr>
          <w:rFonts w:ascii="Times New Roman" w:hAnsi="Times New Roman" w:cs="Times New Roman"/>
          <w:sz w:val="24"/>
          <w:szCs w:val="24"/>
        </w:rPr>
        <w:t xml:space="preserve"> Information, Figure S</w:t>
      </w:r>
      <w:r w:rsidR="00672A55">
        <w:rPr>
          <w:rFonts w:ascii="Times New Roman" w:hAnsi="Times New Roman" w:cs="Times New Roman"/>
          <w:sz w:val="24"/>
          <w:szCs w:val="24"/>
        </w:rPr>
        <w:t>3</w:t>
      </w:r>
      <w:r w:rsidR="00C307A9">
        <w:rPr>
          <w:rFonts w:ascii="Times New Roman" w:hAnsi="Times New Roman" w:cs="Times New Roman"/>
          <w:sz w:val="24"/>
          <w:szCs w:val="24"/>
        </w:rPr>
        <w:t>, and all features measured are from height images, not the amplitude images shown here.</w:t>
      </w:r>
    </w:p>
    <w:p w14:paraId="729743F8" w14:textId="189A0300" w:rsidR="00BE5F22" w:rsidRDefault="000F7F32" w:rsidP="00DD0A54">
      <w:pPr>
        <w:spacing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b/>
      </w:r>
      <w:r w:rsidR="009D4385" w:rsidRPr="00672CB7">
        <w:rPr>
          <w:rFonts w:ascii="Times New Roman" w:hAnsi="Times New Roman" w:cs="Times New Roman"/>
          <w:bCs/>
          <w:sz w:val="24"/>
          <w:szCs w:val="24"/>
        </w:rPr>
        <w:t>The</w:t>
      </w:r>
      <w:r w:rsidR="009D4385">
        <w:rPr>
          <w:rFonts w:ascii="Times New Roman" w:hAnsi="Times New Roman" w:cs="Times New Roman"/>
          <w:b/>
          <w:bCs/>
          <w:sz w:val="24"/>
          <w:szCs w:val="24"/>
        </w:rPr>
        <w:t xml:space="preserve"> </w:t>
      </w:r>
      <w:proofErr w:type="spellStart"/>
      <w:r w:rsidR="00795D19">
        <w:rPr>
          <w:rFonts w:ascii="Times New Roman" w:hAnsi="Times New Roman" w:cs="Times New Roman"/>
          <w:sz w:val="24"/>
          <w:szCs w:val="24"/>
        </w:rPr>
        <w:t>p</w:t>
      </w:r>
      <w:r>
        <w:rPr>
          <w:rFonts w:ascii="Times New Roman" w:hAnsi="Times New Roman" w:cs="Times New Roman"/>
          <w:sz w:val="24"/>
          <w:szCs w:val="24"/>
        </w:rPr>
        <w:t>SiNPs</w:t>
      </w:r>
      <w:proofErr w:type="spellEnd"/>
      <w:r>
        <w:rPr>
          <w:rFonts w:ascii="Times New Roman" w:hAnsi="Times New Roman" w:cs="Times New Roman"/>
          <w:sz w:val="24"/>
          <w:szCs w:val="24"/>
        </w:rPr>
        <w:t xml:space="preserve"> </w:t>
      </w:r>
      <w:r w:rsidR="001F02F7">
        <w:rPr>
          <w:rFonts w:ascii="Times New Roman" w:hAnsi="Times New Roman" w:cs="Times New Roman"/>
          <w:sz w:val="24"/>
          <w:szCs w:val="24"/>
        </w:rPr>
        <w:t>were</w:t>
      </w:r>
      <w:r>
        <w:rPr>
          <w:rFonts w:ascii="Times New Roman" w:hAnsi="Times New Roman" w:cs="Times New Roman"/>
          <w:sz w:val="24"/>
          <w:szCs w:val="24"/>
        </w:rPr>
        <w:t xml:space="preserve"> seen on the </w:t>
      </w:r>
      <w:r w:rsidR="00791841">
        <w:rPr>
          <w:rFonts w:ascii="Times New Roman" w:hAnsi="Times New Roman" w:cs="Times New Roman"/>
          <w:sz w:val="24"/>
          <w:szCs w:val="24"/>
        </w:rPr>
        <w:t>levitate</w:t>
      </w:r>
      <w:r w:rsidR="00D64D3D">
        <w:rPr>
          <w:rFonts w:ascii="Times New Roman" w:hAnsi="Times New Roman" w:cs="Times New Roman"/>
          <w:sz w:val="24"/>
          <w:szCs w:val="24"/>
        </w:rPr>
        <w:t>d</w:t>
      </w:r>
      <w:r w:rsidR="00791841">
        <w:rPr>
          <w:rFonts w:ascii="Times New Roman" w:hAnsi="Times New Roman" w:cs="Times New Roman"/>
          <w:sz w:val="24"/>
          <w:szCs w:val="24"/>
        </w:rPr>
        <w:t xml:space="preserve"> particle </w:t>
      </w:r>
      <w:r>
        <w:rPr>
          <w:rFonts w:ascii="Times New Roman" w:hAnsi="Times New Roman" w:cs="Times New Roman"/>
          <w:sz w:val="24"/>
          <w:szCs w:val="24"/>
        </w:rPr>
        <w:t>surface</w:t>
      </w:r>
      <w:r w:rsidR="00842E14">
        <w:rPr>
          <w:rFonts w:ascii="Times New Roman" w:hAnsi="Times New Roman" w:cs="Times New Roman"/>
          <w:sz w:val="24"/>
          <w:szCs w:val="24"/>
        </w:rPr>
        <w:t>s</w:t>
      </w:r>
      <w:r>
        <w:rPr>
          <w:rFonts w:ascii="Times New Roman" w:hAnsi="Times New Roman" w:cs="Times New Roman"/>
          <w:sz w:val="24"/>
          <w:szCs w:val="24"/>
        </w:rPr>
        <w:t xml:space="preserve"> </w:t>
      </w:r>
      <w:r w:rsidR="00791841">
        <w:rPr>
          <w:rFonts w:ascii="Times New Roman" w:hAnsi="Times New Roman" w:cs="Times New Roman"/>
          <w:sz w:val="24"/>
          <w:szCs w:val="24"/>
        </w:rPr>
        <w:t xml:space="preserve">for </w:t>
      </w:r>
      <w:r>
        <w:rPr>
          <w:rFonts w:ascii="Times New Roman" w:hAnsi="Times New Roman" w:cs="Times New Roman"/>
          <w:sz w:val="24"/>
          <w:szCs w:val="24"/>
        </w:rPr>
        <w:t xml:space="preserve">all </w:t>
      </w:r>
      <w:r w:rsidR="00A907B5">
        <w:rPr>
          <w:rFonts w:ascii="Times New Roman" w:hAnsi="Times New Roman" w:cs="Times New Roman"/>
          <w:sz w:val="24"/>
          <w:szCs w:val="24"/>
        </w:rPr>
        <w:t>formulations</w:t>
      </w:r>
      <w:r>
        <w:rPr>
          <w:rFonts w:ascii="Times New Roman" w:hAnsi="Times New Roman" w:cs="Times New Roman"/>
          <w:sz w:val="24"/>
          <w:szCs w:val="24"/>
        </w:rPr>
        <w:t xml:space="preserve"> except for the control</w:t>
      </w:r>
      <w:r w:rsidR="005A079F">
        <w:rPr>
          <w:rFonts w:ascii="Times New Roman" w:hAnsi="Times New Roman" w:cs="Times New Roman"/>
          <w:sz w:val="24"/>
          <w:szCs w:val="24"/>
        </w:rPr>
        <w:t xml:space="preserve">, </w:t>
      </w:r>
      <w:r w:rsidR="00842F1D">
        <w:rPr>
          <w:rFonts w:ascii="Times New Roman" w:hAnsi="Times New Roman" w:cs="Times New Roman"/>
          <w:sz w:val="24"/>
          <w:szCs w:val="24"/>
        </w:rPr>
        <w:t>although</w:t>
      </w:r>
      <w:r w:rsidR="005A079F">
        <w:rPr>
          <w:rFonts w:ascii="Times New Roman" w:hAnsi="Times New Roman" w:cs="Times New Roman"/>
          <w:sz w:val="24"/>
          <w:szCs w:val="24"/>
        </w:rPr>
        <w:t xml:space="preserve"> </w:t>
      </w:r>
      <w:r w:rsidR="00263FCC">
        <w:rPr>
          <w:rFonts w:ascii="Times New Roman" w:hAnsi="Times New Roman" w:cs="Times New Roman"/>
          <w:sz w:val="24"/>
          <w:szCs w:val="24"/>
        </w:rPr>
        <w:t>the limited area probed by AFM (7</w:t>
      </w:r>
      <w:r w:rsidR="00B87C02">
        <w:rPr>
          <w:rFonts w:ascii="Times New Roman" w:hAnsi="Times New Roman" w:cs="Times New Roman"/>
          <w:sz w:val="24"/>
          <w:szCs w:val="24"/>
        </w:rPr>
        <w:t xml:space="preserve"> µm </w:t>
      </w:r>
      <m:oMath>
        <m:r>
          <w:rPr>
            <w:rFonts w:ascii="Cambria Math" w:hAnsi="Cambria Math" w:cs="Times New Roman"/>
            <w:sz w:val="24"/>
            <w:szCs w:val="24"/>
          </w:rPr>
          <m:t>×</m:t>
        </m:r>
      </m:oMath>
      <w:r w:rsidR="00263FCC">
        <w:rPr>
          <w:rFonts w:ascii="Times New Roman" w:hAnsi="Times New Roman" w:cs="Times New Roman"/>
          <w:sz w:val="24"/>
          <w:szCs w:val="24"/>
        </w:rPr>
        <w:t xml:space="preserve"> 7 µm) </w:t>
      </w:r>
      <w:r w:rsidR="00A15B6E">
        <w:rPr>
          <w:rFonts w:ascii="Times New Roman" w:hAnsi="Times New Roman" w:cs="Times New Roman"/>
          <w:sz w:val="24"/>
          <w:szCs w:val="24"/>
        </w:rPr>
        <w:t>made</w:t>
      </w:r>
      <w:r w:rsidR="00263FCC">
        <w:rPr>
          <w:rFonts w:ascii="Times New Roman" w:hAnsi="Times New Roman" w:cs="Times New Roman"/>
          <w:sz w:val="24"/>
          <w:szCs w:val="24"/>
        </w:rPr>
        <w:t xml:space="preserve"> it </w:t>
      </w:r>
      <w:r w:rsidR="00A15B6E">
        <w:rPr>
          <w:rFonts w:ascii="Times New Roman" w:hAnsi="Times New Roman" w:cs="Times New Roman"/>
          <w:sz w:val="24"/>
          <w:szCs w:val="24"/>
        </w:rPr>
        <w:t>im</w:t>
      </w:r>
      <w:r w:rsidR="00263FCC">
        <w:rPr>
          <w:rFonts w:ascii="Times New Roman" w:hAnsi="Times New Roman" w:cs="Times New Roman"/>
          <w:sz w:val="24"/>
          <w:szCs w:val="24"/>
        </w:rPr>
        <w:t xml:space="preserve">possible to quantify differences in </w:t>
      </w:r>
      <w:r w:rsidR="00842E14">
        <w:rPr>
          <w:rFonts w:ascii="Times New Roman" w:hAnsi="Times New Roman" w:cs="Times New Roman"/>
          <w:sz w:val="24"/>
          <w:szCs w:val="24"/>
        </w:rPr>
        <w:t xml:space="preserve">their </w:t>
      </w:r>
      <w:r w:rsidR="00263FCC">
        <w:rPr>
          <w:rFonts w:ascii="Times New Roman" w:hAnsi="Times New Roman" w:cs="Times New Roman"/>
          <w:sz w:val="24"/>
          <w:szCs w:val="24"/>
        </w:rPr>
        <w:t xml:space="preserve">surface content </w:t>
      </w:r>
      <w:r w:rsidR="00D047A9">
        <w:rPr>
          <w:rFonts w:ascii="Times New Roman" w:hAnsi="Times New Roman" w:cs="Times New Roman"/>
          <w:sz w:val="24"/>
          <w:szCs w:val="24"/>
        </w:rPr>
        <w:t>as a function of</w:t>
      </w:r>
      <w:r w:rsidR="00263FCC">
        <w:rPr>
          <w:rFonts w:ascii="Times New Roman" w:hAnsi="Times New Roman" w:cs="Times New Roman"/>
          <w:sz w:val="24"/>
          <w:szCs w:val="24"/>
        </w:rPr>
        <w:t xml:space="preserve"> </w:t>
      </w:r>
      <w:r w:rsidR="00497BBF">
        <w:rPr>
          <w:rFonts w:ascii="Times New Roman" w:hAnsi="Times New Roman" w:cs="Times New Roman"/>
          <w:sz w:val="24"/>
          <w:szCs w:val="24"/>
        </w:rPr>
        <w:t>dextran</w:t>
      </w:r>
      <w:r w:rsidR="00263FCC">
        <w:rPr>
          <w:rFonts w:ascii="Times New Roman" w:hAnsi="Times New Roman" w:cs="Times New Roman"/>
          <w:sz w:val="24"/>
          <w:szCs w:val="24"/>
        </w:rPr>
        <w:t xml:space="preserve"> molecular weight</w:t>
      </w:r>
      <w:r>
        <w:rPr>
          <w:rFonts w:ascii="Times New Roman" w:hAnsi="Times New Roman" w:cs="Times New Roman"/>
          <w:sz w:val="24"/>
          <w:szCs w:val="24"/>
        </w:rPr>
        <w:t xml:space="preserve">. </w:t>
      </w:r>
      <w:r w:rsidR="00263FCC">
        <w:rPr>
          <w:rFonts w:ascii="Times New Roman" w:hAnsi="Times New Roman" w:cs="Times New Roman"/>
          <w:sz w:val="24"/>
          <w:szCs w:val="24"/>
        </w:rPr>
        <w:t>I</w:t>
      </w:r>
      <w:r w:rsidR="00EB54B9">
        <w:rPr>
          <w:rFonts w:ascii="Times New Roman" w:hAnsi="Times New Roman" w:cs="Times New Roman"/>
          <w:sz w:val="24"/>
          <w:szCs w:val="24"/>
        </w:rPr>
        <w:t xml:space="preserve">mage analysis </w:t>
      </w:r>
      <w:r w:rsidR="00263FCC">
        <w:rPr>
          <w:rFonts w:ascii="Times New Roman" w:hAnsi="Times New Roman" w:cs="Times New Roman"/>
          <w:sz w:val="24"/>
          <w:szCs w:val="24"/>
        </w:rPr>
        <w:t>confirmed</w:t>
      </w:r>
      <w:r w:rsidR="00EB54B9">
        <w:rPr>
          <w:rFonts w:ascii="Times New Roman" w:hAnsi="Times New Roman" w:cs="Times New Roman"/>
          <w:sz w:val="24"/>
          <w:szCs w:val="24"/>
        </w:rPr>
        <w:t xml:space="preserve"> the diameter of the</w:t>
      </w:r>
      <w:r w:rsidR="00263FCC">
        <w:rPr>
          <w:rFonts w:ascii="Times New Roman" w:hAnsi="Times New Roman" w:cs="Times New Roman"/>
          <w:sz w:val="24"/>
          <w:szCs w:val="24"/>
        </w:rPr>
        <w:t>se</w:t>
      </w:r>
      <w:r w:rsidR="00EB54B9">
        <w:rPr>
          <w:rFonts w:ascii="Times New Roman" w:hAnsi="Times New Roman" w:cs="Times New Roman"/>
          <w:sz w:val="24"/>
          <w:szCs w:val="24"/>
        </w:rPr>
        <w:t xml:space="preserve"> spher</w:t>
      </w:r>
      <w:r w:rsidR="00263FCC">
        <w:rPr>
          <w:rFonts w:ascii="Times New Roman" w:hAnsi="Times New Roman" w:cs="Times New Roman"/>
          <w:sz w:val="24"/>
          <w:szCs w:val="24"/>
        </w:rPr>
        <w:t>ical surface features</w:t>
      </w:r>
      <w:r w:rsidR="00EB54B9">
        <w:rPr>
          <w:rFonts w:ascii="Times New Roman" w:hAnsi="Times New Roman" w:cs="Times New Roman"/>
          <w:sz w:val="24"/>
          <w:szCs w:val="24"/>
        </w:rPr>
        <w:t xml:space="preserve"> w</w:t>
      </w:r>
      <w:r w:rsidR="00736C08">
        <w:rPr>
          <w:rFonts w:ascii="Times New Roman" w:hAnsi="Times New Roman" w:cs="Times New Roman"/>
          <w:sz w:val="24"/>
          <w:szCs w:val="24"/>
        </w:rPr>
        <w:t>as</w:t>
      </w:r>
      <w:r w:rsidR="00EB54B9">
        <w:rPr>
          <w:rFonts w:ascii="Times New Roman" w:hAnsi="Times New Roman" w:cs="Times New Roman"/>
          <w:sz w:val="24"/>
          <w:szCs w:val="24"/>
        </w:rPr>
        <w:t xml:space="preserve"> between 115 – 125 nm, </w:t>
      </w:r>
      <w:r w:rsidR="00263FCC">
        <w:rPr>
          <w:rFonts w:ascii="Times New Roman" w:hAnsi="Times New Roman" w:cs="Times New Roman"/>
          <w:sz w:val="24"/>
          <w:szCs w:val="24"/>
        </w:rPr>
        <w:t xml:space="preserve">matching </w:t>
      </w:r>
      <w:r w:rsidR="00EB54B9">
        <w:rPr>
          <w:rFonts w:ascii="Times New Roman" w:hAnsi="Times New Roman" w:cs="Times New Roman"/>
          <w:sz w:val="24"/>
          <w:szCs w:val="24"/>
        </w:rPr>
        <w:t xml:space="preserve">the size of </w:t>
      </w:r>
      <w:proofErr w:type="spellStart"/>
      <w:r w:rsidR="00263FCC">
        <w:rPr>
          <w:rFonts w:ascii="Times New Roman" w:hAnsi="Times New Roman" w:cs="Times New Roman"/>
          <w:sz w:val="24"/>
          <w:szCs w:val="24"/>
        </w:rPr>
        <w:t>p</w:t>
      </w:r>
      <w:r w:rsidR="00EB54B9">
        <w:rPr>
          <w:rFonts w:ascii="Times New Roman" w:hAnsi="Times New Roman" w:cs="Times New Roman"/>
          <w:sz w:val="24"/>
          <w:szCs w:val="24"/>
        </w:rPr>
        <w:t>SiNPs</w:t>
      </w:r>
      <w:proofErr w:type="spellEnd"/>
      <w:r w:rsidR="00A1661C">
        <w:rPr>
          <w:rFonts w:ascii="Times New Roman" w:hAnsi="Times New Roman" w:cs="Times New Roman"/>
          <w:sz w:val="24"/>
          <w:szCs w:val="24"/>
        </w:rPr>
        <w:t xml:space="preserve"> </w:t>
      </w:r>
      <w:r w:rsidR="00A372B5">
        <w:rPr>
          <w:rFonts w:ascii="Times New Roman" w:hAnsi="Times New Roman" w:cs="Times New Roman"/>
          <w:sz w:val="24"/>
          <w:szCs w:val="24"/>
        </w:rPr>
        <w:t xml:space="preserve">dried from suspensions without excipients </w:t>
      </w:r>
      <w:r w:rsidR="00263FCC">
        <w:rPr>
          <w:rFonts w:ascii="Times New Roman" w:hAnsi="Times New Roman" w:cs="Times New Roman"/>
          <w:sz w:val="24"/>
          <w:szCs w:val="24"/>
        </w:rPr>
        <w:t xml:space="preserve">(also determined by </w:t>
      </w:r>
      <w:r w:rsidR="00EB54B9">
        <w:rPr>
          <w:rFonts w:ascii="Times New Roman" w:hAnsi="Times New Roman" w:cs="Times New Roman"/>
          <w:sz w:val="24"/>
          <w:szCs w:val="24"/>
        </w:rPr>
        <w:t>AFM</w:t>
      </w:r>
      <w:r w:rsidR="000144F8">
        <w:rPr>
          <w:rFonts w:ascii="Times New Roman" w:hAnsi="Times New Roman" w:cs="Times New Roman"/>
          <w:sz w:val="24"/>
          <w:szCs w:val="24"/>
        </w:rPr>
        <w:t xml:space="preserve">, </w:t>
      </w:r>
      <w:r w:rsidR="00D36F2A">
        <w:rPr>
          <w:rFonts w:ascii="Times New Roman" w:hAnsi="Times New Roman" w:cs="Times New Roman"/>
          <w:sz w:val="24"/>
          <w:szCs w:val="24"/>
        </w:rPr>
        <w:t>Supplementary</w:t>
      </w:r>
      <w:r w:rsidR="000E6A11">
        <w:rPr>
          <w:rFonts w:ascii="Times New Roman" w:hAnsi="Times New Roman" w:cs="Times New Roman"/>
          <w:sz w:val="24"/>
          <w:szCs w:val="24"/>
        </w:rPr>
        <w:t xml:space="preserve"> Informat</w:t>
      </w:r>
      <w:r w:rsidR="00CB2AD7">
        <w:rPr>
          <w:rFonts w:ascii="Times New Roman" w:hAnsi="Times New Roman" w:cs="Times New Roman"/>
          <w:sz w:val="24"/>
          <w:szCs w:val="24"/>
        </w:rPr>
        <w:t>i</w:t>
      </w:r>
      <w:r w:rsidR="000E6A11">
        <w:rPr>
          <w:rFonts w:ascii="Times New Roman" w:hAnsi="Times New Roman" w:cs="Times New Roman"/>
          <w:sz w:val="24"/>
          <w:szCs w:val="24"/>
        </w:rPr>
        <w:t>on</w:t>
      </w:r>
      <w:r w:rsidR="00BA3F15">
        <w:rPr>
          <w:rFonts w:ascii="Times New Roman" w:hAnsi="Times New Roman" w:cs="Times New Roman"/>
          <w:sz w:val="24"/>
          <w:szCs w:val="24"/>
        </w:rPr>
        <w:t>,</w:t>
      </w:r>
      <w:r w:rsidR="000E6A11">
        <w:rPr>
          <w:rFonts w:ascii="Times New Roman" w:hAnsi="Times New Roman" w:cs="Times New Roman"/>
          <w:sz w:val="24"/>
          <w:szCs w:val="24"/>
        </w:rPr>
        <w:t xml:space="preserve"> </w:t>
      </w:r>
      <w:r w:rsidR="000144F8">
        <w:rPr>
          <w:rFonts w:ascii="Times New Roman" w:hAnsi="Times New Roman" w:cs="Times New Roman"/>
          <w:sz w:val="24"/>
          <w:szCs w:val="24"/>
        </w:rPr>
        <w:t>Figure S1</w:t>
      </w:r>
      <w:r w:rsidR="00263FCC">
        <w:rPr>
          <w:rFonts w:ascii="Times New Roman" w:hAnsi="Times New Roman" w:cs="Times New Roman"/>
          <w:sz w:val="24"/>
          <w:szCs w:val="24"/>
        </w:rPr>
        <w:t>)</w:t>
      </w:r>
      <w:r w:rsidR="00EB54B9">
        <w:rPr>
          <w:rFonts w:ascii="Times New Roman" w:hAnsi="Times New Roman" w:cs="Times New Roman"/>
          <w:sz w:val="24"/>
          <w:szCs w:val="24"/>
        </w:rPr>
        <w:t xml:space="preserve">. </w:t>
      </w:r>
      <w:r w:rsidR="00263FCC">
        <w:rPr>
          <w:rFonts w:ascii="Times New Roman" w:hAnsi="Times New Roman" w:cs="Times New Roman"/>
          <w:sz w:val="24"/>
          <w:szCs w:val="24"/>
        </w:rPr>
        <w:t>Long</w:t>
      </w:r>
      <w:r w:rsidR="00D267A7">
        <w:rPr>
          <w:rFonts w:ascii="Times New Roman" w:hAnsi="Times New Roman" w:cs="Times New Roman"/>
          <w:sz w:val="24"/>
          <w:szCs w:val="24"/>
        </w:rPr>
        <w:t xml:space="preserve"> </w:t>
      </w:r>
      <w:r w:rsidR="0013093E">
        <w:rPr>
          <w:rFonts w:ascii="Times New Roman" w:hAnsi="Times New Roman" w:cs="Times New Roman"/>
          <w:sz w:val="24"/>
          <w:szCs w:val="24"/>
        </w:rPr>
        <w:t xml:space="preserve">shard-like </w:t>
      </w:r>
      <w:r w:rsidR="00D267A7">
        <w:rPr>
          <w:rFonts w:ascii="Times New Roman" w:hAnsi="Times New Roman" w:cs="Times New Roman"/>
          <w:sz w:val="24"/>
          <w:szCs w:val="24"/>
        </w:rPr>
        <w:t>crystalline regions of mannitol</w:t>
      </w:r>
      <w:r w:rsidR="002E6F6E">
        <w:rPr>
          <w:rFonts w:ascii="Times New Roman" w:hAnsi="Times New Roman" w:cs="Times New Roman"/>
          <w:sz w:val="24"/>
          <w:szCs w:val="24"/>
        </w:rPr>
        <w:t xml:space="preserve"> with well-defined edges</w:t>
      </w:r>
      <w:r w:rsidR="00D267A7">
        <w:rPr>
          <w:rFonts w:ascii="Times New Roman" w:hAnsi="Times New Roman" w:cs="Times New Roman"/>
          <w:sz w:val="24"/>
          <w:szCs w:val="24"/>
        </w:rPr>
        <w:t xml:space="preserve"> c</w:t>
      </w:r>
      <w:r w:rsidR="000C71A3">
        <w:rPr>
          <w:rFonts w:ascii="Times New Roman" w:hAnsi="Times New Roman" w:cs="Times New Roman"/>
          <w:sz w:val="24"/>
          <w:szCs w:val="24"/>
        </w:rPr>
        <w:t>ould</w:t>
      </w:r>
      <w:r w:rsidR="00D267A7">
        <w:rPr>
          <w:rFonts w:ascii="Times New Roman" w:hAnsi="Times New Roman" w:cs="Times New Roman"/>
          <w:sz w:val="24"/>
          <w:szCs w:val="24"/>
        </w:rPr>
        <w:t xml:space="preserve"> be seen</w:t>
      </w:r>
      <w:r w:rsidR="006F01FA">
        <w:rPr>
          <w:rFonts w:ascii="Times New Roman" w:hAnsi="Times New Roman" w:cs="Times New Roman"/>
          <w:sz w:val="24"/>
          <w:szCs w:val="24"/>
        </w:rPr>
        <w:t xml:space="preserve"> as well as</w:t>
      </w:r>
      <w:r w:rsidR="00D267A7">
        <w:rPr>
          <w:rFonts w:ascii="Times New Roman" w:hAnsi="Times New Roman" w:cs="Times New Roman"/>
          <w:sz w:val="24"/>
          <w:szCs w:val="24"/>
        </w:rPr>
        <w:t xml:space="preserve"> smoother regions </w:t>
      </w:r>
      <w:r w:rsidR="006F01FA">
        <w:rPr>
          <w:rFonts w:ascii="Times New Roman" w:hAnsi="Times New Roman" w:cs="Times New Roman"/>
          <w:sz w:val="24"/>
          <w:szCs w:val="24"/>
        </w:rPr>
        <w:t xml:space="preserve">corresponding to the </w:t>
      </w:r>
      <w:r w:rsidR="00D267A7">
        <w:rPr>
          <w:rFonts w:ascii="Times New Roman" w:hAnsi="Times New Roman" w:cs="Times New Roman"/>
          <w:sz w:val="24"/>
          <w:szCs w:val="24"/>
        </w:rPr>
        <w:t>amorphous dextran</w:t>
      </w:r>
      <w:r w:rsidR="006F01FA">
        <w:rPr>
          <w:rFonts w:ascii="Times New Roman" w:hAnsi="Times New Roman" w:cs="Times New Roman"/>
          <w:sz w:val="24"/>
          <w:szCs w:val="24"/>
        </w:rPr>
        <w:t>,</w:t>
      </w:r>
      <w:r w:rsidR="00D267A7">
        <w:rPr>
          <w:rFonts w:ascii="Times New Roman" w:hAnsi="Times New Roman" w:cs="Times New Roman"/>
          <w:sz w:val="24"/>
          <w:szCs w:val="24"/>
        </w:rPr>
        <w:t xml:space="preserve"> </w:t>
      </w:r>
      <w:r w:rsidR="006F01FA">
        <w:rPr>
          <w:rFonts w:ascii="Times New Roman" w:hAnsi="Times New Roman" w:cs="Times New Roman"/>
          <w:sz w:val="24"/>
          <w:szCs w:val="24"/>
        </w:rPr>
        <w:t xml:space="preserve">indicating the heterogeneity of the particle surface; </w:t>
      </w:r>
      <w:r w:rsidR="00084EA3">
        <w:rPr>
          <w:rFonts w:ascii="Times New Roman" w:hAnsi="Times New Roman" w:cs="Times New Roman"/>
          <w:sz w:val="24"/>
          <w:szCs w:val="24"/>
        </w:rPr>
        <w:t>x</w:t>
      </w:r>
      <w:r w:rsidR="00451476">
        <w:rPr>
          <w:rFonts w:ascii="Times New Roman" w:hAnsi="Times New Roman" w:cs="Times New Roman"/>
          <w:sz w:val="24"/>
          <w:szCs w:val="24"/>
        </w:rPr>
        <w:t>-ray diffraction (XRD)</w:t>
      </w:r>
      <w:r w:rsidR="00F72E2E">
        <w:rPr>
          <w:rFonts w:ascii="Times New Roman" w:hAnsi="Times New Roman" w:cs="Times New Roman"/>
          <w:sz w:val="24"/>
          <w:szCs w:val="24"/>
        </w:rPr>
        <w:t xml:space="preserve"> </w:t>
      </w:r>
      <w:r w:rsidR="006F01FA">
        <w:rPr>
          <w:rFonts w:ascii="Times New Roman" w:hAnsi="Times New Roman" w:cs="Times New Roman"/>
          <w:sz w:val="24"/>
          <w:szCs w:val="24"/>
        </w:rPr>
        <w:t xml:space="preserve">analysis </w:t>
      </w:r>
      <w:r w:rsidR="006740E8">
        <w:rPr>
          <w:rFonts w:ascii="Times New Roman" w:hAnsi="Times New Roman" w:cs="Times New Roman"/>
          <w:sz w:val="24"/>
          <w:szCs w:val="24"/>
        </w:rPr>
        <w:t xml:space="preserve">of levitated mannitol/dextran particles </w:t>
      </w:r>
      <w:r w:rsidR="006F01FA">
        <w:rPr>
          <w:rFonts w:ascii="Times New Roman" w:hAnsi="Times New Roman" w:cs="Times New Roman"/>
          <w:sz w:val="24"/>
          <w:szCs w:val="24"/>
        </w:rPr>
        <w:t xml:space="preserve">in a previous study showed </w:t>
      </w:r>
      <w:r w:rsidR="00A1661C">
        <w:rPr>
          <w:rFonts w:ascii="Times New Roman" w:hAnsi="Times New Roman" w:cs="Times New Roman"/>
          <w:sz w:val="24"/>
          <w:szCs w:val="24"/>
        </w:rPr>
        <w:t xml:space="preserve">that </w:t>
      </w:r>
      <w:r w:rsidR="006F01FA">
        <w:rPr>
          <w:rFonts w:ascii="Times New Roman" w:hAnsi="Times New Roman" w:cs="Times New Roman"/>
          <w:sz w:val="24"/>
          <w:szCs w:val="24"/>
        </w:rPr>
        <w:t xml:space="preserve">mannitol </w:t>
      </w:r>
      <w:r w:rsidR="00A1661C">
        <w:rPr>
          <w:rFonts w:ascii="Times New Roman" w:hAnsi="Times New Roman" w:cs="Times New Roman"/>
          <w:sz w:val="24"/>
          <w:szCs w:val="24"/>
        </w:rPr>
        <w:t>is the only crystalline component</w:t>
      </w:r>
      <w:r w:rsidR="006F01FA">
        <w:rPr>
          <w:rFonts w:ascii="Times New Roman" w:hAnsi="Times New Roman" w:cs="Times New Roman"/>
          <w:sz w:val="24"/>
          <w:szCs w:val="24"/>
        </w:rPr>
        <w:t xml:space="preserve"> in this formulation </w:t>
      </w:r>
      <w:r w:rsidR="00052CFB">
        <w:rPr>
          <w:rFonts w:ascii="Times New Roman" w:hAnsi="Times New Roman" w:cs="Times New Roman"/>
          <w:sz w:val="24"/>
          <w:szCs w:val="24"/>
        </w:rPr>
        <w:fldChar w:fldCharType="begin" w:fldLock="1"/>
      </w:r>
      <w:r w:rsidR="00D27761">
        <w:rPr>
          <w:rFonts w:ascii="Times New Roman" w:hAnsi="Times New Roman" w:cs="Times New Roman"/>
          <w:sz w:val="24"/>
          <w:szCs w:val="24"/>
        </w:rPr>
        <w:instrText>ADDIN CSL_CITATION {"citationItems":[{"id":"ITEM-1","itemData":{"DOI":"10.1016/j.ijpharm.2019.03.026","ISSN":"0378-5173","author":[{"dropping-particle":"","family":"Morgan","given":"Blair A.","non-dropping-particle":"","parse-names":false,"suffix":""},{"dropping-particle":"","family":"Xing","given":"Zhou","non-dropping-particle":"","parse-names":false,"suffix":""},{"dropping-particle":"","family":"Cranston","given":"Emily D.","non-dropping-particle":"","parse-names":false,"suffix":""},{"dropping-particle":"","family":"Thompson","given":"Michael R.","non-dropping-particle":"","parse-names":false,"suffix":""}],"container-title":"International Journal of Pharmaceutics","id":"ITEM-1","issue":"March","issued":{"date-parts":[["2019"]]},"page":"71-78","publisher":"Elsevier","title":"Acoustic levitation as a screening method for excipient selection in the development of dry powder vaccines","type":"article-journal","volume":"563"},"uris":["http://www.mendeley.com/documents/?uuid=aeb86840-ebbe-4989-b081-e4a1c614a4c4"]}],"mendeley":{"formattedCitation":"(Morgan et al., 2019)","plainTextFormattedCitation":"(Morgan et al., 2019)","previouslyFormattedCitation":"(Morgan et al., 2019)"},"properties":{"noteIndex":0},"schema":"https://github.com/citation-style-language/schema/raw/master/csl-citation.json"}</w:instrText>
      </w:r>
      <w:r w:rsidR="00052CFB">
        <w:rPr>
          <w:rFonts w:ascii="Times New Roman" w:hAnsi="Times New Roman" w:cs="Times New Roman"/>
          <w:sz w:val="24"/>
          <w:szCs w:val="24"/>
        </w:rPr>
        <w:fldChar w:fldCharType="separate"/>
      </w:r>
      <w:r w:rsidR="009377FC" w:rsidRPr="009377FC">
        <w:rPr>
          <w:rFonts w:ascii="Times New Roman" w:hAnsi="Times New Roman" w:cs="Times New Roman"/>
          <w:noProof/>
          <w:sz w:val="24"/>
          <w:szCs w:val="24"/>
        </w:rPr>
        <w:t>(Morgan et al., 2019)</w:t>
      </w:r>
      <w:r w:rsidR="00052CFB">
        <w:rPr>
          <w:rFonts w:ascii="Times New Roman" w:hAnsi="Times New Roman" w:cs="Times New Roman"/>
          <w:sz w:val="24"/>
          <w:szCs w:val="24"/>
        </w:rPr>
        <w:fldChar w:fldCharType="end"/>
      </w:r>
      <w:r w:rsidR="00052CFB">
        <w:rPr>
          <w:rFonts w:ascii="Times New Roman" w:hAnsi="Times New Roman" w:cs="Times New Roman"/>
          <w:sz w:val="24"/>
          <w:szCs w:val="24"/>
        </w:rPr>
        <w:t>.</w:t>
      </w:r>
      <w:r w:rsidR="006F01FA">
        <w:rPr>
          <w:rFonts w:ascii="Times New Roman" w:hAnsi="Times New Roman" w:cs="Times New Roman"/>
          <w:sz w:val="24"/>
          <w:szCs w:val="24"/>
        </w:rPr>
        <w:t xml:space="preserve">  </w:t>
      </w:r>
      <w:r w:rsidR="00BE5F22">
        <w:rPr>
          <w:rFonts w:ascii="Times New Roman" w:hAnsi="Times New Roman" w:cs="Times New Roman"/>
          <w:sz w:val="24"/>
          <w:szCs w:val="24"/>
        </w:rPr>
        <w:t xml:space="preserve">We note that </w:t>
      </w:r>
      <w:r w:rsidR="003566E3">
        <w:rPr>
          <w:rFonts w:ascii="Times New Roman" w:hAnsi="Times New Roman" w:cs="Times New Roman"/>
          <w:sz w:val="24"/>
          <w:szCs w:val="24"/>
        </w:rPr>
        <w:t xml:space="preserve">AFM does not allow for quantification </w:t>
      </w:r>
      <w:r w:rsidR="000B1A88">
        <w:rPr>
          <w:rFonts w:ascii="Times New Roman" w:hAnsi="Times New Roman" w:cs="Times New Roman"/>
          <w:sz w:val="24"/>
          <w:szCs w:val="24"/>
        </w:rPr>
        <w:t xml:space="preserve">of </w:t>
      </w:r>
      <w:r w:rsidR="003566E3">
        <w:rPr>
          <w:rFonts w:ascii="Times New Roman" w:hAnsi="Times New Roman" w:cs="Times New Roman"/>
          <w:sz w:val="24"/>
          <w:szCs w:val="24"/>
        </w:rPr>
        <w:t xml:space="preserve">the </w:t>
      </w:r>
      <w:r w:rsidR="000B1A88">
        <w:rPr>
          <w:rFonts w:ascii="Times New Roman" w:hAnsi="Times New Roman" w:cs="Times New Roman"/>
          <w:sz w:val="24"/>
          <w:szCs w:val="24"/>
        </w:rPr>
        <w:t xml:space="preserve">mannitol and dextran </w:t>
      </w:r>
      <w:r w:rsidR="003566E3">
        <w:rPr>
          <w:rFonts w:ascii="Times New Roman" w:hAnsi="Times New Roman" w:cs="Times New Roman"/>
          <w:sz w:val="24"/>
          <w:szCs w:val="24"/>
        </w:rPr>
        <w:t xml:space="preserve">surface composition and differences in the visible amount of crystalline mannitol in Figure 3 </w:t>
      </w:r>
      <w:r w:rsidR="00215EB7">
        <w:rPr>
          <w:rFonts w:ascii="Times New Roman" w:hAnsi="Times New Roman" w:cs="Times New Roman"/>
          <w:sz w:val="24"/>
          <w:szCs w:val="24"/>
        </w:rPr>
        <w:t xml:space="preserve">are </w:t>
      </w:r>
      <w:r w:rsidR="003566E3">
        <w:rPr>
          <w:rFonts w:ascii="Times New Roman" w:hAnsi="Times New Roman" w:cs="Times New Roman"/>
          <w:sz w:val="24"/>
          <w:szCs w:val="24"/>
        </w:rPr>
        <w:t>an artefact of</w:t>
      </w:r>
      <w:r w:rsidR="00BE5F22">
        <w:rPr>
          <w:rFonts w:ascii="Times New Roman" w:hAnsi="Times New Roman" w:cs="Times New Roman"/>
          <w:sz w:val="24"/>
          <w:szCs w:val="24"/>
        </w:rPr>
        <w:t xml:space="preserve"> the</w:t>
      </w:r>
      <w:r w:rsidR="003566E3">
        <w:rPr>
          <w:rFonts w:ascii="Times New Roman" w:hAnsi="Times New Roman" w:cs="Times New Roman"/>
          <w:sz w:val="24"/>
          <w:szCs w:val="24"/>
        </w:rPr>
        <w:t xml:space="preserve"> specific regions selected and should not be overinterpreted</w:t>
      </w:r>
      <w:r w:rsidR="000B1A88">
        <w:rPr>
          <w:rFonts w:ascii="Times New Roman" w:hAnsi="Times New Roman" w:cs="Times New Roman"/>
          <w:sz w:val="24"/>
          <w:szCs w:val="24"/>
        </w:rPr>
        <w:t xml:space="preserve">. </w:t>
      </w:r>
      <w:r w:rsidR="007C131D">
        <w:rPr>
          <w:rFonts w:ascii="Times New Roman" w:hAnsi="Times New Roman" w:cs="Times New Roman"/>
          <w:sz w:val="24"/>
          <w:szCs w:val="24"/>
        </w:rPr>
        <w:t>XRD patterns of the three formulations were indistinguishable supporting that changing the molecular weight of dextran does not influence mannitol crystallinity or the overall particle crystallinity (</w:t>
      </w:r>
      <w:r w:rsidR="00D36F2A">
        <w:rPr>
          <w:rFonts w:ascii="Times New Roman" w:hAnsi="Times New Roman" w:cs="Times New Roman"/>
          <w:sz w:val="24"/>
          <w:szCs w:val="24"/>
        </w:rPr>
        <w:t>Supplementary</w:t>
      </w:r>
      <w:r w:rsidR="007C131D">
        <w:rPr>
          <w:rFonts w:ascii="Times New Roman" w:hAnsi="Times New Roman" w:cs="Times New Roman"/>
          <w:sz w:val="24"/>
          <w:szCs w:val="24"/>
        </w:rPr>
        <w:t xml:space="preserve"> Information, Figure S4).</w:t>
      </w:r>
    </w:p>
    <w:p w14:paraId="5E26DDDF" w14:textId="0EF36287" w:rsidR="00984BED" w:rsidRDefault="0080489F" w:rsidP="00672CB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Importantly</w:t>
      </w:r>
      <w:r w:rsidR="00BE5F22">
        <w:rPr>
          <w:rFonts w:ascii="Times New Roman" w:hAnsi="Times New Roman" w:cs="Times New Roman"/>
          <w:sz w:val="24"/>
          <w:szCs w:val="24"/>
        </w:rPr>
        <w:t>, t</w:t>
      </w:r>
      <w:r w:rsidR="00935DE8">
        <w:rPr>
          <w:rFonts w:ascii="Times New Roman" w:hAnsi="Times New Roman" w:cs="Times New Roman"/>
          <w:sz w:val="24"/>
          <w:szCs w:val="24"/>
        </w:rPr>
        <w:t xml:space="preserve">he </w:t>
      </w:r>
      <w:r w:rsidR="006F01FA">
        <w:rPr>
          <w:rFonts w:ascii="Times New Roman" w:hAnsi="Times New Roman" w:cs="Times New Roman"/>
          <w:sz w:val="24"/>
          <w:szCs w:val="24"/>
        </w:rPr>
        <w:t xml:space="preserve">detected </w:t>
      </w:r>
      <w:proofErr w:type="spellStart"/>
      <w:r w:rsidR="006F01FA">
        <w:rPr>
          <w:rFonts w:ascii="Times New Roman" w:hAnsi="Times New Roman" w:cs="Times New Roman"/>
          <w:sz w:val="24"/>
          <w:szCs w:val="24"/>
        </w:rPr>
        <w:t>p</w:t>
      </w:r>
      <w:r w:rsidR="00935DE8">
        <w:rPr>
          <w:rFonts w:ascii="Times New Roman" w:hAnsi="Times New Roman" w:cs="Times New Roman"/>
          <w:sz w:val="24"/>
          <w:szCs w:val="24"/>
        </w:rPr>
        <w:t>SiNPs</w:t>
      </w:r>
      <w:proofErr w:type="spellEnd"/>
      <w:r w:rsidR="00935DE8">
        <w:rPr>
          <w:rFonts w:ascii="Times New Roman" w:hAnsi="Times New Roman" w:cs="Times New Roman"/>
          <w:sz w:val="24"/>
          <w:szCs w:val="24"/>
        </w:rPr>
        <w:t xml:space="preserve"> </w:t>
      </w:r>
      <w:r w:rsidR="00750AFC">
        <w:rPr>
          <w:rFonts w:ascii="Times New Roman" w:hAnsi="Times New Roman" w:cs="Times New Roman"/>
          <w:sz w:val="24"/>
          <w:szCs w:val="24"/>
        </w:rPr>
        <w:t>we</w:t>
      </w:r>
      <w:r w:rsidR="00935DE8">
        <w:rPr>
          <w:rFonts w:ascii="Times New Roman" w:hAnsi="Times New Roman" w:cs="Times New Roman"/>
          <w:sz w:val="24"/>
          <w:szCs w:val="24"/>
        </w:rPr>
        <w:t xml:space="preserve">re </w:t>
      </w:r>
      <w:r w:rsidR="006F01FA">
        <w:rPr>
          <w:rFonts w:ascii="Times New Roman" w:hAnsi="Times New Roman" w:cs="Times New Roman"/>
          <w:sz w:val="24"/>
          <w:szCs w:val="24"/>
        </w:rPr>
        <w:t>only present in the dextran regions</w:t>
      </w:r>
      <w:r w:rsidR="002E7442">
        <w:rPr>
          <w:rFonts w:ascii="Times New Roman" w:hAnsi="Times New Roman" w:cs="Times New Roman"/>
          <w:sz w:val="24"/>
          <w:szCs w:val="24"/>
        </w:rPr>
        <w:t xml:space="preserve"> </w:t>
      </w:r>
      <w:r w:rsidR="000616E5">
        <w:rPr>
          <w:rFonts w:ascii="Times New Roman" w:hAnsi="Times New Roman" w:cs="Times New Roman"/>
          <w:sz w:val="24"/>
          <w:szCs w:val="24"/>
        </w:rPr>
        <w:t xml:space="preserve">and were excluded from the </w:t>
      </w:r>
      <w:r w:rsidR="003A406A">
        <w:rPr>
          <w:rFonts w:ascii="Times New Roman" w:hAnsi="Times New Roman" w:cs="Times New Roman"/>
          <w:sz w:val="24"/>
          <w:szCs w:val="24"/>
        </w:rPr>
        <w:t xml:space="preserve">mannitol </w:t>
      </w:r>
      <w:r w:rsidR="000616E5">
        <w:rPr>
          <w:rFonts w:ascii="Times New Roman" w:hAnsi="Times New Roman" w:cs="Times New Roman"/>
          <w:sz w:val="24"/>
          <w:szCs w:val="24"/>
        </w:rPr>
        <w:t>crystal</w:t>
      </w:r>
      <w:r w:rsidR="003A406A">
        <w:rPr>
          <w:rFonts w:ascii="Times New Roman" w:hAnsi="Times New Roman" w:cs="Times New Roman"/>
          <w:sz w:val="24"/>
          <w:szCs w:val="24"/>
        </w:rPr>
        <w:t>s</w:t>
      </w:r>
      <w:r w:rsidR="000616E5">
        <w:rPr>
          <w:rFonts w:ascii="Times New Roman" w:hAnsi="Times New Roman" w:cs="Times New Roman"/>
          <w:sz w:val="24"/>
          <w:szCs w:val="24"/>
        </w:rPr>
        <w:t xml:space="preserve"> </w:t>
      </w:r>
      <w:r w:rsidR="002E7442">
        <w:rPr>
          <w:rFonts w:ascii="Times New Roman" w:hAnsi="Times New Roman" w:cs="Times New Roman"/>
          <w:sz w:val="24"/>
          <w:szCs w:val="24"/>
        </w:rPr>
        <w:t>(Figure 3)</w:t>
      </w:r>
      <w:r w:rsidR="000616E5">
        <w:rPr>
          <w:rFonts w:ascii="Times New Roman" w:hAnsi="Times New Roman" w:cs="Times New Roman"/>
          <w:sz w:val="24"/>
          <w:szCs w:val="24"/>
        </w:rPr>
        <w:t>;</w:t>
      </w:r>
      <w:r w:rsidR="002E7442">
        <w:rPr>
          <w:rFonts w:ascii="Times New Roman" w:hAnsi="Times New Roman" w:cs="Times New Roman"/>
          <w:sz w:val="24"/>
          <w:szCs w:val="24"/>
        </w:rPr>
        <w:t xml:space="preserve"> we believe th</w:t>
      </w:r>
      <w:r w:rsidR="002365A1">
        <w:rPr>
          <w:rFonts w:ascii="Times New Roman" w:hAnsi="Times New Roman" w:cs="Times New Roman"/>
          <w:sz w:val="24"/>
          <w:szCs w:val="24"/>
        </w:rPr>
        <w:t xml:space="preserve">e </w:t>
      </w:r>
      <w:proofErr w:type="spellStart"/>
      <w:r w:rsidR="002365A1">
        <w:rPr>
          <w:rFonts w:ascii="Times New Roman" w:hAnsi="Times New Roman" w:cs="Times New Roman"/>
          <w:sz w:val="24"/>
          <w:szCs w:val="24"/>
        </w:rPr>
        <w:t>pSiNPs</w:t>
      </w:r>
      <w:proofErr w:type="spellEnd"/>
      <w:r w:rsidR="002E7442">
        <w:rPr>
          <w:rFonts w:ascii="Times New Roman" w:hAnsi="Times New Roman" w:cs="Times New Roman"/>
          <w:sz w:val="24"/>
          <w:szCs w:val="24"/>
        </w:rPr>
        <w:t xml:space="preserve"> mimic</w:t>
      </w:r>
      <w:r w:rsidR="006F01FA">
        <w:rPr>
          <w:rFonts w:ascii="Times New Roman" w:hAnsi="Times New Roman" w:cs="Times New Roman"/>
          <w:sz w:val="24"/>
          <w:szCs w:val="24"/>
        </w:rPr>
        <w:t xml:space="preserve"> the surface chemistry </w:t>
      </w:r>
      <w:r w:rsidR="00927F39">
        <w:rPr>
          <w:rFonts w:ascii="Times New Roman" w:hAnsi="Times New Roman" w:cs="Times New Roman"/>
          <w:sz w:val="24"/>
          <w:szCs w:val="24"/>
        </w:rPr>
        <w:t xml:space="preserve">and mobility </w:t>
      </w:r>
      <w:r w:rsidR="006F01FA">
        <w:rPr>
          <w:rFonts w:ascii="Times New Roman" w:hAnsi="Times New Roman" w:cs="Times New Roman"/>
          <w:sz w:val="24"/>
          <w:szCs w:val="24"/>
        </w:rPr>
        <w:t>of adenoviral particle</w:t>
      </w:r>
      <w:r w:rsidR="00927F39">
        <w:rPr>
          <w:rFonts w:ascii="Times New Roman" w:hAnsi="Times New Roman" w:cs="Times New Roman"/>
          <w:sz w:val="24"/>
          <w:szCs w:val="24"/>
        </w:rPr>
        <w:t>s in an evaporating drople</w:t>
      </w:r>
      <w:r w:rsidR="000616E5">
        <w:rPr>
          <w:rFonts w:ascii="Times New Roman" w:hAnsi="Times New Roman" w:cs="Times New Roman"/>
          <w:sz w:val="24"/>
          <w:szCs w:val="24"/>
        </w:rPr>
        <w:t>t sufficiently well</w:t>
      </w:r>
      <w:r w:rsidR="004219BD">
        <w:rPr>
          <w:rFonts w:ascii="Times New Roman" w:hAnsi="Times New Roman" w:cs="Times New Roman"/>
          <w:sz w:val="24"/>
          <w:szCs w:val="24"/>
        </w:rPr>
        <w:t xml:space="preserve"> to compare to</w:t>
      </w:r>
      <w:r>
        <w:rPr>
          <w:rFonts w:ascii="Times New Roman" w:hAnsi="Times New Roman" w:cs="Times New Roman"/>
          <w:sz w:val="24"/>
          <w:szCs w:val="24"/>
        </w:rPr>
        <w:t xml:space="preserve"> experiments with AdHu5 and</w:t>
      </w:r>
      <w:r w:rsidR="004219BD">
        <w:rPr>
          <w:rFonts w:ascii="Times New Roman" w:hAnsi="Times New Roman" w:cs="Times New Roman"/>
          <w:sz w:val="24"/>
          <w:szCs w:val="24"/>
        </w:rPr>
        <w:t xml:space="preserve"> the model</w:t>
      </w:r>
      <w:r>
        <w:rPr>
          <w:rFonts w:ascii="Times New Roman" w:hAnsi="Times New Roman" w:cs="Times New Roman"/>
          <w:sz w:val="24"/>
          <w:szCs w:val="24"/>
        </w:rPr>
        <w:t xml:space="preserve"> developed here</w:t>
      </w:r>
      <w:r w:rsidR="000616E5">
        <w:rPr>
          <w:rFonts w:ascii="Times New Roman" w:hAnsi="Times New Roman" w:cs="Times New Roman"/>
          <w:sz w:val="24"/>
          <w:szCs w:val="24"/>
        </w:rPr>
        <w:t>.</w:t>
      </w:r>
      <w:r w:rsidR="006F01FA">
        <w:rPr>
          <w:rFonts w:ascii="Times New Roman" w:hAnsi="Times New Roman" w:cs="Times New Roman"/>
          <w:sz w:val="24"/>
          <w:szCs w:val="24"/>
        </w:rPr>
        <w:t xml:space="preserve"> </w:t>
      </w:r>
      <w:r w:rsidR="005C309E">
        <w:rPr>
          <w:rFonts w:ascii="Times New Roman" w:hAnsi="Times New Roman" w:cs="Times New Roman"/>
          <w:sz w:val="24"/>
          <w:szCs w:val="24"/>
        </w:rPr>
        <w:t>Although</w:t>
      </w:r>
      <w:r w:rsidR="00021D99">
        <w:rPr>
          <w:rFonts w:ascii="Times New Roman" w:hAnsi="Times New Roman" w:cs="Times New Roman"/>
          <w:sz w:val="24"/>
          <w:szCs w:val="24"/>
        </w:rPr>
        <w:t xml:space="preserve"> </w:t>
      </w:r>
      <w:r w:rsidR="00927F39">
        <w:rPr>
          <w:rFonts w:ascii="Times New Roman" w:hAnsi="Times New Roman" w:cs="Times New Roman"/>
          <w:sz w:val="24"/>
          <w:szCs w:val="24"/>
        </w:rPr>
        <w:t xml:space="preserve">this </w:t>
      </w:r>
      <w:r w:rsidR="004219BD">
        <w:rPr>
          <w:rFonts w:ascii="Times New Roman" w:hAnsi="Times New Roman" w:cs="Times New Roman"/>
          <w:sz w:val="24"/>
          <w:szCs w:val="24"/>
        </w:rPr>
        <w:t xml:space="preserve">experimental </w:t>
      </w:r>
      <w:r w:rsidR="00927F39">
        <w:rPr>
          <w:rFonts w:ascii="Times New Roman" w:hAnsi="Times New Roman" w:cs="Times New Roman"/>
          <w:sz w:val="24"/>
          <w:szCs w:val="24"/>
        </w:rPr>
        <w:t xml:space="preserve">result </w:t>
      </w:r>
      <w:r w:rsidR="00021D99">
        <w:rPr>
          <w:rFonts w:ascii="Times New Roman" w:hAnsi="Times New Roman" w:cs="Times New Roman"/>
          <w:sz w:val="24"/>
          <w:szCs w:val="24"/>
        </w:rPr>
        <w:t xml:space="preserve">appears </w:t>
      </w:r>
      <w:r w:rsidR="00927F39">
        <w:rPr>
          <w:rFonts w:ascii="Times New Roman" w:hAnsi="Times New Roman" w:cs="Times New Roman"/>
          <w:sz w:val="24"/>
          <w:szCs w:val="24"/>
        </w:rPr>
        <w:t xml:space="preserve">to </w:t>
      </w:r>
      <w:r w:rsidR="004219BD">
        <w:rPr>
          <w:rFonts w:ascii="Times New Roman" w:hAnsi="Times New Roman" w:cs="Times New Roman"/>
          <w:sz w:val="24"/>
          <w:szCs w:val="24"/>
        </w:rPr>
        <w:t>support</w:t>
      </w:r>
      <w:r w:rsidR="00927F39">
        <w:rPr>
          <w:rFonts w:ascii="Times New Roman" w:hAnsi="Times New Roman" w:cs="Times New Roman"/>
          <w:sz w:val="24"/>
          <w:szCs w:val="24"/>
        </w:rPr>
        <w:t xml:space="preserve"> the hypotheses of others </w:t>
      </w:r>
      <w:r w:rsidR="007E45F4">
        <w:rPr>
          <w:rFonts w:ascii="Times New Roman" w:hAnsi="Times New Roman" w:cs="Times New Roman"/>
          <w:sz w:val="24"/>
          <w:szCs w:val="24"/>
        </w:rPr>
        <w:t xml:space="preserve">that crystalline materials are less likely to encapsulate and stabilize </w:t>
      </w:r>
      <w:r w:rsidR="007A48CC">
        <w:rPr>
          <w:rFonts w:ascii="Times New Roman" w:hAnsi="Times New Roman" w:cs="Times New Roman"/>
          <w:sz w:val="24"/>
          <w:szCs w:val="24"/>
        </w:rPr>
        <w:t>biologic</w:t>
      </w:r>
      <w:r w:rsidR="007E45F4">
        <w:rPr>
          <w:rFonts w:ascii="Times New Roman" w:hAnsi="Times New Roman" w:cs="Times New Roman"/>
          <w:sz w:val="24"/>
          <w:szCs w:val="24"/>
        </w:rPr>
        <w:t xml:space="preserve"> materials</w:t>
      </w:r>
      <w:r w:rsidR="0070081C">
        <w:rPr>
          <w:rFonts w:ascii="Times New Roman" w:hAnsi="Times New Roman" w:cs="Times New Roman"/>
          <w:sz w:val="24"/>
          <w:szCs w:val="24"/>
        </w:rPr>
        <w:t>,</w:t>
      </w:r>
      <w:r w:rsidR="00021D99">
        <w:rPr>
          <w:rFonts w:ascii="Times New Roman" w:hAnsi="Times New Roman" w:cs="Times New Roman"/>
          <w:sz w:val="24"/>
          <w:szCs w:val="24"/>
        </w:rPr>
        <w:t xml:space="preserve"> </w:t>
      </w:r>
      <w:r w:rsidR="0070081C">
        <w:rPr>
          <w:rFonts w:ascii="Times New Roman" w:hAnsi="Times New Roman" w:cs="Times New Roman"/>
          <w:sz w:val="24"/>
          <w:szCs w:val="24"/>
        </w:rPr>
        <w:t xml:space="preserve">the importance of </w:t>
      </w:r>
      <w:r w:rsidR="00021D99">
        <w:rPr>
          <w:rFonts w:ascii="Times New Roman" w:hAnsi="Times New Roman" w:cs="Times New Roman"/>
          <w:sz w:val="24"/>
          <w:szCs w:val="24"/>
        </w:rPr>
        <w:t xml:space="preserve">amorphous </w:t>
      </w:r>
      <w:r w:rsidR="0070081C">
        <w:rPr>
          <w:rFonts w:ascii="Times New Roman" w:hAnsi="Times New Roman" w:cs="Times New Roman"/>
          <w:sz w:val="24"/>
          <w:szCs w:val="24"/>
        </w:rPr>
        <w:t>phase</w:t>
      </w:r>
      <w:r w:rsidR="00E97A13">
        <w:rPr>
          <w:rFonts w:ascii="Times New Roman" w:hAnsi="Times New Roman" w:cs="Times New Roman"/>
          <w:sz w:val="24"/>
          <w:szCs w:val="24"/>
        </w:rPr>
        <w:t>s for</w:t>
      </w:r>
      <w:r w:rsidR="0070081C">
        <w:rPr>
          <w:rFonts w:ascii="Times New Roman" w:hAnsi="Times New Roman" w:cs="Times New Roman"/>
          <w:sz w:val="24"/>
          <w:szCs w:val="24"/>
        </w:rPr>
        <w:t xml:space="preserve"> </w:t>
      </w:r>
      <w:r w:rsidR="00021D99">
        <w:rPr>
          <w:rFonts w:ascii="Times New Roman" w:hAnsi="Times New Roman" w:cs="Times New Roman"/>
          <w:sz w:val="24"/>
          <w:szCs w:val="24"/>
        </w:rPr>
        <w:t xml:space="preserve">stabilization of AdHu5 </w:t>
      </w:r>
      <w:r w:rsidR="000E1B3C">
        <w:rPr>
          <w:rFonts w:ascii="Times New Roman" w:hAnsi="Times New Roman" w:cs="Times New Roman"/>
          <w:sz w:val="24"/>
          <w:szCs w:val="24"/>
        </w:rPr>
        <w:t xml:space="preserve">requires </w:t>
      </w:r>
      <w:r w:rsidR="00021D99">
        <w:rPr>
          <w:rFonts w:ascii="Times New Roman" w:hAnsi="Times New Roman" w:cs="Times New Roman"/>
          <w:sz w:val="24"/>
          <w:szCs w:val="24"/>
        </w:rPr>
        <w:t xml:space="preserve">further research </w:t>
      </w:r>
      <w:r w:rsidR="006F1E79">
        <w:rPr>
          <w:rFonts w:ascii="Times New Roman" w:hAnsi="Times New Roman" w:cs="Times New Roman"/>
          <w:sz w:val="24"/>
          <w:szCs w:val="24"/>
        </w:rPr>
        <w:t xml:space="preserve">quantifying the long term </w:t>
      </w:r>
      <w:r w:rsidR="00732096">
        <w:rPr>
          <w:rFonts w:ascii="Times New Roman" w:hAnsi="Times New Roman" w:cs="Times New Roman"/>
          <w:sz w:val="24"/>
          <w:szCs w:val="24"/>
        </w:rPr>
        <w:t xml:space="preserve">(thermal) </w:t>
      </w:r>
      <w:r w:rsidR="006F1E79">
        <w:rPr>
          <w:rFonts w:ascii="Times New Roman" w:hAnsi="Times New Roman" w:cs="Times New Roman"/>
          <w:sz w:val="24"/>
          <w:szCs w:val="24"/>
        </w:rPr>
        <w:t>stabilization</w:t>
      </w:r>
      <w:r w:rsidR="007A48CC">
        <w:rPr>
          <w:rFonts w:ascii="Times New Roman" w:hAnsi="Times New Roman" w:cs="Times New Roman"/>
          <w:sz w:val="24"/>
          <w:szCs w:val="24"/>
        </w:rPr>
        <w:t xml:space="preserve"> capabilit</w:t>
      </w:r>
      <w:r w:rsidR="009E1C18">
        <w:rPr>
          <w:rFonts w:ascii="Times New Roman" w:hAnsi="Times New Roman" w:cs="Times New Roman"/>
          <w:sz w:val="24"/>
          <w:szCs w:val="24"/>
        </w:rPr>
        <w:t>ies</w:t>
      </w:r>
      <w:r w:rsidR="006F1E79">
        <w:rPr>
          <w:rFonts w:ascii="Times New Roman" w:hAnsi="Times New Roman" w:cs="Times New Roman"/>
          <w:sz w:val="24"/>
          <w:szCs w:val="24"/>
        </w:rPr>
        <w:t xml:space="preserve"> of</w:t>
      </w:r>
      <w:r w:rsidR="00021D99">
        <w:rPr>
          <w:rFonts w:ascii="Times New Roman" w:hAnsi="Times New Roman" w:cs="Times New Roman"/>
          <w:sz w:val="24"/>
          <w:szCs w:val="24"/>
        </w:rPr>
        <w:t xml:space="preserve"> crystalline </w:t>
      </w:r>
      <w:r w:rsidR="006F1E79">
        <w:rPr>
          <w:rFonts w:ascii="Times New Roman" w:hAnsi="Times New Roman" w:cs="Times New Roman"/>
          <w:sz w:val="24"/>
          <w:szCs w:val="24"/>
        </w:rPr>
        <w:t>and</w:t>
      </w:r>
      <w:r w:rsidR="00021D99">
        <w:rPr>
          <w:rFonts w:ascii="Times New Roman" w:hAnsi="Times New Roman" w:cs="Times New Roman"/>
          <w:sz w:val="24"/>
          <w:szCs w:val="24"/>
        </w:rPr>
        <w:t xml:space="preserve"> semicrystalline </w:t>
      </w:r>
      <w:r w:rsidR="001C15AC">
        <w:rPr>
          <w:rFonts w:ascii="Times New Roman" w:hAnsi="Times New Roman" w:cs="Times New Roman"/>
          <w:sz w:val="24"/>
          <w:szCs w:val="24"/>
        </w:rPr>
        <w:t xml:space="preserve">excipients  </w:t>
      </w:r>
      <w:r w:rsidR="00C5071D">
        <w:rPr>
          <w:rFonts w:ascii="Times New Roman" w:hAnsi="Times New Roman" w:cs="Times New Roman"/>
          <w:sz w:val="24"/>
          <w:szCs w:val="24"/>
        </w:rPr>
        <w:fldChar w:fldCharType="begin" w:fldLock="1"/>
      </w:r>
      <w:r w:rsidR="00C5071D">
        <w:rPr>
          <w:rFonts w:ascii="Times New Roman" w:hAnsi="Times New Roman" w:cs="Times New Roman"/>
          <w:sz w:val="24"/>
          <w:szCs w:val="24"/>
        </w:rPr>
        <w:instrText>ADDIN CSL_CITATION {"citationItems":[{"id":"ITEM-1","itemData":{"DOI":"10.1517/17425247.4.3.297","ISSN":"17425247","PMID":"17489656","abstract":"Particle design for inhalation is characterized by advances in particle processing methods and the utilization of new excipients. Processing methods such as spray drying allow control over critical particle design features, such as particle size and distribution, surface energy, surface rugosity, particle density, surface area, porosity and microviscosity. Control of these features has enabled new classes of therapeutics to be delivered by inhalation. These include therapeutics that have a narrow therapeutic index, require a high delivered dose, and/ or elicit their action systemically. Engineered particles are also being utilized for immune modulation, with exciting advances being made in the delivery of antibodies and inhaled vaccines. Continued advances are expected to result in 'smart' therapeutics capable of active targeting and intracellular trafficking. © 2007 Informa UK Ltd.","author":[{"dropping-particle":"","family":"Weers","given":"Jeffry G.","non-dropping-particle":"","parse-names":false,"suffix":""},{"dropping-particle":"","family":"Tarara","given":"Thomas E.","non-dropping-particle":"","parse-names":false,"suffix":""},{"dropping-particle":"","family":"Clark","given":"Andrew R.","non-dropping-particle":"","parse-names":false,"suffix":""}],"container-title":"Expert Opinion on Drug Delivery","id":"ITEM-1","issue":"3","issued":{"date-parts":[["2007"]]},"page":"297-313","title":"Design of fine particles for pulmonary drug delivery","type":"article-journal","volume":"4"},"uris":["http://www.mendeley.com/documents/?uuid=475afcb1-b2d0-483e-aae5-b3bad4148d60"]},{"id":"ITEM-2","itemData":{"DOI":"10.1016/j.ijpharm.2016.04.067","ISSN":"18733476","PMID":"27130366","abstract":"We have produced a thermally stable recombinant human type 5 adenoviral vector (AdHu5) through spray drying with three excipient formulations (l-leucine, lactose/trehalose and mannitol/dextran). Spray drying leads to immobilization of the viral vector which is believed to prevent viral protein unfolding, aggregation and inactivation. The spray dried powders were characterized by scanning electron microscopy, differential scanning calorimetry, Karl Fischer titrations, and X-ray diffraction to identify the effects of temperature and atmospheric moisture on the immobilizing matrix. Thermal stability of the viral vector was confirmed in vitro by infection of A549 lung epithelial cells. Mannitol/dextran powders showed the greatest improvement in thermal stability with almost no viral activity loss after storage at 20°C for 90 days (0.7 ± 0.3 log TCID50) which is a significant improvement over the current -80°C storage protocol. Furthermore, viral activity was retained over short term exposure (72 h) to temperatures as high as 55°C. Conversely, all powders exhibited activity loss when subjected to moisture due to amplified molecular motion of the matrix. Overall, a straightforward method ideal for the production of thermally stable vaccines has been demonstrated through spray drying AdHu5 with a blend of mannitol and dextran and storing the powder under low humidity conditions.","author":[{"dropping-particle":"","family":"LeClair","given":"Daniel A.","non-dropping-particle":"","parse-names":false,"suffix":""},{"dropping-particle":"","family":"Cranston","given":"Emily D.","non-dropping-particle":"","parse-names":false,"suffix":""},{"dropping-particle":"","family":"Xing","given":"Zhou","non-dropping-particle":"","parse-names":false,"suffix":""},{"dropping-particle":"","family":"Thompson","given":"Michael R.","non-dropping-particle":"","parse-names":false,"suffix":""}],"container-title":"International Journal of Pharmaceutics","id":"ITEM-2","issue":"1-2","issued":{"date-parts":[["2016"]]},"page":"289-301","publisher":"Elsevier B.V.","title":"Evaluation of excipients for enhanced thermal stabilization of a human type 5 adenoviral vector through spray drying","type":"article-journal","volume":"506"},"uris":["http://www.mendeley.com/documents/?uuid=4e5489c6-370c-4961-a93b-4ea0f36d67dc"]}],"mendeley":{"formattedCitation":"(LeClair et al., 2016a; Weers et al., 2007)","plainTextFormattedCitation":"(LeClair et al., 2016a; Weers et al., 2007)","previouslyFormattedCitation":"(LeClair et al., 2016a; Weers et al., 2007)"},"properties":{"noteIndex":0},"schema":"https://github.com/citation-style-language/schema/raw/master/csl-citation.json"}</w:instrText>
      </w:r>
      <w:r w:rsidR="00C5071D">
        <w:rPr>
          <w:rFonts w:ascii="Times New Roman" w:hAnsi="Times New Roman" w:cs="Times New Roman"/>
          <w:sz w:val="24"/>
          <w:szCs w:val="24"/>
        </w:rPr>
        <w:fldChar w:fldCharType="separate"/>
      </w:r>
      <w:r w:rsidR="00C5071D" w:rsidRPr="00FE1ECA">
        <w:rPr>
          <w:rFonts w:ascii="Times New Roman" w:hAnsi="Times New Roman" w:cs="Times New Roman"/>
          <w:noProof/>
          <w:sz w:val="24"/>
          <w:szCs w:val="24"/>
        </w:rPr>
        <w:t>(LeClair et al., 2016a; Weers et al., 2007)</w:t>
      </w:r>
      <w:r w:rsidR="00C5071D">
        <w:rPr>
          <w:rFonts w:ascii="Times New Roman" w:hAnsi="Times New Roman" w:cs="Times New Roman"/>
          <w:sz w:val="24"/>
          <w:szCs w:val="24"/>
        </w:rPr>
        <w:fldChar w:fldCharType="end"/>
      </w:r>
      <w:r w:rsidR="00021D99">
        <w:rPr>
          <w:rFonts w:ascii="Times New Roman" w:hAnsi="Times New Roman" w:cs="Times New Roman"/>
          <w:sz w:val="24"/>
          <w:szCs w:val="24"/>
        </w:rPr>
        <w:t>.</w:t>
      </w:r>
    </w:p>
    <w:p w14:paraId="2D06FAAF" w14:textId="7F344219" w:rsidR="0090537A" w:rsidRDefault="001C1D4D" w:rsidP="0077162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CE1F27">
        <w:rPr>
          <w:rFonts w:ascii="Times New Roman" w:hAnsi="Times New Roman" w:cs="Times New Roman"/>
          <w:sz w:val="24"/>
          <w:szCs w:val="24"/>
        </w:rPr>
        <w:t>In attempts</w:t>
      </w:r>
      <w:r w:rsidR="006A0F19">
        <w:rPr>
          <w:rFonts w:ascii="Times New Roman" w:hAnsi="Times New Roman" w:cs="Times New Roman"/>
          <w:sz w:val="24"/>
          <w:szCs w:val="24"/>
        </w:rPr>
        <w:t xml:space="preserve"> to</w:t>
      </w:r>
      <w:r w:rsidR="008F63C3">
        <w:rPr>
          <w:rFonts w:ascii="Times New Roman" w:hAnsi="Times New Roman" w:cs="Times New Roman"/>
          <w:sz w:val="24"/>
          <w:szCs w:val="24"/>
        </w:rPr>
        <w:t xml:space="preserve"> </w:t>
      </w:r>
      <w:r w:rsidR="007F4FDF">
        <w:rPr>
          <w:rFonts w:ascii="Times New Roman" w:hAnsi="Times New Roman" w:cs="Times New Roman"/>
          <w:sz w:val="24"/>
          <w:szCs w:val="24"/>
        </w:rPr>
        <w:t xml:space="preserve">experimentally </w:t>
      </w:r>
      <w:r w:rsidR="008F63C3">
        <w:rPr>
          <w:rFonts w:ascii="Times New Roman" w:hAnsi="Times New Roman" w:cs="Times New Roman"/>
          <w:sz w:val="24"/>
          <w:szCs w:val="24"/>
        </w:rPr>
        <w:t>quanti</w:t>
      </w:r>
      <w:r w:rsidR="006A0F19">
        <w:rPr>
          <w:rFonts w:ascii="Times New Roman" w:hAnsi="Times New Roman" w:cs="Times New Roman"/>
          <w:sz w:val="24"/>
          <w:szCs w:val="24"/>
        </w:rPr>
        <w:t>fy</w:t>
      </w:r>
      <w:r w:rsidR="005B2372">
        <w:rPr>
          <w:rFonts w:ascii="Times New Roman" w:hAnsi="Times New Roman" w:cs="Times New Roman"/>
          <w:sz w:val="24"/>
          <w:szCs w:val="24"/>
        </w:rPr>
        <w:t xml:space="preserve"> </w:t>
      </w:r>
      <w:r w:rsidR="008F63C3">
        <w:rPr>
          <w:rFonts w:ascii="Times New Roman" w:hAnsi="Times New Roman" w:cs="Times New Roman"/>
          <w:sz w:val="24"/>
          <w:szCs w:val="24"/>
        </w:rPr>
        <w:t>the distribution</w:t>
      </w:r>
      <w:r w:rsidR="0005610F">
        <w:rPr>
          <w:rFonts w:ascii="Times New Roman" w:hAnsi="Times New Roman" w:cs="Times New Roman"/>
          <w:sz w:val="24"/>
          <w:szCs w:val="24"/>
        </w:rPr>
        <w:t xml:space="preserve"> of components</w:t>
      </w:r>
      <w:r w:rsidR="00732096" w:rsidRPr="00732096">
        <w:rPr>
          <w:rFonts w:ascii="Times New Roman" w:hAnsi="Times New Roman" w:cs="Times New Roman"/>
          <w:sz w:val="24"/>
          <w:szCs w:val="24"/>
        </w:rPr>
        <w:t xml:space="preserve"> </w:t>
      </w:r>
      <w:r w:rsidR="00732096">
        <w:rPr>
          <w:rFonts w:ascii="Times New Roman" w:hAnsi="Times New Roman" w:cs="Times New Roman"/>
          <w:sz w:val="24"/>
          <w:szCs w:val="24"/>
        </w:rPr>
        <w:t>at the air-solid interface for the three formulations</w:t>
      </w:r>
      <w:r w:rsidR="00CE1F27">
        <w:rPr>
          <w:rFonts w:ascii="Times New Roman" w:hAnsi="Times New Roman" w:cs="Times New Roman"/>
          <w:sz w:val="24"/>
          <w:szCs w:val="24"/>
        </w:rPr>
        <w:t>, we focused</w:t>
      </w:r>
      <w:r w:rsidR="008E5938">
        <w:rPr>
          <w:rFonts w:ascii="Times New Roman" w:hAnsi="Times New Roman" w:cs="Times New Roman"/>
          <w:sz w:val="24"/>
          <w:szCs w:val="24"/>
        </w:rPr>
        <w:t xml:space="preserve"> on</w:t>
      </w:r>
      <w:r w:rsidR="009D1C31">
        <w:rPr>
          <w:rFonts w:ascii="Times New Roman" w:hAnsi="Times New Roman" w:cs="Times New Roman"/>
          <w:sz w:val="24"/>
          <w:szCs w:val="24"/>
        </w:rPr>
        <w:t xml:space="preserve"> </w:t>
      </w:r>
      <w:r w:rsidR="008E5938">
        <w:rPr>
          <w:rFonts w:ascii="Times New Roman" w:hAnsi="Times New Roman" w:cs="Times New Roman"/>
          <w:sz w:val="24"/>
          <w:szCs w:val="24"/>
        </w:rPr>
        <w:t xml:space="preserve">the </w:t>
      </w:r>
      <w:r w:rsidR="0005610F">
        <w:rPr>
          <w:rFonts w:ascii="Times New Roman" w:hAnsi="Times New Roman" w:cs="Times New Roman"/>
          <w:sz w:val="24"/>
          <w:szCs w:val="24"/>
        </w:rPr>
        <w:t>AdHu5</w:t>
      </w:r>
      <w:r w:rsidR="008E5938">
        <w:rPr>
          <w:rFonts w:ascii="Times New Roman" w:hAnsi="Times New Roman" w:cs="Times New Roman"/>
          <w:sz w:val="24"/>
          <w:szCs w:val="24"/>
        </w:rPr>
        <w:t xml:space="preserve"> component</w:t>
      </w:r>
      <w:r w:rsidR="00CE1F27">
        <w:rPr>
          <w:rFonts w:ascii="Times New Roman" w:hAnsi="Times New Roman" w:cs="Times New Roman"/>
          <w:sz w:val="24"/>
          <w:szCs w:val="24"/>
        </w:rPr>
        <w:t>,</w:t>
      </w:r>
      <w:r w:rsidR="008E5938">
        <w:rPr>
          <w:rFonts w:ascii="Times New Roman" w:hAnsi="Times New Roman" w:cs="Times New Roman"/>
          <w:sz w:val="24"/>
          <w:szCs w:val="24"/>
        </w:rPr>
        <w:t xml:space="preserve"> </w:t>
      </w:r>
      <w:r w:rsidR="00CE1F27">
        <w:rPr>
          <w:rFonts w:ascii="Times New Roman" w:hAnsi="Times New Roman" w:cs="Times New Roman"/>
          <w:sz w:val="24"/>
          <w:szCs w:val="24"/>
        </w:rPr>
        <w:t>whose location is likely the most</w:t>
      </w:r>
      <w:r w:rsidR="008E5938">
        <w:rPr>
          <w:rFonts w:ascii="Times New Roman" w:hAnsi="Times New Roman" w:cs="Times New Roman"/>
          <w:sz w:val="24"/>
          <w:szCs w:val="24"/>
        </w:rPr>
        <w:t xml:space="preserve"> crucial</w:t>
      </w:r>
      <w:r w:rsidR="006A0F19">
        <w:rPr>
          <w:rFonts w:ascii="Times New Roman" w:hAnsi="Times New Roman" w:cs="Times New Roman"/>
          <w:sz w:val="24"/>
          <w:szCs w:val="24"/>
        </w:rPr>
        <w:t xml:space="preserve"> for viral stability</w:t>
      </w:r>
      <w:r w:rsidR="00F6112C">
        <w:rPr>
          <w:rFonts w:ascii="Times New Roman" w:hAnsi="Times New Roman" w:cs="Times New Roman"/>
          <w:sz w:val="24"/>
          <w:szCs w:val="24"/>
        </w:rPr>
        <w:t xml:space="preserve"> and vaccine effectiveness</w:t>
      </w:r>
      <w:r w:rsidR="008E5938">
        <w:rPr>
          <w:rFonts w:ascii="Times New Roman" w:hAnsi="Times New Roman" w:cs="Times New Roman"/>
          <w:sz w:val="24"/>
          <w:szCs w:val="24"/>
        </w:rPr>
        <w:t xml:space="preserve">. </w:t>
      </w:r>
      <w:r w:rsidR="0040437B">
        <w:rPr>
          <w:rFonts w:ascii="Times New Roman" w:hAnsi="Times New Roman" w:cs="Times New Roman"/>
          <w:sz w:val="24"/>
          <w:szCs w:val="24"/>
        </w:rPr>
        <w:t>Fluorescently</w:t>
      </w:r>
      <w:r w:rsidR="00C02EAE">
        <w:rPr>
          <w:rFonts w:ascii="Times New Roman" w:hAnsi="Times New Roman" w:cs="Times New Roman"/>
          <w:sz w:val="24"/>
          <w:szCs w:val="24"/>
        </w:rPr>
        <w:t xml:space="preserve"> tagged </w:t>
      </w:r>
      <w:proofErr w:type="spellStart"/>
      <w:r w:rsidR="003904B1">
        <w:rPr>
          <w:rFonts w:ascii="Times New Roman" w:hAnsi="Times New Roman" w:cs="Times New Roman"/>
          <w:sz w:val="24"/>
          <w:szCs w:val="24"/>
        </w:rPr>
        <w:t>f</w:t>
      </w:r>
      <w:r w:rsidR="009D1C31">
        <w:rPr>
          <w:rFonts w:ascii="Times New Roman" w:hAnsi="Times New Roman" w:cs="Times New Roman"/>
          <w:sz w:val="24"/>
          <w:szCs w:val="24"/>
        </w:rPr>
        <w:t>SiNPs</w:t>
      </w:r>
      <w:proofErr w:type="spellEnd"/>
      <w:r w:rsidR="009D1C31">
        <w:rPr>
          <w:rFonts w:ascii="Times New Roman" w:hAnsi="Times New Roman" w:cs="Times New Roman"/>
          <w:sz w:val="24"/>
          <w:szCs w:val="24"/>
        </w:rPr>
        <w:t xml:space="preserve"> were </w:t>
      </w:r>
      <w:r w:rsidR="008F63C3">
        <w:rPr>
          <w:rFonts w:ascii="Times New Roman" w:hAnsi="Times New Roman" w:cs="Times New Roman"/>
          <w:sz w:val="24"/>
          <w:szCs w:val="24"/>
        </w:rPr>
        <w:t xml:space="preserve">substituted into the samples </w:t>
      </w:r>
      <w:r w:rsidR="009D1C31">
        <w:rPr>
          <w:rFonts w:ascii="Times New Roman" w:hAnsi="Times New Roman" w:cs="Times New Roman"/>
          <w:sz w:val="24"/>
          <w:szCs w:val="24"/>
        </w:rPr>
        <w:t xml:space="preserve">at </w:t>
      </w:r>
      <w:r w:rsidR="00C02EAE">
        <w:rPr>
          <w:rFonts w:ascii="Times New Roman" w:hAnsi="Times New Roman" w:cs="Times New Roman"/>
          <w:sz w:val="24"/>
          <w:szCs w:val="24"/>
        </w:rPr>
        <w:t>the same ‘</w:t>
      </w:r>
      <w:r w:rsidR="009D1C31">
        <w:rPr>
          <w:rFonts w:ascii="Times New Roman" w:hAnsi="Times New Roman" w:cs="Times New Roman"/>
          <w:sz w:val="24"/>
          <w:szCs w:val="24"/>
        </w:rPr>
        <w:t>high</w:t>
      </w:r>
      <w:r w:rsidR="00C02EAE">
        <w:rPr>
          <w:rFonts w:ascii="Times New Roman" w:hAnsi="Times New Roman" w:cs="Times New Roman"/>
          <w:sz w:val="24"/>
          <w:szCs w:val="24"/>
        </w:rPr>
        <w:t>’</w:t>
      </w:r>
      <w:r w:rsidR="009D1C31">
        <w:rPr>
          <w:rFonts w:ascii="Times New Roman" w:hAnsi="Times New Roman" w:cs="Times New Roman"/>
          <w:sz w:val="24"/>
          <w:szCs w:val="24"/>
        </w:rPr>
        <w:t xml:space="preserve"> loading</w:t>
      </w:r>
      <w:r w:rsidR="001966F0">
        <w:rPr>
          <w:rFonts w:ascii="Times New Roman" w:hAnsi="Times New Roman" w:cs="Times New Roman"/>
          <w:sz w:val="24"/>
          <w:szCs w:val="24"/>
        </w:rPr>
        <w:t xml:space="preserve"> </w:t>
      </w:r>
      <w:r w:rsidR="009D1C31">
        <w:rPr>
          <w:rFonts w:ascii="Times New Roman" w:hAnsi="Times New Roman" w:cs="Times New Roman"/>
          <w:sz w:val="24"/>
          <w:szCs w:val="24"/>
        </w:rPr>
        <w:t xml:space="preserve">and imaged </w:t>
      </w:r>
      <w:r w:rsidR="008F63C3">
        <w:rPr>
          <w:rFonts w:ascii="Times New Roman" w:hAnsi="Times New Roman" w:cs="Times New Roman"/>
          <w:sz w:val="24"/>
          <w:szCs w:val="24"/>
        </w:rPr>
        <w:t xml:space="preserve">by </w:t>
      </w:r>
      <w:r w:rsidR="00E011EA">
        <w:rPr>
          <w:rFonts w:ascii="Times New Roman" w:hAnsi="Times New Roman" w:cs="Times New Roman"/>
          <w:sz w:val="24"/>
          <w:szCs w:val="24"/>
        </w:rPr>
        <w:t>confocal</w:t>
      </w:r>
      <w:r w:rsidR="009D1C31">
        <w:rPr>
          <w:rFonts w:ascii="Times New Roman" w:hAnsi="Times New Roman" w:cs="Times New Roman"/>
          <w:sz w:val="24"/>
          <w:szCs w:val="24"/>
        </w:rPr>
        <w:t xml:space="preserve"> </w:t>
      </w:r>
      <w:r w:rsidR="001C5607">
        <w:rPr>
          <w:rFonts w:ascii="Times New Roman" w:hAnsi="Times New Roman" w:cs="Times New Roman"/>
          <w:sz w:val="24"/>
          <w:szCs w:val="24"/>
        </w:rPr>
        <w:t xml:space="preserve">laser scanning </w:t>
      </w:r>
      <w:r w:rsidR="009D1C31">
        <w:rPr>
          <w:rFonts w:ascii="Times New Roman" w:hAnsi="Times New Roman" w:cs="Times New Roman"/>
          <w:sz w:val="24"/>
          <w:szCs w:val="24"/>
        </w:rPr>
        <w:t>microscop</w:t>
      </w:r>
      <w:r w:rsidR="008F63C3">
        <w:rPr>
          <w:rFonts w:ascii="Times New Roman" w:hAnsi="Times New Roman" w:cs="Times New Roman"/>
          <w:sz w:val="24"/>
          <w:szCs w:val="24"/>
        </w:rPr>
        <w:t>y</w:t>
      </w:r>
      <w:r w:rsidR="009D1C31">
        <w:rPr>
          <w:rFonts w:ascii="Times New Roman" w:hAnsi="Times New Roman" w:cs="Times New Roman"/>
          <w:sz w:val="24"/>
          <w:szCs w:val="24"/>
        </w:rPr>
        <w:t xml:space="preserve">, </w:t>
      </w:r>
      <w:r w:rsidR="00DE62AA">
        <w:rPr>
          <w:rFonts w:ascii="Times New Roman" w:hAnsi="Times New Roman" w:cs="Times New Roman"/>
          <w:sz w:val="24"/>
          <w:szCs w:val="24"/>
        </w:rPr>
        <w:t>shown</w:t>
      </w:r>
      <w:r w:rsidR="009D1C31">
        <w:rPr>
          <w:rFonts w:ascii="Times New Roman" w:hAnsi="Times New Roman" w:cs="Times New Roman"/>
          <w:sz w:val="24"/>
          <w:szCs w:val="24"/>
        </w:rPr>
        <w:t xml:space="preserve"> in Figure </w:t>
      </w:r>
      <w:r w:rsidR="00354C97">
        <w:rPr>
          <w:rFonts w:ascii="Times New Roman" w:hAnsi="Times New Roman" w:cs="Times New Roman"/>
          <w:sz w:val="24"/>
          <w:szCs w:val="24"/>
        </w:rPr>
        <w:t>4</w:t>
      </w:r>
      <w:r w:rsidR="009D1C31">
        <w:rPr>
          <w:rFonts w:ascii="Times New Roman" w:hAnsi="Times New Roman" w:cs="Times New Roman"/>
          <w:sz w:val="24"/>
          <w:szCs w:val="24"/>
        </w:rPr>
        <w:t>.</w:t>
      </w:r>
      <w:r w:rsidR="00751585">
        <w:rPr>
          <w:rFonts w:ascii="Times New Roman" w:hAnsi="Times New Roman" w:cs="Times New Roman"/>
          <w:sz w:val="24"/>
          <w:szCs w:val="24"/>
        </w:rPr>
        <w:t xml:space="preserve"> The samples were imaged in air to limit the amount of fluorescent signal from inside the particle</w:t>
      </w:r>
      <w:r w:rsidR="00B4260F">
        <w:rPr>
          <w:rFonts w:ascii="Times New Roman" w:hAnsi="Times New Roman" w:cs="Times New Roman"/>
          <w:sz w:val="24"/>
          <w:szCs w:val="24"/>
        </w:rPr>
        <w:t>,</w:t>
      </w:r>
      <w:r w:rsidR="00971170">
        <w:rPr>
          <w:rFonts w:ascii="Times New Roman" w:hAnsi="Times New Roman" w:cs="Times New Roman"/>
          <w:sz w:val="24"/>
          <w:szCs w:val="24"/>
        </w:rPr>
        <w:t xml:space="preserve"> although some signal </w:t>
      </w:r>
      <w:r w:rsidR="00FE3E6A">
        <w:rPr>
          <w:rFonts w:ascii="Times New Roman" w:hAnsi="Times New Roman" w:cs="Times New Roman"/>
          <w:sz w:val="24"/>
          <w:szCs w:val="24"/>
        </w:rPr>
        <w:t xml:space="preserve">penetration </w:t>
      </w:r>
      <w:r w:rsidR="00CE08D8">
        <w:rPr>
          <w:rFonts w:ascii="Times New Roman" w:hAnsi="Times New Roman" w:cs="Times New Roman"/>
          <w:sz w:val="24"/>
          <w:szCs w:val="24"/>
        </w:rPr>
        <w:t>in</w:t>
      </w:r>
      <w:r w:rsidR="00FE3E6A">
        <w:rPr>
          <w:rFonts w:ascii="Times New Roman" w:hAnsi="Times New Roman" w:cs="Times New Roman"/>
          <w:sz w:val="24"/>
          <w:szCs w:val="24"/>
        </w:rPr>
        <w:t>to</w:t>
      </w:r>
      <w:r w:rsidR="00971170">
        <w:rPr>
          <w:rFonts w:ascii="Times New Roman" w:hAnsi="Times New Roman" w:cs="Times New Roman"/>
          <w:sz w:val="24"/>
          <w:szCs w:val="24"/>
        </w:rPr>
        <w:t xml:space="preserve"> </w:t>
      </w:r>
      <w:r w:rsidR="00CE08D8">
        <w:rPr>
          <w:rFonts w:ascii="Times New Roman" w:hAnsi="Times New Roman" w:cs="Times New Roman"/>
          <w:sz w:val="24"/>
          <w:szCs w:val="24"/>
        </w:rPr>
        <w:t xml:space="preserve">the </w:t>
      </w:r>
      <w:r w:rsidR="0040437B">
        <w:rPr>
          <w:rFonts w:ascii="Times New Roman" w:hAnsi="Times New Roman" w:cs="Times New Roman"/>
          <w:sz w:val="24"/>
          <w:szCs w:val="24"/>
        </w:rPr>
        <w:t xml:space="preserve">particle </w:t>
      </w:r>
      <w:r w:rsidR="00971170">
        <w:rPr>
          <w:rFonts w:ascii="Times New Roman" w:hAnsi="Times New Roman" w:cs="Times New Roman"/>
          <w:sz w:val="24"/>
          <w:szCs w:val="24"/>
        </w:rPr>
        <w:t>interior</w:t>
      </w:r>
      <w:r w:rsidR="003D3F98">
        <w:rPr>
          <w:rFonts w:ascii="Times New Roman" w:hAnsi="Times New Roman" w:cs="Times New Roman"/>
          <w:sz w:val="24"/>
          <w:szCs w:val="24"/>
        </w:rPr>
        <w:t xml:space="preserve"> was still evident</w:t>
      </w:r>
      <w:r w:rsidR="00751585">
        <w:rPr>
          <w:rFonts w:ascii="Times New Roman" w:hAnsi="Times New Roman" w:cs="Times New Roman"/>
          <w:sz w:val="24"/>
          <w:szCs w:val="24"/>
        </w:rPr>
        <w:t>.</w:t>
      </w:r>
      <w:r w:rsidR="009D1C31">
        <w:rPr>
          <w:rFonts w:ascii="Times New Roman" w:hAnsi="Times New Roman" w:cs="Times New Roman"/>
          <w:sz w:val="24"/>
          <w:szCs w:val="24"/>
        </w:rPr>
        <w:t xml:space="preserve"> </w:t>
      </w:r>
      <w:r w:rsidR="008A1191">
        <w:rPr>
          <w:rFonts w:ascii="Times New Roman" w:hAnsi="Times New Roman" w:cs="Times New Roman"/>
          <w:sz w:val="24"/>
          <w:szCs w:val="24"/>
        </w:rPr>
        <w:t>The</w:t>
      </w:r>
      <w:r w:rsidR="00793E71">
        <w:rPr>
          <w:rFonts w:ascii="Times New Roman" w:hAnsi="Times New Roman" w:cs="Times New Roman"/>
          <w:sz w:val="24"/>
          <w:szCs w:val="24"/>
        </w:rPr>
        <w:t xml:space="preserve"> large</w:t>
      </w:r>
      <w:r w:rsidR="008A1191">
        <w:rPr>
          <w:rFonts w:ascii="Times New Roman" w:hAnsi="Times New Roman" w:cs="Times New Roman"/>
          <w:sz w:val="24"/>
          <w:szCs w:val="24"/>
        </w:rPr>
        <w:t xml:space="preserve"> images in Figure 4 were generated by creating a z-stack of average pixel intensity of 75 slices for each particle</w:t>
      </w:r>
      <w:r w:rsidR="00E02390">
        <w:rPr>
          <w:rFonts w:ascii="Times New Roman" w:hAnsi="Times New Roman" w:cs="Times New Roman"/>
          <w:sz w:val="24"/>
          <w:szCs w:val="24"/>
        </w:rPr>
        <w:t>,</w:t>
      </w:r>
      <w:r w:rsidR="00D71CB1">
        <w:rPr>
          <w:rFonts w:ascii="Times New Roman" w:hAnsi="Times New Roman" w:cs="Times New Roman"/>
          <w:sz w:val="24"/>
          <w:szCs w:val="24"/>
        </w:rPr>
        <w:t xml:space="preserve"> representing </w:t>
      </w:r>
      <w:r w:rsidR="009D1A32">
        <w:rPr>
          <w:rFonts w:ascii="Times New Roman" w:hAnsi="Times New Roman" w:cs="Times New Roman"/>
          <w:sz w:val="24"/>
          <w:szCs w:val="24"/>
        </w:rPr>
        <w:t xml:space="preserve">the 2D flattened </w:t>
      </w:r>
      <w:r w:rsidR="00D71CB1">
        <w:rPr>
          <w:rFonts w:ascii="Times New Roman" w:hAnsi="Times New Roman" w:cs="Times New Roman"/>
          <w:sz w:val="24"/>
          <w:szCs w:val="24"/>
        </w:rPr>
        <w:t>surface density</w:t>
      </w:r>
      <w:r w:rsidR="009D1A32">
        <w:rPr>
          <w:rFonts w:ascii="Times New Roman" w:hAnsi="Times New Roman" w:cs="Times New Roman"/>
          <w:sz w:val="24"/>
          <w:szCs w:val="24"/>
        </w:rPr>
        <w:t xml:space="preserve"> of </w:t>
      </w:r>
      <w:proofErr w:type="spellStart"/>
      <w:r w:rsidR="00033982">
        <w:rPr>
          <w:rFonts w:ascii="Times New Roman" w:hAnsi="Times New Roman" w:cs="Times New Roman"/>
          <w:sz w:val="24"/>
          <w:szCs w:val="24"/>
        </w:rPr>
        <w:t>f</w:t>
      </w:r>
      <w:r w:rsidR="009D1A32">
        <w:rPr>
          <w:rFonts w:ascii="Times New Roman" w:hAnsi="Times New Roman" w:cs="Times New Roman"/>
          <w:sz w:val="24"/>
          <w:szCs w:val="24"/>
        </w:rPr>
        <w:t>SiNP</w:t>
      </w:r>
      <w:r w:rsidR="00033982">
        <w:rPr>
          <w:rFonts w:ascii="Times New Roman" w:hAnsi="Times New Roman" w:cs="Times New Roman"/>
          <w:sz w:val="24"/>
          <w:szCs w:val="24"/>
        </w:rPr>
        <w:t>s</w:t>
      </w:r>
      <w:proofErr w:type="spellEnd"/>
      <w:r w:rsidR="009D1A32">
        <w:rPr>
          <w:rFonts w:ascii="Times New Roman" w:hAnsi="Times New Roman" w:cs="Times New Roman"/>
          <w:sz w:val="24"/>
          <w:szCs w:val="24"/>
        </w:rPr>
        <w:t xml:space="preserve"> for an entire sphere</w:t>
      </w:r>
      <w:r w:rsidR="008A1191">
        <w:rPr>
          <w:rFonts w:ascii="Times New Roman" w:hAnsi="Times New Roman" w:cs="Times New Roman"/>
          <w:sz w:val="24"/>
          <w:szCs w:val="24"/>
        </w:rPr>
        <w:t>.</w:t>
      </w:r>
      <w:r w:rsidR="008722A6">
        <w:rPr>
          <w:rFonts w:ascii="Times New Roman" w:hAnsi="Times New Roman" w:cs="Times New Roman"/>
          <w:sz w:val="24"/>
          <w:szCs w:val="24"/>
        </w:rPr>
        <w:t xml:space="preserve"> The small images </w:t>
      </w:r>
      <w:r w:rsidR="0090537A">
        <w:rPr>
          <w:rFonts w:ascii="Times New Roman" w:hAnsi="Times New Roman" w:cs="Times New Roman"/>
          <w:sz w:val="24"/>
          <w:szCs w:val="24"/>
        </w:rPr>
        <w:t>at the bottom of</w:t>
      </w:r>
      <w:r w:rsidR="008722A6">
        <w:rPr>
          <w:rFonts w:ascii="Times New Roman" w:hAnsi="Times New Roman" w:cs="Times New Roman"/>
          <w:sz w:val="24"/>
          <w:szCs w:val="24"/>
        </w:rPr>
        <w:t xml:space="preserve"> </w:t>
      </w:r>
      <w:r w:rsidR="0090537A">
        <w:rPr>
          <w:rFonts w:ascii="Times New Roman" w:hAnsi="Times New Roman" w:cs="Times New Roman"/>
          <w:sz w:val="24"/>
          <w:szCs w:val="24"/>
        </w:rPr>
        <w:t>F</w:t>
      </w:r>
      <w:r w:rsidR="0077162C">
        <w:rPr>
          <w:rFonts w:ascii="Times New Roman" w:hAnsi="Times New Roman" w:cs="Times New Roman"/>
          <w:sz w:val="24"/>
          <w:szCs w:val="24"/>
        </w:rPr>
        <w:t>igure</w:t>
      </w:r>
      <w:r w:rsidR="0090537A">
        <w:rPr>
          <w:rFonts w:ascii="Times New Roman" w:hAnsi="Times New Roman" w:cs="Times New Roman"/>
          <w:sz w:val="24"/>
          <w:szCs w:val="24"/>
        </w:rPr>
        <w:t xml:space="preserve"> 4</w:t>
      </w:r>
      <w:r w:rsidR="008722A6">
        <w:rPr>
          <w:rFonts w:ascii="Times New Roman" w:hAnsi="Times New Roman" w:cs="Times New Roman"/>
          <w:sz w:val="24"/>
          <w:szCs w:val="24"/>
        </w:rPr>
        <w:t xml:space="preserve"> are slices </w:t>
      </w:r>
      <w:r w:rsidR="00341D84">
        <w:rPr>
          <w:rFonts w:ascii="Times New Roman" w:hAnsi="Times New Roman" w:cs="Times New Roman"/>
          <w:sz w:val="24"/>
          <w:szCs w:val="24"/>
        </w:rPr>
        <w:t xml:space="preserve">taken </w:t>
      </w:r>
      <w:r w:rsidR="000F6B8F">
        <w:rPr>
          <w:rFonts w:ascii="Times New Roman" w:hAnsi="Times New Roman" w:cs="Times New Roman"/>
          <w:sz w:val="24"/>
          <w:szCs w:val="24"/>
        </w:rPr>
        <w:t xml:space="preserve">0 </w:t>
      </w:r>
      <w:r w:rsidR="008722A6">
        <w:rPr>
          <w:rFonts w:ascii="Times New Roman" w:hAnsi="Times New Roman" w:cs="Times New Roman"/>
          <w:sz w:val="24"/>
          <w:szCs w:val="24"/>
        </w:rPr>
        <w:t>µm,</w:t>
      </w:r>
      <w:r w:rsidR="00C34031">
        <w:rPr>
          <w:rFonts w:ascii="Times New Roman" w:hAnsi="Times New Roman" w:cs="Times New Roman"/>
          <w:sz w:val="24"/>
          <w:szCs w:val="24"/>
        </w:rPr>
        <w:t xml:space="preserve"> </w:t>
      </w:r>
      <w:r w:rsidR="000F6B8F">
        <w:rPr>
          <w:rFonts w:ascii="Times New Roman" w:hAnsi="Times New Roman" w:cs="Times New Roman"/>
          <w:sz w:val="24"/>
          <w:szCs w:val="24"/>
        </w:rPr>
        <w:t xml:space="preserve">50 </w:t>
      </w:r>
      <w:r w:rsidR="008722A6">
        <w:rPr>
          <w:rFonts w:ascii="Times New Roman" w:hAnsi="Times New Roman" w:cs="Times New Roman"/>
          <w:sz w:val="24"/>
          <w:szCs w:val="24"/>
        </w:rPr>
        <w:t xml:space="preserve">µm, </w:t>
      </w:r>
      <w:r w:rsidR="000F6B8F">
        <w:rPr>
          <w:rFonts w:ascii="Times New Roman" w:hAnsi="Times New Roman" w:cs="Times New Roman"/>
          <w:sz w:val="24"/>
          <w:szCs w:val="24"/>
        </w:rPr>
        <w:t>100</w:t>
      </w:r>
      <w:r w:rsidR="008722A6" w:rsidRPr="008722A6">
        <w:rPr>
          <w:rFonts w:ascii="Times New Roman" w:hAnsi="Times New Roman" w:cs="Times New Roman"/>
          <w:sz w:val="24"/>
          <w:szCs w:val="24"/>
        </w:rPr>
        <w:t xml:space="preserve"> </w:t>
      </w:r>
      <w:r w:rsidR="008722A6">
        <w:rPr>
          <w:rFonts w:ascii="Times New Roman" w:hAnsi="Times New Roman" w:cs="Times New Roman"/>
          <w:sz w:val="24"/>
          <w:szCs w:val="24"/>
        </w:rPr>
        <w:t xml:space="preserve">µm </w:t>
      </w:r>
      <w:r w:rsidR="0090537A">
        <w:rPr>
          <w:rFonts w:ascii="Times New Roman" w:hAnsi="Times New Roman" w:cs="Times New Roman"/>
          <w:sz w:val="24"/>
          <w:szCs w:val="24"/>
        </w:rPr>
        <w:t xml:space="preserve">and </w:t>
      </w:r>
      <w:r w:rsidR="000F6B8F">
        <w:rPr>
          <w:rFonts w:ascii="Times New Roman" w:hAnsi="Times New Roman" w:cs="Times New Roman"/>
          <w:sz w:val="24"/>
          <w:szCs w:val="24"/>
        </w:rPr>
        <w:t>15</w:t>
      </w:r>
      <w:r w:rsidR="0090537A">
        <w:rPr>
          <w:rFonts w:ascii="Times New Roman" w:hAnsi="Times New Roman" w:cs="Times New Roman"/>
          <w:sz w:val="24"/>
          <w:szCs w:val="24"/>
        </w:rPr>
        <w:t xml:space="preserve">0 µm </w:t>
      </w:r>
      <w:r w:rsidR="008722A6">
        <w:rPr>
          <w:rFonts w:ascii="Times New Roman" w:hAnsi="Times New Roman" w:cs="Times New Roman"/>
          <w:sz w:val="24"/>
          <w:szCs w:val="24"/>
        </w:rPr>
        <w:t xml:space="preserve">from the </w:t>
      </w:r>
      <w:r w:rsidR="0090537A">
        <w:rPr>
          <w:rFonts w:ascii="Times New Roman" w:hAnsi="Times New Roman" w:cs="Times New Roman"/>
          <w:sz w:val="24"/>
          <w:szCs w:val="24"/>
        </w:rPr>
        <w:t xml:space="preserve">outer top surface </w:t>
      </w:r>
      <w:r w:rsidR="008722A6">
        <w:rPr>
          <w:rFonts w:ascii="Times New Roman" w:hAnsi="Times New Roman" w:cs="Times New Roman"/>
          <w:sz w:val="24"/>
          <w:szCs w:val="24"/>
        </w:rPr>
        <w:t xml:space="preserve">of the particle (left to right). </w:t>
      </w:r>
      <w:r w:rsidR="00C34031">
        <w:rPr>
          <w:rFonts w:ascii="Times New Roman" w:hAnsi="Times New Roman" w:cs="Times New Roman"/>
          <w:sz w:val="24"/>
          <w:szCs w:val="24"/>
        </w:rPr>
        <w:t xml:space="preserve">Control samples of each formulation </w:t>
      </w:r>
      <w:r w:rsidR="009871CD">
        <w:rPr>
          <w:rFonts w:ascii="Times New Roman" w:hAnsi="Times New Roman" w:cs="Times New Roman"/>
          <w:sz w:val="24"/>
          <w:szCs w:val="24"/>
        </w:rPr>
        <w:t xml:space="preserve">without </w:t>
      </w:r>
      <w:proofErr w:type="spellStart"/>
      <w:r w:rsidR="009871CD">
        <w:rPr>
          <w:rFonts w:ascii="Times New Roman" w:hAnsi="Times New Roman" w:cs="Times New Roman"/>
          <w:sz w:val="24"/>
          <w:szCs w:val="24"/>
        </w:rPr>
        <w:t>fSiNPs</w:t>
      </w:r>
      <w:proofErr w:type="spellEnd"/>
      <w:r w:rsidR="009871CD">
        <w:rPr>
          <w:rFonts w:ascii="Times New Roman" w:hAnsi="Times New Roman" w:cs="Times New Roman"/>
          <w:sz w:val="24"/>
          <w:szCs w:val="24"/>
        </w:rPr>
        <w:t xml:space="preserve"> </w:t>
      </w:r>
      <w:r w:rsidR="00E41B24">
        <w:rPr>
          <w:rFonts w:ascii="Times New Roman" w:hAnsi="Times New Roman" w:cs="Times New Roman"/>
          <w:sz w:val="24"/>
          <w:szCs w:val="24"/>
        </w:rPr>
        <w:t>confirmed</w:t>
      </w:r>
      <w:r w:rsidR="00C34031">
        <w:rPr>
          <w:rFonts w:ascii="Times New Roman" w:hAnsi="Times New Roman" w:cs="Times New Roman"/>
          <w:sz w:val="24"/>
          <w:szCs w:val="24"/>
        </w:rPr>
        <w:t xml:space="preserve"> that the </w:t>
      </w:r>
      <w:r w:rsidR="0090537A">
        <w:rPr>
          <w:rFonts w:ascii="Times New Roman" w:hAnsi="Times New Roman" w:cs="Times New Roman"/>
          <w:sz w:val="24"/>
          <w:szCs w:val="24"/>
        </w:rPr>
        <w:t xml:space="preserve">levitated </w:t>
      </w:r>
      <w:r w:rsidR="00C34031">
        <w:rPr>
          <w:rFonts w:ascii="Times New Roman" w:hAnsi="Times New Roman" w:cs="Times New Roman"/>
          <w:sz w:val="24"/>
          <w:szCs w:val="24"/>
        </w:rPr>
        <w:t>particles did not display any intrinsic fluorescence (data not shown).</w:t>
      </w:r>
      <w:r w:rsidR="00793E71">
        <w:rPr>
          <w:rFonts w:ascii="Times New Roman" w:hAnsi="Times New Roman" w:cs="Times New Roman"/>
          <w:sz w:val="24"/>
          <w:szCs w:val="24"/>
        </w:rPr>
        <w:t xml:space="preserve"> </w:t>
      </w:r>
    </w:p>
    <w:p w14:paraId="12D8B94A" w14:textId="169B4BEB" w:rsidR="009C03C2" w:rsidRDefault="009C03C2" w:rsidP="0077162C">
      <w:pPr>
        <w:spacing w:line="480" w:lineRule="auto"/>
        <w:jc w:val="both"/>
        <w:rPr>
          <w:rFonts w:ascii="Times New Roman" w:hAnsi="Times New Roman" w:cs="Times New Roman"/>
          <w:sz w:val="24"/>
          <w:szCs w:val="24"/>
        </w:rPr>
      </w:pPr>
    </w:p>
    <w:p w14:paraId="5EBC427F" w14:textId="50DBB348" w:rsidR="009C03C2" w:rsidRDefault="009C03C2" w:rsidP="0077162C">
      <w:pPr>
        <w:spacing w:line="480" w:lineRule="auto"/>
        <w:jc w:val="both"/>
        <w:rPr>
          <w:rFonts w:ascii="Times New Roman" w:hAnsi="Times New Roman" w:cs="Times New Roman"/>
          <w:sz w:val="24"/>
          <w:szCs w:val="24"/>
        </w:rPr>
      </w:pPr>
    </w:p>
    <w:p w14:paraId="1779A7B4" w14:textId="60EE447C" w:rsidR="009C03C2" w:rsidRDefault="009C03C2" w:rsidP="0077162C">
      <w:pPr>
        <w:spacing w:line="480" w:lineRule="auto"/>
        <w:jc w:val="both"/>
        <w:rPr>
          <w:rFonts w:ascii="Times New Roman" w:hAnsi="Times New Roman" w:cs="Times New Roman"/>
          <w:sz w:val="24"/>
          <w:szCs w:val="24"/>
        </w:rPr>
      </w:pPr>
    </w:p>
    <w:p w14:paraId="2FC632EC" w14:textId="77777777" w:rsidR="009C03C2" w:rsidRDefault="009C03C2" w:rsidP="0077162C">
      <w:pPr>
        <w:spacing w:line="480" w:lineRule="auto"/>
        <w:jc w:val="both"/>
        <w:rPr>
          <w:rFonts w:ascii="Times New Roman" w:hAnsi="Times New Roman" w:cs="Times New Roman"/>
          <w:sz w:val="24"/>
          <w:szCs w:val="24"/>
        </w:rPr>
      </w:pPr>
    </w:p>
    <w:p w14:paraId="016D92B4" w14:textId="77777777" w:rsidR="008B46DB" w:rsidRDefault="008B46DB" w:rsidP="008B46DB">
      <w:pPr>
        <w:spacing w:line="480" w:lineRule="auto"/>
        <w:ind w:firstLine="720"/>
        <w:jc w:val="both"/>
        <w:rPr>
          <w:rFonts w:ascii="Times New Roman" w:hAnsi="Times New Roman" w:cs="Times New Roman"/>
          <w:b/>
          <w:bCs/>
          <w:sz w:val="24"/>
          <w:szCs w:val="24"/>
        </w:rPr>
      </w:pPr>
      <w:r>
        <w:rPr>
          <w:noProof/>
        </w:rPr>
        <w:lastRenderedPageBreak/>
        <w:drawing>
          <wp:inline distT="0" distB="0" distL="0" distR="0" wp14:anchorId="4F3325D6" wp14:editId="783F6665">
            <wp:extent cx="5848350" cy="243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462" r="1602" b="25000"/>
                    <a:stretch/>
                  </pic:blipFill>
                  <pic:spPr bwMode="auto">
                    <a:xfrm>
                      <a:off x="0" y="0"/>
                      <a:ext cx="584835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020DCBCF" w14:textId="43FB6F6D" w:rsidR="008B46DB" w:rsidRDefault="008B46DB" w:rsidP="0077162C">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Figure 4: </w:t>
      </w:r>
      <w:r>
        <w:rPr>
          <w:rFonts w:ascii="Times New Roman" w:hAnsi="Times New Roman" w:cs="Times New Roman"/>
          <w:sz w:val="24"/>
          <w:szCs w:val="24"/>
        </w:rPr>
        <w:t>Confocal laser scanning microscopy images of mannitol/dextran particles levitated at 60</w:t>
      </w:r>
      <w:r>
        <w:rPr>
          <w:rFonts w:ascii="Calibri" w:hAnsi="Calibri" w:cs="Calibri"/>
          <w:sz w:val="24"/>
          <w:szCs w:val="24"/>
        </w:rPr>
        <w:t>°</w:t>
      </w:r>
      <w:r>
        <w:rPr>
          <w:rFonts w:ascii="Times New Roman" w:hAnsi="Times New Roman" w:cs="Times New Roman"/>
          <w:sz w:val="24"/>
          <w:szCs w:val="24"/>
        </w:rPr>
        <w:t xml:space="preserve">C and 4% RH with various molecular weight </w:t>
      </w:r>
      <w:proofErr w:type="spellStart"/>
      <w:r>
        <w:rPr>
          <w:rFonts w:ascii="Times New Roman" w:hAnsi="Times New Roman" w:cs="Times New Roman"/>
          <w:sz w:val="24"/>
          <w:szCs w:val="24"/>
        </w:rPr>
        <w:t>dextrans</w:t>
      </w:r>
      <w:proofErr w:type="spellEnd"/>
      <w:r>
        <w:rPr>
          <w:rFonts w:ascii="Times New Roman" w:hAnsi="Times New Roman" w:cs="Times New Roman"/>
          <w:sz w:val="24"/>
          <w:szCs w:val="24"/>
        </w:rPr>
        <w:t xml:space="preserve">, all containing a ‘high’ loading of </w:t>
      </w:r>
      <w:proofErr w:type="spellStart"/>
      <w:r>
        <w:rPr>
          <w:rFonts w:ascii="Times New Roman" w:hAnsi="Times New Roman" w:cs="Times New Roman"/>
          <w:sz w:val="24"/>
          <w:szCs w:val="24"/>
        </w:rPr>
        <w:t>fSiNPs</w:t>
      </w:r>
      <w:proofErr w:type="spellEnd"/>
      <w:r>
        <w:rPr>
          <w:rFonts w:ascii="Times New Roman" w:hAnsi="Times New Roman" w:cs="Times New Roman"/>
          <w:sz w:val="24"/>
          <w:szCs w:val="24"/>
        </w:rPr>
        <w:t xml:space="preserve">: (a) 10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dextran; (b) 40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dextran; (c) 500 </w:t>
      </w:r>
      <w:proofErr w:type="spellStart"/>
      <w:r>
        <w:rPr>
          <w:rFonts w:ascii="Times New Roman" w:hAnsi="Times New Roman" w:cs="Times New Roman"/>
          <w:sz w:val="24"/>
          <w:szCs w:val="24"/>
        </w:rPr>
        <w:t>kDa</w:t>
      </w:r>
      <w:proofErr w:type="spellEnd"/>
      <w:r>
        <w:rPr>
          <w:rFonts w:ascii="Times New Roman" w:hAnsi="Times New Roman" w:cs="Times New Roman"/>
          <w:sz w:val="24"/>
          <w:szCs w:val="24"/>
        </w:rPr>
        <w:t xml:space="preserve"> dextran. Large images are z-stacks created from average pixel intensities of 75 images taken 2 µm apart; smaller bottom images are (left to right) 0 µm, 50</w:t>
      </w:r>
      <w:r w:rsidRPr="005D646E">
        <w:rPr>
          <w:rFonts w:ascii="Times New Roman" w:hAnsi="Times New Roman" w:cs="Times New Roman"/>
          <w:sz w:val="24"/>
          <w:szCs w:val="24"/>
        </w:rPr>
        <w:t xml:space="preserve"> </w:t>
      </w:r>
      <w:r>
        <w:rPr>
          <w:rFonts w:ascii="Times New Roman" w:hAnsi="Times New Roman" w:cs="Times New Roman"/>
          <w:sz w:val="24"/>
          <w:szCs w:val="24"/>
        </w:rPr>
        <w:t>µm, 100 µm, and 150 µm from the top of the particle. All scale bars are 100 µm.</w:t>
      </w:r>
    </w:p>
    <w:p w14:paraId="78BC1467" w14:textId="1D93DBC9" w:rsidR="001A743E" w:rsidRPr="003A78B6" w:rsidRDefault="00C04A8A" w:rsidP="00E9090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distribution of </w:t>
      </w:r>
      <w:proofErr w:type="spellStart"/>
      <w:r>
        <w:rPr>
          <w:rFonts w:ascii="Times New Roman" w:hAnsi="Times New Roman" w:cs="Times New Roman"/>
          <w:sz w:val="24"/>
          <w:szCs w:val="24"/>
        </w:rPr>
        <w:t>fSiNPs</w:t>
      </w:r>
      <w:proofErr w:type="spellEnd"/>
      <w:r w:rsidR="00BA3F15">
        <w:rPr>
          <w:rFonts w:ascii="Times New Roman" w:hAnsi="Times New Roman" w:cs="Times New Roman"/>
          <w:sz w:val="24"/>
          <w:szCs w:val="24"/>
        </w:rPr>
        <w:t xml:space="preserve"> in Figure 4</w:t>
      </w:r>
      <w:r>
        <w:rPr>
          <w:rFonts w:ascii="Times New Roman" w:hAnsi="Times New Roman" w:cs="Times New Roman"/>
          <w:sz w:val="24"/>
          <w:szCs w:val="24"/>
        </w:rPr>
        <w:t xml:space="preserve"> </w:t>
      </w:r>
      <w:proofErr w:type="gramStart"/>
      <w:r>
        <w:rPr>
          <w:rFonts w:ascii="Times New Roman" w:hAnsi="Times New Roman" w:cs="Times New Roman"/>
          <w:sz w:val="24"/>
          <w:szCs w:val="24"/>
        </w:rPr>
        <w:t>is in agreement</w:t>
      </w:r>
      <w:proofErr w:type="gramEnd"/>
      <w:r>
        <w:rPr>
          <w:rFonts w:ascii="Times New Roman" w:hAnsi="Times New Roman" w:cs="Times New Roman"/>
          <w:sz w:val="24"/>
          <w:szCs w:val="24"/>
        </w:rPr>
        <w:t xml:space="preserve"> with the predicted AdHu5 distributions in Figure 2.</w:t>
      </w:r>
      <w:r w:rsidRPr="00711BC9">
        <w:rPr>
          <w:rFonts w:ascii="Times New Roman" w:hAnsi="Times New Roman" w:cs="Times New Roman"/>
          <w:sz w:val="24"/>
          <w:szCs w:val="24"/>
        </w:rPr>
        <w:t xml:space="preserve"> </w:t>
      </w:r>
      <w:r w:rsidR="0090537A">
        <w:rPr>
          <w:rFonts w:ascii="Times New Roman" w:hAnsi="Times New Roman" w:cs="Times New Roman"/>
          <w:sz w:val="24"/>
          <w:szCs w:val="24"/>
        </w:rPr>
        <w:t xml:space="preserve">The </w:t>
      </w:r>
      <w:proofErr w:type="spellStart"/>
      <w:r w:rsidR="0077162C">
        <w:rPr>
          <w:rFonts w:ascii="Times New Roman" w:hAnsi="Times New Roman" w:cs="Times New Roman"/>
          <w:sz w:val="24"/>
          <w:szCs w:val="24"/>
        </w:rPr>
        <w:t>fSiNPs</w:t>
      </w:r>
      <w:proofErr w:type="spellEnd"/>
      <w:r w:rsidR="0077162C">
        <w:rPr>
          <w:rFonts w:ascii="Times New Roman" w:hAnsi="Times New Roman" w:cs="Times New Roman"/>
          <w:sz w:val="24"/>
          <w:szCs w:val="24"/>
        </w:rPr>
        <w:t xml:space="preserve"> </w:t>
      </w:r>
      <w:r w:rsidR="00EE741A">
        <w:rPr>
          <w:rFonts w:ascii="Times New Roman" w:hAnsi="Times New Roman" w:cs="Times New Roman"/>
          <w:sz w:val="24"/>
          <w:szCs w:val="24"/>
        </w:rPr>
        <w:t xml:space="preserve">were </w:t>
      </w:r>
      <w:r w:rsidR="00E02390">
        <w:rPr>
          <w:rFonts w:ascii="Times New Roman" w:hAnsi="Times New Roman" w:cs="Times New Roman"/>
          <w:sz w:val="24"/>
          <w:szCs w:val="24"/>
        </w:rPr>
        <w:t xml:space="preserve">highly </w:t>
      </w:r>
      <w:r w:rsidR="005D741C">
        <w:rPr>
          <w:rFonts w:ascii="Times New Roman" w:hAnsi="Times New Roman" w:cs="Times New Roman"/>
          <w:sz w:val="24"/>
          <w:szCs w:val="24"/>
        </w:rPr>
        <w:t>concentrated</w:t>
      </w:r>
      <w:r w:rsidR="00EE741A">
        <w:rPr>
          <w:rFonts w:ascii="Times New Roman" w:hAnsi="Times New Roman" w:cs="Times New Roman"/>
          <w:sz w:val="24"/>
          <w:szCs w:val="24"/>
        </w:rPr>
        <w:t xml:space="preserve"> at the surface </w:t>
      </w:r>
      <w:r w:rsidR="005D741C">
        <w:rPr>
          <w:rFonts w:ascii="Times New Roman" w:hAnsi="Times New Roman" w:cs="Times New Roman"/>
          <w:sz w:val="24"/>
          <w:szCs w:val="24"/>
        </w:rPr>
        <w:t>of</w:t>
      </w:r>
      <w:r w:rsidR="00EE741A">
        <w:rPr>
          <w:rFonts w:ascii="Times New Roman" w:hAnsi="Times New Roman" w:cs="Times New Roman"/>
          <w:sz w:val="24"/>
          <w:szCs w:val="24"/>
        </w:rPr>
        <w:t xml:space="preserve"> the sample with </w:t>
      </w:r>
      <w:r w:rsidR="00660C40">
        <w:rPr>
          <w:rFonts w:ascii="Times New Roman" w:hAnsi="Times New Roman" w:cs="Times New Roman"/>
          <w:sz w:val="24"/>
          <w:szCs w:val="24"/>
        </w:rPr>
        <w:t xml:space="preserve">the </w:t>
      </w:r>
      <w:r w:rsidR="00EE741A">
        <w:rPr>
          <w:rFonts w:ascii="Times New Roman" w:hAnsi="Times New Roman" w:cs="Times New Roman"/>
          <w:sz w:val="24"/>
          <w:szCs w:val="24"/>
        </w:rPr>
        <w:t xml:space="preserve">10 </w:t>
      </w:r>
      <w:proofErr w:type="spellStart"/>
      <w:r w:rsidR="00EE741A">
        <w:rPr>
          <w:rFonts w:ascii="Times New Roman" w:hAnsi="Times New Roman" w:cs="Times New Roman"/>
          <w:sz w:val="24"/>
          <w:szCs w:val="24"/>
        </w:rPr>
        <w:t>kD</w:t>
      </w:r>
      <w:r w:rsidR="008745FD">
        <w:rPr>
          <w:rFonts w:ascii="Times New Roman" w:hAnsi="Times New Roman" w:cs="Times New Roman"/>
          <w:sz w:val="24"/>
          <w:szCs w:val="24"/>
        </w:rPr>
        <w:t>a</w:t>
      </w:r>
      <w:proofErr w:type="spellEnd"/>
      <w:r w:rsidR="00EE741A">
        <w:rPr>
          <w:rFonts w:ascii="Times New Roman" w:hAnsi="Times New Roman" w:cs="Times New Roman"/>
          <w:sz w:val="24"/>
          <w:szCs w:val="24"/>
        </w:rPr>
        <w:t xml:space="preserve"> dextran</w:t>
      </w:r>
      <w:r w:rsidR="00660C40">
        <w:rPr>
          <w:rFonts w:ascii="Times New Roman" w:hAnsi="Times New Roman" w:cs="Times New Roman"/>
          <w:sz w:val="24"/>
          <w:szCs w:val="24"/>
        </w:rPr>
        <w:t xml:space="preserve"> particles</w:t>
      </w:r>
      <w:r w:rsidR="0090537A">
        <w:rPr>
          <w:rFonts w:ascii="Times New Roman" w:hAnsi="Times New Roman" w:cs="Times New Roman"/>
          <w:sz w:val="24"/>
          <w:szCs w:val="24"/>
        </w:rPr>
        <w:t xml:space="preserve"> </w:t>
      </w:r>
      <w:r w:rsidR="00774EB4">
        <w:rPr>
          <w:rFonts w:ascii="Times New Roman" w:hAnsi="Times New Roman" w:cs="Times New Roman"/>
          <w:sz w:val="24"/>
          <w:szCs w:val="24"/>
        </w:rPr>
        <w:t>showing</w:t>
      </w:r>
      <w:r w:rsidR="00E02390">
        <w:rPr>
          <w:rFonts w:ascii="Times New Roman" w:hAnsi="Times New Roman" w:cs="Times New Roman"/>
          <w:sz w:val="24"/>
          <w:szCs w:val="24"/>
        </w:rPr>
        <w:t xml:space="preserve"> much more</w:t>
      </w:r>
      <w:r w:rsidR="00774EB4">
        <w:rPr>
          <w:rFonts w:ascii="Times New Roman" w:hAnsi="Times New Roman" w:cs="Times New Roman"/>
          <w:sz w:val="24"/>
          <w:szCs w:val="24"/>
        </w:rPr>
        <w:t xml:space="preserve"> fluorescence</w:t>
      </w:r>
      <w:r w:rsidR="00EE741A">
        <w:rPr>
          <w:rFonts w:ascii="Times New Roman" w:hAnsi="Times New Roman" w:cs="Times New Roman"/>
          <w:sz w:val="24"/>
          <w:szCs w:val="24"/>
        </w:rPr>
        <w:t xml:space="preserve"> </w:t>
      </w:r>
      <w:r w:rsidR="00774EB4">
        <w:rPr>
          <w:rFonts w:ascii="Times New Roman" w:hAnsi="Times New Roman" w:cs="Times New Roman"/>
          <w:sz w:val="24"/>
          <w:szCs w:val="24"/>
        </w:rPr>
        <w:t xml:space="preserve">(Figure 4a) </w:t>
      </w:r>
      <w:r w:rsidR="00EE741A">
        <w:rPr>
          <w:rFonts w:ascii="Times New Roman" w:hAnsi="Times New Roman" w:cs="Times New Roman"/>
          <w:sz w:val="24"/>
          <w:szCs w:val="24"/>
        </w:rPr>
        <w:t>than the other two formulations</w:t>
      </w:r>
      <w:r w:rsidR="0090537A">
        <w:rPr>
          <w:rFonts w:ascii="Times New Roman" w:hAnsi="Times New Roman" w:cs="Times New Roman"/>
          <w:sz w:val="24"/>
          <w:szCs w:val="24"/>
        </w:rPr>
        <w:t xml:space="preserve"> (Figure 4b and 4c)</w:t>
      </w:r>
      <w:r w:rsidR="00213EA8">
        <w:rPr>
          <w:rFonts w:ascii="Times New Roman" w:hAnsi="Times New Roman" w:cs="Times New Roman"/>
          <w:sz w:val="24"/>
          <w:szCs w:val="24"/>
        </w:rPr>
        <w:t xml:space="preserve">. </w:t>
      </w:r>
      <w:r w:rsidR="00715BEA">
        <w:rPr>
          <w:rFonts w:ascii="Times New Roman" w:hAnsi="Times New Roman" w:cs="Times New Roman"/>
          <w:sz w:val="24"/>
          <w:szCs w:val="24"/>
        </w:rPr>
        <w:t>Despite the weak fluorescent signal from the interiors</w:t>
      </w:r>
      <w:r w:rsidR="0077162C">
        <w:rPr>
          <w:rFonts w:ascii="Times New Roman" w:hAnsi="Times New Roman" w:cs="Times New Roman"/>
          <w:sz w:val="24"/>
          <w:szCs w:val="24"/>
        </w:rPr>
        <w:t xml:space="preserve">, there </w:t>
      </w:r>
      <w:r w:rsidR="00715BEA">
        <w:rPr>
          <w:rFonts w:ascii="Times New Roman" w:hAnsi="Times New Roman" w:cs="Times New Roman"/>
          <w:sz w:val="24"/>
          <w:szCs w:val="24"/>
        </w:rPr>
        <w:t xml:space="preserve">appeared to be </w:t>
      </w:r>
      <w:r w:rsidR="0077162C">
        <w:rPr>
          <w:rFonts w:ascii="Times New Roman" w:hAnsi="Times New Roman" w:cs="Times New Roman"/>
          <w:sz w:val="24"/>
          <w:szCs w:val="24"/>
        </w:rPr>
        <w:t xml:space="preserve">many </w:t>
      </w:r>
      <w:r w:rsidR="00715BEA">
        <w:rPr>
          <w:rFonts w:ascii="Times New Roman" w:hAnsi="Times New Roman" w:cs="Times New Roman"/>
          <w:sz w:val="24"/>
          <w:szCs w:val="24"/>
        </w:rPr>
        <w:t xml:space="preserve">more </w:t>
      </w:r>
      <w:proofErr w:type="spellStart"/>
      <w:r w:rsidR="0077162C">
        <w:rPr>
          <w:rFonts w:ascii="Times New Roman" w:hAnsi="Times New Roman" w:cs="Times New Roman"/>
          <w:sz w:val="24"/>
          <w:szCs w:val="24"/>
        </w:rPr>
        <w:t>fSiNPs</w:t>
      </w:r>
      <w:proofErr w:type="spellEnd"/>
      <w:r w:rsidR="0077162C">
        <w:rPr>
          <w:rFonts w:ascii="Times New Roman" w:hAnsi="Times New Roman" w:cs="Times New Roman"/>
          <w:sz w:val="24"/>
          <w:szCs w:val="24"/>
        </w:rPr>
        <w:t xml:space="preserve"> </w:t>
      </w:r>
      <w:r w:rsidR="00715BEA">
        <w:rPr>
          <w:rFonts w:ascii="Times New Roman" w:hAnsi="Times New Roman" w:cs="Times New Roman"/>
          <w:sz w:val="24"/>
          <w:szCs w:val="24"/>
        </w:rPr>
        <w:t xml:space="preserve">distributed deeper in the dried particle </w:t>
      </w:r>
      <w:r w:rsidR="00E02390">
        <w:rPr>
          <w:rFonts w:ascii="Times New Roman" w:hAnsi="Times New Roman" w:cs="Times New Roman"/>
          <w:sz w:val="24"/>
          <w:szCs w:val="24"/>
        </w:rPr>
        <w:t>as</w:t>
      </w:r>
      <w:r w:rsidR="00715BEA">
        <w:rPr>
          <w:rFonts w:ascii="Times New Roman" w:hAnsi="Times New Roman" w:cs="Times New Roman"/>
          <w:sz w:val="24"/>
          <w:szCs w:val="24"/>
        </w:rPr>
        <w:t xml:space="preserve"> </w:t>
      </w:r>
      <w:r w:rsidR="002513FB">
        <w:rPr>
          <w:rFonts w:ascii="Times New Roman" w:hAnsi="Times New Roman" w:cs="Times New Roman"/>
          <w:sz w:val="24"/>
          <w:szCs w:val="24"/>
        </w:rPr>
        <w:t>the</w:t>
      </w:r>
      <w:r w:rsidR="00715BEA">
        <w:rPr>
          <w:rFonts w:ascii="Times New Roman" w:hAnsi="Times New Roman" w:cs="Times New Roman"/>
          <w:sz w:val="24"/>
          <w:szCs w:val="24"/>
        </w:rPr>
        <w:t xml:space="preserve"> molecular weight of dextran </w:t>
      </w:r>
      <w:r w:rsidR="00E02390">
        <w:rPr>
          <w:rFonts w:ascii="Times New Roman" w:hAnsi="Times New Roman" w:cs="Times New Roman"/>
          <w:sz w:val="24"/>
          <w:szCs w:val="24"/>
        </w:rPr>
        <w:t>increased</w:t>
      </w:r>
      <w:r w:rsidR="00715BEA">
        <w:rPr>
          <w:rFonts w:ascii="Times New Roman" w:hAnsi="Times New Roman" w:cs="Times New Roman"/>
          <w:sz w:val="24"/>
          <w:szCs w:val="24"/>
        </w:rPr>
        <w:t xml:space="preserve">. </w:t>
      </w:r>
      <w:r w:rsidR="00E02390">
        <w:rPr>
          <w:rFonts w:ascii="Times New Roman" w:hAnsi="Times New Roman" w:cs="Times New Roman"/>
          <w:sz w:val="24"/>
          <w:szCs w:val="24"/>
        </w:rPr>
        <w:t xml:space="preserve">To quantify this representation of the AdHu5 distribution, </w:t>
      </w:r>
      <w:r w:rsidR="0077162C">
        <w:rPr>
          <w:rFonts w:ascii="Times New Roman" w:hAnsi="Times New Roman" w:cs="Times New Roman"/>
          <w:sz w:val="24"/>
          <w:szCs w:val="24"/>
        </w:rPr>
        <w:t xml:space="preserve">the overall </w:t>
      </w:r>
      <w:r w:rsidR="00E02390">
        <w:rPr>
          <w:rFonts w:ascii="Times New Roman" w:hAnsi="Times New Roman" w:cs="Times New Roman"/>
          <w:sz w:val="24"/>
          <w:szCs w:val="24"/>
        </w:rPr>
        <w:t xml:space="preserve">emitted </w:t>
      </w:r>
      <w:r w:rsidR="0077162C">
        <w:rPr>
          <w:rFonts w:ascii="Times New Roman" w:hAnsi="Times New Roman" w:cs="Times New Roman"/>
          <w:sz w:val="24"/>
          <w:szCs w:val="24"/>
        </w:rPr>
        <w:t xml:space="preserve">fluorescent signal </w:t>
      </w:r>
      <w:r w:rsidR="00E02390">
        <w:rPr>
          <w:rFonts w:ascii="Times New Roman" w:hAnsi="Times New Roman" w:cs="Times New Roman"/>
          <w:sz w:val="24"/>
          <w:szCs w:val="24"/>
        </w:rPr>
        <w:t>was calculated from the</w:t>
      </w:r>
      <w:r w:rsidR="0077162C">
        <w:rPr>
          <w:rFonts w:ascii="Times New Roman" w:hAnsi="Times New Roman" w:cs="Times New Roman"/>
          <w:sz w:val="24"/>
          <w:szCs w:val="24"/>
        </w:rPr>
        <w:t xml:space="preserve"> average pixel intensity </w:t>
      </w:r>
      <w:r w:rsidR="00E02390">
        <w:rPr>
          <w:rFonts w:ascii="Times New Roman" w:hAnsi="Times New Roman" w:cs="Times New Roman"/>
          <w:sz w:val="24"/>
          <w:szCs w:val="24"/>
        </w:rPr>
        <w:t>in each</w:t>
      </w:r>
      <w:r w:rsidR="00EC7E34">
        <w:rPr>
          <w:rFonts w:ascii="Times New Roman" w:hAnsi="Times New Roman" w:cs="Times New Roman"/>
          <w:sz w:val="24"/>
          <w:szCs w:val="24"/>
        </w:rPr>
        <w:t xml:space="preserve"> </w:t>
      </w:r>
      <w:r w:rsidR="0077162C">
        <w:rPr>
          <w:rFonts w:ascii="Times New Roman" w:hAnsi="Times New Roman" w:cs="Times New Roman"/>
          <w:sz w:val="24"/>
          <w:szCs w:val="24"/>
        </w:rPr>
        <w:t xml:space="preserve">large image </w:t>
      </w:r>
      <w:r w:rsidR="00E02390">
        <w:rPr>
          <w:rFonts w:ascii="Times New Roman" w:hAnsi="Times New Roman" w:cs="Times New Roman"/>
          <w:sz w:val="24"/>
          <w:szCs w:val="24"/>
        </w:rPr>
        <w:t xml:space="preserve">in </w:t>
      </w:r>
      <w:r w:rsidR="006E54CD">
        <w:rPr>
          <w:rFonts w:ascii="Times New Roman" w:hAnsi="Times New Roman" w:cs="Times New Roman"/>
          <w:sz w:val="24"/>
          <w:szCs w:val="24"/>
        </w:rPr>
        <w:t>F</w:t>
      </w:r>
      <w:r w:rsidR="00E02390">
        <w:rPr>
          <w:rFonts w:ascii="Times New Roman" w:hAnsi="Times New Roman" w:cs="Times New Roman"/>
          <w:sz w:val="24"/>
          <w:szCs w:val="24"/>
        </w:rPr>
        <w:t>igure 4</w:t>
      </w:r>
      <w:r w:rsidR="0077162C">
        <w:rPr>
          <w:rFonts w:ascii="Times New Roman" w:hAnsi="Times New Roman" w:cs="Times New Roman"/>
          <w:sz w:val="24"/>
          <w:szCs w:val="24"/>
        </w:rPr>
        <w:t xml:space="preserve">. The 10 </w:t>
      </w:r>
      <w:proofErr w:type="spellStart"/>
      <w:r w:rsidR="0077162C">
        <w:rPr>
          <w:rFonts w:ascii="Times New Roman" w:hAnsi="Times New Roman" w:cs="Times New Roman"/>
          <w:sz w:val="24"/>
          <w:szCs w:val="24"/>
        </w:rPr>
        <w:t>kDa</w:t>
      </w:r>
      <w:proofErr w:type="spellEnd"/>
      <w:r w:rsidR="0077162C">
        <w:rPr>
          <w:rFonts w:ascii="Times New Roman" w:hAnsi="Times New Roman" w:cs="Times New Roman"/>
          <w:sz w:val="24"/>
          <w:szCs w:val="24"/>
        </w:rPr>
        <w:t xml:space="preserve"> sample had </w:t>
      </w:r>
      <w:r w:rsidR="00EC7E34">
        <w:rPr>
          <w:rFonts w:ascii="Times New Roman" w:hAnsi="Times New Roman" w:cs="Times New Roman"/>
          <w:sz w:val="24"/>
          <w:szCs w:val="24"/>
        </w:rPr>
        <w:t xml:space="preserve">the highest </w:t>
      </w:r>
      <w:r w:rsidR="0077162C">
        <w:rPr>
          <w:rFonts w:ascii="Times New Roman" w:hAnsi="Times New Roman" w:cs="Times New Roman"/>
          <w:sz w:val="24"/>
          <w:szCs w:val="24"/>
        </w:rPr>
        <w:t xml:space="preserve">average pixel intensity of 20441, the 40 </w:t>
      </w:r>
      <w:proofErr w:type="spellStart"/>
      <w:r w:rsidR="0077162C">
        <w:rPr>
          <w:rFonts w:ascii="Times New Roman" w:hAnsi="Times New Roman" w:cs="Times New Roman"/>
          <w:sz w:val="24"/>
          <w:szCs w:val="24"/>
        </w:rPr>
        <w:t>kDa</w:t>
      </w:r>
      <w:proofErr w:type="spellEnd"/>
      <w:r w:rsidR="0077162C">
        <w:rPr>
          <w:rFonts w:ascii="Times New Roman" w:hAnsi="Times New Roman" w:cs="Times New Roman"/>
          <w:sz w:val="24"/>
          <w:szCs w:val="24"/>
        </w:rPr>
        <w:t xml:space="preserve"> sample had an average intensity of 9812, and the 500 </w:t>
      </w:r>
      <w:proofErr w:type="spellStart"/>
      <w:r w:rsidR="0077162C">
        <w:rPr>
          <w:rFonts w:ascii="Times New Roman" w:hAnsi="Times New Roman" w:cs="Times New Roman"/>
          <w:sz w:val="24"/>
          <w:szCs w:val="24"/>
        </w:rPr>
        <w:t>kDa</w:t>
      </w:r>
      <w:proofErr w:type="spellEnd"/>
      <w:r w:rsidR="0077162C">
        <w:rPr>
          <w:rFonts w:ascii="Times New Roman" w:hAnsi="Times New Roman" w:cs="Times New Roman"/>
          <w:sz w:val="24"/>
          <w:szCs w:val="24"/>
        </w:rPr>
        <w:t xml:space="preserve"> sample had </w:t>
      </w:r>
      <w:r w:rsidR="00EC7E34">
        <w:rPr>
          <w:rFonts w:ascii="Times New Roman" w:hAnsi="Times New Roman" w:cs="Times New Roman"/>
          <w:sz w:val="24"/>
          <w:szCs w:val="24"/>
        </w:rPr>
        <w:t xml:space="preserve">the lowest </w:t>
      </w:r>
      <w:r w:rsidR="0077162C">
        <w:rPr>
          <w:rFonts w:ascii="Times New Roman" w:hAnsi="Times New Roman" w:cs="Times New Roman"/>
          <w:sz w:val="24"/>
          <w:szCs w:val="24"/>
        </w:rPr>
        <w:t>average intensity of 6214</w:t>
      </w:r>
      <w:r w:rsidR="009F4C53">
        <w:rPr>
          <w:rFonts w:ascii="Times New Roman" w:hAnsi="Times New Roman" w:cs="Times New Roman"/>
          <w:sz w:val="24"/>
          <w:szCs w:val="24"/>
        </w:rPr>
        <w:t xml:space="preserve">. </w:t>
      </w:r>
      <w:r w:rsidR="00625C31">
        <w:rPr>
          <w:rFonts w:ascii="Times New Roman" w:hAnsi="Times New Roman" w:cs="Times New Roman"/>
          <w:sz w:val="24"/>
          <w:szCs w:val="24"/>
        </w:rPr>
        <w:t xml:space="preserve">The </w:t>
      </w:r>
      <w:r w:rsidR="00625C31">
        <w:rPr>
          <w:rFonts w:ascii="Times New Roman" w:hAnsi="Times New Roman" w:cs="Times New Roman"/>
          <w:sz w:val="24"/>
          <w:szCs w:val="24"/>
        </w:rPr>
        <w:lastRenderedPageBreak/>
        <w:t xml:space="preserve">ratios of fluorescent intensity are very similar to the model: for the 40 </w:t>
      </w:r>
      <w:proofErr w:type="spellStart"/>
      <w:r w:rsidR="00625C31">
        <w:rPr>
          <w:rFonts w:ascii="Times New Roman" w:hAnsi="Times New Roman" w:cs="Times New Roman"/>
          <w:sz w:val="24"/>
          <w:szCs w:val="24"/>
        </w:rPr>
        <w:t>kDa</w:t>
      </w:r>
      <w:proofErr w:type="spellEnd"/>
      <w:r w:rsidR="00625C31">
        <w:rPr>
          <w:rFonts w:ascii="Times New Roman" w:hAnsi="Times New Roman" w:cs="Times New Roman"/>
          <w:sz w:val="24"/>
          <w:szCs w:val="24"/>
        </w:rPr>
        <w:t xml:space="preserve"> sample the fluorescent intensity was 48% of the 10</w:t>
      </w:r>
      <w:r w:rsidR="00BA3F15">
        <w:rPr>
          <w:rFonts w:ascii="Times New Roman" w:hAnsi="Times New Roman" w:cs="Times New Roman"/>
          <w:sz w:val="24"/>
          <w:szCs w:val="24"/>
        </w:rPr>
        <w:t xml:space="preserve"> </w:t>
      </w:r>
      <w:proofErr w:type="spellStart"/>
      <w:r w:rsidR="00625C31">
        <w:rPr>
          <w:rFonts w:ascii="Times New Roman" w:hAnsi="Times New Roman" w:cs="Times New Roman"/>
          <w:sz w:val="24"/>
          <w:szCs w:val="24"/>
        </w:rPr>
        <w:t>kDa</w:t>
      </w:r>
      <w:proofErr w:type="spellEnd"/>
      <w:r w:rsidR="00625C31">
        <w:rPr>
          <w:rFonts w:ascii="Times New Roman" w:hAnsi="Times New Roman" w:cs="Times New Roman"/>
          <w:sz w:val="24"/>
          <w:szCs w:val="24"/>
        </w:rPr>
        <w:t xml:space="preserve"> sample and the modelled surface mass fraction was 56% of the 10 </w:t>
      </w:r>
      <w:proofErr w:type="spellStart"/>
      <w:r w:rsidR="00625C31">
        <w:rPr>
          <w:rFonts w:ascii="Times New Roman" w:hAnsi="Times New Roman" w:cs="Times New Roman"/>
          <w:sz w:val="24"/>
          <w:szCs w:val="24"/>
        </w:rPr>
        <w:t>kDa</w:t>
      </w:r>
      <w:proofErr w:type="spellEnd"/>
      <w:r w:rsidR="00625C31">
        <w:rPr>
          <w:rFonts w:ascii="Times New Roman" w:hAnsi="Times New Roman" w:cs="Times New Roman"/>
          <w:sz w:val="24"/>
          <w:szCs w:val="24"/>
        </w:rPr>
        <w:t xml:space="preserve"> model; </w:t>
      </w:r>
      <w:r w:rsidR="00BA3F15">
        <w:rPr>
          <w:rFonts w:ascii="Times New Roman" w:hAnsi="Times New Roman" w:cs="Times New Roman"/>
          <w:sz w:val="24"/>
          <w:szCs w:val="24"/>
        </w:rPr>
        <w:t>similarly,</w:t>
      </w:r>
      <w:r w:rsidR="00625C31">
        <w:rPr>
          <w:rFonts w:ascii="Times New Roman" w:hAnsi="Times New Roman" w:cs="Times New Roman"/>
          <w:sz w:val="24"/>
          <w:szCs w:val="24"/>
        </w:rPr>
        <w:t xml:space="preserve"> the 500 </w:t>
      </w:r>
      <w:proofErr w:type="spellStart"/>
      <w:r w:rsidR="00625C31">
        <w:rPr>
          <w:rFonts w:ascii="Times New Roman" w:hAnsi="Times New Roman" w:cs="Times New Roman"/>
          <w:sz w:val="24"/>
          <w:szCs w:val="24"/>
        </w:rPr>
        <w:t>kDa</w:t>
      </w:r>
      <w:proofErr w:type="spellEnd"/>
      <w:r w:rsidR="00625C31">
        <w:rPr>
          <w:rFonts w:ascii="Times New Roman" w:hAnsi="Times New Roman" w:cs="Times New Roman"/>
          <w:sz w:val="24"/>
          <w:szCs w:val="24"/>
        </w:rPr>
        <w:t xml:space="preserve"> sample had ratios of 30% and 28% for fluorescent intensity and modelled surface mass fraction, respectively.</w:t>
      </w:r>
      <w:r w:rsidR="00710DED">
        <w:rPr>
          <w:rFonts w:ascii="Times New Roman" w:hAnsi="Times New Roman" w:cs="Times New Roman"/>
          <w:sz w:val="24"/>
          <w:szCs w:val="24"/>
        </w:rPr>
        <w:t xml:space="preserve"> </w:t>
      </w:r>
      <w:r w:rsidR="009F4C53">
        <w:rPr>
          <w:rFonts w:ascii="Times New Roman" w:hAnsi="Times New Roman" w:cs="Times New Roman"/>
          <w:sz w:val="24"/>
          <w:szCs w:val="24"/>
        </w:rPr>
        <w:t xml:space="preserve">We note that </w:t>
      </w:r>
      <w:proofErr w:type="spellStart"/>
      <w:r w:rsidR="00277670">
        <w:rPr>
          <w:rFonts w:ascii="Times New Roman" w:hAnsi="Times New Roman" w:cs="Times New Roman"/>
          <w:sz w:val="24"/>
          <w:szCs w:val="24"/>
        </w:rPr>
        <w:t>fSiNPs</w:t>
      </w:r>
      <w:proofErr w:type="spellEnd"/>
      <w:r w:rsidR="00277670">
        <w:rPr>
          <w:rFonts w:ascii="Times New Roman" w:hAnsi="Times New Roman" w:cs="Times New Roman"/>
          <w:sz w:val="24"/>
          <w:szCs w:val="24"/>
        </w:rPr>
        <w:t xml:space="preserve"> </w:t>
      </w:r>
      <w:r w:rsidR="009F4C53">
        <w:rPr>
          <w:rFonts w:ascii="Times New Roman" w:hAnsi="Times New Roman" w:cs="Times New Roman"/>
          <w:sz w:val="24"/>
          <w:szCs w:val="24"/>
        </w:rPr>
        <w:t xml:space="preserve">and </w:t>
      </w:r>
      <w:proofErr w:type="spellStart"/>
      <w:r w:rsidR="009F4C53">
        <w:rPr>
          <w:rFonts w:ascii="Times New Roman" w:hAnsi="Times New Roman" w:cs="Times New Roman"/>
          <w:sz w:val="24"/>
          <w:szCs w:val="24"/>
        </w:rPr>
        <w:t>pSiNPs</w:t>
      </w:r>
      <w:proofErr w:type="spellEnd"/>
      <w:r w:rsidR="009F4C53">
        <w:rPr>
          <w:rFonts w:ascii="Times New Roman" w:hAnsi="Times New Roman" w:cs="Times New Roman"/>
          <w:sz w:val="24"/>
          <w:szCs w:val="24"/>
        </w:rPr>
        <w:t xml:space="preserve"> </w:t>
      </w:r>
      <w:r w:rsidR="001E6967">
        <w:rPr>
          <w:rFonts w:ascii="Times New Roman" w:hAnsi="Times New Roman" w:cs="Times New Roman"/>
          <w:sz w:val="24"/>
          <w:szCs w:val="24"/>
        </w:rPr>
        <w:t>were</w:t>
      </w:r>
      <w:r w:rsidR="00277670">
        <w:rPr>
          <w:rFonts w:ascii="Times New Roman" w:hAnsi="Times New Roman" w:cs="Times New Roman"/>
          <w:sz w:val="24"/>
          <w:szCs w:val="24"/>
        </w:rPr>
        <w:t xml:space="preserve"> equally representative of AdHu5 </w:t>
      </w:r>
      <w:r w:rsidR="009F4C53">
        <w:rPr>
          <w:rFonts w:ascii="Times New Roman" w:hAnsi="Times New Roman" w:cs="Times New Roman"/>
          <w:sz w:val="24"/>
          <w:szCs w:val="24"/>
        </w:rPr>
        <w:t>in this model since</w:t>
      </w:r>
      <w:r w:rsidR="0071049C">
        <w:rPr>
          <w:rFonts w:ascii="Times New Roman" w:hAnsi="Times New Roman" w:cs="Times New Roman"/>
          <w:sz w:val="24"/>
          <w:szCs w:val="24"/>
        </w:rPr>
        <w:t xml:space="preserve"> the</w:t>
      </w:r>
      <w:r w:rsidR="00277670">
        <w:rPr>
          <w:rFonts w:ascii="Times New Roman" w:hAnsi="Times New Roman" w:cs="Times New Roman"/>
          <w:sz w:val="24"/>
          <w:szCs w:val="24"/>
        </w:rPr>
        <w:t xml:space="preserve"> </w:t>
      </w:r>
      <w:r w:rsidR="00086195">
        <w:rPr>
          <w:rFonts w:ascii="Times New Roman" w:hAnsi="Times New Roman" w:cs="Times New Roman"/>
          <w:sz w:val="24"/>
          <w:szCs w:val="24"/>
        </w:rPr>
        <w:t xml:space="preserve">assumed motion </w:t>
      </w:r>
      <w:r w:rsidR="0071049C">
        <w:rPr>
          <w:rFonts w:ascii="Times New Roman" w:hAnsi="Times New Roman" w:cs="Times New Roman"/>
          <w:sz w:val="24"/>
          <w:szCs w:val="24"/>
        </w:rPr>
        <w:t xml:space="preserve">is </w:t>
      </w:r>
      <w:r w:rsidR="00EB75FA">
        <w:rPr>
          <w:rFonts w:ascii="Times New Roman" w:hAnsi="Times New Roman" w:cs="Times New Roman"/>
          <w:sz w:val="24"/>
          <w:szCs w:val="24"/>
        </w:rPr>
        <w:t xml:space="preserve">calculated </w:t>
      </w:r>
      <w:r w:rsidR="00086195">
        <w:rPr>
          <w:rFonts w:ascii="Times New Roman" w:hAnsi="Times New Roman" w:cs="Times New Roman"/>
          <w:sz w:val="24"/>
          <w:szCs w:val="24"/>
        </w:rPr>
        <w:t>based solely on</w:t>
      </w:r>
      <w:r w:rsidR="00277670">
        <w:rPr>
          <w:rFonts w:ascii="Times New Roman" w:hAnsi="Times New Roman" w:cs="Times New Roman"/>
          <w:sz w:val="24"/>
          <w:szCs w:val="24"/>
        </w:rPr>
        <w:t xml:space="preserve"> diffusion</w:t>
      </w:r>
      <w:r w:rsidR="0071049C">
        <w:rPr>
          <w:rFonts w:ascii="Times New Roman" w:hAnsi="Times New Roman" w:cs="Times New Roman"/>
          <w:sz w:val="24"/>
          <w:szCs w:val="24"/>
        </w:rPr>
        <w:t xml:space="preserve"> </w:t>
      </w:r>
      <w:r w:rsidR="00277670">
        <w:rPr>
          <w:rFonts w:ascii="Times New Roman" w:hAnsi="Times New Roman" w:cs="Times New Roman"/>
          <w:sz w:val="24"/>
          <w:szCs w:val="24"/>
        </w:rPr>
        <w:t xml:space="preserve">and </w:t>
      </w:r>
      <w:r w:rsidR="0071049C">
        <w:rPr>
          <w:rFonts w:ascii="Times New Roman" w:hAnsi="Times New Roman" w:cs="Times New Roman"/>
          <w:sz w:val="24"/>
          <w:szCs w:val="24"/>
        </w:rPr>
        <w:t>does not account for chemical</w:t>
      </w:r>
      <w:r w:rsidR="00277670">
        <w:rPr>
          <w:rFonts w:ascii="Times New Roman" w:hAnsi="Times New Roman" w:cs="Times New Roman"/>
          <w:sz w:val="24"/>
          <w:szCs w:val="24"/>
        </w:rPr>
        <w:t xml:space="preserve"> interactions between excipients and AdHu5</w:t>
      </w:r>
      <w:r w:rsidR="0071049C">
        <w:rPr>
          <w:rFonts w:ascii="Times New Roman" w:hAnsi="Times New Roman" w:cs="Times New Roman"/>
          <w:sz w:val="24"/>
          <w:szCs w:val="24"/>
        </w:rPr>
        <w:t>/</w:t>
      </w:r>
      <w:proofErr w:type="spellStart"/>
      <w:r w:rsidR="00277670">
        <w:rPr>
          <w:rFonts w:ascii="Times New Roman" w:hAnsi="Times New Roman" w:cs="Times New Roman"/>
          <w:sz w:val="24"/>
          <w:szCs w:val="24"/>
        </w:rPr>
        <w:t>SiNPs</w:t>
      </w:r>
      <w:proofErr w:type="spellEnd"/>
      <w:r w:rsidR="007F54A2">
        <w:rPr>
          <w:rFonts w:ascii="Times New Roman" w:hAnsi="Times New Roman" w:cs="Times New Roman"/>
          <w:sz w:val="24"/>
          <w:szCs w:val="24"/>
        </w:rPr>
        <w:t>, which could be added to future iterations of the model to increase the accuracy at predicting AdHu5/</w:t>
      </w:r>
      <w:proofErr w:type="spellStart"/>
      <w:r w:rsidR="007F54A2">
        <w:rPr>
          <w:rFonts w:ascii="Times New Roman" w:hAnsi="Times New Roman" w:cs="Times New Roman"/>
          <w:sz w:val="24"/>
          <w:szCs w:val="24"/>
        </w:rPr>
        <w:t>SiNP</w:t>
      </w:r>
      <w:proofErr w:type="spellEnd"/>
      <w:r w:rsidR="007F54A2">
        <w:rPr>
          <w:rFonts w:ascii="Times New Roman" w:hAnsi="Times New Roman" w:cs="Times New Roman"/>
          <w:sz w:val="24"/>
          <w:szCs w:val="24"/>
        </w:rPr>
        <w:t xml:space="preserve"> distribution with excipients of similar hydrodynamic radii</w:t>
      </w:r>
      <w:r w:rsidR="00277670">
        <w:rPr>
          <w:rFonts w:ascii="Times New Roman" w:hAnsi="Times New Roman" w:cs="Times New Roman"/>
          <w:sz w:val="24"/>
          <w:szCs w:val="24"/>
        </w:rPr>
        <w:t>.</w:t>
      </w:r>
    </w:p>
    <w:p w14:paraId="7052A3C3" w14:textId="41DAB1E5" w:rsidR="00454EE4" w:rsidRPr="00E4074B" w:rsidRDefault="00B36280" w:rsidP="0077162C">
      <w:pPr>
        <w:spacing w:line="480" w:lineRule="auto"/>
        <w:jc w:val="both"/>
        <w:rPr>
          <w:rFonts w:ascii="Times New Roman" w:hAnsi="Times New Roman" w:cs="Times New Roman"/>
          <w:b/>
          <w:bCs/>
          <w:sz w:val="24"/>
          <w:szCs w:val="24"/>
        </w:rPr>
      </w:pPr>
      <w:r w:rsidRPr="00142DA7">
        <w:rPr>
          <w:rFonts w:ascii="Times New Roman" w:hAnsi="Times New Roman" w:cs="Times New Roman"/>
          <w:b/>
          <w:bCs/>
          <w:sz w:val="24"/>
          <w:szCs w:val="24"/>
        </w:rPr>
        <w:t xml:space="preserve">4.3. </w:t>
      </w:r>
      <w:r w:rsidR="00275901">
        <w:rPr>
          <w:rFonts w:ascii="Times New Roman" w:hAnsi="Times New Roman" w:cs="Times New Roman"/>
          <w:b/>
          <w:bCs/>
          <w:sz w:val="24"/>
          <w:szCs w:val="24"/>
        </w:rPr>
        <w:t>V</w:t>
      </w:r>
      <w:r w:rsidR="00275901" w:rsidRPr="00142DA7">
        <w:rPr>
          <w:rFonts w:ascii="Times New Roman" w:hAnsi="Times New Roman" w:cs="Times New Roman"/>
          <w:b/>
          <w:bCs/>
          <w:sz w:val="24"/>
          <w:szCs w:val="24"/>
        </w:rPr>
        <w:t xml:space="preserve">iral activity </w:t>
      </w:r>
      <w:r w:rsidR="00275901">
        <w:rPr>
          <w:rFonts w:ascii="Times New Roman" w:hAnsi="Times New Roman" w:cs="Times New Roman"/>
          <w:b/>
          <w:bCs/>
          <w:sz w:val="24"/>
          <w:szCs w:val="24"/>
        </w:rPr>
        <w:t>of</w:t>
      </w:r>
      <w:r w:rsidR="00275901" w:rsidRPr="00142DA7">
        <w:rPr>
          <w:rFonts w:ascii="Times New Roman" w:hAnsi="Times New Roman" w:cs="Times New Roman"/>
          <w:b/>
          <w:bCs/>
          <w:sz w:val="24"/>
          <w:szCs w:val="24"/>
        </w:rPr>
        <w:t xml:space="preserve"> different formulations</w:t>
      </w:r>
      <w:r w:rsidR="00275901">
        <w:rPr>
          <w:rFonts w:ascii="Times New Roman" w:hAnsi="Times New Roman" w:cs="Times New Roman"/>
          <w:b/>
          <w:bCs/>
          <w:sz w:val="24"/>
          <w:szCs w:val="24"/>
        </w:rPr>
        <w:t xml:space="preserve"> interpreted based on model predictions</w:t>
      </w:r>
      <w:r w:rsidR="00463BE3" w:rsidRPr="00E4074B">
        <w:rPr>
          <w:rFonts w:ascii="Times New Roman" w:hAnsi="Times New Roman" w:cs="Times New Roman"/>
          <w:b/>
          <w:bCs/>
          <w:sz w:val="24"/>
          <w:szCs w:val="24"/>
        </w:rPr>
        <w:tab/>
      </w:r>
    </w:p>
    <w:p w14:paraId="64E72EB9" w14:textId="6CF07EEF" w:rsidR="00B638C0" w:rsidRDefault="00585898" w:rsidP="00454EE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7C0F1E">
        <w:rPr>
          <w:rFonts w:ascii="Times New Roman" w:hAnsi="Times New Roman" w:cs="Times New Roman"/>
          <w:sz w:val="24"/>
          <w:szCs w:val="24"/>
        </w:rPr>
        <w:t>revious</w:t>
      </w:r>
      <w:r w:rsidR="00A37E60">
        <w:rPr>
          <w:rFonts w:ascii="Times New Roman" w:hAnsi="Times New Roman" w:cs="Times New Roman"/>
          <w:sz w:val="24"/>
          <w:szCs w:val="24"/>
        </w:rPr>
        <w:t>ly</w:t>
      </w:r>
      <w:r w:rsidR="007C0F1E">
        <w:rPr>
          <w:rFonts w:ascii="Times New Roman" w:hAnsi="Times New Roman" w:cs="Times New Roman"/>
          <w:sz w:val="24"/>
          <w:szCs w:val="24"/>
        </w:rPr>
        <w:t xml:space="preserve"> </w:t>
      </w:r>
      <w:r>
        <w:rPr>
          <w:rFonts w:ascii="Times New Roman" w:hAnsi="Times New Roman" w:cs="Times New Roman"/>
          <w:sz w:val="24"/>
          <w:szCs w:val="24"/>
        </w:rPr>
        <w:t xml:space="preserve">published </w:t>
      </w:r>
      <w:r w:rsidR="008745FD">
        <w:rPr>
          <w:rFonts w:ascii="Times New Roman" w:hAnsi="Times New Roman" w:cs="Times New Roman"/>
          <w:sz w:val="24"/>
          <w:szCs w:val="24"/>
        </w:rPr>
        <w:t xml:space="preserve">AdHu5 </w:t>
      </w:r>
      <w:r>
        <w:rPr>
          <w:rFonts w:ascii="Times New Roman" w:hAnsi="Times New Roman" w:cs="Times New Roman"/>
          <w:sz w:val="24"/>
          <w:szCs w:val="24"/>
        </w:rPr>
        <w:t xml:space="preserve">viral </w:t>
      </w:r>
      <w:r w:rsidR="007C0F1E">
        <w:rPr>
          <w:rFonts w:ascii="Times New Roman" w:hAnsi="Times New Roman" w:cs="Times New Roman"/>
          <w:sz w:val="24"/>
          <w:szCs w:val="24"/>
        </w:rPr>
        <w:t xml:space="preserve">activity data </w:t>
      </w:r>
      <w:r>
        <w:rPr>
          <w:rFonts w:ascii="Times New Roman" w:hAnsi="Times New Roman" w:cs="Times New Roman"/>
          <w:sz w:val="24"/>
          <w:szCs w:val="24"/>
        </w:rPr>
        <w:t>for</w:t>
      </w:r>
      <w:r w:rsidR="007C0F1E">
        <w:rPr>
          <w:rFonts w:ascii="Times New Roman" w:hAnsi="Times New Roman" w:cs="Times New Roman"/>
          <w:sz w:val="24"/>
          <w:szCs w:val="24"/>
        </w:rPr>
        <w:t xml:space="preserve"> </w:t>
      </w:r>
      <w:r w:rsidR="0018163F">
        <w:rPr>
          <w:rFonts w:ascii="Times New Roman" w:hAnsi="Times New Roman" w:cs="Times New Roman"/>
          <w:sz w:val="24"/>
          <w:szCs w:val="24"/>
        </w:rPr>
        <w:t xml:space="preserve">three types of </w:t>
      </w:r>
      <w:r w:rsidR="007C0F1E">
        <w:rPr>
          <w:rFonts w:ascii="Times New Roman" w:hAnsi="Times New Roman" w:cs="Times New Roman"/>
          <w:sz w:val="24"/>
          <w:szCs w:val="24"/>
        </w:rPr>
        <w:t>acoustic</w:t>
      </w:r>
      <w:r>
        <w:rPr>
          <w:rFonts w:ascii="Times New Roman" w:hAnsi="Times New Roman" w:cs="Times New Roman"/>
          <w:sz w:val="24"/>
          <w:szCs w:val="24"/>
        </w:rPr>
        <w:t>ally</w:t>
      </w:r>
      <w:r w:rsidR="007C0F1E">
        <w:rPr>
          <w:rFonts w:ascii="Times New Roman" w:hAnsi="Times New Roman" w:cs="Times New Roman"/>
          <w:sz w:val="24"/>
          <w:szCs w:val="24"/>
        </w:rPr>
        <w:t xml:space="preserve"> </w:t>
      </w:r>
      <w:r>
        <w:rPr>
          <w:rFonts w:ascii="Times New Roman" w:hAnsi="Times New Roman" w:cs="Times New Roman"/>
          <w:sz w:val="24"/>
          <w:szCs w:val="24"/>
        </w:rPr>
        <w:t xml:space="preserve">levitated particles </w:t>
      </w:r>
      <w:r w:rsidR="00A06A56">
        <w:rPr>
          <w:rFonts w:ascii="Times New Roman" w:hAnsi="Times New Roman" w:cs="Times New Roman"/>
          <w:sz w:val="24"/>
          <w:szCs w:val="24"/>
        </w:rPr>
        <w:t>with</w:t>
      </w:r>
      <w:r w:rsidR="0014089E">
        <w:rPr>
          <w:rFonts w:ascii="Times New Roman" w:hAnsi="Times New Roman" w:cs="Times New Roman"/>
          <w:sz w:val="24"/>
          <w:szCs w:val="24"/>
        </w:rPr>
        <w:t xml:space="preserve"> different </w:t>
      </w:r>
      <w:r w:rsidR="009715CC">
        <w:rPr>
          <w:rFonts w:ascii="Times New Roman" w:hAnsi="Times New Roman" w:cs="Times New Roman"/>
          <w:sz w:val="24"/>
          <w:szCs w:val="24"/>
        </w:rPr>
        <w:t>excipients</w:t>
      </w:r>
      <w:r w:rsidR="00A91181">
        <w:rPr>
          <w:rFonts w:ascii="Times New Roman" w:hAnsi="Times New Roman" w:cs="Times New Roman"/>
          <w:sz w:val="24"/>
          <w:szCs w:val="24"/>
        </w:rPr>
        <w:t xml:space="preserve"> w</w:t>
      </w:r>
      <w:r>
        <w:rPr>
          <w:rFonts w:ascii="Times New Roman" w:hAnsi="Times New Roman" w:cs="Times New Roman"/>
          <w:sz w:val="24"/>
          <w:szCs w:val="24"/>
        </w:rPr>
        <w:t xml:space="preserve">ere compared with the model </w:t>
      </w:r>
      <w:r w:rsidR="0018163F">
        <w:rPr>
          <w:rFonts w:ascii="Times New Roman" w:hAnsi="Times New Roman" w:cs="Times New Roman"/>
          <w:sz w:val="24"/>
          <w:szCs w:val="24"/>
        </w:rPr>
        <w:t>to see if</w:t>
      </w:r>
      <w:r>
        <w:rPr>
          <w:rFonts w:ascii="Times New Roman" w:hAnsi="Times New Roman" w:cs="Times New Roman"/>
          <w:sz w:val="24"/>
          <w:szCs w:val="24"/>
        </w:rPr>
        <w:t xml:space="preserve"> their component distribution</w:t>
      </w:r>
      <w:r w:rsidR="00B47396">
        <w:rPr>
          <w:rFonts w:ascii="Times New Roman" w:hAnsi="Times New Roman" w:cs="Times New Roman"/>
          <w:sz w:val="24"/>
          <w:szCs w:val="24"/>
        </w:rPr>
        <w:t>s</w:t>
      </w:r>
      <w:r w:rsidR="0018163F">
        <w:rPr>
          <w:rFonts w:ascii="Times New Roman" w:hAnsi="Times New Roman" w:cs="Times New Roman"/>
          <w:sz w:val="24"/>
          <w:szCs w:val="24"/>
        </w:rPr>
        <w:t xml:space="preserve"> correlated with activity</w:t>
      </w:r>
      <w:r w:rsidR="00A91181">
        <w:rPr>
          <w:rFonts w:ascii="Times New Roman" w:hAnsi="Times New Roman" w:cs="Times New Roman"/>
          <w:sz w:val="24"/>
          <w:szCs w:val="24"/>
        </w:rPr>
        <w:t xml:space="preserve"> </w:t>
      </w:r>
      <w:bookmarkStart w:id="9" w:name="_Hlk73203167"/>
      <w:r w:rsidR="00A91181">
        <w:rPr>
          <w:rFonts w:ascii="Times New Roman" w:hAnsi="Times New Roman" w:cs="Times New Roman"/>
          <w:sz w:val="24"/>
          <w:szCs w:val="24"/>
        </w:rPr>
        <w:fldChar w:fldCharType="begin" w:fldLock="1"/>
      </w:r>
      <w:r w:rsidR="00A91181">
        <w:rPr>
          <w:rFonts w:ascii="Times New Roman" w:hAnsi="Times New Roman" w:cs="Times New Roman"/>
          <w:sz w:val="24"/>
          <w:szCs w:val="24"/>
        </w:rPr>
        <w:instrText>ADDIN CSL_CITATION {"citationItems":[{"id":"ITEM-1","itemData":{"DOI":"10.1016/j.ijpharm.2019.03.026","ISSN":"0378-5173","author":[{"dropping-particle":"","family":"Morgan","given":"Blair A.","non-dropping-particle":"","parse-names":false,"suffix":""},{"dropping-particle":"","family":"Xing","given":"Zhou","non-dropping-particle":"","parse-names":false,"suffix":""},{"dropping-particle":"","family":"Cranston","given":"Emily D.","non-dropping-particle":"","parse-names":false,"suffix":""},{"dropping-particle":"","family":"Thompson","given":"Michael R.","non-dropping-particle":"","parse-names":false,"suffix":""}],"container-title":"International Journal of Pharmaceutics","id":"ITEM-1","issue":"March","issued":{"date-parts":[["2019"]]},"page":"71-78","publisher":"Elsevier","title":"Acoustic levitation as a screening method for excipient selection in the development of dry powder vaccines","type":"article-journal","volume":"563"},"uris":["http://www.mendeley.com/documents/?uuid=aeb86840-ebbe-4989-b081-e4a1c614a4c4"]}],"mendeley":{"formattedCitation":"(Morgan et al., 2019)","plainTextFormattedCitation":"(Morgan et al., 2019)","previouslyFormattedCitation":"(Morgan et al., 2019)"},"properties":{"noteIndex":0},"schema":"https://github.com/citation-style-language/schema/raw/master/csl-citation.json"}</w:instrText>
      </w:r>
      <w:r w:rsidR="00A91181">
        <w:rPr>
          <w:rFonts w:ascii="Times New Roman" w:hAnsi="Times New Roman" w:cs="Times New Roman"/>
          <w:sz w:val="24"/>
          <w:szCs w:val="24"/>
        </w:rPr>
        <w:fldChar w:fldCharType="separate"/>
      </w:r>
      <w:r w:rsidR="00A91181" w:rsidRPr="00FE1ECA">
        <w:rPr>
          <w:rFonts w:ascii="Times New Roman" w:hAnsi="Times New Roman" w:cs="Times New Roman"/>
          <w:noProof/>
          <w:sz w:val="24"/>
          <w:szCs w:val="24"/>
        </w:rPr>
        <w:t>(Morgan et al., 2019)</w:t>
      </w:r>
      <w:r w:rsidR="00A91181">
        <w:rPr>
          <w:rFonts w:ascii="Times New Roman" w:hAnsi="Times New Roman" w:cs="Times New Roman"/>
          <w:sz w:val="24"/>
          <w:szCs w:val="24"/>
        </w:rPr>
        <w:fldChar w:fldCharType="end"/>
      </w:r>
      <w:bookmarkEnd w:id="9"/>
      <w:r>
        <w:rPr>
          <w:rFonts w:ascii="Times New Roman" w:hAnsi="Times New Roman" w:cs="Times New Roman"/>
          <w:sz w:val="24"/>
          <w:szCs w:val="24"/>
        </w:rPr>
        <w:t>.</w:t>
      </w:r>
      <w:r w:rsidR="0014089E">
        <w:rPr>
          <w:rFonts w:ascii="Times New Roman" w:hAnsi="Times New Roman" w:cs="Times New Roman"/>
          <w:sz w:val="24"/>
          <w:szCs w:val="24"/>
        </w:rPr>
        <w:t xml:space="preserve"> </w:t>
      </w:r>
      <w:r w:rsidR="001F3C14">
        <w:rPr>
          <w:rFonts w:ascii="Times New Roman" w:hAnsi="Times New Roman" w:cs="Times New Roman"/>
          <w:sz w:val="24"/>
          <w:szCs w:val="24"/>
        </w:rPr>
        <w:t>Levitated</w:t>
      </w:r>
      <w:r>
        <w:rPr>
          <w:rFonts w:ascii="Times New Roman" w:hAnsi="Times New Roman" w:cs="Times New Roman"/>
          <w:sz w:val="24"/>
          <w:szCs w:val="24"/>
        </w:rPr>
        <w:t xml:space="preserve"> </w:t>
      </w:r>
      <w:r w:rsidR="009715CC">
        <w:rPr>
          <w:rFonts w:ascii="Times New Roman" w:hAnsi="Times New Roman" w:cs="Times New Roman"/>
          <w:sz w:val="24"/>
          <w:szCs w:val="24"/>
        </w:rPr>
        <w:t>particles were composed of</w:t>
      </w:r>
      <w:r>
        <w:rPr>
          <w:rFonts w:ascii="Times New Roman" w:hAnsi="Times New Roman" w:cs="Times New Roman"/>
          <w:sz w:val="24"/>
          <w:szCs w:val="24"/>
        </w:rPr>
        <w:t xml:space="preserve"> </w:t>
      </w:r>
      <w:r w:rsidR="0014089E">
        <w:rPr>
          <w:rFonts w:ascii="Times New Roman" w:hAnsi="Times New Roman" w:cs="Times New Roman"/>
          <w:sz w:val="24"/>
          <w:szCs w:val="24"/>
        </w:rPr>
        <w:t>9</w:t>
      </w:r>
      <w:r w:rsidR="0018163F">
        <w:rPr>
          <w:rFonts w:ascii="Times New Roman" w:hAnsi="Times New Roman" w:cs="Times New Roman"/>
          <w:sz w:val="24"/>
          <w:szCs w:val="24"/>
        </w:rPr>
        <w:t>:</w:t>
      </w:r>
      <w:r w:rsidR="0014089E">
        <w:rPr>
          <w:rFonts w:ascii="Times New Roman" w:hAnsi="Times New Roman" w:cs="Times New Roman"/>
          <w:sz w:val="24"/>
          <w:szCs w:val="24"/>
        </w:rPr>
        <w:t>1 lactose</w:t>
      </w:r>
      <w:r w:rsidR="00DC1898">
        <w:rPr>
          <w:rFonts w:ascii="Times New Roman" w:hAnsi="Times New Roman" w:cs="Times New Roman"/>
          <w:sz w:val="24"/>
          <w:szCs w:val="24"/>
        </w:rPr>
        <w:t>/</w:t>
      </w:r>
      <w:r w:rsidR="0014089E">
        <w:rPr>
          <w:rFonts w:ascii="Times New Roman" w:hAnsi="Times New Roman" w:cs="Times New Roman"/>
          <w:sz w:val="24"/>
          <w:szCs w:val="24"/>
        </w:rPr>
        <w:t xml:space="preserve">trehalose, </w:t>
      </w:r>
      <w:r w:rsidR="003B3F81">
        <w:rPr>
          <w:rFonts w:ascii="Times New Roman" w:hAnsi="Times New Roman" w:cs="Times New Roman"/>
          <w:sz w:val="24"/>
          <w:szCs w:val="24"/>
        </w:rPr>
        <w:t>3:1</w:t>
      </w:r>
      <w:r w:rsidR="0014089E">
        <w:rPr>
          <w:rFonts w:ascii="Times New Roman" w:hAnsi="Times New Roman" w:cs="Times New Roman"/>
          <w:sz w:val="24"/>
          <w:szCs w:val="24"/>
        </w:rPr>
        <w:t xml:space="preserve"> mannitol</w:t>
      </w:r>
      <w:r w:rsidR="00DC1898">
        <w:rPr>
          <w:rFonts w:ascii="Times New Roman" w:hAnsi="Times New Roman" w:cs="Times New Roman"/>
          <w:sz w:val="24"/>
          <w:szCs w:val="24"/>
        </w:rPr>
        <w:t>/</w:t>
      </w:r>
      <w:r w:rsidR="0014089E">
        <w:rPr>
          <w:rFonts w:ascii="Times New Roman" w:hAnsi="Times New Roman" w:cs="Times New Roman"/>
          <w:sz w:val="24"/>
          <w:szCs w:val="24"/>
        </w:rPr>
        <w:t>dextran</w:t>
      </w:r>
      <w:r w:rsidR="008745FD">
        <w:rPr>
          <w:rFonts w:ascii="Times New Roman" w:hAnsi="Times New Roman" w:cs="Times New Roman"/>
          <w:sz w:val="24"/>
          <w:szCs w:val="24"/>
        </w:rPr>
        <w:t xml:space="preserve"> (40 </w:t>
      </w:r>
      <w:proofErr w:type="spellStart"/>
      <w:r w:rsidR="008745FD">
        <w:rPr>
          <w:rFonts w:ascii="Times New Roman" w:hAnsi="Times New Roman" w:cs="Times New Roman"/>
          <w:sz w:val="24"/>
          <w:szCs w:val="24"/>
        </w:rPr>
        <w:t>kDa</w:t>
      </w:r>
      <w:proofErr w:type="spellEnd"/>
      <w:r w:rsidR="008745FD">
        <w:rPr>
          <w:rFonts w:ascii="Times New Roman" w:hAnsi="Times New Roman" w:cs="Times New Roman"/>
          <w:sz w:val="24"/>
          <w:szCs w:val="24"/>
        </w:rPr>
        <w:t>)</w:t>
      </w:r>
      <w:r w:rsidR="0014089E">
        <w:rPr>
          <w:rFonts w:ascii="Times New Roman" w:hAnsi="Times New Roman" w:cs="Times New Roman"/>
          <w:sz w:val="24"/>
          <w:szCs w:val="24"/>
        </w:rPr>
        <w:t xml:space="preserve">, </w:t>
      </w:r>
      <w:r w:rsidR="00B638C0">
        <w:rPr>
          <w:rFonts w:ascii="Times New Roman" w:hAnsi="Times New Roman" w:cs="Times New Roman"/>
          <w:sz w:val="24"/>
          <w:szCs w:val="24"/>
        </w:rPr>
        <w:t xml:space="preserve">or </w:t>
      </w:r>
      <w:r w:rsidR="0014089E">
        <w:rPr>
          <w:rFonts w:ascii="Times New Roman" w:hAnsi="Times New Roman" w:cs="Times New Roman"/>
          <w:sz w:val="24"/>
          <w:szCs w:val="24"/>
        </w:rPr>
        <w:t>1</w:t>
      </w:r>
      <w:r w:rsidR="00A06A56">
        <w:rPr>
          <w:rFonts w:ascii="Times New Roman" w:hAnsi="Times New Roman" w:cs="Times New Roman"/>
          <w:sz w:val="24"/>
          <w:szCs w:val="24"/>
        </w:rPr>
        <w:t>:</w:t>
      </w:r>
      <w:r w:rsidR="0014089E">
        <w:rPr>
          <w:rFonts w:ascii="Times New Roman" w:hAnsi="Times New Roman" w:cs="Times New Roman"/>
          <w:sz w:val="24"/>
          <w:szCs w:val="24"/>
        </w:rPr>
        <w:t>3 xylitol</w:t>
      </w:r>
      <w:r w:rsidR="00DC1898">
        <w:rPr>
          <w:rFonts w:ascii="Times New Roman" w:hAnsi="Times New Roman" w:cs="Times New Roman"/>
          <w:sz w:val="24"/>
          <w:szCs w:val="24"/>
        </w:rPr>
        <w:t>/</w:t>
      </w:r>
      <w:r w:rsidR="0014089E">
        <w:rPr>
          <w:rFonts w:ascii="Times New Roman" w:hAnsi="Times New Roman" w:cs="Times New Roman"/>
          <w:sz w:val="24"/>
          <w:szCs w:val="24"/>
        </w:rPr>
        <w:t>dextran</w:t>
      </w:r>
      <w:r w:rsidR="008745FD">
        <w:rPr>
          <w:rFonts w:ascii="Times New Roman" w:hAnsi="Times New Roman" w:cs="Times New Roman"/>
          <w:sz w:val="24"/>
          <w:szCs w:val="24"/>
        </w:rPr>
        <w:t xml:space="preserve"> (40 </w:t>
      </w:r>
      <w:proofErr w:type="spellStart"/>
      <w:r w:rsidR="008745FD">
        <w:rPr>
          <w:rFonts w:ascii="Times New Roman" w:hAnsi="Times New Roman" w:cs="Times New Roman"/>
          <w:sz w:val="24"/>
          <w:szCs w:val="24"/>
        </w:rPr>
        <w:t>kDa</w:t>
      </w:r>
      <w:proofErr w:type="spellEnd"/>
      <w:r w:rsidR="008745FD">
        <w:rPr>
          <w:rFonts w:ascii="Times New Roman" w:hAnsi="Times New Roman" w:cs="Times New Roman"/>
          <w:sz w:val="24"/>
          <w:szCs w:val="24"/>
        </w:rPr>
        <w:t>)</w:t>
      </w:r>
      <w:r w:rsidR="009715CC">
        <w:rPr>
          <w:rFonts w:ascii="Times New Roman" w:hAnsi="Times New Roman" w:cs="Times New Roman"/>
          <w:sz w:val="24"/>
          <w:szCs w:val="24"/>
        </w:rPr>
        <w:t>, where the ratios quoted are weight fractions.</w:t>
      </w:r>
      <w:r w:rsidR="00437DD3">
        <w:rPr>
          <w:rFonts w:ascii="Times New Roman" w:hAnsi="Times New Roman" w:cs="Times New Roman"/>
          <w:sz w:val="24"/>
          <w:szCs w:val="24"/>
        </w:rPr>
        <w:t xml:space="preserve"> </w:t>
      </w:r>
      <w:r w:rsidR="00FB5634">
        <w:rPr>
          <w:rFonts w:ascii="Times New Roman" w:hAnsi="Times New Roman" w:cs="Times New Roman"/>
          <w:sz w:val="24"/>
          <w:szCs w:val="24"/>
        </w:rPr>
        <w:t xml:space="preserve">Figure </w:t>
      </w:r>
      <w:r w:rsidR="00C52303">
        <w:rPr>
          <w:rFonts w:ascii="Times New Roman" w:hAnsi="Times New Roman" w:cs="Times New Roman"/>
          <w:sz w:val="24"/>
          <w:szCs w:val="24"/>
        </w:rPr>
        <w:t>5</w:t>
      </w:r>
      <w:r w:rsidR="00FB5634">
        <w:rPr>
          <w:rFonts w:ascii="Times New Roman" w:hAnsi="Times New Roman" w:cs="Times New Roman"/>
          <w:sz w:val="24"/>
          <w:szCs w:val="24"/>
        </w:rPr>
        <w:t xml:space="preserve"> shows the activity results for these three excipient blends and the component distributions as predicted by the model</w:t>
      </w:r>
      <w:r w:rsidR="003220B6">
        <w:rPr>
          <w:rFonts w:ascii="Times New Roman" w:hAnsi="Times New Roman" w:cs="Times New Roman"/>
          <w:sz w:val="24"/>
          <w:szCs w:val="24"/>
        </w:rPr>
        <w:t xml:space="preserve"> (with drying conditions of 55</w:t>
      </w:r>
      <w:r w:rsidR="003220B6">
        <w:rPr>
          <w:rFonts w:ascii="Calibri" w:hAnsi="Calibri" w:cs="Calibri"/>
          <w:sz w:val="24"/>
          <w:szCs w:val="24"/>
        </w:rPr>
        <w:t>°</w:t>
      </w:r>
      <w:r w:rsidR="003220B6">
        <w:rPr>
          <w:rFonts w:ascii="Times New Roman" w:hAnsi="Times New Roman" w:cs="Times New Roman"/>
          <w:sz w:val="24"/>
          <w:szCs w:val="24"/>
        </w:rPr>
        <w:t>C, 6% RH, and the same starting droplet size).</w:t>
      </w:r>
      <w:r w:rsidR="002D2D12">
        <w:rPr>
          <w:rFonts w:ascii="Times New Roman" w:hAnsi="Times New Roman" w:cs="Times New Roman"/>
          <w:sz w:val="24"/>
          <w:szCs w:val="24"/>
        </w:rPr>
        <w:t xml:space="preserve"> </w:t>
      </w:r>
      <w:r w:rsidR="00B638C0">
        <w:rPr>
          <w:rFonts w:ascii="Times New Roman" w:hAnsi="Times New Roman" w:cs="Times New Roman"/>
          <w:sz w:val="24"/>
          <w:szCs w:val="24"/>
        </w:rPr>
        <w:t xml:space="preserve">According to </w:t>
      </w:r>
      <w:r w:rsidR="001E4B20">
        <w:rPr>
          <w:rFonts w:ascii="Times New Roman" w:hAnsi="Times New Roman" w:cs="Times New Roman"/>
          <w:sz w:val="24"/>
          <w:szCs w:val="24"/>
        </w:rPr>
        <w:t xml:space="preserve">our hypothesis, </w:t>
      </w:r>
      <w:r w:rsidR="00B638C0">
        <w:rPr>
          <w:rFonts w:ascii="Times New Roman" w:hAnsi="Times New Roman" w:cs="Times New Roman"/>
          <w:sz w:val="24"/>
          <w:szCs w:val="24"/>
        </w:rPr>
        <w:t xml:space="preserve">we expect </w:t>
      </w:r>
      <w:r w:rsidR="002D2D12">
        <w:rPr>
          <w:rFonts w:ascii="Times New Roman" w:hAnsi="Times New Roman" w:cs="Times New Roman"/>
          <w:sz w:val="24"/>
          <w:szCs w:val="24"/>
        </w:rPr>
        <w:t xml:space="preserve">activity losses </w:t>
      </w:r>
      <w:r w:rsidR="00B638C0">
        <w:rPr>
          <w:rFonts w:ascii="Times New Roman" w:hAnsi="Times New Roman" w:cs="Times New Roman"/>
          <w:sz w:val="24"/>
          <w:szCs w:val="24"/>
        </w:rPr>
        <w:t xml:space="preserve">to be </w:t>
      </w:r>
      <w:r w:rsidR="001E4B20">
        <w:rPr>
          <w:rFonts w:ascii="Times New Roman" w:hAnsi="Times New Roman" w:cs="Times New Roman"/>
          <w:sz w:val="24"/>
          <w:szCs w:val="24"/>
        </w:rPr>
        <w:t xml:space="preserve">proportionally higher when </w:t>
      </w:r>
      <w:r w:rsidR="00B638C0">
        <w:rPr>
          <w:rFonts w:ascii="Times New Roman" w:hAnsi="Times New Roman" w:cs="Times New Roman"/>
          <w:sz w:val="24"/>
          <w:szCs w:val="24"/>
        </w:rPr>
        <w:t xml:space="preserve">the </w:t>
      </w:r>
      <w:r w:rsidR="001E4B20">
        <w:rPr>
          <w:rFonts w:ascii="Times New Roman" w:hAnsi="Times New Roman" w:cs="Times New Roman"/>
          <w:sz w:val="24"/>
          <w:szCs w:val="24"/>
        </w:rPr>
        <w:t>virus is concentrated</w:t>
      </w:r>
      <w:r w:rsidR="002D2D12">
        <w:rPr>
          <w:rFonts w:ascii="Times New Roman" w:hAnsi="Times New Roman" w:cs="Times New Roman"/>
          <w:sz w:val="24"/>
          <w:szCs w:val="24"/>
        </w:rPr>
        <w:t xml:space="preserve"> near the surface </w:t>
      </w:r>
      <w:r w:rsidR="001E4B20">
        <w:rPr>
          <w:rFonts w:ascii="Times New Roman" w:hAnsi="Times New Roman" w:cs="Times New Roman"/>
          <w:sz w:val="24"/>
          <w:szCs w:val="24"/>
        </w:rPr>
        <w:t xml:space="preserve">of </w:t>
      </w:r>
      <w:r w:rsidR="00B638C0">
        <w:rPr>
          <w:rFonts w:ascii="Times New Roman" w:hAnsi="Times New Roman" w:cs="Times New Roman"/>
          <w:sz w:val="24"/>
          <w:szCs w:val="24"/>
        </w:rPr>
        <w:t xml:space="preserve">the </w:t>
      </w:r>
      <w:r w:rsidR="001E4B20">
        <w:rPr>
          <w:rFonts w:ascii="Times New Roman" w:hAnsi="Times New Roman" w:cs="Times New Roman"/>
          <w:sz w:val="24"/>
          <w:szCs w:val="24"/>
        </w:rPr>
        <w:t>dried particles</w:t>
      </w:r>
      <w:r w:rsidR="002D2D12">
        <w:rPr>
          <w:rFonts w:ascii="Times New Roman" w:hAnsi="Times New Roman" w:cs="Times New Roman"/>
          <w:sz w:val="24"/>
          <w:szCs w:val="24"/>
        </w:rPr>
        <w:t xml:space="preserve"> </w:t>
      </w:r>
      <w:r w:rsidR="00B638C0">
        <w:rPr>
          <w:rFonts w:ascii="Times New Roman" w:hAnsi="Times New Roman" w:cs="Times New Roman"/>
          <w:sz w:val="24"/>
          <w:szCs w:val="24"/>
        </w:rPr>
        <w:t xml:space="preserve">– </w:t>
      </w:r>
      <w:r w:rsidR="002D2D12">
        <w:rPr>
          <w:rFonts w:ascii="Times New Roman" w:hAnsi="Times New Roman" w:cs="Times New Roman"/>
          <w:sz w:val="24"/>
          <w:szCs w:val="24"/>
        </w:rPr>
        <w:t xml:space="preserve">the model </w:t>
      </w:r>
      <w:r w:rsidR="00B638C0">
        <w:rPr>
          <w:rFonts w:ascii="Times New Roman" w:hAnsi="Times New Roman" w:cs="Times New Roman"/>
          <w:sz w:val="24"/>
          <w:szCs w:val="24"/>
        </w:rPr>
        <w:t>was</w:t>
      </w:r>
      <w:r w:rsidR="001E4B20">
        <w:rPr>
          <w:rFonts w:ascii="Times New Roman" w:hAnsi="Times New Roman" w:cs="Times New Roman"/>
          <w:sz w:val="24"/>
          <w:szCs w:val="24"/>
        </w:rPr>
        <w:t xml:space="preserve"> able to</w:t>
      </w:r>
      <w:r w:rsidR="002D2D12">
        <w:rPr>
          <w:rFonts w:ascii="Times New Roman" w:hAnsi="Times New Roman" w:cs="Times New Roman"/>
          <w:sz w:val="24"/>
          <w:szCs w:val="24"/>
        </w:rPr>
        <w:t xml:space="preserve"> predict the </w:t>
      </w:r>
      <w:r w:rsidR="00B638C0">
        <w:rPr>
          <w:rFonts w:ascii="Times New Roman" w:hAnsi="Times New Roman" w:cs="Times New Roman"/>
          <w:sz w:val="24"/>
          <w:szCs w:val="24"/>
        </w:rPr>
        <w:t xml:space="preserve">trend in </w:t>
      </w:r>
      <w:r w:rsidR="002D2D12">
        <w:rPr>
          <w:rFonts w:ascii="Times New Roman" w:hAnsi="Times New Roman" w:cs="Times New Roman"/>
          <w:sz w:val="24"/>
          <w:szCs w:val="24"/>
        </w:rPr>
        <w:t xml:space="preserve">performance of </w:t>
      </w:r>
      <w:r w:rsidR="001E4B20">
        <w:rPr>
          <w:rFonts w:ascii="Times New Roman" w:hAnsi="Times New Roman" w:cs="Times New Roman"/>
          <w:sz w:val="24"/>
          <w:szCs w:val="24"/>
        </w:rPr>
        <w:t>different</w:t>
      </w:r>
      <w:r w:rsidR="002D2D12">
        <w:rPr>
          <w:rFonts w:ascii="Times New Roman" w:hAnsi="Times New Roman" w:cs="Times New Roman"/>
          <w:sz w:val="24"/>
          <w:szCs w:val="24"/>
        </w:rPr>
        <w:t xml:space="preserve"> excipient formulations</w:t>
      </w:r>
      <w:r w:rsidR="001E4B20">
        <w:rPr>
          <w:rFonts w:ascii="Times New Roman" w:hAnsi="Times New Roman" w:cs="Times New Roman"/>
          <w:sz w:val="24"/>
          <w:szCs w:val="24"/>
        </w:rPr>
        <w:t xml:space="preserve"> </w:t>
      </w:r>
      <w:r w:rsidR="002A714A">
        <w:rPr>
          <w:rFonts w:ascii="Times New Roman" w:hAnsi="Times New Roman" w:cs="Times New Roman"/>
          <w:sz w:val="24"/>
          <w:szCs w:val="24"/>
        </w:rPr>
        <w:t xml:space="preserve">based on the </w:t>
      </w:r>
      <w:r w:rsidR="00B638C0">
        <w:rPr>
          <w:rFonts w:ascii="Times New Roman" w:hAnsi="Times New Roman" w:cs="Times New Roman"/>
          <w:sz w:val="24"/>
          <w:szCs w:val="24"/>
        </w:rPr>
        <w:t xml:space="preserve">modelled </w:t>
      </w:r>
      <w:r w:rsidR="002A714A">
        <w:rPr>
          <w:rFonts w:ascii="Times New Roman" w:hAnsi="Times New Roman" w:cs="Times New Roman"/>
          <w:sz w:val="24"/>
          <w:szCs w:val="24"/>
        </w:rPr>
        <w:t>component</w:t>
      </w:r>
      <w:r w:rsidR="001E4B20">
        <w:rPr>
          <w:rFonts w:ascii="Times New Roman" w:hAnsi="Times New Roman" w:cs="Times New Roman"/>
          <w:sz w:val="24"/>
          <w:szCs w:val="24"/>
        </w:rPr>
        <w:t xml:space="preserve"> distribution reasonably well</w:t>
      </w:r>
      <w:r w:rsidR="002D2D12">
        <w:rPr>
          <w:rFonts w:ascii="Times New Roman" w:hAnsi="Times New Roman" w:cs="Times New Roman"/>
          <w:sz w:val="24"/>
          <w:szCs w:val="24"/>
        </w:rPr>
        <w:t xml:space="preserve">. </w:t>
      </w:r>
    </w:p>
    <w:p w14:paraId="525A1D54" w14:textId="26A832EE" w:rsidR="00636752" w:rsidRDefault="002D2D12" w:rsidP="00B558A7">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The </w:t>
      </w:r>
      <w:r w:rsidR="002A714A">
        <w:rPr>
          <w:rFonts w:ascii="Times New Roman" w:hAnsi="Times New Roman" w:cs="Times New Roman"/>
          <w:sz w:val="24"/>
          <w:szCs w:val="24"/>
        </w:rPr>
        <w:t>lactose/trehalose formulation with</w:t>
      </w:r>
      <w:r>
        <w:rPr>
          <w:rFonts w:ascii="Times New Roman" w:hAnsi="Times New Roman" w:cs="Times New Roman"/>
          <w:sz w:val="24"/>
          <w:szCs w:val="24"/>
        </w:rPr>
        <w:t xml:space="preserve"> the highest </w:t>
      </w:r>
      <w:r w:rsidR="002A714A">
        <w:rPr>
          <w:rFonts w:ascii="Times New Roman" w:hAnsi="Times New Roman" w:cs="Times New Roman"/>
          <w:sz w:val="24"/>
          <w:szCs w:val="24"/>
        </w:rPr>
        <w:t xml:space="preserve">reported viral activity losses </w:t>
      </w:r>
      <w:r w:rsidR="002C7523">
        <w:rPr>
          <w:rFonts w:ascii="Times New Roman" w:hAnsi="Times New Roman" w:cs="Times New Roman"/>
          <w:sz w:val="24"/>
          <w:szCs w:val="24"/>
        </w:rPr>
        <w:t xml:space="preserve">(1.6 log loss) </w:t>
      </w:r>
      <w:r w:rsidR="002A714A">
        <w:rPr>
          <w:rFonts w:ascii="Times New Roman" w:hAnsi="Times New Roman" w:cs="Times New Roman"/>
          <w:sz w:val="24"/>
          <w:szCs w:val="24"/>
        </w:rPr>
        <w:t xml:space="preserve">was </w:t>
      </w:r>
      <w:r>
        <w:rPr>
          <w:rFonts w:ascii="Times New Roman" w:hAnsi="Times New Roman" w:cs="Times New Roman"/>
          <w:sz w:val="24"/>
          <w:szCs w:val="24"/>
        </w:rPr>
        <w:t xml:space="preserve">predicted to have 17% of </w:t>
      </w:r>
      <w:r w:rsidR="006B3DD9">
        <w:rPr>
          <w:rFonts w:ascii="Times New Roman" w:hAnsi="Times New Roman" w:cs="Times New Roman"/>
          <w:sz w:val="24"/>
          <w:szCs w:val="24"/>
        </w:rPr>
        <w:t>all</w:t>
      </w:r>
      <w:r>
        <w:rPr>
          <w:rFonts w:ascii="Times New Roman" w:hAnsi="Times New Roman" w:cs="Times New Roman"/>
          <w:sz w:val="24"/>
          <w:szCs w:val="24"/>
        </w:rPr>
        <w:t xml:space="preserve"> AdHu5 </w:t>
      </w:r>
      <w:r w:rsidR="006B3DD9">
        <w:rPr>
          <w:rFonts w:ascii="Times New Roman" w:hAnsi="Times New Roman" w:cs="Times New Roman"/>
          <w:sz w:val="24"/>
          <w:szCs w:val="24"/>
        </w:rPr>
        <w:t xml:space="preserve">virus </w:t>
      </w:r>
      <w:r>
        <w:rPr>
          <w:rFonts w:ascii="Times New Roman" w:hAnsi="Times New Roman" w:cs="Times New Roman"/>
          <w:sz w:val="24"/>
          <w:szCs w:val="24"/>
        </w:rPr>
        <w:t>at or near the surface</w:t>
      </w:r>
      <w:r w:rsidR="00B638C0">
        <w:rPr>
          <w:rFonts w:ascii="Times New Roman" w:hAnsi="Times New Roman" w:cs="Times New Roman"/>
          <w:sz w:val="24"/>
          <w:szCs w:val="24"/>
        </w:rPr>
        <w:t xml:space="preserve"> </w:t>
      </w:r>
      <w:r w:rsidR="00B638C0" w:rsidRPr="00AE0B25">
        <w:rPr>
          <w:rFonts w:ascii="Times New Roman" w:hAnsi="Times New Roman" w:cs="Times New Roman"/>
          <w:sz w:val="24"/>
          <w:szCs w:val="24"/>
        </w:rPr>
        <w:t xml:space="preserve">(calculated from the outer </w:t>
      </w:r>
      <w:r w:rsidR="00AE0B25" w:rsidRPr="00C11583">
        <w:rPr>
          <w:rFonts w:ascii="Times New Roman" w:hAnsi="Times New Roman" w:cs="Times New Roman"/>
          <w:sz w:val="24"/>
          <w:szCs w:val="24"/>
        </w:rPr>
        <w:t>2</w:t>
      </w:r>
      <w:r w:rsidR="006A16A6" w:rsidRPr="00C11583">
        <w:rPr>
          <w:rFonts w:ascii="Times New Roman" w:hAnsi="Times New Roman" w:cs="Times New Roman"/>
          <w:sz w:val="24"/>
          <w:szCs w:val="24"/>
        </w:rPr>
        <w:t xml:space="preserve"> µm</w:t>
      </w:r>
      <w:r w:rsidR="00B638C0" w:rsidRPr="00AE0B25">
        <w:rPr>
          <w:rFonts w:ascii="Times New Roman" w:hAnsi="Times New Roman" w:cs="Times New Roman"/>
          <w:sz w:val="24"/>
          <w:szCs w:val="24"/>
        </w:rPr>
        <w:t>)</w:t>
      </w:r>
      <w:r>
        <w:rPr>
          <w:rFonts w:ascii="Times New Roman" w:hAnsi="Times New Roman" w:cs="Times New Roman"/>
          <w:sz w:val="24"/>
          <w:szCs w:val="24"/>
        </w:rPr>
        <w:t xml:space="preserve">, while the xylitol/dextran </w:t>
      </w:r>
      <w:r w:rsidR="00EC4B63">
        <w:rPr>
          <w:rFonts w:ascii="Times New Roman" w:hAnsi="Times New Roman" w:cs="Times New Roman"/>
          <w:sz w:val="24"/>
          <w:szCs w:val="24"/>
        </w:rPr>
        <w:t>had</w:t>
      </w:r>
      <w:r>
        <w:rPr>
          <w:rFonts w:ascii="Times New Roman" w:hAnsi="Times New Roman" w:cs="Times New Roman"/>
          <w:sz w:val="24"/>
          <w:szCs w:val="24"/>
        </w:rPr>
        <w:t xml:space="preserve"> only 5% of the virus at or near the surface</w:t>
      </w:r>
      <w:r w:rsidR="009B4BBF">
        <w:rPr>
          <w:rFonts w:ascii="Times New Roman" w:hAnsi="Times New Roman" w:cs="Times New Roman"/>
          <w:sz w:val="24"/>
          <w:szCs w:val="24"/>
        </w:rPr>
        <w:t xml:space="preserve"> and the lowest reported loss (1.0 log loss)</w:t>
      </w:r>
      <w:r>
        <w:rPr>
          <w:rFonts w:ascii="Times New Roman" w:hAnsi="Times New Roman" w:cs="Times New Roman"/>
          <w:sz w:val="24"/>
          <w:szCs w:val="24"/>
        </w:rPr>
        <w:t xml:space="preserve">. Mannitol/dextran, which is predicted to have moderate activity loss </w:t>
      </w:r>
      <w:r>
        <w:rPr>
          <w:rFonts w:ascii="Times New Roman" w:hAnsi="Times New Roman" w:cs="Times New Roman"/>
          <w:sz w:val="24"/>
          <w:szCs w:val="24"/>
        </w:rPr>
        <w:lastRenderedPageBreak/>
        <w:t>between the other two blends</w:t>
      </w:r>
      <w:r w:rsidR="006F27F4">
        <w:rPr>
          <w:rFonts w:ascii="Times New Roman" w:hAnsi="Times New Roman" w:cs="Times New Roman"/>
          <w:sz w:val="24"/>
          <w:szCs w:val="24"/>
        </w:rPr>
        <w:t xml:space="preserve"> (1.4 log loss)</w:t>
      </w:r>
      <w:r>
        <w:rPr>
          <w:rFonts w:ascii="Times New Roman" w:hAnsi="Times New Roman" w:cs="Times New Roman"/>
          <w:sz w:val="24"/>
          <w:szCs w:val="24"/>
        </w:rPr>
        <w:t xml:space="preserve">, </w:t>
      </w:r>
      <w:r w:rsidR="00EC4B63">
        <w:rPr>
          <w:rFonts w:ascii="Times New Roman" w:hAnsi="Times New Roman" w:cs="Times New Roman"/>
          <w:sz w:val="24"/>
          <w:szCs w:val="24"/>
        </w:rPr>
        <w:t>was</w:t>
      </w:r>
      <w:r>
        <w:rPr>
          <w:rFonts w:ascii="Times New Roman" w:hAnsi="Times New Roman" w:cs="Times New Roman"/>
          <w:sz w:val="24"/>
          <w:szCs w:val="24"/>
        </w:rPr>
        <w:t xml:space="preserve"> predicted to have 10% of AdHu5 at or near the surface. Th</w:t>
      </w:r>
      <w:r w:rsidR="00D85760">
        <w:rPr>
          <w:rFonts w:ascii="Times New Roman" w:hAnsi="Times New Roman" w:cs="Times New Roman"/>
          <w:sz w:val="24"/>
          <w:szCs w:val="24"/>
        </w:rPr>
        <w:t>e</w:t>
      </w:r>
      <w:r>
        <w:rPr>
          <w:rFonts w:ascii="Times New Roman" w:hAnsi="Times New Roman" w:cs="Times New Roman"/>
          <w:sz w:val="24"/>
          <w:szCs w:val="24"/>
        </w:rPr>
        <w:t>s</w:t>
      </w:r>
      <w:r w:rsidR="00D85760">
        <w:rPr>
          <w:rFonts w:ascii="Times New Roman" w:hAnsi="Times New Roman" w:cs="Times New Roman"/>
          <w:sz w:val="24"/>
          <w:szCs w:val="24"/>
        </w:rPr>
        <w:t>e</w:t>
      </w:r>
      <w:r>
        <w:rPr>
          <w:rFonts w:ascii="Times New Roman" w:hAnsi="Times New Roman" w:cs="Times New Roman"/>
          <w:sz w:val="24"/>
          <w:szCs w:val="24"/>
        </w:rPr>
        <w:t xml:space="preserve"> </w:t>
      </w:r>
      <w:r w:rsidR="00D85760">
        <w:rPr>
          <w:rFonts w:ascii="Times New Roman" w:hAnsi="Times New Roman" w:cs="Times New Roman"/>
          <w:sz w:val="24"/>
          <w:szCs w:val="24"/>
        </w:rPr>
        <w:t xml:space="preserve">findings appear to support our hypothesis, originating from </w:t>
      </w:r>
      <w:r>
        <w:rPr>
          <w:rFonts w:ascii="Times New Roman" w:hAnsi="Times New Roman" w:cs="Times New Roman"/>
          <w:sz w:val="24"/>
          <w:szCs w:val="24"/>
        </w:rPr>
        <w:t xml:space="preserve">research done linking degradation of various proteins to the amount of protein at the air-solid interface and </w:t>
      </w:r>
      <w:r w:rsidR="00D85760">
        <w:rPr>
          <w:rFonts w:ascii="Times New Roman" w:hAnsi="Times New Roman" w:cs="Times New Roman"/>
          <w:sz w:val="24"/>
          <w:szCs w:val="24"/>
        </w:rPr>
        <w:t>observation</w:t>
      </w:r>
      <w:r w:rsidR="00D46F3F">
        <w:rPr>
          <w:rFonts w:ascii="Times New Roman" w:hAnsi="Times New Roman" w:cs="Times New Roman"/>
          <w:sz w:val="24"/>
          <w:szCs w:val="24"/>
        </w:rPr>
        <w:t>s</w:t>
      </w:r>
      <w:r w:rsidR="00D85760">
        <w:rPr>
          <w:rFonts w:ascii="Times New Roman" w:hAnsi="Times New Roman" w:cs="Times New Roman"/>
          <w:sz w:val="24"/>
          <w:szCs w:val="24"/>
        </w:rPr>
        <w:t xml:space="preserve"> of</w:t>
      </w:r>
      <w:r>
        <w:rPr>
          <w:rFonts w:ascii="Times New Roman" w:hAnsi="Times New Roman" w:cs="Times New Roman"/>
          <w:sz w:val="24"/>
          <w:szCs w:val="24"/>
        </w:rPr>
        <w:t xml:space="preserve"> LeClair et al. that </w:t>
      </w:r>
      <w:r w:rsidR="00D85760">
        <w:rPr>
          <w:rFonts w:ascii="Times New Roman" w:hAnsi="Times New Roman" w:cs="Times New Roman"/>
          <w:sz w:val="24"/>
          <w:szCs w:val="24"/>
        </w:rPr>
        <w:t>found</w:t>
      </w:r>
      <w:r>
        <w:rPr>
          <w:rFonts w:ascii="Times New Roman" w:hAnsi="Times New Roman" w:cs="Times New Roman"/>
          <w:sz w:val="24"/>
          <w:szCs w:val="24"/>
        </w:rPr>
        <w:t xml:space="preserve"> </w:t>
      </w:r>
      <w:r w:rsidR="00D85760">
        <w:rPr>
          <w:rFonts w:ascii="Times New Roman" w:hAnsi="Times New Roman" w:cs="Times New Roman"/>
          <w:sz w:val="24"/>
          <w:szCs w:val="24"/>
        </w:rPr>
        <w:t xml:space="preserve">virus-sized </w:t>
      </w:r>
      <w:r>
        <w:rPr>
          <w:rFonts w:ascii="Times New Roman" w:hAnsi="Times New Roman" w:cs="Times New Roman"/>
          <w:sz w:val="24"/>
          <w:szCs w:val="24"/>
        </w:rPr>
        <w:t xml:space="preserve">nodules on </w:t>
      </w:r>
      <w:r w:rsidR="00D85760">
        <w:rPr>
          <w:rFonts w:ascii="Times New Roman" w:hAnsi="Times New Roman" w:cs="Times New Roman"/>
          <w:sz w:val="24"/>
          <w:szCs w:val="24"/>
        </w:rPr>
        <w:t xml:space="preserve">the surfaces of </w:t>
      </w:r>
      <w:r>
        <w:rPr>
          <w:rFonts w:ascii="Times New Roman" w:hAnsi="Times New Roman" w:cs="Times New Roman"/>
          <w:sz w:val="24"/>
          <w:szCs w:val="24"/>
        </w:rPr>
        <w:t xml:space="preserve">spray dried leucine and lactose/trehalose </w:t>
      </w:r>
      <w:r w:rsidR="00D85760">
        <w:rPr>
          <w:rFonts w:ascii="Times New Roman" w:hAnsi="Times New Roman" w:cs="Times New Roman"/>
          <w:sz w:val="24"/>
          <w:szCs w:val="24"/>
        </w:rPr>
        <w:t>AdHu5 vaccines which demonstrated high activity losses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{"citationItems":[{"id":"ITEM-1","itemData":{"DOI":"10.1002/jps.23926","ISSN":"15206017","PMID":"24623139","abstract":"Recombinant human growth hormone (rhGH) was lyophilized with various glass-forming stabilizers, employing cycles that incorporated various freezing and annealing procedures to manipulate glass formation kinetics, associated relaxation processes, and glass-specific surface areas (SSAs). The secondary structure in the cake was monitored by infrared and in reconstituted samples by circular dichroism. The rhGH concentrations on the surface of lyophilized powders were determined from electron spectroscopy for chemical analysis. Glass transition temperature (Tg), SSAs, and water contents were determined immediately after lyophilization. Lyophilized samples were incubated at 323 K for 16 weeks, and the resulting extents of rhGH aggregation, oxidation, and deamidation were determined after rehydration. Water contents and Tg were independent of lyophilization process parameters. Compared with samples lyophilized after rapid freezing, rhGH in samples that had been annealed in frozen solids prior to drying, or annealed in glassy solids after secondary drying retained more native-like protein secondary structure, had a smaller fraction of the protein on the surface of the cake, and exhibited lower levels of degradation during incubation. A simple kinetic model suggested that the differences in the extent of rhGH degradation during storage in the dried state between different formulations and processing methods could largely be ascribed to the associated levels of rhGH at the solid-air interface after lyophilization. © 2014 Wiley Periodicals, Inc. and the American Pharmacists Association.","author":[{"dropping-particle":"","family":"Xu","given":"Yemin","non-dropping-particle":"","parse-names":false,"suffix":""},{"dropping-particle":"","family":"Grobelny","given":"Pawel","non-dropping-particle":"","parse-names":false,"suffix":""},{"dropping-particle":"","family":"Allmen","given":"Alexander","non-dropping-particle":"Von","parse-names":false,"suffix":""},{"dropping-particle":"","family":"Knudson","given":"Korben","non-dropping-particle":"","parse-names":false,"suffix":""},{"dropping-particle":"","family":"Pikal","given":"Michael","non-dropping-particle":"","parse-names":false,"suffix":""},{"dropping-particle":"","family":"Carpenter","given":"John F.","non-dropping-particle":"","parse-names":false,"suffix":""},{"dropping-particle":"","family":"Randolph","given":"Theodore W.","non-dropping-particle":"","parse-names":false,"suffix":""}],"container-title":"Journal of Pharmaceutical Sciences","id":"ITEM-1","issue":"5","issued":{"date-parts":[["2014"]]},"page":"1356-1366","title":"Protein quantity on the air-solid interface determines degradation rates of human growth hormone in lyophilized samples","type":"article-journal","volume":"103"},"uris":["http://www.mendeley.com/documents/?uuid=3455ec15-35f5-4bac-9174-eeeb87c958d4"]},{"id":"ITEM-2","itemData":{"DOI":"10.1016/j.ejpb.2014.05.012","ISSN":"18733441","PMID":"24859390","abstract":"Lyophilized formulations of keratinocyte growth factor-2 (KGF-2) were prepared with a range of disaccharide (sucrose or trehalose) and hydroxyethyl starch (HES) mass ratios. Protein degradation was assessed as a function of time of storage of the dried formulations at 40, 50 and 60 °C. Lyophilized and stored samples were rehydrated, and protein degradation was quantified by measuring loss of monomeric protein with size exclusion chromatography and by determining chemical degradation in the soluble fraction with reverse-phase chromatography. The secondary structure of the protein in the lyophilized formulations was studied with infrared spectroscopy. The magnitudes of degradation were compared the key physical properties of the formulations including retention of protein native secondary structure, glass transition temperature (Tg), inverse mean square displacements </w:instrText>
      </w:r>
      <w:r>
        <w:rPr>
          <w:rFonts w:ascii="MS Gothic" w:eastAsia="MS Gothic" w:hAnsi="MS Gothic" w:cs="MS Gothic" w:hint="eastAsia"/>
          <w:sz w:val="24"/>
          <w:szCs w:val="24"/>
        </w:rPr>
        <w:instrText>〈</w:instrText>
      </w:r>
      <w:r>
        <w:rPr>
          <w:rFonts w:ascii="Times New Roman" w:hAnsi="Times New Roman" w:cs="Times New Roman"/>
          <w:sz w:val="24"/>
          <w:szCs w:val="24"/>
        </w:rPr>
        <w:instrText>u2</w:instrText>
      </w:r>
      <w:r>
        <w:rPr>
          <w:rFonts w:ascii="MS Gothic" w:eastAsia="MS Gothic" w:hAnsi="MS Gothic" w:cs="MS Gothic" w:hint="eastAsia"/>
          <w:sz w:val="24"/>
          <w:szCs w:val="24"/>
        </w:rPr>
        <w:instrText>〉</w:instrText>
      </w:r>
      <w:r>
        <w:rPr>
          <w:rFonts w:ascii="Times New Roman" w:hAnsi="Times New Roman" w:cs="Times New Roman"/>
          <w:sz w:val="24"/>
          <w:szCs w:val="24"/>
        </w:rPr>
        <w:instrText>-1 for hydrogen atoms (fast β relaxation), and the relaxation time τβ, which correlates with relaxation due to fast Johari-Goldstein motions in the glass (Xu et al., 2013) [1]. In addition, specific surface areas of the lyophilized formulations were determined by Brunauer-Emmet-Teller analysis of krypton adsorption isotherms and used to estimate the fraction of the KGF-2 molecules residing at the solid-air interface. KGF-2 degradation rates were highest in formulations wherein the protein's structure was most perturbed, and wherein β relaxations were fastest, but the dominant factor governing KGF-2 degradation in freeze-dried formulations was the fraction of the protein found at the glass solid-air interface.","author":[{"dropping-particle":"","family":"Devineni","given":"Dilip","non-dropping-particle":"","parse-names":false,"suffix":""},{"dropping-particle":"","family":"Gonschorek","given":"Christoph","non-dropping-particle":"","parse-names":false,"suffix":""},{"dropping-particle":"","family":"Cicerone","given":"Marcus T.","non-dropping-particle":"","parse-names":false,"suffix":""},{"dropping-particle":"","family":"Xu","given":"Yemin","non-dropping-particle":"","parse-names":false,"suffix":""},{"dropping-particle":"","family":"Carpenter","given":"John F.","non-dropping-particle":"","parse-names":false,"suffix":""},{"dropping-particle":"","family":"Randolph","given":"Theodore W.","non-dropping-particle":"","parse-names":false,"suffix":""}],"container-title":"European Journal of Pharmaceutics and Biopharmaceutics","id":"ITEM-2","issue":"2","issued":{"date-parts":[["2014"]]},"page":"332-341","publisher":"Elsevier B.V.","title":"Storage stability of keratinocyte growth factor-2 in lyophilized formulations: Effects of formulation physical properties and protein fraction at the solid-air interface","type":"article-journal","volume":"88"},"uris":["http://www.mendeley.com/documents/?uuid=6f6d9176-9e16-4f30-8237-9a874e39c31a"]},{"id":"ITEM-3","itemData":{"DOI":"10.1016/j.ijpharm.2016.04.067","ISSN":"18733476","PMID":"27130366","abstract":"We have produced a thermally stable recombinant human type 5 adenoviral vector (AdHu5) through spray drying with three excipient formulations (l-leucine, lactose/trehalose and mannitol/dextran). Spray drying leads to immobilization of the viral vector which is believed to prevent viral protein unfolding, aggregation and inactivation. The spray dried powders were characterized by scanning electron microscopy, differential scanning calorimetry, Karl Fischer titrations, and X-ray diffraction to identify the effects of temperature and atmospheric moisture on the immobilizing matrix. Thermal stability of the viral vector was confirmed in vitro by infection of A549 lung epithelial cells. Mannitol/dextran powders showed the greatest improvement in thermal stability with almost no viral activity loss after storage at 20°C for 90 days (0.7 ± 0.3 log TCID50) which is a significant improvement over the current -80°C storage protocol. Furthermore, viral activity was retained over short term exposure (72 h) to temperatures as high as 55°C. Conversely, all powders exhibited activity loss when subjected to moisture due to amplified molecular motion of the matrix. Overall, a straightforward method ideal for the production of thermally stable vaccines has been demonstrated through spray drying AdHu5 with a blend of mannitol and dextran and storing the powder under low humidity conditions.","author":[{"dropping-particle":"","family":"LeClair","given":"Daniel A.","non-dropping-particle":"","parse-names":false,"suffix":""},{"dropping-particle":"","family":"Cranston","given":"Emily D.","non-dropping-particle":"","parse-names":false,"suffix":""},{"dropping-particle":"","family":"Xing","given":"Zhou","non-dropping-particle":"","parse-names":false,"suffix":""},{"dropping-particle":"","family":"Thompson","given":"Michael R.","non-dropping-particle":"","parse-names":false,"suffix":""}],"container-title":"International Journal of Pharmaceutics","id":"ITEM-3","issue":"1-2","issued":{"date-parts":[["2016"]]},"page":"289-301","publisher":"Elsevier B.V.","title":"Evaluation of excipients for enhanced thermal stabilization of a human type 5 adenoviral vector through spray drying","type":"article-journal","volume":"506"},"uris":["http://www.mendeley.com/documents/?uuid=4e5489c6-370c-4961-a93b-4ea0f36d67dc"]}],"mendeley":{"formattedCitation":"(Devineni et al., 2014; LeClair et al., 2016a; Xu et al., 2014)","plainTextFormattedCitation":"(Devineni et al., 2014; LeClair et al., 2016a; Xu et al., 2014)","previouslyFormattedCitation":"(Devineni et al., 2014; LeClair et al., 2016a; Xu et al., 2014)"},"properties":{"noteIndex":0},"schema":"https://github.com/citation-style-language/schema/raw/master/csl-citation.json"}</w:instrText>
      </w:r>
      <w:r>
        <w:rPr>
          <w:rFonts w:ascii="Times New Roman" w:hAnsi="Times New Roman" w:cs="Times New Roman"/>
          <w:sz w:val="24"/>
          <w:szCs w:val="24"/>
        </w:rPr>
        <w:fldChar w:fldCharType="separate"/>
      </w:r>
      <w:r w:rsidRPr="00205542">
        <w:rPr>
          <w:rFonts w:ascii="Times New Roman" w:hAnsi="Times New Roman" w:cs="Times New Roman"/>
          <w:noProof/>
          <w:sz w:val="24"/>
          <w:szCs w:val="24"/>
        </w:rPr>
        <w:t>(Devineni et al., 2014; LeClair et al., 2016a; Xu et al., 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4074B">
        <w:rPr>
          <w:rFonts w:ascii="Times New Roman" w:hAnsi="Times New Roman" w:cs="Times New Roman"/>
          <w:sz w:val="24"/>
          <w:szCs w:val="24"/>
        </w:rPr>
        <w:t>While this work does not speculate on the precise mechanism of deactivation of AdHu5 at air-solid interfaces, it does indirectly support that activity is linked to viral location within a dried particle.</w:t>
      </w:r>
      <w:r w:rsidR="00C11583" w:rsidDel="00C11583">
        <w:rPr>
          <w:rFonts w:ascii="Times New Roman" w:hAnsi="Times New Roman" w:cs="Times New Roman"/>
          <w:sz w:val="24"/>
          <w:szCs w:val="24"/>
        </w:rPr>
        <w:t xml:space="preserve"> </w:t>
      </w:r>
    </w:p>
    <w:p w14:paraId="68CADABD" w14:textId="17FA0B00" w:rsidR="00CB03B3" w:rsidRDefault="004D4416" w:rsidP="00636752">
      <w:pPr>
        <w:spacing w:line="480" w:lineRule="auto"/>
        <w:jc w:val="center"/>
        <w:rPr>
          <w:rFonts w:ascii="Times New Roman" w:hAnsi="Times New Roman" w:cs="Times New Roman"/>
          <w:b/>
          <w:bCs/>
          <w:sz w:val="24"/>
          <w:szCs w:val="24"/>
        </w:rPr>
      </w:pPr>
      <w:r w:rsidRPr="004D4416">
        <w:t xml:space="preserve"> </w:t>
      </w:r>
      <w:r w:rsidR="00263FBB" w:rsidRPr="00263FBB">
        <w:t xml:space="preserve"> </w:t>
      </w:r>
      <w:r w:rsidR="0040158E" w:rsidRPr="0040158E">
        <w:t xml:space="preserve"> </w:t>
      </w:r>
      <w:r w:rsidR="0040158E">
        <w:rPr>
          <w:noProof/>
        </w:rPr>
        <w:drawing>
          <wp:inline distT="0" distB="0" distL="0" distR="0" wp14:anchorId="47851856" wp14:editId="72A330CB">
            <wp:extent cx="3238500" cy="3495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8985"/>
                    <a:stretch/>
                  </pic:blipFill>
                  <pic:spPr bwMode="auto">
                    <a:xfrm>
                      <a:off x="0" y="0"/>
                      <a:ext cx="3238500" cy="3495675"/>
                    </a:xfrm>
                    <a:prstGeom prst="rect">
                      <a:avLst/>
                    </a:prstGeom>
                    <a:noFill/>
                    <a:ln>
                      <a:noFill/>
                    </a:ln>
                    <a:extLst>
                      <a:ext uri="{53640926-AAD7-44D8-BBD7-CCE9431645EC}">
                        <a14:shadowObscured xmlns:a14="http://schemas.microsoft.com/office/drawing/2010/main"/>
                      </a:ext>
                    </a:extLst>
                  </pic:spPr>
                </pic:pic>
              </a:graphicData>
            </a:graphic>
          </wp:inline>
        </w:drawing>
      </w:r>
    </w:p>
    <w:p w14:paraId="1F24B25C" w14:textId="3C0930F8" w:rsidR="00FB5634" w:rsidRPr="00FB5634" w:rsidRDefault="00FB5634" w:rsidP="00DD0A54">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Figure </w:t>
      </w:r>
      <w:r w:rsidR="00764FE2">
        <w:rPr>
          <w:rFonts w:ascii="Times New Roman" w:hAnsi="Times New Roman" w:cs="Times New Roman"/>
          <w:b/>
          <w:bCs/>
          <w:sz w:val="24"/>
          <w:szCs w:val="24"/>
        </w:rPr>
        <w:t>5</w:t>
      </w:r>
      <w:r>
        <w:rPr>
          <w:rFonts w:ascii="Times New Roman" w:hAnsi="Times New Roman" w:cs="Times New Roman"/>
          <w:b/>
          <w:bCs/>
          <w:sz w:val="24"/>
          <w:szCs w:val="24"/>
        </w:rPr>
        <w:t>:</w:t>
      </w:r>
      <w:r w:rsidR="00636752">
        <w:rPr>
          <w:rFonts w:ascii="Times New Roman" w:hAnsi="Times New Roman" w:cs="Times New Roman"/>
          <w:b/>
          <w:bCs/>
          <w:sz w:val="24"/>
          <w:szCs w:val="24"/>
        </w:rPr>
        <w:t xml:space="preserve"> </w:t>
      </w:r>
      <w:r w:rsidR="00636752">
        <w:rPr>
          <w:rFonts w:ascii="Times New Roman" w:hAnsi="Times New Roman" w:cs="Times New Roman"/>
          <w:sz w:val="24"/>
          <w:szCs w:val="24"/>
        </w:rPr>
        <w:t>A comparison of experimental</w:t>
      </w:r>
      <w:r w:rsidR="006A16A6">
        <w:rPr>
          <w:rFonts w:ascii="Times New Roman" w:hAnsi="Times New Roman" w:cs="Times New Roman"/>
          <w:sz w:val="24"/>
          <w:szCs w:val="24"/>
        </w:rPr>
        <w:t>ly determined viral</w:t>
      </w:r>
      <w:r w:rsidR="00636752">
        <w:rPr>
          <w:rFonts w:ascii="Times New Roman" w:hAnsi="Times New Roman" w:cs="Times New Roman"/>
          <w:sz w:val="24"/>
          <w:szCs w:val="24"/>
        </w:rPr>
        <w:t xml:space="preserve"> activity data (top left</w:t>
      </w:r>
      <w:r w:rsidR="006A16A6">
        <w:rPr>
          <w:rFonts w:ascii="Times New Roman" w:hAnsi="Times New Roman" w:cs="Times New Roman"/>
          <w:sz w:val="24"/>
          <w:szCs w:val="24"/>
        </w:rPr>
        <w:t xml:space="preserve">, from reference </w:t>
      </w:r>
      <w:r w:rsidR="006A16A6">
        <w:rPr>
          <w:rFonts w:ascii="Times New Roman" w:hAnsi="Times New Roman" w:cs="Times New Roman"/>
          <w:sz w:val="24"/>
          <w:szCs w:val="24"/>
        </w:rPr>
        <w:fldChar w:fldCharType="begin" w:fldLock="1"/>
      </w:r>
      <w:r w:rsidR="006A16A6">
        <w:rPr>
          <w:rFonts w:ascii="Times New Roman" w:hAnsi="Times New Roman" w:cs="Times New Roman"/>
          <w:sz w:val="24"/>
          <w:szCs w:val="24"/>
        </w:rPr>
        <w:instrText>ADDIN CSL_CITATION {"citationItems":[{"id":"ITEM-1","itemData":{"DOI":"10.1016/j.ijpharm.2019.03.026","ISSN":"0378-5173","author":[{"dropping-particle":"","family":"Morgan","given":"Blair A.","non-dropping-particle":"","parse-names":false,"suffix":""},{"dropping-particle":"","family":"Xing","given":"Zhou","non-dropping-particle":"","parse-names":false,"suffix":""},{"dropping-particle":"","family":"Cranston","given":"Emily D.","non-dropping-particle":"","parse-names":false,"suffix":""},{"dropping-particle":"","family":"Thompson","given":"Michael R.","non-dropping-particle":"","parse-names":false,"suffix":""}],"container-title":"International Journal of Pharmaceutics","id":"ITEM-1","issue":"March","issued":{"date-parts":[["2019"]]},"page":"71-78","publisher":"Elsevier","title":"Acoustic levitation as a screening method for excipient selection in the development of dry powder vaccines","type":"article-journal","volume":"563"},"uris":["http://www.mendeley.com/documents/?uuid=aeb86840-ebbe-4989-b081-e4a1c614a4c4"]}],"mendeley":{"formattedCitation":"(Morgan et al., 2019)","plainTextFormattedCitation":"(Morgan et al., 2019)","previouslyFormattedCitation":"(Morgan et al., 2019)"},"properties":{"noteIndex":0},"schema":"https://github.com/citation-style-language/schema/raw/master/csl-citation.json"}</w:instrText>
      </w:r>
      <w:r w:rsidR="006A16A6">
        <w:rPr>
          <w:rFonts w:ascii="Times New Roman" w:hAnsi="Times New Roman" w:cs="Times New Roman"/>
          <w:sz w:val="24"/>
          <w:szCs w:val="24"/>
        </w:rPr>
        <w:fldChar w:fldCharType="separate"/>
      </w:r>
      <w:r w:rsidR="006A16A6" w:rsidRPr="00FE1ECA">
        <w:rPr>
          <w:rFonts w:ascii="Times New Roman" w:hAnsi="Times New Roman" w:cs="Times New Roman"/>
          <w:noProof/>
          <w:sz w:val="24"/>
          <w:szCs w:val="24"/>
        </w:rPr>
        <w:t>(Morgan et al., 2019)</w:t>
      </w:r>
      <w:r w:rsidR="006A16A6">
        <w:rPr>
          <w:rFonts w:ascii="Times New Roman" w:hAnsi="Times New Roman" w:cs="Times New Roman"/>
          <w:sz w:val="24"/>
          <w:szCs w:val="24"/>
        </w:rPr>
        <w:fldChar w:fldCharType="end"/>
      </w:r>
      <w:r w:rsidR="00636752">
        <w:rPr>
          <w:rFonts w:ascii="Times New Roman" w:hAnsi="Times New Roman" w:cs="Times New Roman"/>
          <w:sz w:val="24"/>
          <w:szCs w:val="24"/>
        </w:rPr>
        <w:t xml:space="preserve">) to component distribution predictions made by the model for lactose/trehalose (top right), mannitol/40 </w:t>
      </w:r>
      <w:proofErr w:type="spellStart"/>
      <w:r w:rsidR="00636752">
        <w:rPr>
          <w:rFonts w:ascii="Times New Roman" w:hAnsi="Times New Roman" w:cs="Times New Roman"/>
          <w:sz w:val="24"/>
          <w:szCs w:val="24"/>
        </w:rPr>
        <w:t>kDa</w:t>
      </w:r>
      <w:proofErr w:type="spellEnd"/>
      <w:r w:rsidR="00636752">
        <w:rPr>
          <w:rFonts w:ascii="Times New Roman" w:hAnsi="Times New Roman" w:cs="Times New Roman"/>
          <w:sz w:val="24"/>
          <w:szCs w:val="24"/>
        </w:rPr>
        <w:t xml:space="preserve"> dextran (bottom left), and xylitol/40 </w:t>
      </w:r>
      <w:proofErr w:type="spellStart"/>
      <w:r w:rsidR="00636752">
        <w:rPr>
          <w:rFonts w:ascii="Times New Roman" w:hAnsi="Times New Roman" w:cs="Times New Roman"/>
          <w:sz w:val="24"/>
          <w:szCs w:val="24"/>
        </w:rPr>
        <w:t>kDa</w:t>
      </w:r>
      <w:proofErr w:type="spellEnd"/>
      <w:r w:rsidR="00636752">
        <w:rPr>
          <w:rFonts w:ascii="Times New Roman" w:hAnsi="Times New Roman" w:cs="Times New Roman"/>
          <w:sz w:val="24"/>
          <w:szCs w:val="24"/>
        </w:rPr>
        <w:t xml:space="preserve"> dextran (bottom right).</w:t>
      </w:r>
    </w:p>
    <w:p w14:paraId="72CC817D" w14:textId="2163ACCE" w:rsidR="00A03A85" w:rsidRDefault="00A03A85" w:rsidP="00142DA7">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B36280">
        <w:rPr>
          <w:rFonts w:ascii="Times New Roman" w:hAnsi="Times New Roman" w:cs="Times New Roman"/>
          <w:b/>
          <w:bCs/>
          <w:sz w:val="24"/>
          <w:szCs w:val="24"/>
        </w:rPr>
        <w:t xml:space="preserve">4 </w:t>
      </w:r>
      <w:r w:rsidR="00DC20E7">
        <w:rPr>
          <w:rFonts w:ascii="Times New Roman" w:hAnsi="Times New Roman" w:cs="Times New Roman"/>
          <w:b/>
          <w:bCs/>
          <w:sz w:val="24"/>
          <w:szCs w:val="24"/>
        </w:rPr>
        <w:t>Particle engineering using modelling</w:t>
      </w:r>
    </w:p>
    <w:p w14:paraId="65DC19DA" w14:textId="1B4E347E" w:rsidR="000A2BD5" w:rsidRDefault="00E20FD6" w:rsidP="00F6698E">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In order to make recommendations on formulation and drying conditions, the input parameters </w:t>
      </w:r>
      <w:r w:rsidR="00A75C4C">
        <w:rPr>
          <w:rFonts w:ascii="Times New Roman" w:hAnsi="Times New Roman" w:cs="Times New Roman"/>
          <w:sz w:val="24"/>
          <w:szCs w:val="24"/>
        </w:rPr>
        <w:t xml:space="preserve">to the model </w:t>
      </w:r>
      <w:r>
        <w:rPr>
          <w:rFonts w:ascii="Times New Roman" w:hAnsi="Times New Roman" w:cs="Times New Roman"/>
          <w:sz w:val="24"/>
          <w:szCs w:val="24"/>
        </w:rPr>
        <w:t>were adjusted with the aim of creating a</w:t>
      </w:r>
      <w:r w:rsidR="00CD1E6C">
        <w:rPr>
          <w:rFonts w:ascii="Times New Roman" w:hAnsi="Times New Roman" w:cs="Times New Roman"/>
          <w:sz w:val="24"/>
          <w:szCs w:val="24"/>
        </w:rPr>
        <w:t xml:space="preserve"> more</w:t>
      </w:r>
      <w:r>
        <w:rPr>
          <w:rFonts w:ascii="Times New Roman" w:hAnsi="Times New Roman" w:cs="Times New Roman"/>
          <w:sz w:val="24"/>
          <w:szCs w:val="24"/>
        </w:rPr>
        <w:t xml:space="preserve"> ‘ideal’ adenovirus distribution where the AdHu5 </w:t>
      </w:r>
      <w:r w:rsidR="00187742">
        <w:rPr>
          <w:rFonts w:ascii="Times New Roman" w:hAnsi="Times New Roman" w:cs="Times New Roman"/>
          <w:sz w:val="24"/>
          <w:szCs w:val="24"/>
        </w:rPr>
        <w:t>would be</w:t>
      </w:r>
      <w:r>
        <w:rPr>
          <w:rFonts w:ascii="Times New Roman" w:hAnsi="Times New Roman" w:cs="Times New Roman"/>
          <w:sz w:val="24"/>
          <w:szCs w:val="24"/>
        </w:rPr>
        <w:t xml:space="preserve"> </w:t>
      </w:r>
      <w:r w:rsidR="00E844BD">
        <w:rPr>
          <w:rFonts w:ascii="Times New Roman" w:hAnsi="Times New Roman" w:cs="Times New Roman"/>
          <w:sz w:val="24"/>
          <w:szCs w:val="24"/>
        </w:rPr>
        <w:t>less concentrated at the surface of</w:t>
      </w:r>
      <w:r>
        <w:rPr>
          <w:rFonts w:ascii="Times New Roman" w:hAnsi="Times New Roman" w:cs="Times New Roman"/>
          <w:sz w:val="24"/>
          <w:szCs w:val="24"/>
        </w:rPr>
        <w:t xml:space="preserve"> the final dried particle.</w:t>
      </w:r>
      <w:r w:rsidR="00D5467F">
        <w:rPr>
          <w:rFonts w:ascii="Times New Roman" w:hAnsi="Times New Roman" w:cs="Times New Roman"/>
          <w:sz w:val="24"/>
          <w:szCs w:val="24"/>
        </w:rPr>
        <w:t xml:space="preserve"> </w:t>
      </w:r>
      <w:r w:rsidR="009764A9">
        <w:rPr>
          <w:rFonts w:ascii="Times New Roman" w:hAnsi="Times New Roman" w:cs="Times New Roman"/>
          <w:sz w:val="24"/>
          <w:szCs w:val="24"/>
        </w:rPr>
        <w:t>The impacts of</w:t>
      </w:r>
      <w:r w:rsidR="00D5467F">
        <w:rPr>
          <w:rFonts w:ascii="Times New Roman" w:hAnsi="Times New Roman" w:cs="Times New Roman"/>
          <w:sz w:val="24"/>
          <w:szCs w:val="24"/>
        </w:rPr>
        <w:t xml:space="preserve"> RH,</w:t>
      </w:r>
      <w:r w:rsidR="00DF55C6">
        <w:rPr>
          <w:rFonts w:ascii="Times New Roman" w:hAnsi="Times New Roman" w:cs="Times New Roman"/>
          <w:sz w:val="24"/>
          <w:szCs w:val="24"/>
        </w:rPr>
        <w:t xml:space="preserve"> drying temperature,</w:t>
      </w:r>
      <w:r w:rsidR="00D5467F">
        <w:rPr>
          <w:rFonts w:ascii="Times New Roman" w:hAnsi="Times New Roman" w:cs="Times New Roman"/>
          <w:sz w:val="24"/>
          <w:szCs w:val="24"/>
        </w:rPr>
        <w:t xml:space="preserve"> and the addition of a fourth component to </w:t>
      </w:r>
      <w:r w:rsidR="005957ED">
        <w:rPr>
          <w:rFonts w:ascii="Times New Roman" w:hAnsi="Times New Roman" w:cs="Times New Roman"/>
          <w:sz w:val="24"/>
          <w:szCs w:val="24"/>
        </w:rPr>
        <w:t>a base</w:t>
      </w:r>
      <w:r w:rsidR="00D5467F">
        <w:rPr>
          <w:rFonts w:ascii="Times New Roman" w:hAnsi="Times New Roman" w:cs="Times New Roman"/>
          <w:sz w:val="24"/>
          <w:szCs w:val="24"/>
        </w:rPr>
        <w:t xml:space="preserve"> formula</w:t>
      </w:r>
      <w:r w:rsidR="009764A9">
        <w:rPr>
          <w:rFonts w:ascii="Times New Roman" w:hAnsi="Times New Roman" w:cs="Times New Roman"/>
          <w:sz w:val="24"/>
          <w:szCs w:val="24"/>
        </w:rPr>
        <w:t xml:space="preserve"> </w:t>
      </w:r>
      <w:r w:rsidR="005957ED">
        <w:rPr>
          <w:rFonts w:ascii="Times New Roman" w:hAnsi="Times New Roman" w:cs="Times New Roman"/>
          <w:sz w:val="24"/>
          <w:szCs w:val="24"/>
        </w:rPr>
        <w:t>of</w:t>
      </w:r>
      <w:r w:rsidR="009764A9">
        <w:rPr>
          <w:rFonts w:ascii="Times New Roman" w:hAnsi="Times New Roman" w:cs="Times New Roman"/>
          <w:sz w:val="24"/>
          <w:szCs w:val="24"/>
        </w:rPr>
        <w:t xml:space="preserve"> </w:t>
      </w:r>
      <w:r w:rsidR="003B3F81">
        <w:rPr>
          <w:rFonts w:ascii="Times New Roman" w:hAnsi="Times New Roman" w:cs="Times New Roman"/>
          <w:sz w:val="24"/>
          <w:szCs w:val="24"/>
        </w:rPr>
        <w:t>3:1</w:t>
      </w:r>
      <w:r w:rsidR="009764A9">
        <w:rPr>
          <w:rFonts w:ascii="Times New Roman" w:hAnsi="Times New Roman" w:cs="Times New Roman"/>
          <w:sz w:val="24"/>
          <w:szCs w:val="24"/>
        </w:rPr>
        <w:t xml:space="preserve"> mannitol/dextran</w:t>
      </w:r>
      <w:r w:rsidR="005957ED">
        <w:rPr>
          <w:rFonts w:ascii="Times New Roman" w:hAnsi="Times New Roman" w:cs="Times New Roman"/>
          <w:sz w:val="24"/>
          <w:szCs w:val="24"/>
        </w:rPr>
        <w:t xml:space="preserve"> (40 </w:t>
      </w:r>
      <w:proofErr w:type="spellStart"/>
      <w:r w:rsidR="005957ED">
        <w:rPr>
          <w:rFonts w:ascii="Times New Roman" w:hAnsi="Times New Roman" w:cs="Times New Roman"/>
          <w:sz w:val="24"/>
          <w:szCs w:val="24"/>
        </w:rPr>
        <w:t>kDa</w:t>
      </w:r>
      <w:proofErr w:type="spellEnd"/>
      <w:r w:rsidR="005957ED">
        <w:rPr>
          <w:rFonts w:ascii="Times New Roman" w:hAnsi="Times New Roman" w:cs="Times New Roman"/>
          <w:sz w:val="24"/>
          <w:szCs w:val="24"/>
        </w:rPr>
        <w:t>)</w:t>
      </w:r>
      <w:r w:rsidR="009764A9">
        <w:rPr>
          <w:rFonts w:ascii="Times New Roman" w:hAnsi="Times New Roman" w:cs="Times New Roman"/>
          <w:sz w:val="24"/>
          <w:szCs w:val="24"/>
        </w:rPr>
        <w:t xml:space="preserve"> </w:t>
      </w:r>
      <w:r w:rsidR="005957ED">
        <w:rPr>
          <w:rFonts w:ascii="Times New Roman" w:hAnsi="Times New Roman" w:cs="Times New Roman"/>
          <w:sz w:val="24"/>
          <w:szCs w:val="24"/>
        </w:rPr>
        <w:t>was</w:t>
      </w:r>
      <w:r w:rsidR="009764A9">
        <w:rPr>
          <w:rFonts w:ascii="Times New Roman" w:hAnsi="Times New Roman" w:cs="Times New Roman"/>
          <w:sz w:val="24"/>
          <w:szCs w:val="24"/>
        </w:rPr>
        <w:t xml:space="preserve"> examined with all other parameters remaining the same. Temperature was modelled at 10</w:t>
      </w:r>
      <w:r w:rsidR="009764A9">
        <w:rPr>
          <w:rFonts w:ascii="Calibri" w:hAnsi="Calibri" w:cs="Calibri"/>
          <w:sz w:val="24"/>
          <w:szCs w:val="24"/>
        </w:rPr>
        <w:t>°</w:t>
      </w:r>
      <w:r w:rsidR="009764A9">
        <w:rPr>
          <w:rFonts w:ascii="Times New Roman" w:hAnsi="Times New Roman" w:cs="Times New Roman"/>
          <w:sz w:val="24"/>
          <w:szCs w:val="24"/>
        </w:rPr>
        <w:t>C, 23</w:t>
      </w:r>
      <w:r w:rsidR="009764A9">
        <w:rPr>
          <w:rFonts w:ascii="Calibri" w:hAnsi="Calibri" w:cs="Calibri"/>
          <w:sz w:val="24"/>
          <w:szCs w:val="24"/>
        </w:rPr>
        <w:t>°</w:t>
      </w:r>
      <w:r w:rsidR="009764A9">
        <w:rPr>
          <w:rFonts w:ascii="Times New Roman" w:hAnsi="Times New Roman" w:cs="Times New Roman"/>
          <w:sz w:val="24"/>
          <w:szCs w:val="24"/>
        </w:rPr>
        <w:t>C, 50</w:t>
      </w:r>
      <w:r w:rsidR="009764A9">
        <w:rPr>
          <w:rFonts w:ascii="Calibri" w:hAnsi="Calibri" w:cs="Calibri"/>
          <w:sz w:val="24"/>
          <w:szCs w:val="24"/>
        </w:rPr>
        <w:t>°</w:t>
      </w:r>
      <w:r w:rsidR="009764A9">
        <w:rPr>
          <w:rFonts w:ascii="Times New Roman" w:hAnsi="Times New Roman" w:cs="Times New Roman"/>
          <w:sz w:val="24"/>
          <w:szCs w:val="24"/>
        </w:rPr>
        <w:t>C, and 80</w:t>
      </w:r>
      <w:r w:rsidR="009764A9">
        <w:rPr>
          <w:rFonts w:ascii="Calibri" w:hAnsi="Calibri" w:cs="Calibri"/>
          <w:sz w:val="24"/>
          <w:szCs w:val="24"/>
        </w:rPr>
        <w:t>°</w:t>
      </w:r>
      <w:r w:rsidR="009764A9">
        <w:rPr>
          <w:rFonts w:ascii="Times New Roman" w:hAnsi="Times New Roman" w:cs="Times New Roman"/>
          <w:sz w:val="24"/>
          <w:szCs w:val="24"/>
        </w:rPr>
        <w:t>C</w:t>
      </w:r>
      <w:r w:rsidR="0020422F">
        <w:rPr>
          <w:rFonts w:ascii="Times New Roman" w:hAnsi="Times New Roman" w:cs="Times New Roman"/>
          <w:sz w:val="24"/>
          <w:szCs w:val="24"/>
        </w:rPr>
        <w:t xml:space="preserve"> with a constant RH of 4%</w:t>
      </w:r>
      <w:r w:rsidR="009764A9">
        <w:rPr>
          <w:rFonts w:ascii="Times New Roman" w:hAnsi="Times New Roman" w:cs="Times New Roman"/>
          <w:sz w:val="24"/>
          <w:szCs w:val="24"/>
        </w:rPr>
        <w:t>; RH was modelled at 0%, 25%, 50%, and 75%</w:t>
      </w:r>
      <w:r w:rsidR="0020422F">
        <w:rPr>
          <w:rFonts w:ascii="Times New Roman" w:hAnsi="Times New Roman" w:cs="Times New Roman"/>
          <w:sz w:val="24"/>
          <w:szCs w:val="24"/>
        </w:rPr>
        <w:t xml:space="preserve"> with a constant temperature of 60</w:t>
      </w:r>
      <w:r w:rsidR="0020422F">
        <w:rPr>
          <w:rFonts w:ascii="Calibri" w:hAnsi="Calibri" w:cs="Calibri"/>
          <w:sz w:val="24"/>
          <w:szCs w:val="24"/>
        </w:rPr>
        <w:t>°</w:t>
      </w:r>
      <w:r w:rsidR="0020422F">
        <w:rPr>
          <w:rFonts w:ascii="Times New Roman" w:hAnsi="Times New Roman" w:cs="Times New Roman"/>
          <w:sz w:val="24"/>
          <w:szCs w:val="24"/>
        </w:rPr>
        <w:t>C</w:t>
      </w:r>
      <w:r w:rsidR="009764A9">
        <w:rPr>
          <w:rFonts w:ascii="Times New Roman" w:hAnsi="Times New Roman" w:cs="Times New Roman"/>
          <w:sz w:val="24"/>
          <w:szCs w:val="24"/>
        </w:rPr>
        <w:t xml:space="preserve">; and the addition of </w:t>
      </w:r>
      <w:proofErr w:type="spellStart"/>
      <w:r w:rsidR="009764A9">
        <w:rPr>
          <w:rFonts w:ascii="Times New Roman" w:hAnsi="Times New Roman" w:cs="Times New Roman"/>
          <w:sz w:val="24"/>
          <w:szCs w:val="24"/>
        </w:rPr>
        <w:t>SiNPs</w:t>
      </w:r>
      <w:proofErr w:type="spellEnd"/>
      <w:r w:rsidR="009764A9">
        <w:rPr>
          <w:rFonts w:ascii="Times New Roman" w:hAnsi="Times New Roman" w:cs="Times New Roman"/>
          <w:sz w:val="24"/>
          <w:szCs w:val="24"/>
        </w:rPr>
        <w:t xml:space="preserve"> with diameters of 500 nm </w:t>
      </w:r>
      <w:r w:rsidR="005957ED">
        <w:rPr>
          <w:rFonts w:ascii="Times New Roman" w:hAnsi="Times New Roman" w:cs="Times New Roman"/>
          <w:sz w:val="24"/>
          <w:szCs w:val="24"/>
        </w:rPr>
        <w:t xml:space="preserve">as the fourth component </w:t>
      </w:r>
      <w:r w:rsidR="009764A9">
        <w:rPr>
          <w:rFonts w:ascii="Times New Roman" w:hAnsi="Times New Roman" w:cs="Times New Roman"/>
          <w:sz w:val="24"/>
          <w:szCs w:val="24"/>
        </w:rPr>
        <w:t xml:space="preserve">was modelled at </w:t>
      </w:r>
      <w:r w:rsidR="00ED600C">
        <w:rPr>
          <w:rFonts w:ascii="Times New Roman" w:hAnsi="Times New Roman" w:cs="Times New Roman"/>
          <w:sz w:val="24"/>
          <w:szCs w:val="24"/>
        </w:rPr>
        <w:t>concentration</w:t>
      </w:r>
      <w:r w:rsidR="009764A9">
        <w:rPr>
          <w:rFonts w:ascii="Times New Roman" w:hAnsi="Times New Roman" w:cs="Times New Roman"/>
          <w:sz w:val="24"/>
          <w:szCs w:val="24"/>
        </w:rPr>
        <w:t xml:space="preserve">s of </w:t>
      </w:r>
      <w:r w:rsidR="00D14F85">
        <w:rPr>
          <w:rFonts w:ascii="Times New Roman" w:hAnsi="Times New Roman" w:cs="Times New Roman"/>
          <w:sz w:val="24"/>
          <w:szCs w:val="24"/>
        </w:rPr>
        <w:t>0, 10, 100, and 1000 times the concentration of AdHu5</w:t>
      </w:r>
      <w:r w:rsidR="0020422F">
        <w:rPr>
          <w:rFonts w:ascii="Times New Roman" w:hAnsi="Times New Roman" w:cs="Times New Roman"/>
          <w:sz w:val="24"/>
          <w:szCs w:val="24"/>
        </w:rPr>
        <w:t xml:space="preserve"> at a constant temperature of 60</w:t>
      </w:r>
      <w:r w:rsidR="0020422F">
        <w:rPr>
          <w:rFonts w:ascii="Calibri" w:hAnsi="Calibri" w:cs="Calibri"/>
          <w:sz w:val="24"/>
          <w:szCs w:val="24"/>
        </w:rPr>
        <w:t>°</w:t>
      </w:r>
      <w:r w:rsidR="0020422F">
        <w:rPr>
          <w:rFonts w:ascii="Times New Roman" w:hAnsi="Times New Roman" w:cs="Times New Roman"/>
          <w:sz w:val="24"/>
          <w:szCs w:val="24"/>
        </w:rPr>
        <w:t>C and a constant RH of 4%</w:t>
      </w:r>
      <w:r w:rsidR="009764A9">
        <w:rPr>
          <w:rFonts w:ascii="Times New Roman" w:hAnsi="Times New Roman" w:cs="Times New Roman"/>
          <w:sz w:val="24"/>
          <w:szCs w:val="24"/>
        </w:rPr>
        <w:t xml:space="preserve">. </w:t>
      </w:r>
      <w:r w:rsidR="00AF1AEB">
        <w:rPr>
          <w:rFonts w:ascii="Times New Roman" w:hAnsi="Times New Roman" w:cs="Times New Roman"/>
          <w:sz w:val="24"/>
          <w:szCs w:val="24"/>
        </w:rPr>
        <w:t>Figure 6 shows the modelled distributions under these various conditions</w:t>
      </w:r>
      <w:r w:rsidR="00142E3E">
        <w:rPr>
          <w:rFonts w:ascii="Times New Roman" w:hAnsi="Times New Roman" w:cs="Times New Roman"/>
          <w:sz w:val="24"/>
          <w:szCs w:val="24"/>
        </w:rPr>
        <w:t xml:space="preserve"> where</w:t>
      </w:r>
      <w:r w:rsidR="00AF1AEB">
        <w:rPr>
          <w:rFonts w:ascii="Times New Roman" w:hAnsi="Times New Roman" w:cs="Times New Roman"/>
          <w:sz w:val="24"/>
          <w:szCs w:val="24"/>
        </w:rPr>
        <w:t xml:space="preserve"> </w:t>
      </w:r>
      <w:r w:rsidR="00BC14C5">
        <w:rPr>
          <w:rFonts w:ascii="Times New Roman" w:hAnsi="Times New Roman" w:cs="Times New Roman"/>
          <w:sz w:val="24"/>
          <w:szCs w:val="24"/>
        </w:rPr>
        <w:t>only</w:t>
      </w:r>
      <w:r w:rsidR="009764A9">
        <w:rPr>
          <w:rFonts w:ascii="Times New Roman" w:hAnsi="Times New Roman" w:cs="Times New Roman"/>
          <w:sz w:val="24"/>
          <w:szCs w:val="24"/>
        </w:rPr>
        <w:t xml:space="preserve"> </w:t>
      </w:r>
      <w:r w:rsidR="00BC14C5">
        <w:rPr>
          <w:rFonts w:ascii="Times New Roman" w:hAnsi="Times New Roman" w:cs="Times New Roman"/>
          <w:sz w:val="24"/>
          <w:szCs w:val="24"/>
        </w:rPr>
        <w:t>the distribution of AdHu5</w:t>
      </w:r>
      <w:r w:rsidR="008F5B22">
        <w:rPr>
          <w:rFonts w:ascii="Times New Roman" w:hAnsi="Times New Roman" w:cs="Times New Roman"/>
          <w:sz w:val="24"/>
          <w:szCs w:val="24"/>
        </w:rPr>
        <w:t xml:space="preserve"> at each condition</w:t>
      </w:r>
      <w:r w:rsidR="00BC14C5">
        <w:rPr>
          <w:rFonts w:ascii="Times New Roman" w:hAnsi="Times New Roman" w:cs="Times New Roman"/>
          <w:sz w:val="24"/>
          <w:szCs w:val="24"/>
        </w:rPr>
        <w:t xml:space="preserve"> is shown for clarity.</w:t>
      </w:r>
      <w:r w:rsidR="00C5607F">
        <w:rPr>
          <w:rFonts w:ascii="Times New Roman" w:hAnsi="Times New Roman" w:cs="Times New Roman"/>
          <w:sz w:val="24"/>
          <w:szCs w:val="24"/>
        </w:rPr>
        <w:t xml:space="preserve"> </w:t>
      </w:r>
      <w:r w:rsidR="00D1645C">
        <w:rPr>
          <w:rFonts w:ascii="Times New Roman" w:hAnsi="Times New Roman" w:cs="Times New Roman"/>
          <w:sz w:val="24"/>
          <w:szCs w:val="24"/>
        </w:rPr>
        <w:t>The c</w:t>
      </w:r>
      <w:r w:rsidR="00C5607F">
        <w:rPr>
          <w:rFonts w:ascii="Times New Roman" w:hAnsi="Times New Roman" w:cs="Times New Roman"/>
          <w:sz w:val="24"/>
          <w:szCs w:val="24"/>
        </w:rPr>
        <w:t xml:space="preserve">omplete component distributions for all 12 conditions </w:t>
      </w:r>
      <w:r w:rsidR="00D1645C">
        <w:rPr>
          <w:rFonts w:ascii="Times New Roman" w:hAnsi="Times New Roman" w:cs="Times New Roman"/>
          <w:sz w:val="24"/>
          <w:szCs w:val="24"/>
        </w:rPr>
        <w:t>explored are provided</w:t>
      </w:r>
      <w:r w:rsidR="00C5607F">
        <w:rPr>
          <w:rFonts w:ascii="Times New Roman" w:hAnsi="Times New Roman" w:cs="Times New Roman"/>
          <w:sz w:val="24"/>
          <w:szCs w:val="24"/>
        </w:rPr>
        <w:t xml:space="preserve"> in the Supplementary Information, Figures S5</w:t>
      </w:r>
      <w:r w:rsidR="00D1645C">
        <w:rPr>
          <w:rFonts w:ascii="Times New Roman" w:hAnsi="Times New Roman" w:cs="Times New Roman"/>
          <w:sz w:val="24"/>
          <w:szCs w:val="24"/>
        </w:rPr>
        <w:t>–</w:t>
      </w:r>
      <w:r w:rsidR="00C5607F">
        <w:rPr>
          <w:rFonts w:ascii="Times New Roman" w:hAnsi="Times New Roman" w:cs="Times New Roman"/>
          <w:sz w:val="24"/>
          <w:szCs w:val="24"/>
        </w:rPr>
        <w:t>S</w:t>
      </w:r>
      <w:r w:rsidR="0096172E">
        <w:rPr>
          <w:rFonts w:ascii="Times New Roman" w:hAnsi="Times New Roman" w:cs="Times New Roman"/>
          <w:sz w:val="24"/>
          <w:szCs w:val="24"/>
        </w:rPr>
        <w:t>7</w:t>
      </w:r>
      <w:r w:rsidR="00C5607F">
        <w:rPr>
          <w:rFonts w:ascii="Times New Roman" w:hAnsi="Times New Roman" w:cs="Times New Roman"/>
          <w:sz w:val="24"/>
          <w:szCs w:val="24"/>
        </w:rPr>
        <w:t>.</w:t>
      </w:r>
      <w:r w:rsidR="007C30AC" w:rsidDel="007C30AC">
        <w:rPr>
          <w:rFonts w:ascii="Times New Roman" w:hAnsi="Times New Roman" w:cs="Times New Roman"/>
          <w:sz w:val="24"/>
          <w:szCs w:val="24"/>
        </w:rPr>
        <w:t xml:space="preserve"> </w:t>
      </w:r>
    </w:p>
    <w:p w14:paraId="21EBE30C" w14:textId="539C2DCB" w:rsidR="0005561E" w:rsidRDefault="006931C6" w:rsidP="0005561E">
      <w:pPr>
        <w:spacing w:line="480" w:lineRule="auto"/>
        <w:jc w:val="center"/>
        <w:rPr>
          <w:rFonts w:ascii="Times New Roman" w:hAnsi="Times New Roman" w:cs="Times New Roman"/>
          <w:b/>
          <w:bCs/>
          <w:sz w:val="24"/>
          <w:szCs w:val="24"/>
        </w:rPr>
      </w:pPr>
      <w:r w:rsidRPr="006931C6">
        <w:lastRenderedPageBreak/>
        <w:t xml:space="preserve"> </w:t>
      </w:r>
      <w:r>
        <w:rPr>
          <w:noProof/>
        </w:rPr>
        <w:drawing>
          <wp:inline distT="0" distB="0" distL="0" distR="0" wp14:anchorId="3ADA5911" wp14:editId="202DB81F">
            <wp:extent cx="3238500" cy="4314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0" cy="4314825"/>
                    </a:xfrm>
                    <a:prstGeom prst="rect">
                      <a:avLst/>
                    </a:prstGeom>
                    <a:noFill/>
                    <a:ln>
                      <a:noFill/>
                    </a:ln>
                  </pic:spPr>
                </pic:pic>
              </a:graphicData>
            </a:graphic>
          </wp:inline>
        </w:drawing>
      </w:r>
    </w:p>
    <w:p w14:paraId="51F47B4A" w14:textId="2501EAD9" w:rsidR="00BC14C5" w:rsidRPr="000A2BD5" w:rsidRDefault="00BC14C5" w:rsidP="00BC14C5">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Figure 6: </w:t>
      </w:r>
      <w:r w:rsidR="000A2BD5">
        <w:rPr>
          <w:rFonts w:ascii="Times New Roman" w:hAnsi="Times New Roman" w:cs="Times New Roman"/>
          <w:sz w:val="24"/>
          <w:szCs w:val="24"/>
        </w:rPr>
        <w:t>The impact of increasing</w:t>
      </w:r>
      <w:r w:rsidR="00B8226E">
        <w:rPr>
          <w:rFonts w:ascii="Times New Roman" w:hAnsi="Times New Roman" w:cs="Times New Roman"/>
          <w:sz w:val="24"/>
          <w:szCs w:val="24"/>
        </w:rPr>
        <w:t xml:space="preserve"> (a)</w:t>
      </w:r>
      <w:r w:rsidR="000A2BD5">
        <w:rPr>
          <w:rFonts w:ascii="Times New Roman" w:hAnsi="Times New Roman" w:cs="Times New Roman"/>
          <w:sz w:val="24"/>
          <w:szCs w:val="24"/>
        </w:rPr>
        <w:t xml:space="preserve"> relative humidity, </w:t>
      </w:r>
      <w:r w:rsidR="00B8226E">
        <w:rPr>
          <w:rFonts w:ascii="Times New Roman" w:hAnsi="Times New Roman" w:cs="Times New Roman"/>
          <w:sz w:val="24"/>
          <w:szCs w:val="24"/>
        </w:rPr>
        <w:t xml:space="preserve">(b) </w:t>
      </w:r>
      <w:r w:rsidR="000A2BD5">
        <w:rPr>
          <w:rFonts w:ascii="Times New Roman" w:hAnsi="Times New Roman" w:cs="Times New Roman"/>
          <w:sz w:val="24"/>
          <w:szCs w:val="24"/>
        </w:rPr>
        <w:t xml:space="preserve">temperature, and </w:t>
      </w:r>
      <w:r w:rsidR="00B8226E">
        <w:rPr>
          <w:rFonts w:ascii="Times New Roman" w:hAnsi="Times New Roman" w:cs="Times New Roman"/>
          <w:sz w:val="24"/>
          <w:szCs w:val="24"/>
        </w:rPr>
        <w:t xml:space="preserve">(c) </w:t>
      </w:r>
      <w:r w:rsidR="000A2BD5">
        <w:rPr>
          <w:rFonts w:ascii="Times New Roman" w:hAnsi="Times New Roman" w:cs="Times New Roman"/>
          <w:sz w:val="24"/>
          <w:szCs w:val="24"/>
        </w:rPr>
        <w:t xml:space="preserve">addition of </w:t>
      </w:r>
      <w:proofErr w:type="spellStart"/>
      <w:r w:rsidR="000A2BD5">
        <w:rPr>
          <w:rFonts w:ascii="Times New Roman" w:hAnsi="Times New Roman" w:cs="Times New Roman"/>
          <w:sz w:val="24"/>
          <w:szCs w:val="24"/>
        </w:rPr>
        <w:t>SiNPs</w:t>
      </w:r>
      <w:proofErr w:type="spellEnd"/>
      <w:r w:rsidR="000A2BD5">
        <w:rPr>
          <w:rFonts w:ascii="Times New Roman" w:hAnsi="Times New Roman" w:cs="Times New Roman"/>
          <w:sz w:val="24"/>
          <w:szCs w:val="24"/>
        </w:rPr>
        <w:t xml:space="preserve"> on the distribution of AdHu5 within the final dried particle.</w:t>
      </w:r>
      <w:r w:rsidR="00DB12F9">
        <w:rPr>
          <w:rFonts w:ascii="Times New Roman" w:hAnsi="Times New Roman" w:cs="Times New Roman"/>
          <w:sz w:val="24"/>
          <w:szCs w:val="24"/>
        </w:rPr>
        <w:t xml:space="preserve"> All modelling was done using a </w:t>
      </w:r>
      <w:r w:rsidR="003B3F81">
        <w:rPr>
          <w:rFonts w:ascii="Times New Roman" w:hAnsi="Times New Roman" w:cs="Times New Roman"/>
          <w:sz w:val="24"/>
          <w:szCs w:val="24"/>
        </w:rPr>
        <w:t>3:1</w:t>
      </w:r>
      <w:r w:rsidR="00DB12F9">
        <w:rPr>
          <w:rFonts w:ascii="Times New Roman" w:hAnsi="Times New Roman" w:cs="Times New Roman"/>
          <w:sz w:val="24"/>
          <w:szCs w:val="24"/>
        </w:rPr>
        <w:t xml:space="preserve"> mannitol/dextran </w:t>
      </w:r>
      <w:r w:rsidR="005957ED">
        <w:rPr>
          <w:rFonts w:ascii="Times New Roman" w:hAnsi="Times New Roman" w:cs="Times New Roman"/>
          <w:sz w:val="24"/>
          <w:szCs w:val="24"/>
        </w:rPr>
        <w:t xml:space="preserve">(40 </w:t>
      </w:r>
      <w:proofErr w:type="spellStart"/>
      <w:r w:rsidR="005957ED">
        <w:rPr>
          <w:rFonts w:ascii="Times New Roman" w:hAnsi="Times New Roman" w:cs="Times New Roman"/>
          <w:sz w:val="24"/>
          <w:szCs w:val="24"/>
        </w:rPr>
        <w:t>kDa</w:t>
      </w:r>
      <w:proofErr w:type="spellEnd"/>
      <w:r w:rsidR="005957ED">
        <w:rPr>
          <w:rFonts w:ascii="Times New Roman" w:hAnsi="Times New Roman" w:cs="Times New Roman"/>
          <w:sz w:val="24"/>
          <w:szCs w:val="24"/>
        </w:rPr>
        <w:t xml:space="preserve">) </w:t>
      </w:r>
      <w:r w:rsidR="00DB12F9">
        <w:rPr>
          <w:rFonts w:ascii="Times New Roman" w:hAnsi="Times New Roman" w:cs="Times New Roman"/>
          <w:sz w:val="24"/>
          <w:szCs w:val="24"/>
        </w:rPr>
        <w:t>formulation.</w:t>
      </w:r>
    </w:p>
    <w:p w14:paraId="09631C3B" w14:textId="4A65BE78" w:rsidR="00BC14C5" w:rsidRDefault="00BC14C5" w:rsidP="00BC14C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A7F3A">
        <w:rPr>
          <w:rFonts w:ascii="Times New Roman" w:hAnsi="Times New Roman" w:cs="Times New Roman"/>
          <w:sz w:val="24"/>
          <w:szCs w:val="24"/>
        </w:rPr>
        <w:t>Figure 6</w:t>
      </w:r>
      <w:r w:rsidR="0089485C">
        <w:rPr>
          <w:rFonts w:ascii="Times New Roman" w:hAnsi="Times New Roman" w:cs="Times New Roman"/>
          <w:sz w:val="24"/>
          <w:szCs w:val="24"/>
        </w:rPr>
        <w:t xml:space="preserve">a and </w:t>
      </w:r>
      <w:r w:rsidR="00FA7F3A">
        <w:rPr>
          <w:rFonts w:ascii="Times New Roman" w:hAnsi="Times New Roman" w:cs="Times New Roman"/>
          <w:sz w:val="24"/>
          <w:szCs w:val="24"/>
        </w:rPr>
        <w:t>Figure 6</w:t>
      </w:r>
      <w:r w:rsidR="0089485C">
        <w:rPr>
          <w:rFonts w:ascii="Times New Roman" w:hAnsi="Times New Roman" w:cs="Times New Roman"/>
          <w:sz w:val="24"/>
          <w:szCs w:val="24"/>
        </w:rPr>
        <w:t>b</w:t>
      </w:r>
      <w:r w:rsidR="002E63D1">
        <w:rPr>
          <w:rFonts w:ascii="Times New Roman" w:hAnsi="Times New Roman" w:cs="Times New Roman"/>
          <w:sz w:val="24"/>
          <w:szCs w:val="24"/>
        </w:rPr>
        <w:t xml:space="preserve"> </w:t>
      </w:r>
      <w:r w:rsidR="00595A72">
        <w:rPr>
          <w:rFonts w:ascii="Times New Roman" w:hAnsi="Times New Roman" w:cs="Times New Roman"/>
          <w:sz w:val="24"/>
          <w:szCs w:val="24"/>
        </w:rPr>
        <w:t xml:space="preserve">show that a decrease in temperature </w:t>
      </w:r>
      <w:r w:rsidR="002E63D1">
        <w:rPr>
          <w:rFonts w:ascii="Times New Roman" w:hAnsi="Times New Roman" w:cs="Times New Roman"/>
          <w:sz w:val="24"/>
          <w:szCs w:val="24"/>
        </w:rPr>
        <w:t>or</w:t>
      </w:r>
      <w:r w:rsidR="00595A72">
        <w:rPr>
          <w:rFonts w:ascii="Times New Roman" w:hAnsi="Times New Roman" w:cs="Times New Roman"/>
          <w:sz w:val="24"/>
          <w:szCs w:val="24"/>
        </w:rPr>
        <w:t xml:space="preserve"> increase in RH </w:t>
      </w:r>
      <w:r w:rsidR="00343ED8">
        <w:rPr>
          <w:rFonts w:ascii="Times New Roman" w:hAnsi="Times New Roman" w:cs="Times New Roman"/>
          <w:sz w:val="24"/>
          <w:szCs w:val="24"/>
        </w:rPr>
        <w:t>during drying</w:t>
      </w:r>
      <w:r w:rsidR="00595A72">
        <w:rPr>
          <w:rFonts w:ascii="Times New Roman" w:hAnsi="Times New Roman" w:cs="Times New Roman"/>
          <w:sz w:val="24"/>
          <w:szCs w:val="24"/>
        </w:rPr>
        <w:t xml:space="preserve"> have the same effect of </w:t>
      </w:r>
      <w:r w:rsidR="001854A8">
        <w:rPr>
          <w:rFonts w:ascii="Times New Roman" w:hAnsi="Times New Roman" w:cs="Times New Roman"/>
          <w:sz w:val="24"/>
          <w:szCs w:val="24"/>
        </w:rPr>
        <w:t xml:space="preserve">reducing the </w:t>
      </w:r>
      <w:r w:rsidR="00B22C44">
        <w:rPr>
          <w:rFonts w:ascii="Times New Roman" w:hAnsi="Times New Roman" w:cs="Times New Roman"/>
          <w:sz w:val="24"/>
          <w:szCs w:val="24"/>
        </w:rPr>
        <w:t>amount</w:t>
      </w:r>
      <w:r w:rsidR="001854A8">
        <w:rPr>
          <w:rFonts w:ascii="Times New Roman" w:hAnsi="Times New Roman" w:cs="Times New Roman"/>
          <w:sz w:val="24"/>
          <w:szCs w:val="24"/>
        </w:rPr>
        <w:t xml:space="preserve"> of AdHu5 at the surface</w:t>
      </w:r>
      <w:r w:rsidR="00595A72">
        <w:rPr>
          <w:rFonts w:ascii="Times New Roman" w:hAnsi="Times New Roman" w:cs="Times New Roman"/>
          <w:sz w:val="24"/>
          <w:szCs w:val="24"/>
        </w:rPr>
        <w:t xml:space="preserve">, making it more </w:t>
      </w:r>
      <w:r w:rsidR="00E779D5">
        <w:rPr>
          <w:rFonts w:ascii="Times New Roman" w:hAnsi="Times New Roman" w:cs="Times New Roman"/>
          <w:sz w:val="24"/>
          <w:szCs w:val="24"/>
        </w:rPr>
        <w:t>evenly distributed</w:t>
      </w:r>
      <w:r w:rsidR="00595A72">
        <w:rPr>
          <w:rFonts w:ascii="Times New Roman" w:hAnsi="Times New Roman" w:cs="Times New Roman"/>
          <w:sz w:val="24"/>
          <w:szCs w:val="24"/>
        </w:rPr>
        <w:t>.</w:t>
      </w:r>
      <w:r w:rsidR="00410E1E">
        <w:rPr>
          <w:rFonts w:ascii="Times New Roman" w:hAnsi="Times New Roman" w:cs="Times New Roman"/>
          <w:sz w:val="24"/>
          <w:szCs w:val="24"/>
        </w:rPr>
        <w:t xml:space="preserve"> Both a lower temperature and a higher RH </w:t>
      </w:r>
      <w:r w:rsidR="00BC5B2F">
        <w:rPr>
          <w:rFonts w:ascii="Times New Roman" w:hAnsi="Times New Roman" w:cs="Times New Roman"/>
          <w:sz w:val="24"/>
          <w:szCs w:val="24"/>
        </w:rPr>
        <w:t xml:space="preserve">would </w:t>
      </w:r>
      <w:r w:rsidR="00410E1E">
        <w:rPr>
          <w:rFonts w:ascii="Times New Roman" w:hAnsi="Times New Roman" w:cs="Times New Roman"/>
          <w:sz w:val="24"/>
          <w:szCs w:val="24"/>
        </w:rPr>
        <w:t xml:space="preserve">lengthen </w:t>
      </w:r>
      <w:r w:rsidR="00AC0DCF">
        <w:rPr>
          <w:rFonts w:ascii="Times New Roman" w:hAnsi="Times New Roman" w:cs="Times New Roman"/>
          <w:sz w:val="24"/>
          <w:szCs w:val="24"/>
        </w:rPr>
        <w:t>the droplet drying time</w:t>
      </w:r>
      <w:r w:rsidR="000C0A8E">
        <w:rPr>
          <w:rFonts w:ascii="Times New Roman" w:hAnsi="Times New Roman" w:cs="Times New Roman"/>
          <w:sz w:val="24"/>
          <w:szCs w:val="24"/>
        </w:rPr>
        <w:t>, allowing time for the components to diffuse throughout the droplet more evenly</w:t>
      </w:r>
      <w:r w:rsidR="00611686">
        <w:rPr>
          <w:rFonts w:ascii="Times New Roman" w:hAnsi="Times New Roman" w:cs="Times New Roman"/>
          <w:sz w:val="24"/>
          <w:szCs w:val="24"/>
        </w:rPr>
        <w:t xml:space="preserve">. Given </w:t>
      </w:r>
      <w:r w:rsidR="007171F5">
        <w:rPr>
          <w:rFonts w:ascii="Times New Roman" w:hAnsi="Times New Roman" w:cs="Times New Roman"/>
          <w:sz w:val="24"/>
          <w:szCs w:val="24"/>
        </w:rPr>
        <w:t>slow enough drying</w:t>
      </w:r>
      <w:r w:rsidR="00611686">
        <w:rPr>
          <w:rFonts w:ascii="Times New Roman" w:hAnsi="Times New Roman" w:cs="Times New Roman"/>
          <w:sz w:val="24"/>
          <w:szCs w:val="24"/>
        </w:rPr>
        <w:t xml:space="preserve">, the distribution </w:t>
      </w:r>
      <w:r w:rsidR="00923860">
        <w:rPr>
          <w:rFonts w:ascii="Times New Roman" w:hAnsi="Times New Roman" w:cs="Times New Roman"/>
          <w:sz w:val="24"/>
          <w:szCs w:val="24"/>
        </w:rPr>
        <w:t>of components would tend toward a more uniform composition throughout the particle</w:t>
      </w:r>
      <w:r w:rsidR="00611686">
        <w:rPr>
          <w:rFonts w:ascii="Times New Roman" w:hAnsi="Times New Roman" w:cs="Times New Roman"/>
          <w:sz w:val="24"/>
          <w:szCs w:val="24"/>
        </w:rPr>
        <w:t xml:space="preserve">. </w:t>
      </w:r>
      <w:r w:rsidR="000B5527">
        <w:rPr>
          <w:rFonts w:ascii="Times New Roman" w:hAnsi="Times New Roman" w:cs="Times New Roman"/>
          <w:sz w:val="24"/>
          <w:szCs w:val="24"/>
        </w:rPr>
        <w:t xml:space="preserve">However, this </w:t>
      </w:r>
      <w:r w:rsidR="0033439A">
        <w:rPr>
          <w:rFonts w:ascii="Times New Roman" w:hAnsi="Times New Roman" w:cs="Times New Roman"/>
          <w:sz w:val="24"/>
          <w:szCs w:val="24"/>
        </w:rPr>
        <w:t>allows more time for AdHu5 to aggregate</w:t>
      </w:r>
      <w:r w:rsidR="00B8226E">
        <w:rPr>
          <w:rFonts w:ascii="Times New Roman" w:hAnsi="Times New Roman" w:cs="Times New Roman"/>
          <w:sz w:val="24"/>
          <w:szCs w:val="24"/>
        </w:rPr>
        <w:t>, which also leads to deactivation</w:t>
      </w:r>
      <w:r w:rsidR="00280D8F">
        <w:rPr>
          <w:rFonts w:ascii="Times New Roman" w:hAnsi="Times New Roman" w:cs="Times New Roman"/>
          <w:sz w:val="24"/>
          <w:szCs w:val="24"/>
        </w:rPr>
        <w:t xml:space="preserve"> </w:t>
      </w:r>
      <w:r w:rsidR="00280D8F">
        <w:rPr>
          <w:rFonts w:ascii="Times New Roman" w:hAnsi="Times New Roman" w:cs="Times New Roman"/>
          <w:sz w:val="24"/>
          <w:szCs w:val="24"/>
        </w:rPr>
        <w:fldChar w:fldCharType="begin" w:fldLock="1"/>
      </w:r>
      <w:r w:rsidR="009377FC">
        <w:rPr>
          <w:rFonts w:ascii="Times New Roman" w:hAnsi="Times New Roman" w:cs="Times New Roman"/>
          <w:sz w:val="24"/>
          <w:szCs w:val="24"/>
        </w:rPr>
        <w:instrText>ADDIN CSL_CITATION {"citationItems":[{"id":"ITEM-1","itemData":{"DOI":"10.1002/jps.20157","author":[{"dropping-particle":"","family":"Evans","given":"Robert K","non-dropping-particle":"","parse-names":false,"suffix":""},{"dropping-particle":"","family":"Nawrocki","given":"Denise K","non-dropping-particle":"","parse-names":false,"suffix":""},{"dropping-particle":"","family":"Isopi","given":"Lynne A","non-dropping-particle":"","parse-names":false,"suffix":""},{"dropping-particle":"","family":"Williams","given":"Donna M","non-dropping-particle":"","parse-names":false,"suffix":""},{"dropping-particle":"","family":"Casimiro","given":"Danilo R","non-dropping-particle":"","parse-names":false,"suffix":""},{"dropping-particle":"","family":"Chin","given":"Stephen","non-dropping-particle":"","parse-names":false,"suffix":""},{"dropping-particle":"","family":"Chen","given":"Minchun","non-dropping-particle":"","parse-names":false,"suffix":""},{"dropping-particle":"","family":"Zhu","given":"De-min","non-dropping-particle":"","parse-names":false,"suffix":""},{"dropping-particle":"","family":"Shiver","given":"John W","non-dropping-particle":"","parse-names":false,"suffix":""},{"dropping-particle":"","family":"Volkin","given":"David B","non-dropping-particle":"","parse-names":false,"suffix":""}],"container-title":"Journal of Pharmaceutical Sciences","id":"ITEM-1","issue":"10","issued":{"date-parts":[["2004"]]},"page":"2458-2475","title":"Development of Stable Liquid Formulations for Adenovirus-Based Vaccines","type":"article-journal","volume":"93"},"uris":["http://www.mendeley.com/documents/?uuid=548d99a4-6330-4171-8085-40d7d5d7b1cf"]}],"mendeley":{"formattedCitation":"(Evans et al., 2004)","plainTextFormattedCitation":"(Evans et al., 2004)","previouslyFormattedCitation":"(Evans et al., 2004)"},"properties":{"noteIndex":0},"schema":"https://github.com/citation-style-language/schema/raw/master/csl-citation.json"}</w:instrText>
      </w:r>
      <w:r w:rsidR="00280D8F">
        <w:rPr>
          <w:rFonts w:ascii="Times New Roman" w:hAnsi="Times New Roman" w:cs="Times New Roman"/>
          <w:sz w:val="24"/>
          <w:szCs w:val="24"/>
        </w:rPr>
        <w:fldChar w:fldCharType="separate"/>
      </w:r>
      <w:r w:rsidR="00280D8F" w:rsidRPr="00280D8F">
        <w:rPr>
          <w:rFonts w:ascii="Times New Roman" w:hAnsi="Times New Roman" w:cs="Times New Roman"/>
          <w:noProof/>
          <w:sz w:val="24"/>
          <w:szCs w:val="24"/>
        </w:rPr>
        <w:t>(Evans et al., 2004)</w:t>
      </w:r>
      <w:r w:rsidR="00280D8F">
        <w:rPr>
          <w:rFonts w:ascii="Times New Roman" w:hAnsi="Times New Roman" w:cs="Times New Roman"/>
          <w:sz w:val="24"/>
          <w:szCs w:val="24"/>
        </w:rPr>
        <w:fldChar w:fldCharType="end"/>
      </w:r>
      <w:r w:rsidR="004539CC">
        <w:rPr>
          <w:rFonts w:ascii="Times New Roman" w:hAnsi="Times New Roman" w:cs="Times New Roman"/>
          <w:sz w:val="24"/>
          <w:szCs w:val="24"/>
        </w:rPr>
        <w:t>.</w:t>
      </w:r>
      <w:r w:rsidR="000316C6">
        <w:rPr>
          <w:rFonts w:ascii="Times New Roman" w:hAnsi="Times New Roman" w:cs="Times New Roman"/>
          <w:sz w:val="24"/>
          <w:szCs w:val="24"/>
        </w:rPr>
        <w:t xml:space="preserve"> </w:t>
      </w:r>
      <w:r w:rsidR="004539CC">
        <w:rPr>
          <w:rFonts w:ascii="Times New Roman" w:hAnsi="Times New Roman" w:cs="Times New Roman"/>
          <w:sz w:val="24"/>
          <w:szCs w:val="24"/>
        </w:rPr>
        <w:t>L</w:t>
      </w:r>
      <w:r w:rsidR="000316C6">
        <w:rPr>
          <w:rFonts w:ascii="Times New Roman" w:hAnsi="Times New Roman" w:cs="Times New Roman"/>
          <w:sz w:val="24"/>
          <w:szCs w:val="24"/>
        </w:rPr>
        <w:t xml:space="preserve">ower drying temperatures and higher RH </w:t>
      </w:r>
      <w:r w:rsidR="00BC5B2F">
        <w:rPr>
          <w:rFonts w:ascii="Times New Roman" w:hAnsi="Times New Roman" w:cs="Times New Roman"/>
          <w:sz w:val="24"/>
          <w:szCs w:val="24"/>
        </w:rPr>
        <w:t xml:space="preserve">would </w:t>
      </w:r>
      <w:r w:rsidR="009A107F">
        <w:rPr>
          <w:rFonts w:ascii="Times New Roman" w:hAnsi="Times New Roman" w:cs="Times New Roman"/>
          <w:sz w:val="24"/>
          <w:szCs w:val="24"/>
        </w:rPr>
        <w:t>also</w:t>
      </w:r>
      <w:r w:rsidR="000316C6">
        <w:rPr>
          <w:rFonts w:ascii="Times New Roman" w:hAnsi="Times New Roman" w:cs="Times New Roman"/>
          <w:sz w:val="24"/>
          <w:szCs w:val="24"/>
        </w:rPr>
        <w:t xml:space="preserve"> lead to </w:t>
      </w:r>
      <w:r w:rsidR="000316C6">
        <w:rPr>
          <w:rFonts w:ascii="Times New Roman" w:hAnsi="Times New Roman" w:cs="Times New Roman"/>
          <w:sz w:val="24"/>
          <w:szCs w:val="24"/>
        </w:rPr>
        <w:lastRenderedPageBreak/>
        <w:t>a final product with a higher moisture content</w:t>
      </w:r>
      <w:r w:rsidR="004539CC">
        <w:rPr>
          <w:rFonts w:ascii="Times New Roman" w:hAnsi="Times New Roman" w:cs="Times New Roman"/>
          <w:sz w:val="24"/>
          <w:szCs w:val="24"/>
        </w:rPr>
        <w:t xml:space="preserve"> </w:t>
      </w:r>
      <w:r w:rsidR="007F5AB3">
        <w:rPr>
          <w:rFonts w:ascii="Times New Roman" w:hAnsi="Times New Roman" w:cs="Times New Roman"/>
          <w:sz w:val="24"/>
          <w:szCs w:val="24"/>
        </w:rPr>
        <w:t>which</w:t>
      </w:r>
      <w:r w:rsidR="00D101D4">
        <w:rPr>
          <w:rFonts w:ascii="Times New Roman" w:hAnsi="Times New Roman" w:cs="Times New Roman"/>
          <w:sz w:val="24"/>
          <w:szCs w:val="24"/>
        </w:rPr>
        <w:t xml:space="preserve"> can lower</w:t>
      </w:r>
      <w:r w:rsidR="000316C6">
        <w:rPr>
          <w:rFonts w:ascii="Times New Roman" w:hAnsi="Times New Roman" w:cs="Times New Roman"/>
          <w:sz w:val="24"/>
          <w:szCs w:val="24"/>
        </w:rPr>
        <w:t xml:space="preserve"> the stability of the powder</w:t>
      </w:r>
      <w:r w:rsidR="00431762">
        <w:rPr>
          <w:rFonts w:ascii="Times New Roman" w:hAnsi="Times New Roman" w:cs="Times New Roman"/>
          <w:sz w:val="24"/>
          <w:szCs w:val="24"/>
        </w:rPr>
        <w:t xml:space="preserve"> </w:t>
      </w:r>
      <w:r w:rsidR="00F52D80">
        <w:rPr>
          <w:rFonts w:ascii="Times New Roman" w:hAnsi="Times New Roman" w:cs="Times New Roman"/>
          <w:sz w:val="24"/>
          <w:szCs w:val="24"/>
        </w:rPr>
        <w:t>as water is a plasticizing agent that can</w:t>
      </w:r>
      <w:r w:rsidR="00431762">
        <w:rPr>
          <w:rFonts w:ascii="Times New Roman" w:hAnsi="Times New Roman" w:cs="Times New Roman"/>
          <w:sz w:val="24"/>
          <w:szCs w:val="24"/>
        </w:rPr>
        <w:t xml:space="preserve"> depres</w:t>
      </w:r>
      <w:r w:rsidR="00F52D80">
        <w:rPr>
          <w:rFonts w:ascii="Times New Roman" w:hAnsi="Times New Roman" w:cs="Times New Roman"/>
          <w:sz w:val="24"/>
          <w:szCs w:val="24"/>
        </w:rPr>
        <w:t>s</w:t>
      </w:r>
      <w:r w:rsidR="00431762">
        <w:rPr>
          <w:rFonts w:ascii="Times New Roman" w:hAnsi="Times New Roman" w:cs="Times New Roman"/>
          <w:sz w:val="24"/>
          <w:szCs w:val="24"/>
        </w:rPr>
        <w:t xml:space="preserve"> the glass transition temperature</w:t>
      </w:r>
      <w:r w:rsidR="003B60AF">
        <w:rPr>
          <w:rFonts w:ascii="Times New Roman" w:hAnsi="Times New Roman" w:cs="Times New Roman"/>
          <w:sz w:val="24"/>
          <w:szCs w:val="24"/>
        </w:rPr>
        <w:t xml:space="preserve"> </w:t>
      </w:r>
      <w:r w:rsidR="003B60AF">
        <w:rPr>
          <w:rFonts w:ascii="Times New Roman" w:hAnsi="Times New Roman" w:cs="Times New Roman"/>
          <w:sz w:val="24"/>
          <w:szCs w:val="24"/>
        </w:rPr>
        <w:fldChar w:fldCharType="begin" w:fldLock="1"/>
      </w:r>
      <w:r w:rsidR="004B6DA5">
        <w:rPr>
          <w:rFonts w:ascii="Times New Roman" w:hAnsi="Times New Roman" w:cs="Times New Roman"/>
          <w:sz w:val="24"/>
          <w:szCs w:val="24"/>
        </w:rPr>
        <w:instrText>ADDIN CSL_CITATION {"citationItems":[{"id":"ITEM-1","itemData":{"DOI":"10.1080/03602550600685275","ISSN":"07373937","abstract":"Spray drying represents an elegant one-step process for producing biopharmaceutical formulations with unique particle characteristics. However, the full potential of spray drying of therapeutic/proteins/ peptides has yet to be fully exploited. The reluctance of utilizing spray drying for formulation development may stem from the fact that the process oftentimes subjects the therapeutic actives to temperatures in excess of 100°C, which is a concern for thermally labile drugs as spray drying was performed primarily on co-current spray dryer in a single-stage mode. In this review we discuss the respective dehydration mechanisms of spray drying and the appropriate formulation strategies that can be taken to minimize detrimental effects on biomolecules. Copyright © 2006 Taylor &amp; Francis Group, LLC.","author":[{"dropping-particle":"","family":"Ameri","given":"Mahmoud","non-dropping-particle":"","parse-names":false,"suffix":""},{"dropping-particle":"","family":"Maa","given":"Yuh Fun","non-dropping-particle":"","parse-names":false,"suffix":""}],"container-title":"Drying Technology","id":"ITEM-1","issue":"6","issued":{"date-parts":[["2006"]]},"page":"763-768","title":"Spray drying of biopharmaceuticals: Stability and process considerations","type":"article-journal","volume":"24"},"uris":["http://www.mendeley.com/documents/?uuid=0e38fff2-1a9b-4f8c-af33-752302f457eb"]}],"mendeley":{"formattedCitation":"(Ameri and Maa, 2006)","plainTextFormattedCitation":"(Ameri and Maa, 2006)","previouslyFormattedCitation":"(Ameri and Maa, 2006)"},"properties":{"noteIndex":0},"schema":"https://github.com/citation-style-language/schema/raw/master/csl-citation.json"}</w:instrText>
      </w:r>
      <w:r w:rsidR="003B60AF">
        <w:rPr>
          <w:rFonts w:ascii="Times New Roman" w:hAnsi="Times New Roman" w:cs="Times New Roman"/>
          <w:sz w:val="24"/>
          <w:szCs w:val="24"/>
        </w:rPr>
        <w:fldChar w:fldCharType="separate"/>
      </w:r>
      <w:r w:rsidR="003B60AF" w:rsidRPr="003B60AF">
        <w:rPr>
          <w:rFonts w:ascii="Times New Roman" w:hAnsi="Times New Roman" w:cs="Times New Roman"/>
          <w:noProof/>
          <w:sz w:val="24"/>
          <w:szCs w:val="24"/>
        </w:rPr>
        <w:t>(Ameri and Maa, 2006)</w:t>
      </w:r>
      <w:r w:rsidR="003B60AF">
        <w:rPr>
          <w:rFonts w:ascii="Times New Roman" w:hAnsi="Times New Roman" w:cs="Times New Roman"/>
          <w:sz w:val="24"/>
          <w:szCs w:val="24"/>
        </w:rPr>
        <w:fldChar w:fldCharType="end"/>
      </w:r>
      <w:r w:rsidR="00431762">
        <w:rPr>
          <w:rFonts w:ascii="Times New Roman" w:hAnsi="Times New Roman" w:cs="Times New Roman"/>
          <w:sz w:val="24"/>
          <w:szCs w:val="24"/>
        </w:rPr>
        <w:t>.</w:t>
      </w:r>
      <w:r w:rsidR="000316C6">
        <w:rPr>
          <w:rFonts w:ascii="Times New Roman" w:hAnsi="Times New Roman" w:cs="Times New Roman"/>
          <w:sz w:val="24"/>
          <w:szCs w:val="24"/>
        </w:rPr>
        <w:t xml:space="preserve"> </w:t>
      </w:r>
      <w:r w:rsidR="00431762">
        <w:rPr>
          <w:rFonts w:ascii="Times New Roman" w:hAnsi="Times New Roman" w:cs="Times New Roman"/>
          <w:sz w:val="24"/>
          <w:szCs w:val="24"/>
        </w:rPr>
        <w:t>Storage at or above the glass transition temperature can greatly increase the mobility of AdHu5 in the matrix and increase the chance of degradation; both the chemical and physical stability of the material are dependant on the glass transition temperature as well</w:t>
      </w:r>
      <w:r w:rsidR="00B70CC8">
        <w:rPr>
          <w:rFonts w:ascii="Times New Roman" w:hAnsi="Times New Roman" w:cs="Times New Roman"/>
          <w:sz w:val="24"/>
          <w:szCs w:val="24"/>
        </w:rPr>
        <w:t xml:space="preserve"> </w:t>
      </w:r>
      <w:r w:rsidR="00B70CC8">
        <w:rPr>
          <w:rFonts w:ascii="Times New Roman" w:hAnsi="Times New Roman" w:cs="Times New Roman"/>
          <w:sz w:val="24"/>
          <w:szCs w:val="24"/>
        </w:rPr>
        <w:fldChar w:fldCharType="begin" w:fldLock="1"/>
      </w:r>
      <w:r w:rsidR="004B6DA5">
        <w:rPr>
          <w:rFonts w:ascii="Times New Roman" w:hAnsi="Times New Roman" w:cs="Times New Roman"/>
          <w:sz w:val="24"/>
          <w:szCs w:val="24"/>
        </w:rPr>
        <w:instrText>ADDIN CSL_CITATION {"citationItems":[{"id":"ITEM-1","itemData":{"DOI":"10.1080/03602550600685275","ISSN":"07373937","abstract":"Spray drying represents an elegant one-step process for producing biopharmaceutical formulations with unique particle characteristics. However, the full potential of spray drying of therapeutic/proteins/ peptides has yet to be fully exploited. The reluctance of utilizing spray drying for formulation development may stem from the fact that the process oftentimes subjects the therapeutic actives to temperatures in excess of 100°C, which is a concern for thermally labile drugs as spray drying was performed primarily on co-current spray dryer in a single-stage mode. In this review we discuss the respective dehydration mechanisms of spray drying and the appropriate formulation strategies that can be taken to minimize detrimental effects on biomolecules. Copyright © 2006 Taylor &amp; Francis Group, LLC.","author":[{"dropping-particle":"","family":"Ameri","given":"Mahmoud","non-dropping-particle":"","parse-names":false,"suffix":""},{"dropping-particle":"","family":"Maa","given":"Yuh Fun","non-dropping-particle":"","parse-names":false,"suffix":""}],"container-title":"Drying Technology","id":"ITEM-1","issue":"6","issued":{"date-parts":[["2006"]]},"page":"763-768","title":"Spray drying of biopharmaceuticals: Stability and process considerations","type":"article-journal","volume":"24"},"uris":["http://www.mendeley.com/documents/?uuid=0e38fff2-1a9b-4f8c-af33-752302f457eb"]},{"id":"ITEM-2","itemData":{"DOI":"10.1023/A:1018941810744","ISBN":"0724-8741","ISSN":"1573904X","PMID":"8058600","abstract":"The glass transition temperature of an amorphous pharmaceutical solid is a critical physical property which can dramatically influence its chemical stability, physical stability, and viscoelastic properties. Water frequently acts as a potent plasticizer for such materials, and since many amorphous solids spontaneously absorb water from their surroundings the relationship between the glass transition temperature and the water content of these materials is important. For a wide range of amorphous and partially amorphous pharmaceutical solids, it was found that there is a rapid initial reduction in the glass transition temperature from the dry state as water is absorbed, followed by a gradual leveling off of the response at higher water contents. This plasticization effect could generally be described using a simplified form of the Gordon-Taylor/Kelley-Bueche relationships derived from polymer free volume theory. Most of the systems considered showed a nearly ideal volume additivity and negligible tendency to interact. This is consistent with the hypothesis that such mixtures behave as concentrated polymer solutions and indicates that water acts as a plasticizer in a way similar to that of other small molecules and not through any specific or stoichiometric interaction process(es).","author":[{"dropping-particle":"","family":"Hancock","given":"Bruno C.","non-dropping-particle":"","parse-names":false,"suffix":""},{"dropping-particle":"","family":"Zografi","given":"George","non-dropping-particle":"","parse-names":false,"suffix":""}],"container-title":"Pharmaceutical Research","id":"ITEM-2","issue":"4","issued":{"date-parts":[["1994"]]},"page":"471-477","title":"The Relationship Between the Glass Transition Temperature and the Water Content of Amorphous Pharmaceutical Solids","type":"article","volume":"11"},"uris":["http://www.mendeley.com/documents/?uuid=4a2f1d99-9924-4e60-8eb9-b99a1ad45c70"]}],"mendeley":{"formattedCitation":"(Ameri and Maa, 2006; Hancock and Zografi, 1994)","plainTextFormattedCitation":"(Ameri and Maa, 2006; Hancock and Zografi, 1994)","previouslyFormattedCitation":"(Ameri and Maa, 2006; Hancock and Zografi, 1994)"},"properties":{"noteIndex":0},"schema":"https://github.com/citation-style-language/schema/raw/master/csl-citation.json"}</w:instrText>
      </w:r>
      <w:r w:rsidR="00B70CC8">
        <w:rPr>
          <w:rFonts w:ascii="Times New Roman" w:hAnsi="Times New Roman" w:cs="Times New Roman"/>
          <w:sz w:val="24"/>
          <w:szCs w:val="24"/>
        </w:rPr>
        <w:fldChar w:fldCharType="separate"/>
      </w:r>
      <w:r w:rsidR="00B70CC8" w:rsidRPr="00B70CC8">
        <w:rPr>
          <w:rFonts w:ascii="Times New Roman" w:hAnsi="Times New Roman" w:cs="Times New Roman"/>
          <w:noProof/>
          <w:sz w:val="24"/>
          <w:szCs w:val="24"/>
        </w:rPr>
        <w:t>(Ameri and Maa, 2006; Hancock and Zografi, 1994)</w:t>
      </w:r>
      <w:r w:rsidR="00B70CC8">
        <w:rPr>
          <w:rFonts w:ascii="Times New Roman" w:hAnsi="Times New Roman" w:cs="Times New Roman"/>
          <w:sz w:val="24"/>
          <w:szCs w:val="24"/>
        </w:rPr>
        <w:fldChar w:fldCharType="end"/>
      </w:r>
      <w:r w:rsidR="0089485C">
        <w:rPr>
          <w:rFonts w:ascii="Times New Roman" w:hAnsi="Times New Roman" w:cs="Times New Roman"/>
          <w:sz w:val="24"/>
          <w:szCs w:val="24"/>
        </w:rPr>
        <w:t>.</w:t>
      </w:r>
      <w:r w:rsidR="00E86F55">
        <w:rPr>
          <w:rFonts w:ascii="Times New Roman" w:hAnsi="Times New Roman" w:cs="Times New Roman"/>
          <w:sz w:val="24"/>
          <w:szCs w:val="24"/>
        </w:rPr>
        <w:t xml:space="preserve"> An increase in RH </w:t>
      </w:r>
      <w:r w:rsidR="00BC5B2F">
        <w:rPr>
          <w:rFonts w:ascii="Times New Roman" w:hAnsi="Times New Roman" w:cs="Times New Roman"/>
          <w:sz w:val="24"/>
          <w:szCs w:val="24"/>
        </w:rPr>
        <w:t>would also produc</w:t>
      </w:r>
      <w:r w:rsidR="006A7CBA">
        <w:rPr>
          <w:rFonts w:ascii="Times New Roman" w:hAnsi="Times New Roman" w:cs="Times New Roman"/>
          <w:sz w:val="24"/>
          <w:szCs w:val="24"/>
        </w:rPr>
        <w:t>e</w:t>
      </w:r>
      <w:r w:rsidR="00BC5B2F">
        <w:rPr>
          <w:rFonts w:ascii="Times New Roman" w:hAnsi="Times New Roman" w:cs="Times New Roman"/>
          <w:sz w:val="24"/>
          <w:szCs w:val="24"/>
        </w:rPr>
        <w:t xml:space="preserve"> a </w:t>
      </w:r>
      <w:r w:rsidR="00E86F55">
        <w:rPr>
          <w:rFonts w:ascii="Times New Roman" w:hAnsi="Times New Roman" w:cs="Times New Roman"/>
          <w:sz w:val="24"/>
          <w:szCs w:val="24"/>
        </w:rPr>
        <w:t xml:space="preserve">larger particle </w:t>
      </w:r>
      <w:r w:rsidR="00A54A33">
        <w:rPr>
          <w:rFonts w:ascii="Times New Roman" w:hAnsi="Times New Roman" w:cs="Times New Roman"/>
          <w:sz w:val="24"/>
          <w:szCs w:val="24"/>
        </w:rPr>
        <w:t xml:space="preserve">as seen in </w:t>
      </w:r>
      <w:r w:rsidR="002F0E2F">
        <w:rPr>
          <w:rFonts w:ascii="Times New Roman" w:hAnsi="Times New Roman" w:cs="Times New Roman"/>
          <w:sz w:val="24"/>
          <w:szCs w:val="24"/>
        </w:rPr>
        <w:t>Figure 6</w:t>
      </w:r>
      <w:r w:rsidR="00A54A33">
        <w:rPr>
          <w:rFonts w:ascii="Times New Roman" w:hAnsi="Times New Roman" w:cs="Times New Roman"/>
          <w:sz w:val="24"/>
          <w:szCs w:val="24"/>
        </w:rPr>
        <w:t>a</w:t>
      </w:r>
      <w:r w:rsidR="00142E3E">
        <w:rPr>
          <w:rFonts w:ascii="Times New Roman" w:hAnsi="Times New Roman" w:cs="Times New Roman"/>
          <w:sz w:val="24"/>
          <w:szCs w:val="24"/>
        </w:rPr>
        <w:t xml:space="preserve"> (i.e., the modelled line ends at a larger radius for higher RH</w:t>
      </w:r>
      <w:r w:rsidR="00661239">
        <w:rPr>
          <w:rFonts w:ascii="Times New Roman" w:hAnsi="Times New Roman" w:cs="Times New Roman"/>
          <w:sz w:val="24"/>
          <w:szCs w:val="24"/>
        </w:rPr>
        <w:t xml:space="preserve"> values</w:t>
      </w:r>
      <w:r w:rsidR="00142E3E">
        <w:rPr>
          <w:rFonts w:ascii="Times New Roman" w:hAnsi="Times New Roman" w:cs="Times New Roman"/>
          <w:sz w:val="24"/>
          <w:szCs w:val="24"/>
        </w:rPr>
        <w:t>)</w:t>
      </w:r>
      <w:r w:rsidR="00E86F55">
        <w:rPr>
          <w:rFonts w:ascii="Times New Roman" w:hAnsi="Times New Roman" w:cs="Times New Roman"/>
          <w:sz w:val="24"/>
          <w:szCs w:val="24"/>
        </w:rPr>
        <w:t xml:space="preserve">, </w:t>
      </w:r>
      <w:r w:rsidR="00E277A7">
        <w:rPr>
          <w:rFonts w:ascii="Times New Roman" w:hAnsi="Times New Roman" w:cs="Times New Roman"/>
          <w:sz w:val="24"/>
          <w:szCs w:val="24"/>
        </w:rPr>
        <w:t xml:space="preserve">because </w:t>
      </w:r>
      <w:r w:rsidR="00E86F55">
        <w:rPr>
          <w:rFonts w:ascii="Times New Roman" w:hAnsi="Times New Roman" w:cs="Times New Roman"/>
          <w:sz w:val="24"/>
          <w:szCs w:val="24"/>
        </w:rPr>
        <w:t xml:space="preserve">the droplet </w:t>
      </w:r>
      <w:r w:rsidR="00E277A7">
        <w:rPr>
          <w:rFonts w:ascii="Times New Roman" w:hAnsi="Times New Roman" w:cs="Times New Roman"/>
          <w:sz w:val="24"/>
          <w:szCs w:val="24"/>
        </w:rPr>
        <w:t>does</w:t>
      </w:r>
      <w:r w:rsidR="00E86F55">
        <w:rPr>
          <w:rFonts w:ascii="Times New Roman" w:hAnsi="Times New Roman" w:cs="Times New Roman"/>
          <w:sz w:val="24"/>
          <w:szCs w:val="24"/>
        </w:rPr>
        <w:t xml:space="preserve"> not completely dry out.</w:t>
      </w:r>
    </w:p>
    <w:p w14:paraId="6001C696" w14:textId="278FBF0F" w:rsidR="00E221B9" w:rsidRPr="00BC14C5" w:rsidRDefault="00E221B9" w:rsidP="00BC14C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F6193">
        <w:rPr>
          <w:rFonts w:ascii="Times New Roman" w:hAnsi="Times New Roman" w:cs="Times New Roman"/>
          <w:sz w:val="24"/>
          <w:szCs w:val="24"/>
        </w:rPr>
        <w:t>Figure 6</w:t>
      </w:r>
      <w:r>
        <w:rPr>
          <w:rFonts w:ascii="Times New Roman" w:hAnsi="Times New Roman" w:cs="Times New Roman"/>
          <w:sz w:val="24"/>
          <w:szCs w:val="24"/>
        </w:rPr>
        <w:t>c</w:t>
      </w:r>
      <w:r w:rsidR="00A7138B">
        <w:rPr>
          <w:rFonts w:ascii="Times New Roman" w:hAnsi="Times New Roman" w:cs="Times New Roman"/>
          <w:sz w:val="24"/>
          <w:szCs w:val="24"/>
        </w:rPr>
        <w:t xml:space="preserve"> </w:t>
      </w:r>
      <w:r>
        <w:rPr>
          <w:rFonts w:ascii="Times New Roman" w:hAnsi="Times New Roman" w:cs="Times New Roman"/>
          <w:sz w:val="24"/>
          <w:szCs w:val="24"/>
        </w:rPr>
        <w:t xml:space="preserve">shows that the addition of </w:t>
      </w:r>
      <w:r w:rsidR="005F185A">
        <w:rPr>
          <w:rFonts w:ascii="Times New Roman" w:hAnsi="Times New Roman" w:cs="Times New Roman"/>
          <w:sz w:val="24"/>
          <w:szCs w:val="24"/>
        </w:rPr>
        <w:t xml:space="preserve">500 nm </w:t>
      </w:r>
      <w:proofErr w:type="spellStart"/>
      <w:r>
        <w:rPr>
          <w:rFonts w:ascii="Times New Roman" w:hAnsi="Times New Roman" w:cs="Times New Roman"/>
          <w:sz w:val="24"/>
          <w:szCs w:val="24"/>
        </w:rPr>
        <w:t>SiNPs</w:t>
      </w:r>
      <w:proofErr w:type="spellEnd"/>
      <w:r>
        <w:rPr>
          <w:rFonts w:ascii="Times New Roman" w:hAnsi="Times New Roman" w:cs="Times New Roman"/>
          <w:sz w:val="24"/>
          <w:szCs w:val="24"/>
        </w:rPr>
        <w:t xml:space="preserve"> can also </w:t>
      </w:r>
      <w:r w:rsidR="00FC2A8E">
        <w:rPr>
          <w:rFonts w:ascii="Times New Roman" w:hAnsi="Times New Roman" w:cs="Times New Roman"/>
          <w:sz w:val="24"/>
          <w:szCs w:val="24"/>
        </w:rPr>
        <w:t xml:space="preserve">reduce the </w:t>
      </w:r>
      <w:r w:rsidR="00B22C44">
        <w:rPr>
          <w:rFonts w:ascii="Times New Roman" w:hAnsi="Times New Roman" w:cs="Times New Roman"/>
          <w:sz w:val="24"/>
          <w:szCs w:val="24"/>
        </w:rPr>
        <w:t xml:space="preserve">tendency of </w:t>
      </w:r>
      <w:r>
        <w:rPr>
          <w:rFonts w:ascii="Times New Roman" w:hAnsi="Times New Roman" w:cs="Times New Roman"/>
          <w:sz w:val="24"/>
          <w:szCs w:val="24"/>
        </w:rPr>
        <w:t>AdHu5</w:t>
      </w:r>
      <w:r w:rsidR="00B22C44">
        <w:rPr>
          <w:rFonts w:ascii="Times New Roman" w:hAnsi="Times New Roman" w:cs="Times New Roman"/>
          <w:sz w:val="24"/>
          <w:szCs w:val="24"/>
        </w:rPr>
        <w:t xml:space="preserve"> to partition at the surface of</w:t>
      </w:r>
      <w:r>
        <w:rPr>
          <w:rFonts w:ascii="Times New Roman" w:hAnsi="Times New Roman" w:cs="Times New Roman"/>
          <w:sz w:val="24"/>
          <w:szCs w:val="24"/>
        </w:rPr>
        <w:t xml:space="preserve"> the final dry particle. </w:t>
      </w:r>
      <w:r w:rsidR="00937E9B">
        <w:rPr>
          <w:rFonts w:ascii="Times New Roman" w:hAnsi="Times New Roman" w:cs="Times New Roman"/>
          <w:sz w:val="24"/>
          <w:szCs w:val="24"/>
        </w:rPr>
        <w:t xml:space="preserve">In this case, the larger size of the </w:t>
      </w:r>
      <w:proofErr w:type="spellStart"/>
      <w:r w:rsidR="00937E9B">
        <w:rPr>
          <w:rFonts w:ascii="Times New Roman" w:hAnsi="Times New Roman" w:cs="Times New Roman"/>
          <w:sz w:val="24"/>
          <w:szCs w:val="24"/>
        </w:rPr>
        <w:t>SiNPs</w:t>
      </w:r>
      <w:proofErr w:type="spellEnd"/>
      <w:r w:rsidR="00937E9B">
        <w:rPr>
          <w:rFonts w:ascii="Times New Roman" w:hAnsi="Times New Roman" w:cs="Times New Roman"/>
          <w:sz w:val="24"/>
          <w:szCs w:val="24"/>
        </w:rPr>
        <w:t xml:space="preserve"> compared to AdHu5 </w:t>
      </w:r>
      <w:r w:rsidR="00B22C44">
        <w:rPr>
          <w:rFonts w:ascii="Times New Roman" w:hAnsi="Times New Roman" w:cs="Times New Roman"/>
          <w:sz w:val="24"/>
          <w:szCs w:val="24"/>
        </w:rPr>
        <w:t xml:space="preserve">would </w:t>
      </w:r>
      <w:r w:rsidR="00937E9B">
        <w:rPr>
          <w:rFonts w:ascii="Times New Roman" w:hAnsi="Times New Roman" w:cs="Times New Roman"/>
          <w:sz w:val="24"/>
          <w:szCs w:val="24"/>
        </w:rPr>
        <w:t xml:space="preserve">cause </w:t>
      </w:r>
      <w:r w:rsidR="000B39D9">
        <w:rPr>
          <w:rFonts w:ascii="Times New Roman" w:hAnsi="Times New Roman" w:cs="Times New Roman"/>
          <w:sz w:val="24"/>
          <w:szCs w:val="24"/>
        </w:rPr>
        <w:t>the</w:t>
      </w:r>
      <w:r w:rsidR="002913C7">
        <w:rPr>
          <w:rFonts w:ascii="Times New Roman" w:hAnsi="Times New Roman" w:cs="Times New Roman"/>
          <w:sz w:val="24"/>
          <w:szCs w:val="24"/>
        </w:rPr>
        <w:t xml:space="preserve"> </w:t>
      </w:r>
      <w:proofErr w:type="spellStart"/>
      <w:r w:rsidR="002913C7">
        <w:rPr>
          <w:rFonts w:ascii="Times New Roman" w:hAnsi="Times New Roman" w:cs="Times New Roman"/>
          <w:sz w:val="24"/>
          <w:szCs w:val="24"/>
        </w:rPr>
        <w:t>SiNPs</w:t>
      </w:r>
      <w:proofErr w:type="spellEnd"/>
      <w:r w:rsidR="00937E9B">
        <w:rPr>
          <w:rFonts w:ascii="Times New Roman" w:hAnsi="Times New Roman" w:cs="Times New Roman"/>
          <w:sz w:val="24"/>
          <w:szCs w:val="24"/>
        </w:rPr>
        <w:t xml:space="preserve"> to diffuse slow</w:t>
      </w:r>
      <w:r w:rsidR="00B22C44">
        <w:rPr>
          <w:rFonts w:ascii="Times New Roman" w:hAnsi="Times New Roman" w:cs="Times New Roman"/>
          <w:sz w:val="24"/>
          <w:szCs w:val="24"/>
        </w:rPr>
        <w:t>er</w:t>
      </w:r>
      <w:r w:rsidR="00AD7D8E">
        <w:rPr>
          <w:rFonts w:ascii="Times New Roman" w:hAnsi="Times New Roman" w:cs="Times New Roman"/>
          <w:sz w:val="24"/>
          <w:szCs w:val="24"/>
        </w:rPr>
        <w:t xml:space="preserve"> and concentrate</w:t>
      </w:r>
      <w:r w:rsidR="00937E9B">
        <w:rPr>
          <w:rFonts w:ascii="Times New Roman" w:hAnsi="Times New Roman" w:cs="Times New Roman"/>
          <w:sz w:val="24"/>
          <w:szCs w:val="24"/>
        </w:rPr>
        <w:t xml:space="preserve"> near the </w:t>
      </w:r>
      <w:r w:rsidR="00AD7D8E">
        <w:rPr>
          <w:rFonts w:ascii="Times New Roman" w:hAnsi="Times New Roman" w:cs="Times New Roman"/>
          <w:sz w:val="24"/>
          <w:szCs w:val="24"/>
        </w:rPr>
        <w:t xml:space="preserve">particle </w:t>
      </w:r>
      <w:r w:rsidR="00937E9B">
        <w:rPr>
          <w:rFonts w:ascii="Times New Roman" w:hAnsi="Times New Roman" w:cs="Times New Roman"/>
          <w:sz w:val="24"/>
          <w:szCs w:val="24"/>
        </w:rPr>
        <w:t xml:space="preserve">surface, forcing </w:t>
      </w:r>
      <w:r w:rsidR="003D54FD">
        <w:rPr>
          <w:rFonts w:ascii="Times New Roman" w:hAnsi="Times New Roman" w:cs="Times New Roman"/>
          <w:sz w:val="24"/>
          <w:szCs w:val="24"/>
        </w:rPr>
        <w:t>AdHu5</w:t>
      </w:r>
      <w:r w:rsidR="00937E9B">
        <w:rPr>
          <w:rFonts w:ascii="Times New Roman" w:hAnsi="Times New Roman" w:cs="Times New Roman"/>
          <w:sz w:val="24"/>
          <w:szCs w:val="24"/>
        </w:rPr>
        <w:t xml:space="preserve"> </w:t>
      </w:r>
      <w:r w:rsidR="00AD7D8E">
        <w:rPr>
          <w:rFonts w:ascii="Times New Roman" w:hAnsi="Times New Roman" w:cs="Times New Roman"/>
          <w:sz w:val="24"/>
          <w:szCs w:val="24"/>
        </w:rPr>
        <w:t>towards</w:t>
      </w:r>
      <w:r w:rsidR="00937E9B">
        <w:rPr>
          <w:rFonts w:ascii="Times New Roman" w:hAnsi="Times New Roman" w:cs="Times New Roman"/>
          <w:sz w:val="24"/>
          <w:szCs w:val="24"/>
        </w:rPr>
        <w:t xml:space="preserve"> the center</w:t>
      </w:r>
      <w:r w:rsidR="009B2DAE">
        <w:rPr>
          <w:rFonts w:ascii="Times New Roman" w:hAnsi="Times New Roman" w:cs="Times New Roman"/>
          <w:sz w:val="24"/>
          <w:szCs w:val="24"/>
        </w:rPr>
        <w:t xml:space="preserve"> </w:t>
      </w:r>
      <w:r w:rsidR="009B2DAE">
        <w:rPr>
          <w:rFonts w:ascii="Times New Roman" w:hAnsi="Times New Roman" w:cs="Times New Roman"/>
          <w:sz w:val="24"/>
          <w:szCs w:val="24"/>
        </w:rPr>
        <w:fldChar w:fldCharType="begin" w:fldLock="1"/>
      </w:r>
      <w:r w:rsidR="005E4B96">
        <w:rPr>
          <w:rFonts w:ascii="Times New Roman" w:hAnsi="Times New Roman" w:cs="Times New Roman"/>
          <w:sz w:val="24"/>
          <w:szCs w:val="24"/>
        </w:rPr>
        <w:instrText>ADDIN CSL_CITATION {"citationItems":[{"id":"ITEM-1","itemData":{"DOI":"10.1002/jps.23998","ISSN":"15206017","PMID":"24916125","abstract":"Drying is a commonly used technique for improving the product stability of biotherapeutics. Typically, drying is accomplished through freeze-drying, as evidenced by the availability of several lyophilized products on the market. There are, however, a number of drawbacks to lyophilization, including the lengthy process time required for drying, low energy efficiency, high cost of purchasing and maintaining the equipment, and sensitivity of the product to freezing and various other processing-related stresses. These limitations have led to the search for next-generation drying methods that can be applied to biotherapeutics. Several alternative drying methods are reviewed herein, with particular emphasis on methods that are commonly employed outside of the biopharmaceutical industry including spray drying, convective drying, vacuum drying, microwave drying, and combinations thereof. Although some of the technologies have already been implemented for processing biotherapeutics, others are still at an early stage of feasibility assessment. An overview of each method is presented, detailing the comparison to lyophilization, examining the advantages and disadvantages of each technology, and evaluating the potential of each to be utilized for drying biotherapeutic products. © 2014 Wiley Periodicals, Inc. and the American Pharmacists Association.","author":[{"dropping-particle":"","family":"Walters","given":"Robert H.","non-dropping-particle":"","parse-names":false,"suffix":""},{"dropping-particle":"","family":"Bhatnagar","given":"Bakul","non-dropping-particle":"","parse-names":false,"suffix":""},{"dropping-particle":"","family":"Tchessalov","given":"Serguei","non-dropping-particle":"","parse-names":false,"suffix":""},{"dropping-particle":"","family":"Izutsu","given":"Ken Ichi","non-dropping-particle":"","parse-names":false,"suffix":""},{"dropping-particle":"","family":"Tsumoto","given":"Kouhei","non-dropping-particle":"","parse-names":false,"suffix":""},{"dropping-particle":"","family":"Ohtake","given":"Satoshi","non-dropping-particle":"","parse-names":false,"suffix":""}],"container-title":"Journal of Pharmaceutical Sciences","id":"ITEM-1","issue":"9","issued":{"date-parts":[["2014"]]},"page":"2673-2695","publisher":"Elsevier Masson SAS","title":"Next generation drying technologies for pharmaceutical applications","type":"article-journal","volume":"103"},"uris":["http://www.mendeley.com/documents/?uuid=c1dc1b24-cb97-46e4-8953-02d0129ffe12"]}],"mendeley":{"formattedCitation":"(Walters et al., 2014)","plainTextFormattedCitation":"(Walters et al., 2014)","previouslyFormattedCitation":"(Walters et al., 2014)"},"properties":{"noteIndex":0},"schema":"https://github.com/citation-style-language/schema/raw/master/csl-citation.json"}</w:instrText>
      </w:r>
      <w:r w:rsidR="009B2DAE">
        <w:rPr>
          <w:rFonts w:ascii="Times New Roman" w:hAnsi="Times New Roman" w:cs="Times New Roman"/>
          <w:sz w:val="24"/>
          <w:szCs w:val="24"/>
        </w:rPr>
        <w:fldChar w:fldCharType="separate"/>
      </w:r>
      <w:r w:rsidR="009B2DAE" w:rsidRPr="009B2DAE">
        <w:rPr>
          <w:rFonts w:ascii="Times New Roman" w:hAnsi="Times New Roman" w:cs="Times New Roman"/>
          <w:noProof/>
          <w:sz w:val="24"/>
          <w:szCs w:val="24"/>
        </w:rPr>
        <w:t>(Walters et al., 2014)</w:t>
      </w:r>
      <w:r w:rsidR="009B2DAE">
        <w:rPr>
          <w:rFonts w:ascii="Times New Roman" w:hAnsi="Times New Roman" w:cs="Times New Roman"/>
          <w:sz w:val="24"/>
          <w:szCs w:val="24"/>
        </w:rPr>
        <w:fldChar w:fldCharType="end"/>
      </w:r>
      <w:r w:rsidR="009B2DAE">
        <w:rPr>
          <w:rFonts w:ascii="Times New Roman" w:hAnsi="Times New Roman" w:cs="Times New Roman"/>
          <w:sz w:val="24"/>
          <w:szCs w:val="24"/>
        </w:rPr>
        <w:t xml:space="preserve">. </w:t>
      </w:r>
      <w:r w:rsidR="0013527E">
        <w:rPr>
          <w:rFonts w:ascii="Times New Roman" w:hAnsi="Times New Roman" w:cs="Times New Roman"/>
          <w:sz w:val="24"/>
          <w:szCs w:val="24"/>
        </w:rPr>
        <w:t xml:space="preserve">This is similar to the effect seen </w:t>
      </w:r>
      <w:r w:rsidR="00B067CA">
        <w:rPr>
          <w:rFonts w:ascii="Times New Roman" w:hAnsi="Times New Roman" w:cs="Times New Roman"/>
          <w:sz w:val="24"/>
          <w:szCs w:val="24"/>
        </w:rPr>
        <w:t>using formulation additives such as</w:t>
      </w:r>
      <w:r w:rsidR="0013527E">
        <w:rPr>
          <w:rFonts w:ascii="Times New Roman" w:hAnsi="Times New Roman" w:cs="Times New Roman"/>
          <w:sz w:val="24"/>
          <w:szCs w:val="24"/>
        </w:rPr>
        <w:t xml:space="preserve"> surfactant</w:t>
      </w:r>
      <w:r w:rsidR="00B067CA">
        <w:rPr>
          <w:rFonts w:ascii="Times New Roman" w:hAnsi="Times New Roman" w:cs="Times New Roman"/>
          <w:sz w:val="24"/>
          <w:szCs w:val="24"/>
        </w:rPr>
        <w:t>s like</w:t>
      </w:r>
      <w:r w:rsidR="0013527E">
        <w:rPr>
          <w:rFonts w:ascii="Times New Roman" w:hAnsi="Times New Roman" w:cs="Times New Roman"/>
          <w:sz w:val="24"/>
          <w:szCs w:val="24"/>
        </w:rPr>
        <w:t xml:space="preserve"> Tween 20, which competes </w:t>
      </w:r>
      <w:r w:rsidR="003D54FD">
        <w:rPr>
          <w:rFonts w:ascii="Times New Roman" w:hAnsi="Times New Roman" w:cs="Times New Roman"/>
          <w:sz w:val="24"/>
          <w:szCs w:val="24"/>
        </w:rPr>
        <w:t>to partition</w:t>
      </w:r>
      <w:r w:rsidR="0013527E">
        <w:rPr>
          <w:rFonts w:ascii="Times New Roman" w:hAnsi="Times New Roman" w:cs="Times New Roman"/>
          <w:sz w:val="24"/>
          <w:szCs w:val="24"/>
        </w:rPr>
        <w:t xml:space="preserve"> at the air-solid interface and can limit aggregation of proteins </w:t>
      </w:r>
      <w:r w:rsidR="005E4B96">
        <w:rPr>
          <w:rFonts w:ascii="Times New Roman" w:hAnsi="Times New Roman" w:cs="Times New Roman"/>
          <w:sz w:val="24"/>
          <w:szCs w:val="24"/>
        </w:rPr>
        <w:fldChar w:fldCharType="begin" w:fldLock="1"/>
      </w:r>
      <w:r w:rsidR="00AD09B2">
        <w:rPr>
          <w:rFonts w:ascii="Times New Roman" w:hAnsi="Times New Roman" w:cs="Times New Roman"/>
          <w:sz w:val="24"/>
          <w:szCs w:val="24"/>
        </w:rPr>
        <w:instrText>ADDIN CSL_CITATION {"citationItems":[{"id":"ITEM-1","itemData":{"DOI":"10.1006/abbi.1998.0948","ISSN":"00039861","PMID":"9826437","abstract":"Freeze-drying is often used to improve storage stability of therapeutic proteins. In order to obtain a product with optimal storage stability it is important to understand the mechanisms by which solutes protect the protein against freeze-drying-induced stresses and also against damage induced during subsequent storage. The objective of the current study was to examine the importance of various mechanisms proposed to account for acute and long-term storage stability using recombinant human Factor XIII (rFXIII)4 as a model protein. Initially, for acute stability during freeze-drying, it was found that solutes which formed an amorphous phase stabilized rFXIII to a greater degree than solutes which crystallized during freeze-drying. However, only amorphous solutes which were able to hydrogen bond to the protein, and thus preserve the native protein structure in the dried solid, provided optimal acute stability. Thus, in addition to forming an amorphous phase, it was also important to possess the ability to hydrogen bond to the protein. Long-term storage stability was found to be optimal in the presence of solutes which formed and maintained amorphous phases with T(g) values above the storage temperature and which also preserved the native protein structure during freeze-drying. Solute crystallization during storage compromised storage stability.","author":[{"dropping-particle":"","family":"Kreilgaard","given":"Lotte","non-dropping-particle":"","parse-names":false,"suffix":""},{"dropping-particle":"","family":"Frokjaer","given":"Sven","non-dropping-particle":"","parse-names":false,"suffix":""},{"dropping-particle":"","family":"Flink","given":"James M.","non-dropping-particle":"","parse-names":false,"suffix":""},{"dropping-particle":"","family":"Randolph","given":"Theodore W.","non-dropping-particle":"","parse-names":false,"suffix":""},{"dropping-particle":"","family":"Carpenter","given":"John F.","non-dropping-particle":"","parse-names":false,"suffix":""}],"container-title":"Archives of Biochemistry and Biophysics","id":"ITEM-1","issue":"1","issued":{"date-parts":[["1998"]]},"page":"121-134","title":"Effects of additives on the stability of recombinant human factor XIII during freeze-drying and storage in the dried solid","type":"article-journal","volume":"360"},"uris":["http://www.mendeley.com/documents/?uuid=d55fa423-a959-4078-a29e-7d6d4af10bff"]}],"mendeley":{"formattedCitation":"(Kreilgaard et al., 1998)","plainTextFormattedCitation":"(Kreilgaard et al., 1998)","previouslyFormattedCitation":"(Kreilgaard et al., 1998)"},"properties":{"noteIndex":0},"schema":"https://github.com/citation-style-language/schema/raw/master/csl-citation.json"}</w:instrText>
      </w:r>
      <w:r w:rsidR="005E4B96">
        <w:rPr>
          <w:rFonts w:ascii="Times New Roman" w:hAnsi="Times New Roman" w:cs="Times New Roman"/>
          <w:sz w:val="24"/>
          <w:szCs w:val="24"/>
        </w:rPr>
        <w:fldChar w:fldCharType="separate"/>
      </w:r>
      <w:r w:rsidR="005E4B96" w:rsidRPr="005E4B96">
        <w:rPr>
          <w:rFonts w:ascii="Times New Roman" w:hAnsi="Times New Roman" w:cs="Times New Roman"/>
          <w:noProof/>
          <w:sz w:val="24"/>
          <w:szCs w:val="24"/>
        </w:rPr>
        <w:t>(Kreilgaard et al., 1998)</w:t>
      </w:r>
      <w:r w:rsidR="005E4B96">
        <w:rPr>
          <w:rFonts w:ascii="Times New Roman" w:hAnsi="Times New Roman" w:cs="Times New Roman"/>
          <w:sz w:val="24"/>
          <w:szCs w:val="24"/>
        </w:rPr>
        <w:fldChar w:fldCharType="end"/>
      </w:r>
      <w:r w:rsidR="005E4B96">
        <w:rPr>
          <w:rFonts w:ascii="Times New Roman" w:hAnsi="Times New Roman" w:cs="Times New Roman"/>
          <w:sz w:val="24"/>
          <w:szCs w:val="24"/>
        </w:rPr>
        <w:t>. However, selection of these additive components must be done carefully to ensure that they are approved for human consumption</w:t>
      </w:r>
      <w:r w:rsidR="003E052E">
        <w:rPr>
          <w:rFonts w:ascii="Times New Roman" w:hAnsi="Times New Roman" w:cs="Times New Roman"/>
          <w:sz w:val="24"/>
          <w:szCs w:val="24"/>
        </w:rPr>
        <w:t xml:space="preserve"> and non-toxic</w:t>
      </w:r>
      <w:r w:rsidR="005E4B96">
        <w:rPr>
          <w:rFonts w:ascii="Times New Roman" w:hAnsi="Times New Roman" w:cs="Times New Roman"/>
          <w:sz w:val="24"/>
          <w:szCs w:val="24"/>
        </w:rPr>
        <w:t xml:space="preserve">. </w:t>
      </w:r>
      <w:r w:rsidR="00160845">
        <w:rPr>
          <w:rFonts w:ascii="Times New Roman" w:hAnsi="Times New Roman" w:cs="Times New Roman"/>
          <w:sz w:val="24"/>
          <w:szCs w:val="24"/>
        </w:rPr>
        <w:t>Overall, these modelling results show that there are many different ways to approach particle engineering with an end goal of creating an even distribution of AdHu5, although the</w:t>
      </w:r>
      <w:r w:rsidR="003D54FD">
        <w:rPr>
          <w:rFonts w:ascii="Times New Roman" w:hAnsi="Times New Roman" w:cs="Times New Roman"/>
          <w:sz w:val="24"/>
          <w:szCs w:val="24"/>
        </w:rPr>
        <w:t xml:space="preserve"> route towards “ideal” particles</w:t>
      </w:r>
      <w:r w:rsidR="007A4D3F">
        <w:rPr>
          <w:rFonts w:ascii="Times New Roman" w:hAnsi="Times New Roman" w:cs="Times New Roman"/>
          <w:sz w:val="24"/>
          <w:szCs w:val="24"/>
        </w:rPr>
        <w:t xml:space="preserve"> </w:t>
      </w:r>
      <w:r w:rsidR="00160845">
        <w:rPr>
          <w:rFonts w:ascii="Times New Roman" w:hAnsi="Times New Roman" w:cs="Times New Roman"/>
          <w:sz w:val="24"/>
          <w:szCs w:val="24"/>
        </w:rPr>
        <w:t xml:space="preserve">needs to be carefully considered to maintain </w:t>
      </w:r>
      <w:r w:rsidR="003D54FD">
        <w:rPr>
          <w:rFonts w:ascii="Times New Roman" w:hAnsi="Times New Roman" w:cs="Times New Roman"/>
          <w:sz w:val="24"/>
          <w:szCs w:val="24"/>
        </w:rPr>
        <w:t xml:space="preserve">biologic activity, thermal/storage </w:t>
      </w:r>
      <w:r w:rsidR="00160845">
        <w:rPr>
          <w:rFonts w:ascii="Times New Roman" w:hAnsi="Times New Roman" w:cs="Times New Roman"/>
          <w:sz w:val="24"/>
          <w:szCs w:val="24"/>
        </w:rPr>
        <w:t xml:space="preserve">stability and </w:t>
      </w:r>
      <w:r w:rsidR="002807A3">
        <w:rPr>
          <w:rFonts w:ascii="Times New Roman" w:hAnsi="Times New Roman" w:cs="Times New Roman"/>
          <w:sz w:val="24"/>
          <w:szCs w:val="24"/>
        </w:rPr>
        <w:t>safety</w:t>
      </w:r>
      <w:r w:rsidR="00160845">
        <w:rPr>
          <w:rFonts w:ascii="Times New Roman" w:hAnsi="Times New Roman" w:cs="Times New Roman"/>
          <w:sz w:val="24"/>
          <w:szCs w:val="24"/>
        </w:rPr>
        <w:t xml:space="preserve"> of the final product.</w:t>
      </w:r>
    </w:p>
    <w:p w14:paraId="4121958F" w14:textId="2E631700" w:rsidR="007C783F" w:rsidRDefault="0096743B" w:rsidP="00757A58">
      <w:pPr>
        <w:spacing w:line="480" w:lineRule="auto"/>
        <w:jc w:val="both"/>
        <w:rPr>
          <w:rFonts w:ascii="Times New Roman" w:hAnsi="Times New Roman" w:cs="Times New Roman"/>
          <w:b/>
          <w:sz w:val="24"/>
          <w:szCs w:val="24"/>
        </w:rPr>
      </w:pPr>
      <w:r>
        <w:rPr>
          <w:rFonts w:ascii="Times New Roman" w:hAnsi="Times New Roman" w:cs="Times New Roman"/>
          <w:b/>
          <w:sz w:val="24"/>
          <w:szCs w:val="24"/>
        </w:rPr>
        <w:t>5. CONCLUSIONS</w:t>
      </w:r>
    </w:p>
    <w:p w14:paraId="69B4F755" w14:textId="0027BBEA" w:rsidR="0010268B" w:rsidRPr="005A6C3E" w:rsidRDefault="005A6C3E" w:rsidP="00757A58">
      <w:pPr>
        <w:spacing w:line="480" w:lineRule="auto"/>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 xml:space="preserve">These results show that the proposed diffusion-based droplet drying model can make accurate predictions for time to dry, final particle size, and component distribution within an individual drying droplet under various environmental conditions. </w:t>
      </w:r>
      <w:r w:rsidR="00DF5822">
        <w:rPr>
          <w:rFonts w:ascii="Times New Roman" w:hAnsi="Times New Roman" w:cs="Times New Roman"/>
          <w:bCs/>
          <w:sz w:val="24"/>
          <w:szCs w:val="24"/>
        </w:rPr>
        <w:t>The model</w:t>
      </w:r>
      <w:r w:rsidR="00BF4B36">
        <w:rPr>
          <w:rFonts w:ascii="Times New Roman" w:hAnsi="Times New Roman" w:cs="Times New Roman"/>
          <w:bCs/>
          <w:sz w:val="24"/>
          <w:szCs w:val="24"/>
        </w:rPr>
        <w:t xml:space="preserve"> also</w:t>
      </w:r>
      <w:r w:rsidR="00DF5822">
        <w:rPr>
          <w:rFonts w:ascii="Times New Roman" w:hAnsi="Times New Roman" w:cs="Times New Roman"/>
          <w:bCs/>
          <w:sz w:val="24"/>
          <w:szCs w:val="24"/>
        </w:rPr>
        <w:t xml:space="preserve"> </w:t>
      </w:r>
      <w:r w:rsidR="00C92568">
        <w:rPr>
          <w:rFonts w:ascii="Times New Roman" w:hAnsi="Times New Roman" w:cs="Times New Roman"/>
          <w:bCs/>
          <w:sz w:val="24"/>
          <w:szCs w:val="24"/>
        </w:rPr>
        <w:t xml:space="preserve">suggested </w:t>
      </w:r>
      <w:r w:rsidR="00C92568">
        <w:rPr>
          <w:rFonts w:ascii="Times New Roman" w:hAnsi="Times New Roman" w:cs="Times New Roman"/>
          <w:bCs/>
          <w:sz w:val="24"/>
          <w:szCs w:val="24"/>
        </w:rPr>
        <w:lastRenderedPageBreak/>
        <w:t>trends in</w:t>
      </w:r>
      <w:r w:rsidR="0000416E">
        <w:rPr>
          <w:rFonts w:ascii="Times New Roman" w:hAnsi="Times New Roman" w:cs="Times New Roman"/>
          <w:bCs/>
          <w:sz w:val="24"/>
          <w:szCs w:val="24"/>
        </w:rPr>
        <w:t xml:space="preserve"> </w:t>
      </w:r>
      <w:r w:rsidR="00DF5822">
        <w:rPr>
          <w:rFonts w:ascii="Times New Roman" w:hAnsi="Times New Roman" w:cs="Times New Roman"/>
          <w:bCs/>
          <w:sz w:val="24"/>
          <w:szCs w:val="24"/>
        </w:rPr>
        <w:t xml:space="preserve">viral vector activity </w:t>
      </w:r>
      <w:r w:rsidR="0000416E">
        <w:rPr>
          <w:rFonts w:ascii="Times New Roman" w:hAnsi="Times New Roman" w:cs="Times New Roman"/>
          <w:bCs/>
          <w:sz w:val="24"/>
          <w:szCs w:val="24"/>
        </w:rPr>
        <w:t xml:space="preserve">by </w:t>
      </w:r>
      <w:r w:rsidR="00F74087">
        <w:rPr>
          <w:rFonts w:ascii="Times New Roman" w:hAnsi="Times New Roman" w:cs="Times New Roman"/>
          <w:bCs/>
          <w:sz w:val="24"/>
          <w:szCs w:val="24"/>
        </w:rPr>
        <w:t>demonstrating</w:t>
      </w:r>
      <w:r w:rsidR="0000416E">
        <w:rPr>
          <w:rFonts w:ascii="Times New Roman" w:hAnsi="Times New Roman" w:cs="Times New Roman"/>
          <w:bCs/>
          <w:sz w:val="24"/>
          <w:szCs w:val="24"/>
        </w:rPr>
        <w:t xml:space="preserve"> that activity decreases when the model predicts large amounts of AdHu5 at the particle surface</w:t>
      </w:r>
      <w:r w:rsidR="00DF5822">
        <w:rPr>
          <w:rFonts w:ascii="Times New Roman" w:hAnsi="Times New Roman" w:cs="Times New Roman"/>
          <w:bCs/>
          <w:sz w:val="24"/>
          <w:szCs w:val="24"/>
        </w:rPr>
        <w:t xml:space="preserve">, although future work should further investigate </w:t>
      </w:r>
      <w:r w:rsidR="00E74883">
        <w:rPr>
          <w:rFonts w:ascii="Times New Roman" w:hAnsi="Times New Roman" w:cs="Times New Roman"/>
          <w:bCs/>
          <w:sz w:val="24"/>
          <w:szCs w:val="24"/>
        </w:rPr>
        <w:t>the predictive power of the model related to activity</w:t>
      </w:r>
      <w:r w:rsidR="00DF5822">
        <w:rPr>
          <w:rFonts w:ascii="Times New Roman" w:hAnsi="Times New Roman" w:cs="Times New Roman"/>
          <w:bCs/>
          <w:sz w:val="24"/>
          <w:szCs w:val="24"/>
        </w:rPr>
        <w:t xml:space="preserve">. </w:t>
      </w:r>
      <w:r w:rsidR="00A678F2">
        <w:rPr>
          <w:rFonts w:ascii="Times New Roman" w:hAnsi="Times New Roman" w:cs="Times New Roman"/>
          <w:bCs/>
          <w:sz w:val="24"/>
          <w:szCs w:val="24"/>
        </w:rPr>
        <w:t>We believe that the use of this model for particle engineering (with inputs of excipient properties easily available in the literature) is an ideal first step in formulation development and can reduce time and costs by identifying good encapsulating excipients and excipient blends without the need for experimental work. Overall, c</w:t>
      </w:r>
      <w:r w:rsidR="00F74087">
        <w:rPr>
          <w:rFonts w:ascii="Times New Roman" w:hAnsi="Times New Roman" w:cs="Times New Roman"/>
          <w:bCs/>
          <w:sz w:val="24"/>
          <w:szCs w:val="24"/>
        </w:rPr>
        <w:t xml:space="preserve">ombining modelling predictions with experimental results from the acoustic levitator can substantially </w:t>
      </w:r>
      <w:r w:rsidR="00586114">
        <w:rPr>
          <w:rFonts w:ascii="Times New Roman" w:hAnsi="Times New Roman" w:cs="Times New Roman"/>
          <w:bCs/>
          <w:sz w:val="24"/>
          <w:szCs w:val="24"/>
        </w:rPr>
        <w:t>facilitate</w:t>
      </w:r>
      <w:r w:rsidR="00F74087">
        <w:rPr>
          <w:rFonts w:ascii="Times New Roman" w:hAnsi="Times New Roman" w:cs="Times New Roman"/>
          <w:bCs/>
          <w:sz w:val="24"/>
          <w:szCs w:val="24"/>
        </w:rPr>
        <w:t xml:space="preserve"> </w:t>
      </w:r>
      <w:r w:rsidR="00A678F2">
        <w:rPr>
          <w:rFonts w:ascii="Times New Roman" w:hAnsi="Times New Roman" w:cs="Times New Roman"/>
          <w:bCs/>
          <w:sz w:val="24"/>
          <w:szCs w:val="24"/>
        </w:rPr>
        <w:t xml:space="preserve">dry powder vaccines </w:t>
      </w:r>
      <w:r w:rsidR="00F74087">
        <w:rPr>
          <w:rFonts w:ascii="Times New Roman" w:hAnsi="Times New Roman" w:cs="Times New Roman"/>
          <w:bCs/>
          <w:sz w:val="24"/>
          <w:szCs w:val="24"/>
        </w:rPr>
        <w:t>development</w:t>
      </w:r>
      <w:r w:rsidR="00586114">
        <w:rPr>
          <w:rFonts w:ascii="Times New Roman" w:hAnsi="Times New Roman" w:cs="Times New Roman"/>
          <w:bCs/>
          <w:sz w:val="24"/>
          <w:szCs w:val="24"/>
        </w:rPr>
        <w:t xml:space="preserve"> without requiring large amounts of the active biologic; once a promising composition is identified, the activity </w:t>
      </w:r>
      <w:r w:rsidR="00A678F2">
        <w:rPr>
          <w:rFonts w:ascii="Times New Roman" w:hAnsi="Times New Roman" w:cs="Times New Roman"/>
          <w:bCs/>
          <w:sz w:val="24"/>
          <w:szCs w:val="24"/>
        </w:rPr>
        <w:t xml:space="preserve">of the final product </w:t>
      </w:r>
      <w:r w:rsidR="00586114">
        <w:rPr>
          <w:rFonts w:ascii="Times New Roman" w:hAnsi="Times New Roman" w:cs="Times New Roman"/>
          <w:bCs/>
          <w:sz w:val="24"/>
          <w:szCs w:val="24"/>
        </w:rPr>
        <w:t>can be</w:t>
      </w:r>
      <w:r w:rsidR="00A678F2">
        <w:rPr>
          <w:rFonts w:ascii="Times New Roman" w:hAnsi="Times New Roman" w:cs="Times New Roman"/>
          <w:bCs/>
          <w:sz w:val="24"/>
          <w:szCs w:val="24"/>
        </w:rPr>
        <w:t xml:space="preserve"> </w:t>
      </w:r>
      <w:r w:rsidR="00F74087">
        <w:rPr>
          <w:rFonts w:ascii="Times New Roman" w:hAnsi="Times New Roman" w:cs="Times New Roman"/>
          <w:bCs/>
          <w:sz w:val="24"/>
          <w:szCs w:val="24"/>
        </w:rPr>
        <w:t>optimiz</w:t>
      </w:r>
      <w:r w:rsidR="00586114">
        <w:rPr>
          <w:rFonts w:ascii="Times New Roman" w:hAnsi="Times New Roman" w:cs="Times New Roman"/>
          <w:bCs/>
          <w:sz w:val="24"/>
          <w:szCs w:val="24"/>
        </w:rPr>
        <w:t>ed</w:t>
      </w:r>
      <w:r w:rsidR="00F74087">
        <w:rPr>
          <w:rFonts w:ascii="Times New Roman" w:hAnsi="Times New Roman" w:cs="Times New Roman"/>
          <w:bCs/>
          <w:sz w:val="24"/>
          <w:szCs w:val="24"/>
        </w:rPr>
        <w:t xml:space="preserve"> </w:t>
      </w:r>
      <w:r w:rsidR="00586114">
        <w:rPr>
          <w:rFonts w:ascii="Times New Roman" w:hAnsi="Times New Roman" w:cs="Times New Roman"/>
          <w:bCs/>
          <w:sz w:val="24"/>
          <w:szCs w:val="24"/>
        </w:rPr>
        <w:t>through</w:t>
      </w:r>
      <w:r w:rsidR="00F74087">
        <w:rPr>
          <w:rFonts w:ascii="Times New Roman" w:hAnsi="Times New Roman" w:cs="Times New Roman"/>
          <w:bCs/>
          <w:sz w:val="24"/>
          <w:szCs w:val="24"/>
        </w:rPr>
        <w:t xml:space="preserve"> spray drying.</w:t>
      </w:r>
      <w:r w:rsidR="00586114">
        <w:rPr>
          <w:rFonts w:ascii="Times New Roman" w:hAnsi="Times New Roman" w:cs="Times New Roman"/>
          <w:bCs/>
          <w:sz w:val="24"/>
          <w:szCs w:val="24"/>
        </w:rPr>
        <w:t xml:space="preserve"> </w:t>
      </w:r>
      <w:r w:rsidR="005C56BB">
        <w:rPr>
          <w:rFonts w:ascii="Times New Roman" w:hAnsi="Times New Roman" w:cs="Times New Roman"/>
          <w:bCs/>
          <w:sz w:val="24"/>
          <w:szCs w:val="24"/>
        </w:rPr>
        <w:t>Future improvement to the model, including considerations for surface activity and chemical interactions, will allow predictions to be made for other active vaccine components, such as enveloped viruses and mRNA</w:t>
      </w:r>
      <w:r w:rsidR="00AF78B6">
        <w:rPr>
          <w:rFonts w:ascii="Times New Roman" w:hAnsi="Times New Roman" w:cs="Times New Roman"/>
          <w:bCs/>
          <w:sz w:val="24"/>
          <w:szCs w:val="24"/>
        </w:rPr>
        <w:t>-based</w:t>
      </w:r>
      <w:r w:rsidR="005C56BB">
        <w:rPr>
          <w:rFonts w:ascii="Times New Roman" w:hAnsi="Times New Roman" w:cs="Times New Roman"/>
          <w:bCs/>
          <w:sz w:val="24"/>
          <w:szCs w:val="24"/>
        </w:rPr>
        <w:t xml:space="preserve"> vaccines.</w:t>
      </w:r>
    </w:p>
    <w:p w14:paraId="0D4E8EA8" w14:textId="7928710A" w:rsidR="00507B0D" w:rsidRDefault="0096743B" w:rsidP="00507B0D">
      <w:pPr>
        <w:spacing w:line="480" w:lineRule="auto"/>
        <w:jc w:val="both"/>
        <w:rPr>
          <w:rFonts w:ascii="Times New Roman" w:hAnsi="Times New Roman" w:cs="Times New Roman"/>
          <w:b/>
          <w:sz w:val="24"/>
          <w:szCs w:val="24"/>
        </w:rPr>
      </w:pPr>
      <w:r>
        <w:rPr>
          <w:rFonts w:ascii="Times New Roman" w:hAnsi="Times New Roman" w:cs="Times New Roman"/>
          <w:b/>
          <w:sz w:val="24"/>
          <w:szCs w:val="24"/>
        </w:rPr>
        <w:t>6. ACKNOWLEDGEMENTS</w:t>
      </w:r>
    </w:p>
    <w:p w14:paraId="19C37935" w14:textId="0D049906" w:rsidR="00507B0D" w:rsidRDefault="00507B0D" w:rsidP="00507B0D">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authors </w:t>
      </w:r>
      <w:r w:rsidR="0096743B">
        <w:rPr>
          <w:rFonts w:ascii="Times New Roman" w:hAnsi="Times New Roman" w:cs="Times New Roman"/>
          <w:sz w:val="24"/>
          <w:szCs w:val="24"/>
        </w:rPr>
        <w:t xml:space="preserve">wish to </w:t>
      </w:r>
      <w:r>
        <w:rPr>
          <w:rFonts w:ascii="Times New Roman" w:hAnsi="Times New Roman" w:cs="Times New Roman"/>
          <w:sz w:val="24"/>
          <w:szCs w:val="24"/>
        </w:rPr>
        <w:t xml:space="preserve">thank </w:t>
      </w:r>
      <w:r w:rsidR="00052943">
        <w:rPr>
          <w:rFonts w:ascii="Times New Roman" w:hAnsi="Times New Roman" w:cs="Times New Roman"/>
          <w:sz w:val="24"/>
          <w:szCs w:val="24"/>
        </w:rPr>
        <w:t xml:space="preserve">Kevin Hodgson and </w:t>
      </w:r>
      <w:proofErr w:type="spellStart"/>
      <w:r w:rsidR="00246FE0">
        <w:rPr>
          <w:rFonts w:ascii="Times New Roman" w:hAnsi="Times New Roman" w:cs="Times New Roman"/>
          <w:sz w:val="24"/>
          <w:szCs w:val="24"/>
        </w:rPr>
        <w:t>Eun</w:t>
      </w:r>
      <w:proofErr w:type="spellEnd"/>
      <w:r w:rsidR="00246FE0">
        <w:rPr>
          <w:rFonts w:ascii="Times New Roman" w:hAnsi="Times New Roman" w:cs="Times New Roman"/>
          <w:sz w:val="24"/>
          <w:szCs w:val="24"/>
        </w:rPr>
        <w:t xml:space="preserve"> </w:t>
      </w:r>
      <w:proofErr w:type="spellStart"/>
      <w:r w:rsidR="00246FE0">
        <w:rPr>
          <w:rFonts w:ascii="Times New Roman" w:hAnsi="Times New Roman" w:cs="Times New Roman"/>
          <w:sz w:val="24"/>
          <w:szCs w:val="24"/>
        </w:rPr>
        <w:t>Kyoung</w:t>
      </w:r>
      <w:proofErr w:type="spellEnd"/>
      <w:r w:rsidR="00246FE0">
        <w:rPr>
          <w:rFonts w:ascii="Times New Roman" w:hAnsi="Times New Roman" w:cs="Times New Roman"/>
          <w:sz w:val="24"/>
          <w:szCs w:val="24"/>
        </w:rPr>
        <w:t xml:space="preserve"> Lee for </w:t>
      </w:r>
      <w:r w:rsidR="0096743B">
        <w:rPr>
          <w:rFonts w:ascii="Times New Roman" w:hAnsi="Times New Roman" w:cs="Times New Roman"/>
          <w:sz w:val="24"/>
          <w:szCs w:val="24"/>
        </w:rPr>
        <w:t xml:space="preserve">the </w:t>
      </w:r>
      <w:r w:rsidR="00246FE0">
        <w:rPr>
          <w:rFonts w:ascii="Times New Roman" w:hAnsi="Times New Roman" w:cs="Times New Roman"/>
          <w:sz w:val="24"/>
          <w:szCs w:val="24"/>
        </w:rPr>
        <w:t xml:space="preserve">confocal </w:t>
      </w:r>
      <w:r w:rsidR="00F64339">
        <w:rPr>
          <w:rFonts w:ascii="Times New Roman" w:hAnsi="Times New Roman" w:cs="Times New Roman"/>
          <w:sz w:val="24"/>
          <w:szCs w:val="24"/>
        </w:rPr>
        <w:t xml:space="preserve">laser scanning </w:t>
      </w:r>
      <w:r w:rsidR="00246FE0">
        <w:rPr>
          <w:rFonts w:ascii="Times New Roman" w:hAnsi="Times New Roman" w:cs="Times New Roman"/>
          <w:sz w:val="24"/>
          <w:szCs w:val="24"/>
        </w:rPr>
        <w:t>microscopy data</w:t>
      </w:r>
      <w:r w:rsidR="007A30E8">
        <w:rPr>
          <w:rFonts w:ascii="Times New Roman" w:hAnsi="Times New Roman" w:cs="Times New Roman"/>
          <w:sz w:val="24"/>
          <w:szCs w:val="24"/>
        </w:rPr>
        <w:t>, as well as facilities in the University of British Columbia Bioimaging Facility</w:t>
      </w:r>
      <w:r>
        <w:rPr>
          <w:rFonts w:ascii="Times New Roman" w:hAnsi="Times New Roman" w:cs="Times New Roman"/>
          <w:sz w:val="24"/>
          <w:szCs w:val="24"/>
        </w:rPr>
        <w:t xml:space="preserve">. The authors </w:t>
      </w:r>
      <w:r w:rsidR="00345955">
        <w:rPr>
          <w:rFonts w:ascii="Times New Roman" w:hAnsi="Times New Roman" w:cs="Times New Roman"/>
          <w:sz w:val="24"/>
          <w:szCs w:val="24"/>
        </w:rPr>
        <w:t xml:space="preserve">are also grateful to </w:t>
      </w:r>
      <w:proofErr w:type="spellStart"/>
      <w:r w:rsidR="00345955">
        <w:rPr>
          <w:rFonts w:ascii="Times New Roman" w:hAnsi="Times New Roman" w:cs="Times New Roman"/>
          <w:sz w:val="24"/>
          <w:szCs w:val="24"/>
        </w:rPr>
        <w:t>Xueya</w:t>
      </w:r>
      <w:proofErr w:type="spellEnd"/>
      <w:r w:rsidR="00345955">
        <w:rPr>
          <w:rFonts w:ascii="Times New Roman" w:hAnsi="Times New Roman" w:cs="Times New Roman"/>
          <w:sz w:val="24"/>
          <w:szCs w:val="24"/>
        </w:rPr>
        <w:t xml:space="preserve"> </w:t>
      </w:r>
      <w:r w:rsidR="00F83798">
        <w:rPr>
          <w:rFonts w:ascii="Times New Roman" w:hAnsi="Times New Roman" w:cs="Times New Roman"/>
          <w:sz w:val="24"/>
          <w:szCs w:val="24"/>
        </w:rPr>
        <w:t xml:space="preserve">Feng </w:t>
      </w:r>
      <w:r w:rsidR="00345955">
        <w:rPr>
          <w:rFonts w:ascii="Times New Roman" w:hAnsi="Times New Roman" w:cs="Times New Roman"/>
          <w:sz w:val="24"/>
          <w:szCs w:val="24"/>
        </w:rPr>
        <w:t>for AdHu5 vector preparation</w:t>
      </w:r>
      <w:r w:rsidR="00130F6A">
        <w:rPr>
          <w:rFonts w:ascii="Times New Roman" w:hAnsi="Times New Roman" w:cs="Times New Roman"/>
          <w:sz w:val="24"/>
          <w:szCs w:val="24"/>
        </w:rPr>
        <w:t xml:space="preserve">, and </w:t>
      </w:r>
      <w:r w:rsidR="00345955">
        <w:rPr>
          <w:rFonts w:ascii="Times New Roman" w:hAnsi="Times New Roman" w:cs="Times New Roman"/>
          <w:sz w:val="24"/>
          <w:szCs w:val="24"/>
        </w:rPr>
        <w:t xml:space="preserve">to </w:t>
      </w:r>
      <w:proofErr w:type="spellStart"/>
      <w:r w:rsidR="00130F6A">
        <w:rPr>
          <w:rFonts w:ascii="Times New Roman" w:hAnsi="Times New Roman" w:cs="Times New Roman"/>
          <w:sz w:val="24"/>
          <w:szCs w:val="24"/>
        </w:rPr>
        <w:t>Muzaffer</w:t>
      </w:r>
      <w:proofErr w:type="spellEnd"/>
      <w:r w:rsidR="00130F6A">
        <w:rPr>
          <w:rFonts w:ascii="Times New Roman" w:hAnsi="Times New Roman" w:cs="Times New Roman"/>
          <w:sz w:val="24"/>
          <w:szCs w:val="24"/>
        </w:rPr>
        <w:t xml:space="preserve"> </w:t>
      </w:r>
      <w:proofErr w:type="spellStart"/>
      <w:r w:rsidR="00130F6A">
        <w:rPr>
          <w:rFonts w:ascii="Times New Roman" w:hAnsi="Times New Roman" w:cs="Times New Roman"/>
          <w:sz w:val="24"/>
          <w:szCs w:val="24"/>
        </w:rPr>
        <w:t>Karaaslan</w:t>
      </w:r>
      <w:proofErr w:type="spellEnd"/>
      <w:r w:rsidR="00130F6A">
        <w:rPr>
          <w:rFonts w:ascii="Times New Roman" w:hAnsi="Times New Roman" w:cs="Times New Roman"/>
          <w:sz w:val="24"/>
          <w:szCs w:val="24"/>
        </w:rPr>
        <w:t xml:space="preserve"> in Dr. Scott </w:t>
      </w:r>
      <w:proofErr w:type="spellStart"/>
      <w:r w:rsidR="00130F6A">
        <w:rPr>
          <w:rFonts w:ascii="Times New Roman" w:hAnsi="Times New Roman" w:cs="Times New Roman"/>
          <w:sz w:val="24"/>
          <w:szCs w:val="24"/>
        </w:rPr>
        <w:t>Renneckar’s</w:t>
      </w:r>
      <w:proofErr w:type="spellEnd"/>
      <w:r w:rsidR="00130F6A">
        <w:rPr>
          <w:rFonts w:ascii="Times New Roman" w:hAnsi="Times New Roman" w:cs="Times New Roman"/>
          <w:sz w:val="24"/>
          <w:szCs w:val="24"/>
        </w:rPr>
        <w:t xml:space="preserve"> lab at the University of British Columbia for FTIR training</w:t>
      </w:r>
      <w:r>
        <w:rPr>
          <w:rFonts w:ascii="Times New Roman" w:hAnsi="Times New Roman" w:cs="Times New Roman"/>
          <w:sz w:val="24"/>
          <w:szCs w:val="24"/>
        </w:rPr>
        <w:t xml:space="preserve">. </w:t>
      </w:r>
      <w:r w:rsidR="00764FB5">
        <w:rPr>
          <w:rFonts w:ascii="Times New Roman" w:hAnsi="Times New Roman" w:cs="Times New Roman"/>
          <w:sz w:val="24"/>
          <w:szCs w:val="24"/>
        </w:rPr>
        <w:t>The authors would also like to thank Anita Lam for collecting XRD data</w:t>
      </w:r>
      <w:r w:rsidR="00F72B9F">
        <w:rPr>
          <w:rFonts w:ascii="Times New Roman" w:hAnsi="Times New Roman" w:cs="Times New Roman"/>
          <w:sz w:val="24"/>
          <w:szCs w:val="24"/>
        </w:rPr>
        <w:t xml:space="preserve"> and </w:t>
      </w:r>
      <w:proofErr w:type="spellStart"/>
      <w:r w:rsidR="00F72B9F">
        <w:rPr>
          <w:rFonts w:ascii="Times New Roman" w:hAnsi="Times New Roman" w:cs="Times New Roman"/>
          <w:sz w:val="24"/>
          <w:szCs w:val="24"/>
        </w:rPr>
        <w:t>Yoen</w:t>
      </w:r>
      <w:proofErr w:type="spellEnd"/>
      <w:r w:rsidR="00F72B9F">
        <w:rPr>
          <w:rFonts w:ascii="Times New Roman" w:hAnsi="Times New Roman" w:cs="Times New Roman"/>
          <w:sz w:val="24"/>
          <w:szCs w:val="24"/>
        </w:rPr>
        <w:t>-Ju Son from Merck for her suggestions and advice</w:t>
      </w:r>
      <w:r w:rsidR="00764FB5">
        <w:rPr>
          <w:rFonts w:ascii="Times New Roman" w:hAnsi="Times New Roman" w:cs="Times New Roman"/>
          <w:sz w:val="24"/>
          <w:szCs w:val="24"/>
        </w:rPr>
        <w:t xml:space="preserve">. </w:t>
      </w:r>
      <w:r>
        <w:rPr>
          <w:rFonts w:ascii="Times New Roman" w:hAnsi="Times New Roman" w:cs="Times New Roman"/>
          <w:sz w:val="24"/>
          <w:szCs w:val="24"/>
        </w:rPr>
        <w:t xml:space="preserve">This study is supported by funds from the Canadian Institutes of Health Research, the Natural Sciences and Engineering Research Council of Canada, </w:t>
      </w:r>
      <w:r w:rsidR="00D93D03">
        <w:rPr>
          <w:rFonts w:ascii="Times New Roman" w:hAnsi="Times New Roman" w:cs="Times New Roman"/>
          <w:sz w:val="24"/>
          <w:szCs w:val="24"/>
        </w:rPr>
        <w:t xml:space="preserve">and </w:t>
      </w:r>
      <w:r>
        <w:rPr>
          <w:rFonts w:ascii="Times New Roman" w:hAnsi="Times New Roman" w:cs="Times New Roman"/>
          <w:sz w:val="24"/>
          <w:szCs w:val="24"/>
        </w:rPr>
        <w:t>Ontario Centres of Excellence (OCE).</w:t>
      </w:r>
    </w:p>
    <w:p w14:paraId="046F370D" w14:textId="77777777" w:rsidR="0092072B" w:rsidRDefault="0092072B" w:rsidP="00507B0D">
      <w:pPr>
        <w:spacing w:line="480" w:lineRule="auto"/>
        <w:jc w:val="both"/>
        <w:rPr>
          <w:rFonts w:ascii="Times New Roman" w:hAnsi="Times New Roman" w:cs="Times New Roman"/>
          <w:sz w:val="24"/>
          <w:szCs w:val="24"/>
        </w:rPr>
      </w:pPr>
    </w:p>
    <w:p w14:paraId="383D1DD0" w14:textId="13D8320D" w:rsidR="00B9152F" w:rsidRDefault="00B9152F" w:rsidP="00B9152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7. SUPPLEMENTARY INFORMATION</w:t>
      </w:r>
    </w:p>
    <w:p w14:paraId="39D0EC81" w14:textId="5EBFB10D" w:rsidR="00B9152F" w:rsidRDefault="00DE4E8C" w:rsidP="00507B0D">
      <w:pPr>
        <w:spacing w:line="480" w:lineRule="auto"/>
        <w:jc w:val="both"/>
        <w:rPr>
          <w:rFonts w:ascii="Times New Roman" w:hAnsi="Times New Roman" w:cs="Times New Roman"/>
          <w:sz w:val="24"/>
          <w:szCs w:val="24"/>
        </w:rPr>
      </w:pPr>
      <w:r>
        <w:rPr>
          <w:rFonts w:ascii="Times New Roman" w:hAnsi="Times New Roman" w:cs="Times New Roman"/>
          <w:sz w:val="24"/>
          <w:szCs w:val="24"/>
        </w:rPr>
        <w:t>The supplementary information contains</w:t>
      </w:r>
      <w:r w:rsidR="000A58C7">
        <w:rPr>
          <w:rFonts w:ascii="Times New Roman" w:hAnsi="Times New Roman" w:cs="Times New Roman"/>
          <w:sz w:val="24"/>
          <w:szCs w:val="24"/>
        </w:rPr>
        <w:t>:</w:t>
      </w:r>
      <w:r>
        <w:rPr>
          <w:rFonts w:ascii="Times New Roman" w:hAnsi="Times New Roman" w:cs="Times New Roman"/>
          <w:sz w:val="24"/>
          <w:szCs w:val="24"/>
        </w:rPr>
        <w:t xml:space="preserve"> </w:t>
      </w:r>
      <w:r w:rsidR="000A58C7">
        <w:rPr>
          <w:rFonts w:ascii="Times New Roman" w:hAnsi="Times New Roman" w:cs="Times New Roman"/>
          <w:sz w:val="24"/>
          <w:szCs w:val="24"/>
        </w:rPr>
        <w:t>dynamic light scattering</w:t>
      </w:r>
      <w:r>
        <w:rPr>
          <w:rFonts w:ascii="Times New Roman" w:hAnsi="Times New Roman" w:cs="Times New Roman"/>
          <w:sz w:val="24"/>
          <w:szCs w:val="24"/>
        </w:rPr>
        <w:t xml:space="preserve">, zeta potential, FTIR, and AFM data </w:t>
      </w:r>
      <w:r w:rsidR="000A58C7">
        <w:rPr>
          <w:rFonts w:ascii="Times New Roman" w:hAnsi="Times New Roman" w:cs="Times New Roman"/>
          <w:sz w:val="24"/>
          <w:szCs w:val="24"/>
        </w:rPr>
        <w:t xml:space="preserve">for </w:t>
      </w:r>
      <w:r w:rsidR="00F8225F">
        <w:rPr>
          <w:rFonts w:ascii="Times New Roman" w:hAnsi="Times New Roman" w:cs="Times New Roman"/>
          <w:sz w:val="24"/>
          <w:szCs w:val="24"/>
        </w:rPr>
        <w:t xml:space="preserve">control </w:t>
      </w:r>
      <w:proofErr w:type="spellStart"/>
      <w:r w:rsidR="00F8225F">
        <w:rPr>
          <w:rFonts w:ascii="Times New Roman" w:hAnsi="Times New Roman" w:cs="Times New Roman"/>
          <w:sz w:val="24"/>
          <w:szCs w:val="24"/>
        </w:rPr>
        <w:t>SiNPs</w:t>
      </w:r>
      <w:proofErr w:type="spellEnd"/>
      <w:r w:rsidR="00F8225F">
        <w:rPr>
          <w:rFonts w:ascii="Times New Roman" w:hAnsi="Times New Roman" w:cs="Times New Roman"/>
          <w:sz w:val="24"/>
          <w:szCs w:val="24"/>
        </w:rPr>
        <w:t xml:space="preserve"> and </w:t>
      </w:r>
      <w:proofErr w:type="spellStart"/>
      <w:r w:rsidR="000A58C7">
        <w:rPr>
          <w:rFonts w:ascii="Times New Roman" w:hAnsi="Times New Roman" w:cs="Times New Roman"/>
          <w:sz w:val="24"/>
          <w:szCs w:val="24"/>
        </w:rPr>
        <w:t>pSiNPs</w:t>
      </w:r>
      <w:proofErr w:type="spellEnd"/>
      <w:r w:rsidR="000A58C7">
        <w:rPr>
          <w:rFonts w:ascii="Times New Roman" w:hAnsi="Times New Roman" w:cs="Times New Roman"/>
          <w:sz w:val="24"/>
          <w:szCs w:val="24"/>
        </w:rPr>
        <w:t xml:space="preserve">, as well as the associated method information; XRD methods and spectra for three mannitol/dextran blends containing </w:t>
      </w:r>
      <w:proofErr w:type="spellStart"/>
      <w:r w:rsidR="000A58C7">
        <w:rPr>
          <w:rFonts w:ascii="Times New Roman" w:hAnsi="Times New Roman" w:cs="Times New Roman"/>
          <w:sz w:val="24"/>
          <w:szCs w:val="24"/>
        </w:rPr>
        <w:t>SiNPs</w:t>
      </w:r>
      <w:proofErr w:type="spellEnd"/>
      <w:r w:rsidR="000A58C7">
        <w:rPr>
          <w:rFonts w:ascii="Times New Roman" w:hAnsi="Times New Roman" w:cs="Times New Roman"/>
          <w:sz w:val="24"/>
          <w:szCs w:val="24"/>
        </w:rPr>
        <w:t xml:space="preserve">; complete modelled component distributions for the 12 drying conditions in Figure 6; and videos showing the complete modelled drying histories of the mannitol/dextran blends in Figure 2. </w:t>
      </w:r>
      <w:r w:rsidR="000A58C7">
        <w:rPr>
          <w:rFonts w:ascii="Times New Roman" w:eastAsiaTheme="minorEastAsia" w:hAnsi="Times New Roman" w:cs="Times New Roman"/>
          <w:iCs/>
          <w:sz w:val="24"/>
          <w:szCs w:val="24"/>
        </w:rPr>
        <w:t>Code for the droplet drying model is available upon request by emailing the authors.</w:t>
      </w:r>
    </w:p>
    <w:p w14:paraId="1D5B2387" w14:textId="4C6EBC99" w:rsidR="004F596C" w:rsidRPr="00757A58" w:rsidRDefault="004F596C" w:rsidP="00757A58">
      <w:pPr>
        <w:spacing w:line="480" w:lineRule="auto"/>
        <w:jc w:val="both"/>
        <w:rPr>
          <w:rFonts w:ascii="Times New Roman" w:hAnsi="Times New Roman" w:cs="Times New Roman"/>
          <w:sz w:val="24"/>
          <w:szCs w:val="24"/>
        </w:rPr>
      </w:pPr>
    </w:p>
    <w:p w14:paraId="65508CF9" w14:textId="77777777" w:rsidR="000A6165" w:rsidRDefault="000A6165">
      <w:pPr>
        <w:rPr>
          <w:rFonts w:ascii="Times New Roman" w:hAnsi="Times New Roman" w:cs="Times New Roman"/>
          <w:b/>
          <w:sz w:val="24"/>
          <w:szCs w:val="24"/>
        </w:rPr>
      </w:pPr>
      <w:r>
        <w:rPr>
          <w:rFonts w:ascii="Times New Roman" w:hAnsi="Times New Roman" w:cs="Times New Roman"/>
          <w:b/>
          <w:sz w:val="24"/>
          <w:szCs w:val="24"/>
        </w:rPr>
        <w:br w:type="page"/>
      </w:r>
    </w:p>
    <w:p w14:paraId="4F460928" w14:textId="6489CABD" w:rsidR="00497363" w:rsidRDefault="00B9152F" w:rsidP="0049736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8</w:t>
      </w:r>
      <w:r w:rsidR="0096743B">
        <w:rPr>
          <w:rFonts w:ascii="Times New Roman" w:hAnsi="Times New Roman" w:cs="Times New Roman"/>
          <w:b/>
          <w:sz w:val="24"/>
          <w:szCs w:val="24"/>
        </w:rPr>
        <w:t>. REFERENCES</w:t>
      </w:r>
    </w:p>
    <w:p w14:paraId="5B0ACB15" w14:textId="73F0AF57" w:rsidR="001A447A" w:rsidRPr="001A447A" w:rsidRDefault="006C372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1A447A" w:rsidRPr="001A447A">
        <w:rPr>
          <w:rFonts w:ascii="Times New Roman" w:hAnsi="Times New Roman" w:cs="Times New Roman"/>
          <w:noProof/>
          <w:sz w:val="24"/>
          <w:szCs w:val="24"/>
        </w:rPr>
        <w:t>Ameri, M., Maa, Y.F., 2006. Spray drying of biopharmaceuticals: Stability and process considerations. Drying Technol. 24, 763–768. https://doi.org/10.1080/03602550600685275</w:t>
      </w:r>
    </w:p>
    <w:p w14:paraId="481DB9AC"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Amorij, J.P., Huckriede, A., Wilschut, J., Frijlink, H.W., Hinrichs, W.L.J., 2008. Development of stable influenza vaccine powder formulations: Challenges and possibilities. Pharm. Res. 25, 1256–1273. https://doi.org/10.1007/s11095-008-9559-6</w:t>
      </w:r>
    </w:p>
    <w:p w14:paraId="3768DB8B"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Armstrong, J.K., Wenby, R.B., Meiselman, H.J., Fisher, T.C., 2004. The hydrodynamic radii of macromolecules and their effect on red blood cell aggregation. Biophys. J. 87, 4259–4270. https://doi.org/10.1529/biophysj.104.047746</w:t>
      </w:r>
    </w:p>
    <w:p w14:paraId="4CBB3817"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Better, O.S., Rubinstein, I., Winaver, J.M., Knochel, J.P., 1997. Mannitol therapy revisited (1940-1997). Kidney Int. 52, 886–894. https://doi.org/10.1038/ki.1997.409</w:t>
      </w:r>
    </w:p>
    <w:p w14:paraId="4563A6F8"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Carrasco, F., Chornet, E., Overend, R.P., Costa, J., 1989. A generalized correlation for the viscosity of dextrans in aqueous solutions as a function of temperature, concentration, and molecular weight at low shear rates. J. Appl. Polym. Sci. 37, 2087–2098. https://doi.org/10.1002/app.1989.070370801</w:t>
      </w:r>
    </w:p>
    <w:p w14:paraId="1B093F0E"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Crowe, J.H., Carpenter, J.F., Crowe, L.M., 1998. The Role of Vitrification in Anhydrobiosis. Annu. Rev. Physiol. 60, 73–103. https://doi.org/10.1146/annurev.physiol.60.1.73</w:t>
      </w:r>
    </w:p>
    <w:p w14:paraId="4CC4B016"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Devineni, D., Gonschorek, C., Cicerone, M.T., Xu, Y., Carpenter, J.F., Randolph, T.W., 2014. Storage stability of keratinocyte growth factor-2 in lyophilized formulations: Effects of formulation physical properties and protein fraction at the solid-air interface. Eur. J. Pharm. Biopharm. 88, 332–341. https://doi.org/10.1016/j.ejpb.2014.05.012</w:t>
      </w:r>
    </w:p>
    <w:p w14:paraId="30A41815"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lastRenderedPageBreak/>
        <w:t>Ekdawi-Sever, N., De Pablo, J.J., Feick, E., Von Meerwall, E., 2003. Diffusion of sucrose and α,α-trehalose in aqueous solutions. J. Phys. Chem. A 107, 936–943. https://doi.org/10.1021/jp020187b</w:t>
      </w:r>
    </w:p>
    <w:p w14:paraId="223C9A2C"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Evans, R.K., Nawrocki, D.K., Isopi, L.A., Williams, D.M., Casimiro, D.R., Chin, S., Chen, M., Zhu, D., Shiver, J.W., Volkin, D.B., 2004. Development of Stable Liquid Formulations for Adenovirus-Based Vaccines. J. Pharm. Sci. 93, 2458–2475. https://doi.org/10.1002/jps.20157</w:t>
      </w:r>
    </w:p>
    <w:p w14:paraId="09F35AD6"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Farid, M., 2003. A new approach to modelling of single droplet drying. Chem. Eng. Sci. 58, 2985–2993. https://doi.org/10.1016/S0009-2509(03)00161-1</w:t>
      </w:r>
    </w:p>
    <w:p w14:paraId="57F076D8"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Grasmeijer, N., Frijlink, H.W., Hinrichs, W.L.J., 2016. Model to predict inhomogeneous protein–sugar distribution in powders prepared by spray drying. J. Aerosol Sci. 101, 22–33. https://doi.org/10.1016/j.jaerosci.2016.07.012</w:t>
      </w:r>
    </w:p>
    <w:p w14:paraId="3F0C11AA"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Grosshans, H., Griesing, M., Mönckedieck, M., Hellwig, T., Walther, B., Gopireddy, S.R., Sedelmayer, R., Pauer, W., Moritz, H.U., Urbanetz, N.A., Gutheil, E., 2016. Numerical and experimental study of the drying of bi-component droplets under various drying conditions. Int. J. Heat Mass Transf. 96, 97–109. https://doi.org/10.1016/j.ijheatmasstransfer.2015.12.062</w:t>
      </w:r>
    </w:p>
    <w:p w14:paraId="4D0E6E64"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Hancock, B.C., Zografi, G., 1994. The Relationship Between the Glass Transition Temperature and the Water Content of Amorphous Pharmaceutical Solids. Pharm. Res. https://doi.org/10.1023/A:1018941810744</w:t>
      </w:r>
    </w:p>
    <w:p w14:paraId="3DADBEAE"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Huang, D., 2011. Modeling of Particle Formation during Spray Drying. Eur. Dry. Conf. - EuroDrying’2011 26–28.</w:t>
      </w:r>
    </w:p>
    <w:p w14:paraId="4D78F692"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lastRenderedPageBreak/>
        <w:t>Jenkins, R.T., Bell, R.A., 1987. Molecular radii of probes used in studies of intestinal permeability. Gut 28, 110–111.</w:t>
      </w:r>
    </w:p>
    <w:p w14:paraId="34982551"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Kawahara, N., Yarin, A.L., Brenn, G., Kastner, O., Durst, F., 2000. Effect of acoustic streaming on the mass transfer from a sublimating sphere. Phys. Fluids 12, 912–923. https://doi.org/10.1063/1.870347</w:t>
      </w:r>
    </w:p>
    <w:p w14:paraId="4BDC6BF1"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Kennedy, M.A., Parks, R.J., 2009. Adenovirus virion stability and the viral genome: Size matters. Mol. Ther. 17, 1664–1666. https://doi.org/10.1038/mt.2009.202</w:t>
      </w:r>
    </w:p>
    <w:p w14:paraId="6225DC62"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Kreilgaard, L., Frokjaer, S., Flink, J.M., Randolph, T.W., Carpenter, J.F., 1998. Effects of additives on the stability of recombinant human factor XIII during freeze-drying and storage in the dried solid. Arch. Biochem. Biophys. 360, 121–134. https://doi.org/10.1006/abbi.1998.0948</w:t>
      </w:r>
    </w:p>
    <w:p w14:paraId="618481A7"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Laboratories, B., 2010. Washing microspheres. Hum. Mol. Genet. 19, NP.</w:t>
      </w:r>
    </w:p>
    <w:p w14:paraId="336ECCA5"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Langrish, T.A.G., 2009. Multi-scale mathematical modelling of spray dryers. J. Food Eng. 93, 218–228. https://doi.org/10.1016/j.jfoodeng.2009.01.019</w:t>
      </w:r>
    </w:p>
    <w:p w14:paraId="3CAD9BC6"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LeClair, D.A., Cranston, E.D., Xing, Z., Thompson, M.R., 2016a. Evaluation of excipients for enhanced thermal stabilization of a human type 5 adenoviral vector through spray drying. Int. J. Pharm. 506, 289–301. https://doi.org/10.1016/j.ijpharm.2016.04.067</w:t>
      </w:r>
    </w:p>
    <w:p w14:paraId="6B3DDFDB"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LeClair, D.A., Cranston, E.D., Xing, Z., Thompson, M.R., 2016b. Optimization of Spray Drying Conditions for Yield, Particle Size and Biological Activity of Thermally Stable Viral Vectors. Pharm. Res. 33, 2763–2776. https://doi.org/10.1007/s11095-016-2003-4</w:t>
      </w:r>
    </w:p>
    <w:p w14:paraId="3FC1C819"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 xml:space="preserve">Meerdink, G., van’t Riet, K., 1995. Modeling segregation of solute material during drying of </w:t>
      </w:r>
      <w:r w:rsidRPr="001A447A">
        <w:rPr>
          <w:rFonts w:ascii="Times New Roman" w:hAnsi="Times New Roman" w:cs="Times New Roman"/>
          <w:noProof/>
          <w:sz w:val="24"/>
          <w:szCs w:val="24"/>
        </w:rPr>
        <w:lastRenderedPageBreak/>
        <w:t>liquid foods. AIChE J. 41, 732–736. https://doi.org/10.1002/aic.690410331</w:t>
      </w:r>
    </w:p>
    <w:p w14:paraId="08264485"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Mendoza, R., Schmalko, M.E., 2002. Diffusion coefficients of water and sucrose in osmotic dehydration of papaya. Int. J. Food Prop. 5, 537–546. https://doi.org/10.1081/JFP-120015490</w:t>
      </w:r>
    </w:p>
    <w:p w14:paraId="3F1F6933"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Mezhericher, M., Levy, A., Borde, I., 2011. Modelling the morphological evolution of nanosuspension droplet in constant-rate drying stage. Chem. Eng. Sci. 66, 884–896. https://doi.org/10.1016/j.ces.2010.11.028</w:t>
      </w:r>
    </w:p>
    <w:p w14:paraId="33139CEC"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Mezhericher, M., Levy, A., Borde, I., 2010. Theoretical models of single droplet drying kinetics: A review. Drying Technol. 28, 278–293. https://doi.org/10.1080/07373930903530337</w:t>
      </w:r>
    </w:p>
    <w:p w14:paraId="1277E9F2"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Mondragon, R., Hernandez, L., Enrique Julia, J., Carlos Jarque, J., Chiva, S., Zaitone, B., Tropea, C., 2011. Study of the drying behavior of high load multiphase droplets in an acoustic levitator at high temperature conditions. Chem. Eng. Sci. 66, 2734–2744. https://doi.org/10.1016/j.ces.2011.03.033</w:t>
      </w:r>
    </w:p>
    <w:p w14:paraId="1D56A515"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Morgan, B.A., Manser, M., Jeyanathan, M., Xing, Z., Cranston, E.D., Thompson, M.R., 2020. Effect of Shear Stresses on Adenovirus Activity and Aggregation during Atomization To Produce Thermally Stable Vaccines by Spray Drying. ACS Biomater. Sci. Eng. 6, 4304–4313. https://doi.org/10.1021/acsbiomaterials.0c00317</w:t>
      </w:r>
    </w:p>
    <w:p w14:paraId="2007EB00"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Morgan, B.A., Xing, Z., Cranston, E.D., Thompson, M.R., 2019. Acoustic levitation as a screening method for excipient selection in the development of dry powder vaccines. Int. J. Pharm. 563, 71–78. https://doi.org/10.1016/j.ijpharm.2019.03.026</w:t>
      </w:r>
    </w:p>
    <w:p w14:paraId="6ACF26B4"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 xml:space="preserve">Moulik, S., Khan, D., 1977. Viscosities of Concentrated Solutions of Polyhydroxy </w:t>
      </w:r>
      <w:r w:rsidRPr="001A447A">
        <w:rPr>
          <w:rFonts w:ascii="Times New Roman" w:hAnsi="Times New Roman" w:cs="Times New Roman"/>
          <w:noProof/>
          <w:sz w:val="24"/>
          <w:szCs w:val="24"/>
        </w:rPr>
        <w:lastRenderedPageBreak/>
        <w:t>Nonelectrolytes, Glucose, Sucrose, Mannitol &amp; Sorbitol in Relation to Solute-Solvent Interaction &amp; a Universal Viscosity Equation. Indian J. Chem. 15, 267–272.</w:t>
      </w:r>
    </w:p>
    <w:p w14:paraId="280CC113"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Pang, L., Farkas, K., Bennett, G., Varsani, A., Easingwood, R., Tilley, R., Nowostawska, U., Lin, S., 2014. Mimicking filtration and transport of rotavirus and adenovirus in sand media using DNA-labeled, protein-coated silica nanoparticles. Water Res. 62, 167–179. https://doi.org/10.1016/j.watres.2014.05.055</w:t>
      </w:r>
    </w:p>
    <w:p w14:paraId="0C57CF25"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Porowska, A., Dosta, M., Fries, L., Gianfrancesco, A., Heinrich, S., Palzer, S., 2016. Predicting the surface composition of a spray-dried particle by modelling component reorganization in a drying droplet. Chem. Eng. Res. Des. 110, 131–140. https://doi.org/10.1016/j.cherd.2016.03.007</w:t>
      </w:r>
    </w:p>
    <w:p w14:paraId="1FB27EBB"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Ré, M.I., 1998. Microencapsulation By Spray Drying. Drying Technol. 16, 1195–1236. https://doi.org/10.1080/07373939808917460</w:t>
      </w:r>
    </w:p>
    <w:p w14:paraId="1DB49FEE"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Ruigrok, R.W.H., Nermut, M. V., Andree, P.J., 1984. The molecular mass of adenovirus type 5 as determined by means of scanning transmission electron microscopy (STEM). J. Virol. Methods 9, 69–78. https://doi.org/10.1016/0166-0934(84)90084-3</w:t>
      </w:r>
    </w:p>
    <w:p w14:paraId="356838B1"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Sadek, C., Schuck, P., Fallourd, Y., Pradeau, N., Le Floch-Fouéré, C., Jeantet, R., 2015. Drying of a single droplet to investigate process–structure–function relationships: a review. Dairy Sci. Technol. 95, 771–794. https://doi.org/10.1007/s13594-014-0186-1</w:t>
      </w:r>
    </w:p>
    <w:p w14:paraId="7A539FDC"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Sazhin, S.S., Rybdylova, O., Pannala, A.S., Somavarapu, S., Zaripov, S.K., 2018. A new model for a drying droplet. Int. J. Heat Mass Transf. 122, 451–458. https://doi.org/10.1016/j.ijheatmasstransfer.2018.01.094</w:t>
      </w:r>
    </w:p>
    <w:p w14:paraId="7528B8A6"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lastRenderedPageBreak/>
        <w:t>Schiffter, H., Lee, G., 2006. Single-droplet evaporation kinetics and particle formation in an acoustic levitator. Part 1: Evaporation of water microdroplets assessed using boundary-layer and acoustic levitation theories. J. Pharm. Sci. 96, 2274–2283. https://doi.org/10.1002/jps</w:t>
      </w:r>
    </w:p>
    <w:p w14:paraId="3640B0B7"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Schindelin, J., Arganda-Carreras, I., Frise, E., Kaynig, V., Longair, M., Pietzsch, T., Preibisch, S., Rueden, C., Saalfeld, S., Schmid, B., Tinevez, J.Y., White, D.J., Hartenstein, V., Eliceiri, K., Tomancak, P., Cardona, A., 2012. Fiji: An open-source platform for biological-image analysis. Nat. Methods 9, 676–682. https://doi.org/10.1038/nmeth.2019</w:t>
      </w:r>
    </w:p>
    <w:p w14:paraId="6AC8326C"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Schutyser, M.A.I., Perdana, J., Boom, R.M., 2012. Single droplet drying for optimal spray drying of enzymes and probiotics. Trends Food Sci. Technol. 27, 73–82. https://doi.org/10.1016/j.tifs.2012.05.006</w:t>
      </w:r>
    </w:p>
    <w:p w14:paraId="1D434030"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Sloth, J., Kiil, S., Jensen, A.D., Andersen, S.K., Jørgensen, K., Schiffter, H., Lee, G., 2006. Model based analysis of the drying of a single solution droplet in an ultrasonic levitator. Chem. Eng. Sci. 61, 2701–2709. https://doi.org/10.1016/j.ces.2005.11.051</w:t>
      </w:r>
    </w:p>
    <w:p w14:paraId="38023B18"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Vehring, R., 2008. Pharmaceutical particle engineering via spray drying. Pharm. Res. 25, 999–1022. https://doi.org/10.1007/s11095-007-9475-1</w:t>
      </w:r>
    </w:p>
    <w:p w14:paraId="48A1D066"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Vehring, R., Foss, W.R., Lechuga-Ballesteros, D., 2007. Particle formation in spray drying. J. Aerosol Sci. 38, 728–746. https://doi.org/10.1016/j.jaerosci.2007.04.005</w:t>
      </w:r>
    </w:p>
    <w:p w14:paraId="02C4BA3E"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Walters, R.H., Bhatnagar, B., Tchessalov, S., Izutsu, K.I., Tsumoto, K., Ohtake, S., 2014. Next generation drying technologies for pharmaceutical applications. J. Pharm. Sci. 103, 2673–2695. https://doi.org/10.1002/jps.23998</w:t>
      </w:r>
    </w:p>
    <w:p w14:paraId="50298030"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 xml:space="preserve">Weers, J.G., Tarara, T.E., Clark, A.R., 2007. Design of fine particles for pulmonary drug </w:t>
      </w:r>
      <w:r w:rsidRPr="001A447A">
        <w:rPr>
          <w:rFonts w:ascii="Times New Roman" w:hAnsi="Times New Roman" w:cs="Times New Roman"/>
          <w:noProof/>
          <w:sz w:val="24"/>
          <w:szCs w:val="24"/>
        </w:rPr>
        <w:lastRenderedPageBreak/>
        <w:t>delivery. Expert Opin. Drug Deliv. 4, 297–313. https://doi.org/10.1517/17425247.4.3.297</w:t>
      </w:r>
    </w:p>
    <w:p w14:paraId="63279CF6"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Wilcox, W.C., Ginsberg, H.S., 1963. Structure of type 5 adenovirus. J. Exp. Med. 118, 295–306. https://doi.org/10.1084/jem.118.2.295</w:t>
      </w:r>
    </w:p>
    <w:p w14:paraId="01BD6CF3"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Xu, Y., Grobelny, P., Von Allmen, A., Knudson, K., Pikal, M., Carpenter, J.F., Randolph, T.W., 2014. Protein quantity on the air-solid interface determines degradation rates of human growth hormone in lyophilized samples. J. Pharm. Sci. 103, 1356–1366. https://doi.org/10.1002/jps.23926</w:t>
      </w:r>
    </w:p>
    <w:p w14:paraId="5B09691D"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szCs w:val="24"/>
        </w:rPr>
      </w:pPr>
      <w:r w:rsidRPr="001A447A">
        <w:rPr>
          <w:rFonts w:ascii="Times New Roman" w:hAnsi="Times New Roman" w:cs="Times New Roman"/>
          <w:noProof/>
          <w:sz w:val="24"/>
          <w:szCs w:val="24"/>
        </w:rPr>
        <w:t>Yamaguchi, T., Ishikawa, T., Imai, Y., 2018. Microfluidic devices based on biomechanics, in: Integrated Nano-Biomechanics. Elsevier, pp. 217–263. https://doi.org/https://doi.org/10.1016/B978-0-323-38944-0.00007-3</w:t>
      </w:r>
    </w:p>
    <w:p w14:paraId="13125847" w14:textId="77777777" w:rsidR="001A447A" w:rsidRPr="001A447A" w:rsidRDefault="001A447A" w:rsidP="001A447A">
      <w:pPr>
        <w:widowControl w:val="0"/>
        <w:autoSpaceDE w:val="0"/>
        <w:autoSpaceDN w:val="0"/>
        <w:adjustRightInd w:val="0"/>
        <w:spacing w:line="480" w:lineRule="auto"/>
        <w:ind w:left="480" w:hanging="480"/>
        <w:rPr>
          <w:rFonts w:ascii="Times New Roman" w:hAnsi="Times New Roman" w:cs="Times New Roman"/>
          <w:noProof/>
          <w:sz w:val="24"/>
        </w:rPr>
      </w:pPr>
      <w:r w:rsidRPr="001A447A">
        <w:rPr>
          <w:rFonts w:ascii="Times New Roman" w:hAnsi="Times New Roman" w:cs="Times New Roman"/>
          <w:noProof/>
          <w:sz w:val="24"/>
          <w:szCs w:val="24"/>
        </w:rPr>
        <w:t>Zhu, M., Yu, L., 2017. Polyamorphism of D-mannitol. J. Chem. Phys. 146. https://doi.org/10.1063/1.4989961</w:t>
      </w:r>
    </w:p>
    <w:p w14:paraId="37B0FB3F" w14:textId="1B8A74ED" w:rsidR="006C372A" w:rsidRDefault="006C372A" w:rsidP="00497363">
      <w:p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056FFF4B" w14:textId="77777777" w:rsidR="00497363" w:rsidRPr="00757A58" w:rsidRDefault="00497363" w:rsidP="00497363">
      <w:pPr>
        <w:spacing w:line="480" w:lineRule="auto"/>
        <w:jc w:val="both"/>
        <w:rPr>
          <w:rFonts w:ascii="Times New Roman" w:hAnsi="Times New Roman" w:cs="Times New Roman"/>
          <w:sz w:val="24"/>
          <w:szCs w:val="24"/>
        </w:rPr>
      </w:pPr>
    </w:p>
    <w:p w14:paraId="62402710" w14:textId="7FAF2E98" w:rsidR="004F596C" w:rsidRPr="00757A58" w:rsidRDefault="004F596C" w:rsidP="00757A58">
      <w:pPr>
        <w:spacing w:line="480" w:lineRule="auto"/>
        <w:jc w:val="both"/>
        <w:rPr>
          <w:rFonts w:ascii="Times New Roman" w:hAnsi="Times New Roman" w:cs="Times New Roman"/>
          <w:sz w:val="24"/>
          <w:szCs w:val="24"/>
        </w:rPr>
      </w:pPr>
    </w:p>
    <w:sectPr w:rsidR="004F596C" w:rsidRPr="00757A58" w:rsidSect="00611458">
      <w:footerReference w:type="default" r:id="rId15"/>
      <w:pgSz w:w="12240" w:h="15840" w:code="1"/>
      <w:pgMar w:top="1440" w:right="1440" w:bottom="1440" w:left="1440" w:header="709" w:footer="709" w:gutter="0"/>
      <w:lnNumType w:countBy="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39EE2" w14:textId="77777777" w:rsidR="00627B2A" w:rsidRDefault="00627B2A" w:rsidP="0089225F">
      <w:pPr>
        <w:spacing w:after="0" w:line="240" w:lineRule="auto"/>
      </w:pPr>
      <w:r>
        <w:separator/>
      </w:r>
    </w:p>
  </w:endnote>
  <w:endnote w:type="continuationSeparator" w:id="0">
    <w:p w14:paraId="15FF6043" w14:textId="77777777" w:rsidR="00627B2A" w:rsidRDefault="00627B2A" w:rsidP="00892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799054"/>
      <w:docPartObj>
        <w:docPartGallery w:val="Page Numbers (Bottom of Page)"/>
        <w:docPartUnique/>
      </w:docPartObj>
    </w:sdtPr>
    <w:sdtEndPr>
      <w:rPr>
        <w:noProof/>
      </w:rPr>
    </w:sdtEndPr>
    <w:sdtContent>
      <w:p w14:paraId="705AD298" w14:textId="38FC4E30" w:rsidR="009138A0" w:rsidRDefault="009138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1D7479" w14:textId="77777777" w:rsidR="009138A0" w:rsidRDefault="009138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251D2" w14:textId="77777777" w:rsidR="00627B2A" w:rsidRDefault="00627B2A" w:rsidP="0089225F">
      <w:pPr>
        <w:spacing w:after="0" w:line="240" w:lineRule="auto"/>
      </w:pPr>
      <w:r>
        <w:separator/>
      </w:r>
    </w:p>
  </w:footnote>
  <w:footnote w:type="continuationSeparator" w:id="0">
    <w:p w14:paraId="01C6927D" w14:textId="77777777" w:rsidR="00627B2A" w:rsidRDefault="00627B2A" w:rsidP="00892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C22895"/>
    <w:multiLevelType w:val="multilevel"/>
    <w:tmpl w:val="AC3894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7BE310FE"/>
    <w:multiLevelType w:val="multilevel"/>
    <w:tmpl w:val="37529B1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047"/>
    <w:rsid w:val="000015A4"/>
    <w:rsid w:val="00003F2D"/>
    <w:rsid w:val="0000416E"/>
    <w:rsid w:val="000043FC"/>
    <w:rsid w:val="00006D2C"/>
    <w:rsid w:val="00011464"/>
    <w:rsid w:val="00011D4F"/>
    <w:rsid w:val="00012F74"/>
    <w:rsid w:val="000132E1"/>
    <w:rsid w:val="0001379F"/>
    <w:rsid w:val="000144F8"/>
    <w:rsid w:val="0001456C"/>
    <w:rsid w:val="000148DB"/>
    <w:rsid w:val="00016100"/>
    <w:rsid w:val="00016305"/>
    <w:rsid w:val="0001727C"/>
    <w:rsid w:val="000176B9"/>
    <w:rsid w:val="00017CEB"/>
    <w:rsid w:val="00020745"/>
    <w:rsid w:val="000209D3"/>
    <w:rsid w:val="00021D99"/>
    <w:rsid w:val="00024A6A"/>
    <w:rsid w:val="000316C6"/>
    <w:rsid w:val="00032180"/>
    <w:rsid w:val="0003332E"/>
    <w:rsid w:val="00033641"/>
    <w:rsid w:val="00033982"/>
    <w:rsid w:val="00033CE3"/>
    <w:rsid w:val="0003435D"/>
    <w:rsid w:val="00036CD3"/>
    <w:rsid w:val="00037A34"/>
    <w:rsid w:val="00037D40"/>
    <w:rsid w:val="00040A6F"/>
    <w:rsid w:val="00040AAC"/>
    <w:rsid w:val="00042593"/>
    <w:rsid w:val="000427CD"/>
    <w:rsid w:val="000434CD"/>
    <w:rsid w:val="0004394D"/>
    <w:rsid w:val="00043EB0"/>
    <w:rsid w:val="000448C3"/>
    <w:rsid w:val="00052943"/>
    <w:rsid w:val="00052CFB"/>
    <w:rsid w:val="000546C8"/>
    <w:rsid w:val="0005561E"/>
    <w:rsid w:val="00055DA4"/>
    <w:rsid w:val="0005610F"/>
    <w:rsid w:val="00056BEB"/>
    <w:rsid w:val="00057724"/>
    <w:rsid w:val="00060E5C"/>
    <w:rsid w:val="00061302"/>
    <w:rsid w:val="000616E5"/>
    <w:rsid w:val="00062A45"/>
    <w:rsid w:val="00063DE1"/>
    <w:rsid w:val="0006416A"/>
    <w:rsid w:val="0006439B"/>
    <w:rsid w:val="00065E25"/>
    <w:rsid w:val="00066433"/>
    <w:rsid w:val="00066899"/>
    <w:rsid w:val="000708E4"/>
    <w:rsid w:val="00074102"/>
    <w:rsid w:val="00076920"/>
    <w:rsid w:val="00080040"/>
    <w:rsid w:val="00080395"/>
    <w:rsid w:val="000816F7"/>
    <w:rsid w:val="000831C7"/>
    <w:rsid w:val="00083418"/>
    <w:rsid w:val="00084EA3"/>
    <w:rsid w:val="00086195"/>
    <w:rsid w:val="000900D0"/>
    <w:rsid w:val="000941FB"/>
    <w:rsid w:val="00095E32"/>
    <w:rsid w:val="0009698A"/>
    <w:rsid w:val="00096AA1"/>
    <w:rsid w:val="0009700D"/>
    <w:rsid w:val="00097117"/>
    <w:rsid w:val="000973F0"/>
    <w:rsid w:val="00097A70"/>
    <w:rsid w:val="000A1D12"/>
    <w:rsid w:val="000A28CB"/>
    <w:rsid w:val="000A2BD5"/>
    <w:rsid w:val="000A5256"/>
    <w:rsid w:val="000A58C7"/>
    <w:rsid w:val="000A6165"/>
    <w:rsid w:val="000A69D4"/>
    <w:rsid w:val="000A7E0F"/>
    <w:rsid w:val="000B0272"/>
    <w:rsid w:val="000B1A88"/>
    <w:rsid w:val="000B2719"/>
    <w:rsid w:val="000B39D9"/>
    <w:rsid w:val="000B4C35"/>
    <w:rsid w:val="000B4CE6"/>
    <w:rsid w:val="000B5527"/>
    <w:rsid w:val="000B6784"/>
    <w:rsid w:val="000B67C7"/>
    <w:rsid w:val="000B6C5B"/>
    <w:rsid w:val="000C0A8E"/>
    <w:rsid w:val="000C43D4"/>
    <w:rsid w:val="000C57C5"/>
    <w:rsid w:val="000C634D"/>
    <w:rsid w:val="000C64BF"/>
    <w:rsid w:val="000C66C6"/>
    <w:rsid w:val="000C71A3"/>
    <w:rsid w:val="000D2201"/>
    <w:rsid w:val="000D2D89"/>
    <w:rsid w:val="000D4BD8"/>
    <w:rsid w:val="000D5E38"/>
    <w:rsid w:val="000D6397"/>
    <w:rsid w:val="000D70D0"/>
    <w:rsid w:val="000D7326"/>
    <w:rsid w:val="000E1B3C"/>
    <w:rsid w:val="000E322E"/>
    <w:rsid w:val="000E6A11"/>
    <w:rsid w:val="000F0252"/>
    <w:rsid w:val="000F0DF5"/>
    <w:rsid w:val="000F1480"/>
    <w:rsid w:val="000F1E98"/>
    <w:rsid w:val="000F3106"/>
    <w:rsid w:val="000F41C8"/>
    <w:rsid w:val="000F4359"/>
    <w:rsid w:val="000F6064"/>
    <w:rsid w:val="000F6296"/>
    <w:rsid w:val="000F6311"/>
    <w:rsid w:val="000F6B8F"/>
    <w:rsid w:val="000F7F32"/>
    <w:rsid w:val="00100CEB"/>
    <w:rsid w:val="00100FBB"/>
    <w:rsid w:val="00101724"/>
    <w:rsid w:val="00102066"/>
    <w:rsid w:val="0010268B"/>
    <w:rsid w:val="001046BB"/>
    <w:rsid w:val="0010495A"/>
    <w:rsid w:val="00105F45"/>
    <w:rsid w:val="00106175"/>
    <w:rsid w:val="00107717"/>
    <w:rsid w:val="00110162"/>
    <w:rsid w:val="00113068"/>
    <w:rsid w:val="00114882"/>
    <w:rsid w:val="00115AF9"/>
    <w:rsid w:val="001160D2"/>
    <w:rsid w:val="00116539"/>
    <w:rsid w:val="00116A14"/>
    <w:rsid w:val="00120C16"/>
    <w:rsid w:val="0012256E"/>
    <w:rsid w:val="00122F02"/>
    <w:rsid w:val="00124303"/>
    <w:rsid w:val="00124810"/>
    <w:rsid w:val="001260BF"/>
    <w:rsid w:val="0013093E"/>
    <w:rsid w:val="00130F6A"/>
    <w:rsid w:val="001319BA"/>
    <w:rsid w:val="00133D2B"/>
    <w:rsid w:val="00134E83"/>
    <w:rsid w:val="0013527E"/>
    <w:rsid w:val="0013573B"/>
    <w:rsid w:val="0013688B"/>
    <w:rsid w:val="0014089E"/>
    <w:rsid w:val="00142DA7"/>
    <w:rsid w:val="00142E3E"/>
    <w:rsid w:val="001435E8"/>
    <w:rsid w:val="001436A7"/>
    <w:rsid w:val="00146D23"/>
    <w:rsid w:val="00146EC5"/>
    <w:rsid w:val="00150CEC"/>
    <w:rsid w:val="00151B40"/>
    <w:rsid w:val="00151F53"/>
    <w:rsid w:val="00156201"/>
    <w:rsid w:val="00157035"/>
    <w:rsid w:val="001606EE"/>
    <w:rsid w:val="00160845"/>
    <w:rsid w:val="00166A65"/>
    <w:rsid w:val="00167E9F"/>
    <w:rsid w:val="00171102"/>
    <w:rsid w:val="00173634"/>
    <w:rsid w:val="0017542D"/>
    <w:rsid w:val="00176593"/>
    <w:rsid w:val="0017689D"/>
    <w:rsid w:val="001769D0"/>
    <w:rsid w:val="00181036"/>
    <w:rsid w:val="00181324"/>
    <w:rsid w:val="0018163F"/>
    <w:rsid w:val="001820C4"/>
    <w:rsid w:val="001820E1"/>
    <w:rsid w:val="00182F28"/>
    <w:rsid w:val="0018318F"/>
    <w:rsid w:val="001838E9"/>
    <w:rsid w:val="001854A8"/>
    <w:rsid w:val="00187742"/>
    <w:rsid w:val="00190043"/>
    <w:rsid w:val="001904E4"/>
    <w:rsid w:val="00190CA5"/>
    <w:rsid w:val="001920F9"/>
    <w:rsid w:val="0019227D"/>
    <w:rsid w:val="00192940"/>
    <w:rsid w:val="00192A3D"/>
    <w:rsid w:val="001966F0"/>
    <w:rsid w:val="00196ADA"/>
    <w:rsid w:val="00196B3C"/>
    <w:rsid w:val="001A28AB"/>
    <w:rsid w:val="001A2DFE"/>
    <w:rsid w:val="001A3C4B"/>
    <w:rsid w:val="001A447A"/>
    <w:rsid w:val="001A6794"/>
    <w:rsid w:val="001A6B61"/>
    <w:rsid w:val="001A743E"/>
    <w:rsid w:val="001B2EC6"/>
    <w:rsid w:val="001B3C16"/>
    <w:rsid w:val="001B47C2"/>
    <w:rsid w:val="001B6E1F"/>
    <w:rsid w:val="001B7160"/>
    <w:rsid w:val="001C15AC"/>
    <w:rsid w:val="001C1CF0"/>
    <w:rsid w:val="001C1D4D"/>
    <w:rsid w:val="001C54B3"/>
    <w:rsid w:val="001C5607"/>
    <w:rsid w:val="001C65EF"/>
    <w:rsid w:val="001D09C4"/>
    <w:rsid w:val="001D0CE1"/>
    <w:rsid w:val="001D0DBA"/>
    <w:rsid w:val="001D335E"/>
    <w:rsid w:val="001D4C58"/>
    <w:rsid w:val="001D5090"/>
    <w:rsid w:val="001D5715"/>
    <w:rsid w:val="001D6215"/>
    <w:rsid w:val="001D7988"/>
    <w:rsid w:val="001D7EA6"/>
    <w:rsid w:val="001E08DA"/>
    <w:rsid w:val="001E129F"/>
    <w:rsid w:val="001E1634"/>
    <w:rsid w:val="001E2751"/>
    <w:rsid w:val="001E2918"/>
    <w:rsid w:val="001E2D55"/>
    <w:rsid w:val="001E3432"/>
    <w:rsid w:val="001E4B20"/>
    <w:rsid w:val="001E4BDD"/>
    <w:rsid w:val="001E673F"/>
    <w:rsid w:val="001E6967"/>
    <w:rsid w:val="001E6F25"/>
    <w:rsid w:val="001F0163"/>
    <w:rsid w:val="001F02F7"/>
    <w:rsid w:val="001F18AE"/>
    <w:rsid w:val="001F1AA2"/>
    <w:rsid w:val="001F3C14"/>
    <w:rsid w:val="001F438C"/>
    <w:rsid w:val="001F500F"/>
    <w:rsid w:val="001F565F"/>
    <w:rsid w:val="001F5FC7"/>
    <w:rsid w:val="001F6243"/>
    <w:rsid w:val="001F6757"/>
    <w:rsid w:val="001F6DA4"/>
    <w:rsid w:val="00202075"/>
    <w:rsid w:val="00203FCA"/>
    <w:rsid w:val="0020422F"/>
    <w:rsid w:val="00205542"/>
    <w:rsid w:val="00205CBD"/>
    <w:rsid w:val="0020648F"/>
    <w:rsid w:val="00213D9D"/>
    <w:rsid w:val="00213EA8"/>
    <w:rsid w:val="00214493"/>
    <w:rsid w:val="00215EB7"/>
    <w:rsid w:val="0022042E"/>
    <w:rsid w:val="00221060"/>
    <w:rsid w:val="00222CAD"/>
    <w:rsid w:val="0022391C"/>
    <w:rsid w:val="002242D3"/>
    <w:rsid w:val="00226A5E"/>
    <w:rsid w:val="00231059"/>
    <w:rsid w:val="00231705"/>
    <w:rsid w:val="0023270D"/>
    <w:rsid w:val="00233E1D"/>
    <w:rsid w:val="00234DB4"/>
    <w:rsid w:val="002360E2"/>
    <w:rsid w:val="002365A1"/>
    <w:rsid w:val="00236EF5"/>
    <w:rsid w:val="002376CE"/>
    <w:rsid w:val="00240C18"/>
    <w:rsid w:val="00240CA5"/>
    <w:rsid w:val="002411EC"/>
    <w:rsid w:val="00243A38"/>
    <w:rsid w:val="00244045"/>
    <w:rsid w:val="0024678B"/>
    <w:rsid w:val="00246FE0"/>
    <w:rsid w:val="00250164"/>
    <w:rsid w:val="00250E9B"/>
    <w:rsid w:val="002513FB"/>
    <w:rsid w:val="00252B32"/>
    <w:rsid w:val="00252FC4"/>
    <w:rsid w:val="00254FA7"/>
    <w:rsid w:val="00256714"/>
    <w:rsid w:val="002575D4"/>
    <w:rsid w:val="00260DD9"/>
    <w:rsid w:val="002635A6"/>
    <w:rsid w:val="00263FBB"/>
    <w:rsid w:val="00263FCC"/>
    <w:rsid w:val="0026441C"/>
    <w:rsid w:val="00264DCF"/>
    <w:rsid w:val="002665BC"/>
    <w:rsid w:val="002675A0"/>
    <w:rsid w:val="00267E3B"/>
    <w:rsid w:val="00273B66"/>
    <w:rsid w:val="00273C0A"/>
    <w:rsid w:val="00275901"/>
    <w:rsid w:val="00276891"/>
    <w:rsid w:val="00276CB9"/>
    <w:rsid w:val="00277478"/>
    <w:rsid w:val="00277670"/>
    <w:rsid w:val="002807A3"/>
    <w:rsid w:val="00280CF5"/>
    <w:rsid w:val="00280D8F"/>
    <w:rsid w:val="00281777"/>
    <w:rsid w:val="00282E73"/>
    <w:rsid w:val="00282EEB"/>
    <w:rsid w:val="00284698"/>
    <w:rsid w:val="00287627"/>
    <w:rsid w:val="0028772F"/>
    <w:rsid w:val="00291332"/>
    <w:rsid w:val="002913C7"/>
    <w:rsid w:val="0029287C"/>
    <w:rsid w:val="00292B5C"/>
    <w:rsid w:val="002935F0"/>
    <w:rsid w:val="0029478B"/>
    <w:rsid w:val="0029641D"/>
    <w:rsid w:val="00296546"/>
    <w:rsid w:val="002969D9"/>
    <w:rsid w:val="002A0ABA"/>
    <w:rsid w:val="002A0C0C"/>
    <w:rsid w:val="002A26F9"/>
    <w:rsid w:val="002A30AD"/>
    <w:rsid w:val="002A714A"/>
    <w:rsid w:val="002A79A6"/>
    <w:rsid w:val="002B0B2E"/>
    <w:rsid w:val="002B16A2"/>
    <w:rsid w:val="002B408D"/>
    <w:rsid w:val="002B6538"/>
    <w:rsid w:val="002B6858"/>
    <w:rsid w:val="002C287D"/>
    <w:rsid w:val="002C3932"/>
    <w:rsid w:val="002C39C4"/>
    <w:rsid w:val="002C605F"/>
    <w:rsid w:val="002C74E3"/>
    <w:rsid w:val="002C7523"/>
    <w:rsid w:val="002C7645"/>
    <w:rsid w:val="002D0DDE"/>
    <w:rsid w:val="002D0F98"/>
    <w:rsid w:val="002D1A84"/>
    <w:rsid w:val="002D2D12"/>
    <w:rsid w:val="002D3363"/>
    <w:rsid w:val="002D3A61"/>
    <w:rsid w:val="002D61E8"/>
    <w:rsid w:val="002D6220"/>
    <w:rsid w:val="002D7734"/>
    <w:rsid w:val="002E04A6"/>
    <w:rsid w:val="002E63D1"/>
    <w:rsid w:val="002E6A78"/>
    <w:rsid w:val="002E6F6E"/>
    <w:rsid w:val="002E7442"/>
    <w:rsid w:val="002F0E2F"/>
    <w:rsid w:val="002F2602"/>
    <w:rsid w:val="002F2B68"/>
    <w:rsid w:val="002F54D9"/>
    <w:rsid w:val="002F71B8"/>
    <w:rsid w:val="002F7F7B"/>
    <w:rsid w:val="003001E0"/>
    <w:rsid w:val="003017AB"/>
    <w:rsid w:val="00302403"/>
    <w:rsid w:val="00303767"/>
    <w:rsid w:val="00305C7D"/>
    <w:rsid w:val="00307032"/>
    <w:rsid w:val="003072F8"/>
    <w:rsid w:val="0031022C"/>
    <w:rsid w:val="00310279"/>
    <w:rsid w:val="00310BAA"/>
    <w:rsid w:val="00314B35"/>
    <w:rsid w:val="00314C94"/>
    <w:rsid w:val="0031596D"/>
    <w:rsid w:val="00316CE6"/>
    <w:rsid w:val="00317220"/>
    <w:rsid w:val="003220B6"/>
    <w:rsid w:val="00323DD2"/>
    <w:rsid w:val="003240EE"/>
    <w:rsid w:val="0032429E"/>
    <w:rsid w:val="00325E07"/>
    <w:rsid w:val="00326A1F"/>
    <w:rsid w:val="003302B3"/>
    <w:rsid w:val="00330559"/>
    <w:rsid w:val="00330CDE"/>
    <w:rsid w:val="00331509"/>
    <w:rsid w:val="00331854"/>
    <w:rsid w:val="0033439A"/>
    <w:rsid w:val="003354EB"/>
    <w:rsid w:val="003367D5"/>
    <w:rsid w:val="00336BBE"/>
    <w:rsid w:val="003400B7"/>
    <w:rsid w:val="00341B61"/>
    <w:rsid w:val="00341D84"/>
    <w:rsid w:val="0034203C"/>
    <w:rsid w:val="00343ED8"/>
    <w:rsid w:val="00345955"/>
    <w:rsid w:val="0035344A"/>
    <w:rsid w:val="00353B0F"/>
    <w:rsid w:val="003543A9"/>
    <w:rsid w:val="00354BEB"/>
    <w:rsid w:val="00354C97"/>
    <w:rsid w:val="00354E44"/>
    <w:rsid w:val="003550A6"/>
    <w:rsid w:val="003566E3"/>
    <w:rsid w:val="00356A0B"/>
    <w:rsid w:val="003646D3"/>
    <w:rsid w:val="00365A87"/>
    <w:rsid w:val="00372269"/>
    <w:rsid w:val="00372DD8"/>
    <w:rsid w:val="00372FC8"/>
    <w:rsid w:val="003731AD"/>
    <w:rsid w:val="003732E9"/>
    <w:rsid w:val="0037656C"/>
    <w:rsid w:val="003766DE"/>
    <w:rsid w:val="0037685D"/>
    <w:rsid w:val="00377506"/>
    <w:rsid w:val="00380D7D"/>
    <w:rsid w:val="0038153D"/>
    <w:rsid w:val="00381665"/>
    <w:rsid w:val="00384C6D"/>
    <w:rsid w:val="003855E2"/>
    <w:rsid w:val="003904B1"/>
    <w:rsid w:val="003905AE"/>
    <w:rsid w:val="003909D8"/>
    <w:rsid w:val="00390FC7"/>
    <w:rsid w:val="00391C23"/>
    <w:rsid w:val="003948F8"/>
    <w:rsid w:val="0039537E"/>
    <w:rsid w:val="0039597F"/>
    <w:rsid w:val="003965B8"/>
    <w:rsid w:val="003A0192"/>
    <w:rsid w:val="003A04CE"/>
    <w:rsid w:val="003A058B"/>
    <w:rsid w:val="003A38B0"/>
    <w:rsid w:val="003A406A"/>
    <w:rsid w:val="003A5F3D"/>
    <w:rsid w:val="003A73B7"/>
    <w:rsid w:val="003A78B6"/>
    <w:rsid w:val="003B3F81"/>
    <w:rsid w:val="003B60AF"/>
    <w:rsid w:val="003B60DE"/>
    <w:rsid w:val="003B62C5"/>
    <w:rsid w:val="003B6A37"/>
    <w:rsid w:val="003C194A"/>
    <w:rsid w:val="003C2160"/>
    <w:rsid w:val="003C2A13"/>
    <w:rsid w:val="003C3F77"/>
    <w:rsid w:val="003C4991"/>
    <w:rsid w:val="003C526A"/>
    <w:rsid w:val="003C66E5"/>
    <w:rsid w:val="003C7072"/>
    <w:rsid w:val="003C7574"/>
    <w:rsid w:val="003D0607"/>
    <w:rsid w:val="003D2515"/>
    <w:rsid w:val="003D3F98"/>
    <w:rsid w:val="003D4088"/>
    <w:rsid w:val="003D4C35"/>
    <w:rsid w:val="003D54FD"/>
    <w:rsid w:val="003D5966"/>
    <w:rsid w:val="003D605D"/>
    <w:rsid w:val="003D65C1"/>
    <w:rsid w:val="003D7600"/>
    <w:rsid w:val="003E052E"/>
    <w:rsid w:val="003E077A"/>
    <w:rsid w:val="003E23A6"/>
    <w:rsid w:val="003E3156"/>
    <w:rsid w:val="003E42C4"/>
    <w:rsid w:val="003E670C"/>
    <w:rsid w:val="003E7D28"/>
    <w:rsid w:val="003F0073"/>
    <w:rsid w:val="003F063F"/>
    <w:rsid w:val="003F1686"/>
    <w:rsid w:val="003F45C5"/>
    <w:rsid w:val="003F4C42"/>
    <w:rsid w:val="003F525E"/>
    <w:rsid w:val="003F59FC"/>
    <w:rsid w:val="003F65B8"/>
    <w:rsid w:val="003F6674"/>
    <w:rsid w:val="003F6728"/>
    <w:rsid w:val="003F67A9"/>
    <w:rsid w:val="003F6C1C"/>
    <w:rsid w:val="0040158E"/>
    <w:rsid w:val="0040197A"/>
    <w:rsid w:val="0040252A"/>
    <w:rsid w:val="00402F6F"/>
    <w:rsid w:val="0040437B"/>
    <w:rsid w:val="004063FC"/>
    <w:rsid w:val="00407AED"/>
    <w:rsid w:val="0041001F"/>
    <w:rsid w:val="004100D0"/>
    <w:rsid w:val="00410B1B"/>
    <w:rsid w:val="00410E1E"/>
    <w:rsid w:val="00413A01"/>
    <w:rsid w:val="004146E2"/>
    <w:rsid w:val="00414D02"/>
    <w:rsid w:val="00415A5D"/>
    <w:rsid w:val="00416CF3"/>
    <w:rsid w:val="00420CF4"/>
    <w:rsid w:val="00421820"/>
    <w:rsid w:val="004219BD"/>
    <w:rsid w:val="0042323D"/>
    <w:rsid w:val="004240CF"/>
    <w:rsid w:val="0042586B"/>
    <w:rsid w:val="00431762"/>
    <w:rsid w:val="00432A9A"/>
    <w:rsid w:val="00435EE3"/>
    <w:rsid w:val="0043636D"/>
    <w:rsid w:val="00436D9C"/>
    <w:rsid w:val="00437DD3"/>
    <w:rsid w:val="004425DB"/>
    <w:rsid w:val="004433DC"/>
    <w:rsid w:val="0044359E"/>
    <w:rsid w:val="0044361D"/>
    <w:rsid w:val="0044604B"/>
    <w:rsid w:val="00446174"/>
    <w:rsid w:val="00446360"/>
    <w:rsid w:val="00451476"/>
    <w:rsid w:val="004539CC"/>
    <w:rsid w:val="00454EE4"/>
    <w:rsid w:val="00455B7F"/>
    <w:rsid w:val="00455E39"/>
    <w:rsid w:val="00457AB1"/>
    <w:rsid w:val="00460270"/>
    <w:rsid w:val="00460375"/>
    <w:rsid w:val="00462E71"/>
    <w:rsid w:val="00463369"/>
    <w:rsid w:val="004633D7"/>
    <w:rsid w:val="0046347B"/>
    <w:rsid w:val="00463BE3"/>
    <w:rsid w:val="00464BD9"/>
    <w:rsid w:val="00465650"/>
    <w:rsid w:val="004662F8"/>
    <w:rsid w:val="00467010"/>
    <w:rsid w:val="004672EB"/>
    <w:rsid w:val="00473CEF"/>
    <w:rsid w:val="00474994"/>
    <w:rsid w:val="004758E8"/>
    <w:rsid w:val="00476089"/>
    <w:rsid w:val="00476187"/>
    <w:rsid w:val="00476716"/>
    <w:rsid w:val="00480976"/>
    <w:rsid w:val="00482AD4"/>
    <w:rsid w:val="00482D9D"/>
    <w:rsid w:val="004847A8"/>
    <w:rsid w:val="00491245"/>
    <w:rsid w:val="00494B0A"/>
    <w:rsid w:val="00496803"/>
    <w:rsid w:val="00497363"/>
    <w:rsid w:val="00497665"/>
    <w:rsid w:val="00497BBF"/>
    <w:rsid w:val="004A201F"/>
    <w:rsid w:val="004A2436"/>
    <w:rsid w:val="004A2DE8"/>
    <w:rsid w:val="004A2EF6"/>
    <w:rsid w:val="004A3FA7"/>
    <w:rsid w:val="004A40FA"/>
    <w:rsid w:val="004A448E"/>
    <w:rsid w:val="004A5902"/>
    <w:rsid w:val="004A61E0"/>
    <w:rsid w:val="004B10CB"/>
    <w:rsid w:val="004B248D"/>
    <w:rsid w:val="004B4053"/>
    <w:rsid w:val="004B6DA5"/>
    <w:rsid w:val="004C004B"/>
    <w:rsid w:val="004C33C7"/>
    <w:rsid w:val="004C3C1B"/>
    <w:rsid w:val="004C472F"/>
    <w:rsid w:val="004C5693"/>
    <w:rsid w:val="004C672A"/>
    <w:rsid w:val="004C67D6"/>
    <w:rsid w:val="004D0B14"/>
    <w:rsid w:val="004D4416"/>
    <w:rsid w:val="004D466B"/>
    <w:rsid w:val="004D4AF2"/>
    <w:rsid w:val="004D4F31"/>
    <w:rsid w:val="004D6986"/>
    <w:rsid w:val="004E03A7"/>
    <w:rsid w:val="004E06AC"/>
    <w:rsid w:val="004E1A47"/>
    <w:rsid w:val="004E1AA4"/>
    <w:rsid w:val="004E208C"/>
    <w:rsid w:val="004E4721"/>
    <w:rsid w:val="004E4F04"/>
    <w:rsid w:val="004E515C"/>
    <w:rsid w:val="004E51FF"/>
    <w:rsid w:val="004E6072"/>
    <w:rsid w:val="004E7276"/>
    <w:rsid w:val="004E7557"/>
    <w:rsid w:val="004F06C8"/>
    <w:rsid w:val="004F42FC"/>
    <w:rsid w:val="004F4BFC"/>
    <w:rsid w:val="004F5394"/>
    <w:rsid w:val="004F596C"/>
    <w:rsid w:val="004F69A1"/>
    <w:rsid w:val="004F7326"/>
    <w:rsid w:val="004F7A2F"/>
    <w:rsid w:val="005019AD"/>
    <w:rsid w:val="00501BBE"/>
    <w:rsid w:val="005037A4"/>
    <w:rsid w:val="00504000"/>
    <w:rsid w:val="00504E3C"/>
    <w:rsid w:val="005074B1"/>
    <w:rsid w:val="00507B0D"/>
    <w:rsid w:val="00510A65"/>
    <w:rsid w:val="00511A30"/>
    <w:rsid w:val="005149E6"/>
    <w:rsid w:val="00514AE6"/>
    <w:rsid w:val="00516C46"/>
    <w:rsid w:val="005246D1"/>
    <w:rsid w:val="00525A42"/>
    <w:rsid w:val="00526472"/>
    <w:rsid w:val="00527888"/>
    <w:rsid w:val="005317C5"/>
    <w:rsid w:val="0053543F"/>
    <w:rsid w:val="005451ED"/>
    <w:rsid w:val="005457AB"/>
    <w:rsid w:val="00550227"/>
    <w:rsid w:val="00551287"/>
    <w:rsid w:val="00551A5E"/>
    <w:rsid w:val="00551B49"/>
    <w:rsid w:val="00551CD5"/>
    <w:rsid w:val="005522D7"/>
    <w:rsid w:val="005528AE"/>
    <w:rsid w:val="00552FCB"/>
    <w:rsid w:val="00554CC2"/>
    <w:rsid w:val="00555256"/>
    <w:rsid w:val="005567AF"/>
    <w:rsid w:val="00560116"/>
    <w:rsid w:val="005604FD"/>
    <w:rsid w:val="00560F49"/>
    <w:rsid w:val="0056107D"/>
    <w:rsid w:val="00561257"/>
    <w:rsid w:val="00561C91"/>
    <w:rsid w:val="00564B63"/>
    <w:rsid w:val="00566442"/>
    <w:rsid w:val="0056762B"/>
    <w:rsid w:val="00567AE9"/>
    <w:rsid w:val="00567FAC"/>
    <w:rsid w:val="00570845"/>
    <w:rsid w:val="00572BF1"/>
    <w:rsid w:val="005748EA"/>
    <w:rsid w:val="00575914"/>
    <w:rsid w:val="0057640E"/>
    <w:rsid w:val="00577F7C"/>
    <w:rsid w:val="0058024A"/>
    <w:rsid w:val="00580A5C"/>
    <w:rsid w:val="00581B7C"/>
    <w:rsid w:val="00582136"/>
    <w:rsid w:val="00582ED1"/>
    <w:rsid w:val="005834F7"/>
    <w:rsid w:val="0058515B"/>
    <w:rsid w:val="00585898"/>
    <w:rsid w:val="00586114"/>
    <w:rsid w:val="00586979"/>
    <w:rsid w:val="0059069E"/>
    <w:rsid w:val="005911B2"/>
    <w:rsid w:val="00591320"/>
    <w:rsid w:val="0059231F"/>
    <w:rsid w:val="00592E6C"/>
    <w:rsid w:val="00595589"/>
    <w:rsid w:val="005957ED"/>
    <w:rsid w:val="00595A72"/>
    <w:rsid w:val="005A079F"/>
    <w:rsid w:val="005A3AE6"/>
    <w:rsid w:val="005A3DFC"/>
    <w:rsid w:val="005A66F4"/>
    <w:rsid w:val="005A6C3E"/>
    <w:rsid w:val="005B077A"/>
    <w:rsid w:val="005B0837"/>
    <w:rsid w:val="005B092A"/>
    <w:rsid w:val="005B2372"/>
    <w:rsid w:val="005B2AAE"/>
    <w:rsid w:val="005B2E39"/>
    <w:rsid w:val="005B4953"/>
    <w:rsid w:val="005B5034"/>
    <w:rsid w:val="005C309E"/>
    <w:rsid w:val="005C4C2F"/>
    <w:rsid w:val="005C4EA0"/>
    <w:rsid w:val="005C5265"/>
    <w:rsid w:val="005C56BB"/>
    <w:rsid w:val="005C5F8B"/>
    <w:rsid w:val="005D0428"/>
    <w:rsid w:val="005D646E"/>
    <w:rsid w:val="005D741C"/>
    <w:rsid w:val="005E1C14"/>
    <w:rsid w:val="005E4B96"/>
    <w:rsid w:val="005E4FC0"/>
    <w:rsid w:val="005E5167"/>
    <w:rsid w:val="005E5CD4"/>
    <w:rsid w:val="005E5D6A"/>
    <w:rsid w:val="005E610A"/>
    <w:rsid w:val="005E6872"/>
    <w:rsid w:val="005E73B9"/>
    <w:rsid w:val="005E777C"/>
    <w:rsid w:val="005F185A"/>
    <w:rsid w:val="005F2DB6"/>
    <w:rsid w:val="005F35B3"/>
    <w:rsid w:val="005F3A3B"/>
    <w:rsid w:val="005F596E"/>
    <w:rsid w:val="00602791"/>
    <w:rsid w:val="0060641F"/>
    <w:rsid w:val="00606C94"/>
    <w:rsid w:val="00606EF8"/>
    <w:rsid w:val="00607220"/>
    <w:rsid w:val="0060788B"/>
    <w:rsid w:val="00611458"/>
    <w:rsid w:val="00611686"/>
    <w:rsid w:val="00613C09"/>
    <w:rsid w:val="00613F7B"/>
    <w:rsid w:val="0061463B"/>
    <w:rsid w:val="00614DB5"/>
    <w:rsid w:val="00614E17"/>
    <w:rsid w:val="00614EE4"/>
    <w:rsid w:val="006173CA"/>
    <w:rsid w:val="00620EF0"/>
    <w:rsid w:val="00621948"/>
    <w:rsid w:val="00624D51"/>
    <w:rsid w:val="00624ED4"/>
    <w:rsid w:val="00625127"/>
    <w:rsid w:val="00625434"/>
    <w:rsid w:val="00625C31"/>
    <w:rsid w:val="00626409"/>
    <w:rsid w:val="006264AC"/>
    <w:rsid w:val="006266F0"/>
    <w:rsid w:val="00626FA2"/>
    <w:rsid w:val="00627B2A"/>
    <w:rsid w:val="006308A7"/>
    <w:rsid w:val="00631AB4"/>
    <w:rsid w:val="006320A0"/>
    <w:rsid w:val="00635616"/>
    <w:rsid w:val="00636752"/>
    <w:rsid w:val="006376D7"/>
    <w:rsid w:val="00640BC0"/>
    <w:rsid w:val="00640F74"/>
    <w:rsid w:val="0064151E"/>
    <w:rsid w:val="00642056"/>
    <w:rsid w:val="006426BA"/>
    <w:rsid w:val="0064405B"/>
    <w:rsid w:val="00644B88"/>
    <w:rsid w:val="00645C75"/>
    <w:rsid w:val="006469A9"/>
    <w:rsid w:val="00646EED"/>
    <w:rsid w:val="00650CFD"/>
    <w:rsid w:val="00651692"/>
    <w:rsid w:val="0065371A"/>
    <w:rsid w:val="00654449"/>
    <w:rsid w:val="00654531"/>
    <w:rsid w:val="00654F23"/>
    <w:rsid w:val="0065576E"/>
    <w:rsid w:val="00655B9E"/>
    <w:rsid w:val="00657CBE"/>
    <w:rsid w:val="00660C40"/>
    <w:rsid w:val="00661239"/>
    <w:rsid w:val="00661F59"/>
    <w:rsid w:val="0066207E"/>
    <w:rsid w:val="00663D35"/>
    <w:rsid w:val="00664323"/>
    <w:rsid w:val="0066468B"/>
    <w:rsid w:val="00664E04"/>
    <w:rsid w:val="006655A0"/>
    <w:rsid w:val="006659EC"/>
    <w:rsid w:val="00666094"/>
    <w:rsid w:val="00670C1F"/>
    <w:rsid w:val="00671959"/>
    <w:rsid w:val="00671BE8"/>
    <w:rsid w:val="00672A55"/>
    <w:rsid w:val="00672CB7"/>
    <w:rsid w:val="006740E8"/>
    <w:rsid w:val="00675053"/>
    <w:rsid w:val="00675467"/>
    <w:rsid w:val="00675756"/>
    <w:rsid w:val="006764C4"/>
    <w:rsid w:val="00683167"/>
    <w:rsid w:val="0068505E"/>
    <w:rsid w:val="0068545A"/>
    <w:rsid w:val="00687915"/>
    <w:rsid w:val="00687A30"/>
    <w:rsid w:val="00691200"/>
    <w:rsid w:val="00692C46"/>
    <w:rsid w:val="00692F95"/>
    <w:rsid w:val="006930C9"/>
    <w:rsid w:val="006931C6"/>
    <w:rsid w:val="00693473"/>
    <w:rsid w:val="00693F17"/>
    <w:rsid w:val="00694FDD"/>
    <w:rsid w:val="00695063"/>
    <w:rsid w:val="00695659"/>
    <w:rsid w:val="00695CCB"/>
    <w:rsid w:val="00696F4E"/>
    <w:rsid w:val="006A0F19"/>
    <w:rsid w:val="006A13A0"/>
    <w:rsid w:val="006A16A6"/>
    <w:rsid w:val="006A1E22"/>
    <w:rsid w:val="006A3D18"/>
    <w:rsid w:val="006A4745"/>
    <w:rsid w:val="006A7CBA"/>
    <w:rsid w:val="006A7E15"/>
    <w:rsid w:val="006B0841"/>
    <w:rsid w:val="006B3DD9"/>
    <w:rsid w:val="006B789A"/>
    <w:rsid w:val="006C0DAB"/>
    <w:rsid w:val="006C17B4"/>
    <w:rsid w:val="006C2384"/>
    <w:rsid w:val="006C372A"/>
    <w:rsid w:val="006C3871"/>
    <w:rsid w:val="006C3CDD"/>
    <w:rsid w:val="006C4970"/>
    <w:rsid w:val="006C4F73"/>
    <w:rsid w:val="006C5617"/>
    <w:rsid w:val="006C61BE"/>
    <w:rsid w:val="006C6820"/>
    <w:rsid w:val="006D00E9"/>
    <w:rsid w:val="006D0F14"/>
    <w:rsid w:val="006D2E14"/>
    <w:rsid w:val="006D4C67"/>
    <w:rsid w:val="006D71C6"/>
    <w:rsid w:val="006E01D1"/>
    <w:rsid w:val="006E0647"/>
    <w:rsid w:val="006E0F46"/>
    <w:rsid w:val="006E219F"/>
    <w:rsid w:val="006E4B18"/>
    <w:rsid w:val="006E54CD"/>
    <w:rsid w:val="006E6172"/>
    <w:rsid w:val="006E6DA2"/>
    <w:rsid w:val="006F01FA"/>
    <w:rsid w:val="006F0DEF"/>
    <w:rsid w:val="006F1A43"/>
    <w:rsid w:val="006F1E79"/>
    <w:rsid w:val="006F2741"/>
    <w:rsid w:val="006F27F4"/>
    <w:rsid w:val="006F67C9"/>
    <w:rsid w:val="006F7958"/>
    <w:rsid w:val="0070081C"/>
    <w:rsid w:val="00700A11"/>
    <w:rsid w:val="00700EB3"/>
    <w:rsid w:val="00702345"/>
    <w:rsid w:val="007030CD"/>
    <w:rsid w:val="00703677"/>
    <w:rsid w:val="007059E6"/>
    <w:rsid w:val="00707A75"/>
    <w:rsid w:val="0071049C"/>
    <w:rsid w:val="0071049E"/>
    <w:rsid w:val="0071083B"/>
    <w:rsid w:val="00710DED"/>
    <w:rsid w:val="00711BC9"/>
    <w:rsid w:val="0071201D"/>
    <w:rsid w:val="0071390E"/>
    <w:rsid w:val="0071405D"/>
    <w:rsid w:val="007142CD"/>
    <w:rsid w:val="00715BEA"/>
    <w:rsid w:val="007171F5"/>
    <w:rsid w:val="00720A8D"/>
    <w:rsid w:val="00723046"/>
    <w:rsid w:val="00731508"/>
    <w:rsid w:val="00731A7B"/>
    <w:rsid w:val="00732096"/>
    <w:rsid w:val="00734AF8"/>
    <w:rsid w:val="00736169"/>
    <w:rsid w:val="00736C08"/>
    <w:rsid w:val="0074034E"/>
    <w:rsid w:val="00742013"/>
    <w:rsid w:val="00743D69"/>
    <w:rsid w:val="007447CB"/>
    <w:rsid w:val="0074501E"/>
    <w:rsid w:val="0074510B"/>
    <w:rsid w:val="00746B89"/>
    <w:rsid w:val="00747A42"/>
    <w:rsid w:val="00750AFC"/>
    <w:rsid w:val="00751585"/>
    <w:rsid w:val="00751B83"/>
    <w:rsid w:val="00753212"/>
    <w:rsid w:val="007548E4"/>
    <w:rsid w:val="0075499B"/>
    <w:rsid w:val="00757704"/>
    <w:rsid w:val="00757A58"/>
    <w:rsid w:val="00757B8B"/>
    <w:rsid w:val="0076363D"/>
    <w:rsid w:val="00763FA4"/>
    <w:rsid w:val="00764CFF"/>
    <w:rsid w:val="00764FB5"/>
    <w:rsid w:val="00764FE2"/>
    <w:rsid w:val="0076519A"/>
    <w:rsid w:val="0076659C"/>
    <w:rsid w:val="0076704E"/>
    <w:rsid w:val="00767308"/>
    <w:rsid w:val="007708FA"/>
    <w:rsid w:val="0077162C"/>
    <w:rsid w:val="00771752"/>
    <w:rsid w:val="0077297F"/>
    <w:rsid w:val="00772CB4"/>
    <w:rsid w:val="0077428F"/>
    <w:rsid w:val="00774EB4"/>
    <w:rsid w:val="00775472"/>
    <w:rsid w:val="007755E0"/>
    <w:rsid w:val="007760ED"/>
    <w:rsid w:val="00777C12"/>
    <w:rsid w:val="00780D62"/>
    <w:rsid w:val="00781B02"/>
    <w:rsid w:val="007824BA"/>
    <w:rsid w:val="00782B28"/>
    <w:rsid w:val="007838F7"/>
    <w:rsid w:val="00783B10"/>
    <w:rsid w:val="00783EE0"/>
    <w:rsid w:val="00790CF0"/>
    <w:rsid w:val="00791841"/>
    <w:rsid w:val="00791BCC"/>
    <w:rsid w:val="00792FCF"/>
    <w:rsid w:val="0079333A"/>
    <w:rsid w:val="00793E71"/>
    <w:rsid w:val="00795D19"/>
    <w:rsid w:val="00796730"/>
    <w:rsid w:val="007973CA"/>
    <w:rsid w:val="007974D7"/>
    <w:rsid w:val="007978B0"/>
    <w:rsid w:val="00797CBE"/>
    <w:rsid w:val="007A0035"/>
    <w:rsid w:val="007A0B6E"/>
    <w:rsid w:val="007A2247"/>
    <w:rsid w:val="007A2256"/>
    <w:rsid w:val="007A30E8"/>
    <w:rsid w:val="007A3B37"/>
    <w:rsid w:val="007A45AA"/>
    <w:rsid w:val="007A48CC"/>
    <w:rsid w:val="007A4D3F"/>
    <w:rsid w:val="007A4DF9"/>
    <w:rsid w:val="007A5C00"/>
    <w:rsid w:val="007A6194"/>
    <w:rsid w:val="007A6948"/>
    <w:rsid w:val="007B0C96"/>
    <w:rsid w:val="007B0CC5"/>
    <w:rsid w:val="007B6FD0"/>
    <w:rsid w:val="007C0489"/>
    <w:rsid w:val="007C0F1E"/>
    <w:rsid w:val="007C131D"/>
    <w:rsid w:val="007C1BBF"/>
    <w:rsid w:val="007C1DB0"/>
    <w:rsid w:val="007C2259"/>
    <w:rsid w:val="007C241C"/>
    <w:rsid w:val="007C2D1E"/>
    <w:rsid w:val="007C30AC"/>
    <w:rsid w:val="007C32F2"/>
    <w:rsid w:val="007C75D8"/>
    <w:rsid w:val="007C783F"/>
    <w:rsid w:val="007D15DF"/>
    <w:rsid w:val="007D26B4"/>
    <w:rsid w:val="007D2890"/>
    <w:rsid w:val="007D2920"/>
    <w:rsid w:val="007D3C91"/>
    <w:rsid w:val="007D599B"/>
    <w:rsid w:val="007D6DAB"/>
    <w:rsid w:val="007D7958"/>
    <w:rsid w:val="007E11B1"/>
    <w:rsid w:val="007E2288"/>
    <w:rsid w:val="007E2308"/>
    <w:rsid w:val="007E45F4"/>
    <w:rsid w:val="007E5159"/>
    <w:rsid w:val="007E5E4F"/>
    <w:rsid w:val="007F0D19"/>
    <w:rsid w:val="007F1851"/>
    <w:rsid w:val="007F26AD"/>
    <w:rsid w:val="007F4EBF"/>
    <w:rsid w:val="007F4FDF"/>
    <w:rsid w:val="007F54A2"/>
    <w:rsid w:val="007F5AB3"/>
    <w:rsid w:val="007F627C"/>
    <w:rsid w:val="007F78B1"/>
    <w:rsid w:val="00800383"/>
    <w:rsid w:val="008013E8"/>
    <w:rsid w:val="00801760"/>
    <w:rsid w:val="00801B13"/>
    <w:rsid w:val="00802F90"/>
    <w:rsid w:val="0080489F"/>
    <w:rsid w:val="00806F84"/>
    <w:rsid w:val="0081113E"/>
    <w:rsid w:val="008126A5"/>
    <w:rsid w:val="00812FC0"/>
    <w:rsid w:val="0081322F"/>
    <w:rsid w:val="008150D1"/>
    <w:rsid w:val="008155FC"/>
    <w:rsid w:val="00815BA2"/>
    <w:rsid w:val="008205D0"/>
    <w:rsid w:val="008207C1"/>
    <w:rsid w:val="00822362"/>
    <w:rsid w:val="0082314F"/>
    <w:rsid w:val="008276F6"/>
    <w:rsid w:val="00830780"/>
    <w:rsid w:val="00831D5C"/>
    <w:rsid w:val="00831F7E"/>
    <w:rsid w:val="008326B4"/>
    <w:rsid w:val="00832CD0"/>
    <w:rsid w:val="0083351F"/>
    <w:rsid w:val="00834221"/>
    <w:rsid w:val="00834BF2"/>
    <w:rsid w:val="0083547E"/>
    <w:rsid w:val="00837BA6"/>
    <w:rsid w:val="008400FA"/>
    <w:rsid w:val="00841341"/>
    <w:rsid w:val="00841B73"/>
    <w:rsid w:val="0084213C"/>
    <w:rsid w:val="00842E14"/>
    <w:rsid w:val="00842F1D"/>
    <w:rsid w:val="00847461"/>
    <w:rsid w:val="008514FF"/>
    <w:rsid w:val="00851D63"/>
    <w:rsid w:val="00853629"/>
    <w:rsid w:val="0085368E"/>
    <w:rsid w:val="00854145"/>
    <w:rsid w:val="00854F7B"/>
    <w:rsid w:val="008552EB"/>
    <w:rsid w:val="00856271"/>
    <w:rsid w:val="00856312"/>
    <w:rsid w:val="00856397"/>
    <w:rsid w:val="008573D5"/>
    <w:rsid w:val="00860106"/>
    <w:rsid w:val="0086046C"/>
    <w:rsid w:val="00860801"/>
    <w:rsid w:val="00862034"/>
    <w:rsid w:val="008631C9"/>
    <w:rsid w:val="00866109"/>
    <w:rsid w:val="008703A8"/>
    <w:rsid w:val="00870B77"/>
    <w:rsid w:val="00870FBE"/>
    <w:rsid w:val="00871463"/>
    <w:rsid w:val="00871983"/>
    <w:rsid w:val="008722A6"/>
    <w:rsid w:val="00872B85"/>
    <w:rsid w:val="00873888"/>
    <w:rsid w:val="008741A7"/>
    <w:rsid w:val="008745FD"/>
    <w:rsid w:val="00874EE4"/>
    <w:rsid w:val="00875B15"/>
    <w:rsid w:val="00877D7B"/>
    <w:rsid w:val="0088019F"/>
    <w:rsid w:val="00880BB1"/>
    <w:rsid w:val="00881E27"/>
    <w:rsid w:val="00885C89"/>
    <w:rsid w:val="00891B87"/>
    <w:rsid w:val="0089225F"/>
    <w:rsid w:val="00892AF3"/>
    <w:rsid w:val="00892B9A"/>
    <w:rsid w:val="0089485C"/>
    <w:rsid w:val="00895078"/>
    <w:rsid w:val="008A1191"/>
    <w:rsid w:val="008A14CF"/>
    <w:rsid w:val="008A2486"/>
    <w:rsid w:val="008A4932"/>
    <w:rsid w:val="008A61EC"/>
    <w:rsid w:val="008B1D2F"/>
    <w:rsid w:val="008B1FD7"/>
    <w:rsid w:val="008B2AE9"/>
    <w:rsid w:val="008B3DC9"/>
    <w:rsid w:val="008B44CC"/>
    <w:rsid w:val="008B46DB"/>
    <w:rsid w:val="008B5006"/>
    <w:rsid w:val="008B6EB8"/>
    <w:rsid w:val="008C024F"/>
    <w:rsid w:val="008C0671"/>
    <w:rsid w:val="008C2C3B"/>
    <w:rsid w:val="008C3066"/>
    <w:rsid w:val="008C32B8"/>
    <w:rsid w:val="008C3EFF"/>
    <w:rsid w:val="008C453D"/>
    <w:rsid w:val="008C49EC"/>
    <w:rsid w:val="008C7A2D"/>
    <w:rsid w:val="008C7A50"/>
    <w:rsid w:val="008D054D"/>
    <w:rsid w:val="008D0B52"/>
    <w:rsid w:val="008D0C47"/>
    <w:rsid w:val="008D21D2"/>
    <w:rsid w:val="008D5B9E"/>
    <w:rsid w:val="008D6647"/>
    <w:rsid w:val="008D6A6C"/>
    <w:rsid w:val="008E110C"/>
    <w:rsid w:val="008E4068"/>
    <w:rsid w:val="008E4AE4"/>
    <w:rsid w:val="008E5938"/>
    <w:rsid w:val="008E621C"/>
    <w:rsid w:val="008E7F85"/>
    <w:rsid w:val="008F17CE"/>
    <w:rsid w:val="008F211E"/>
    <w:rsid w:val="008F3443"/>
    <w:rsid w:val="008F4DDD"/>
    <w:rsid w:val="008F57B2"/>
    <w:rsid w:val="008F5B22"/>
    <w:rsid w:val="008F63C3"/>
    <w:rsid w:val="008F64AB"/>
    <w:rsid w:val="008F6A14"/>
    <w:rsid w:val="00900CE4"/>
    <w:rsid w:val="009013E3"/>
    <w:rsid w:val="00901803"/>
    <w:rsid w:val="00901F4C"/>
    <w:rsid w:val="00902B33"/>
    <w:rsid w:val="009037EC"/>
    <w:rsid w:val="00904437"/>
    <w:rsid w:val="0090537A"/>
    <w:rsid w:val="0090616A"/>
    <w:rsid w:val="0090758E"/>
    <w:rsid w:val="0091033F"/>
    <w:rsid w:val="009105E1"/>
    <w:rsid w:val="009112EF"/>
    <w:rsid w:val="009138A0"/>
    <w:rsid w:val="00915865"/>
    <w:rsid w:val="00916C27"/>
    <w:rsid w:val="00917B0E"/>
    <w:rsid w:val="00917F9E"/>
    <w:rsid w:val="0092072B"/>
    <w:rsid w:val="009207AA"/>
    <w:rsid w:val="009211F2"/>
    <w:rsid w:val="00921A06"/>
    <w:rsid w:val="00921F89"/>
    <w:rsid w:val="009236E4"/>
    <w:rsid w:val="00923860"/>
    <w:rsid w:val="00924E38"/>
    <w:rsid w:val="00926146"/>
    <w:rsid w:val="009268DB"/>
    <w:rsid w:val="00927F39"/>
    <w:rsid w:val="009307B5"/>
    <w:rsid w:val="00930983"/>
    <w:rsid w:val="00930CDE"/>
    <w:rsid w:val="0093180F"/>
    <w:rsid w:val="00932827"/>
    <w:rsid w:val="00934903"/>
    <w:rsid w:val="00935C57"/>
    <w:rsid w:val="00935DE8"/>
    <w:rsid w:val="009377FC"/>
    <w:rsid w:val="00937E9B"/>
    <w:rsid w:val="00941F85"/>
    <w:rsid w:val="00943801"/>
    <w:rsid w:val="0094480C"/>
    <w:rsid w:val="00944A11"/>
    <w:rsid w:val="009451C8"/>
    <w:rsid w:val="009470A0"/>
    <w:rsid w:val="00947FF1"/>
    <w:rsid w:val="0095138C"/>
    <w:rsid w:val="00951967"/>
    <w:rsid w:val="00951989"/>
    <w:rsid w:val="00952713"/>
    <w:rsid w:val="00952BCC"/>
    <w:rsid w:val="00953BFC"/>
    <w:rsid w:val="0095465F"/>
    <w:rsid w:val="00960532"/>
    <w:rsid w:val="00960696"/>
    <w:rsid w:val="0096172E"/>
    <w:rsid w:val="00961FF2"/>
    <w:rsid w:val="0096408E"/>
    <w:rsid w:val="00965CCB"/>
    <w:rsid w:val="00965F00"/>
    <w:rsid w:val="0096725D"/>
    <w:rsid w:val="0096743B"/>
    <w:rsid w:val="00971170"/>
    <w:rsid w:val="00971397"/>
    <w:rsid w:val="009715CC"/>
    <w:rsid w:val="00972229"/>
    <w:rsid w:val="009739DE"/>
    <w:rsid w:val="00974CDF"/>
    <w:rsid w:val="009751C7"/>
    <w:rsid w:val="009752B9"/>
    <w:rsid w:val="0097554D"/>
    <w:rsid w:val="0097612B"/>
    <w:rsid w:val="009764A9"/>
    <w:rsid w:val="009767B3"/>
    <w:rsid w:val="0098064B"/>
    <w:rsid w:val="00980824"/>
    <w:rsid w:val="00980AD9"/>
    <w:rsid w:val="00981DFC"/>
    <w:rsid w:val="00984BED"/>
    <w:rsid w:val="00984BF9"/>
    <w:rsid w:val="009871CD"/>
    <w:rsid w:val="00987668"/>
    <w:rsid w:val="00987A7B"/>
    <w:rsid w:val="00987B07"/>
    <w:rsid w:val="00990BEB"/>
    <w:rsid w:val="00991000"/>
    <w:rsid w:val="009914F6"/>
    <w:rsid w:val="00991555"/>
    <w:rsid w:val="009945F2"/>
    <w:rsid w:val="00994866"/>
    <w:rsid w:val="009955BA"/>
    <w:rsid w:val="0099781D"/>
    <w:rsid w:val="009A107F"/>
    <w:rsid w:val="009A2909"/>
    <w:rsid w:val="009A7588"/>
    <w:rsid w:val="009B01B2"/>
    <w:rsid w:val="009B0FD1"/>
    <w:rsid w:val="009B2DAE"/>
    <w:rsid w:val="009B38E9"/>
    <w:rsid w:val="009B499D"/>
    <w:rsid w:val="009B4BBF"/>
    <w:rsid w:val="009B69D0"/>
    <w:rsid w:val="009B7635"/>
    <w:rsid w:val="009C0354"/>
    <w:rsid w:val="009C03C2"/>
    <w:rsid w:val="009C188E"/>
    <w:rsid w:val="009C18BA"/>
    <w:rsid w:val="009C18CA"/>
    <w:rsid w:val="009C1E2F"/>
    <w:rsid w:val="009C2913"/>
    <w:rsid w:val="009C4B7A"/>
    <w:rsid w:val="009C598F"/>
    <w:rsid w:val="009D1A32"/>
    <w:rsid w:val="009D1C31"/>
    <w:rsid w:val="009D3891"/>
    <w:rsid w:val="009D3893"/>
    <w:rsid w:val="009D4385"/>
    <w:rsid w:val="009E1C18"/>
    <w:rsid w:val="009E1C7D"/>
    <w:rsid w:val="009E38B0"/>
    <w:rsid w:val="009E3C53"/>
    <w:rsid w:val="009E423C"/>
    <w:rsid w:val="009F09EC"/>
    <w:rsid w:val="009F34AD"/>
    <w:rsid w:val="009F3A54"/>
    <w:rsid w:val="009F4C53"/>
    <w:rsid w:val="009F4DDB"/>
    <w:rsid w:val="009F4EF1"/>
    <w:rsid w:val="009F4FB4"/>
    <w:rsid w:val="009F65F1"/>
    <w:rsid w:val="009F738D"/>
    <w:rsid w:val="009F7605"/>
    <w:rsid w:val="00A00505"/>
    <w:rsid w:val="00A011B1"/>
    <w:rsid w:val="00A03A85"/>
    <w:rsid w:val="00A056E8"/>
    <w:rsid w:val="00A06A56"/>
    <w:rsid w:val="00A1006D"/>
    <w:rsid w:val="00A10CD0"/>
    <w:rsid w:val="00A11281"/>
    <w:rsid w:val="00A13100"/>
    <w:rsid w:val="00A13C0D"/>
    <w:rsid w:val="00A147C4"/>
    <w:rsid w:val="00A15043"/>
    <w:rsid w:val="00A15B6E"/>
    <w:rsid w:val="00A1661C"/>
    <w:rsid w:val="00A16D15"/>
    <w:rsid w:val="00A17305"/>
    <w:rsid w:val="00A20B44"/>
    <w:rsid w:val="00A21AB2"/>
    <w:rsid w:val="00A226DD"/>
    <w:rsid w:val="00A227D8"/>
    <w:rsid w:val="00A26961"/>
    <w:rsid w:val="00A26D1A"/>
    <w:rsid w:val="00A27A95"/>
    <w:rsid w:val="00A31B16"/>
    <w:rsid w:val="00A324A8"/>
    <w:rsid w:val="00A36266"/>
    <w:rsid w:val="00A372B5"/>
    <w:rsid w:val="00A37E60"/>
    <w:rsid w:val="00A41697"/>
    <w:rsid w:val="00A41CE9"/>
    <w:rsid w:val="00A42A43"/>
    <w:rsid w:val="00A44D09"/>
    <w:rsid w:val="00A45320"/>
    <w:rsid w:val="00A46764"/>
    <w:rsid w:val="00A46B61"/>
    <w:rsid w:val="00A46F72"/>
    <w:rsid w:val="00A46FAF"/>
    <w:rsid w:val="00A477E9"/>
    <w:rsid w:val="00A47E66"/>
    <w:rsid w:val="00A47F38"/>
    <w:rsid w:val="00A511CC"/>
    <w:rsid w:val="00A54A33"/>
    <w:rsid w:val="00A54D45"/>
    <w:rsid w:val="00A57573"/>
    <w:rsid w:val="00A60991"/>
    <w:rsid w:val="00A60B8F"/>
    <w:rsid w:val="00A625C1"/>
    <w:rsid w:val="00A630CB"/>
    <w:rsid w:val="00A6430A"/>
    <w:rsid w:val="00A65133"/>
    <w:rsid w:val="00A66AB0"/>
    <w:rsid w:val="00A678F2"/>
    <w:rsid w:val="00A67B08"/>
    <w:rsid w:val="00A700D4"/>
    <w:rsid w:val="00A70A1E"/>
    <w:rsid w:val="00A7138B"/>
    <w:rsid w:val="00A733BB"/>
    <w:rsid w:val="00A7482F"/>
    <w:rsid w:val="00A75335"/>
    <w:rsid w:val="00A75BBF"/>
    <w:rsid w:val="00A75C4C"/>
    <w:rsid w:val="00A75D18"/>
    <w:rsid w:val="00A76207"/>
    <w:rsid w:val="00A76579"/>
    <w:rsid w:val="00A7749A"/>
    <w:rsid w:val="00A775B1"/>
    <w:rsid w:val="00A77C86"/>
    <w:rsid w:val="00A81419"/>
    <w:rsid w:val="00A81498"/>
    <w:rsid w:val="00A85D22"/>
    <w:rsid w:val="00A86001"/>
    <w:rsid w:val="00A90007"/>
    <w:rsid w:val="00A900EA"/>
    <w:rsid w:val="00A90663"/>
    <w:rsid w:val="00A907B5"/>
    <w:rsid w:val="00A91181"/>
    <w:rsid w:val="00A941D6"/>
    <w:rsid w:val="00A9503D"/>
    <w:rsid w:val="00A953BD"/>
    <w:rsid w:val="00AA1B75"/>
    <w:rsid w:val="00AA21E5"/>
    <w:rsid w:val="00AA237D"/>
    <w:rsid w:val="00AA5958"/>
    <w:rsid w:val="00AA63D4"/>
    <w:rsid w:val="00AA64A6"/>
    <w:rsid w:val="00AA68D8"/>
    <w:rsid w:val="00AA70C3"/>
    <w:rsid w:val="00AB0837"/>
    <w:rsid w:val="00AB1E9D"/>
    <w:rsid w:val="00AB2578"/>
    <w:rsid w:val="00AB2F92"/>
    <w:rsid w:val="00AB3803"/>
    <w:rsid w:val="00AB3FAE"/>
    <w:rsid w:val="00AB61CE"/>
    <w:rsid w:val="00AB641C"/>
    <w:rsid w:val="00AB72D7"/>
    <w:rsid w:val="00AC0DCF"/>
    <w:rsid w:val="00AC1FBD"/>
    <w:rsid w:val="00AC2785"/>
    <w:rsid w:val="00AC4794"/>
    <w:rsid w:val="00AC620A"/>
    <w:rsid w:val="00AC6956"/>
    <w:rsid w:val="00AD0081"/>
    <w:rsid w:val="00AD09B2"/>
    <w:rsid w:val="00AD20D4"/>
    <w:rsid w:val="00AD243A"/>
    <w:rsid w:val="00AD2589"/>
    <w:rsid w:val="00AD3AC1"/>
    <w:rsid w:val="00AD64AE"/>
    <w:rsid w:val="00AD742B"/>
    <w:rsid w:val="00AD7D8E"/>
    <w:rsid w:val="00AE0B25"/>
    <w:rsid w:val="00AE1D64"/>
    <w:rsid w:val="00AE261B"/>
    <w:rsid w:val="00AE29DB"/>
    <w:rsid w:val="00AE2FEA"/>
    <w:rsid w:val="00AE544E"/>
    <w:rsid w:val="00AF01C6"/>
    <w:rsid w:val="00AF0E97"/>
    <w:rsid w:val="00AF1AEB"/>
    <w:rsid w:val="00AF48AD"/>
    <w:rsid w:val="00AF5CDE"/>
    <w:rsid w:val="00AF78B6"/>
    <w:rsid w:val="00AF7E1A"/>
    <w:rsid w:val="00B03110"/>
    <w:rsid w:val="00B033F9"/>
    <w:rsid w:val="00B04BC3"/>
    <w:rsid w:val="00B05410"/>
    <w:rsid w:val="00B067CA"/>
    <w:rsid w:val="00B07804"/>
    <w:rsid w:val="00B112F6"/>
    <w:rsid w:val="00B12267"/>
    <w:rsid w:val="00B12A8E"/>
    <w:rsid w:val="00B13D75"/>
    <w:rsid w:val="00B1443A"/>
    <w:rsid w:val="00B16A87"/>
    <w:rsid w:val="00B20FA8"/>
    <w:rsid w:val="00B214B6"/>
    <w:rsid w:val="00B22C44"/>
    <w:rsid w:val="00B24A5C"/>
    <w:rsid w:val="00B25401"/>
    <w:rsid w:val="00B26132"/>
    <w:rsid w:val="00B2649B"/>
    <w:rsid w:val="00B26FF0"/>
    <w:rsid w:val="00B27432"/>
    <w:rsid w:val="00B3023E"/>
    <w:rsid w:val="00B306B3"/>
    <w:rsid w:val="00B36280"/>
    <w:rsid w:val="00B37FF3"/>
    <w:rsid w:val="00B40F6F"/>
    <w:rsid w:val="00B4260F"/>
    <w:rsid w:val="00B435D4"/>
    <w:rsid w:val="00B44306"/>
    <w:rsid w:val="00B451C7"/>
    <w:rsid w:val="00B45792"/>
    <w:rsid w:val="00B46ACB"/>
    <w:rsid w:val="00B47396"/>
    <w:rsid w:val="00B51D0B"/>
    <w:rsid w:val="00B5476C"/>
    <w:rsid w:val="00B552C4"/>
    <w:rsid w:val="00B558A7"/>
    <w:rsid w:val="00B560F1"/>
    <w:rsid w:val="00B5621E"/>
    <w:rsid w:val="00B56C5A"/>
    <w:rsid w:val="00B56F8C"/>
    <w:rsid w:val="00B631DC"/>
    <w:rsid w:val="00B638C0"/>
    <w:rsid w:val="00B63965"/>
    <w:rsid w:val="00B63F31"/>
    <w:rsid w:val="00B70063"/>
    <w:rsid w:val="00B70CC8"/>
    <w:rsid w:val="00B72919"/>
    <w:rsid w:val="00B75CF0"/>
    <w:rsid w:val="00B75F40"/>
    <w:rsid w:val="00B75F4B"/>
    <w:rsid w:val="00B7634D"/>
    <w:rsid w:val="00B76690"/>
    <w:rsid w:val="00B767C3"/>
    <w:rsid w:val="00B76AB2"/>
    <w:rsid w:val="00B774DD"/>
    <w:rsid w:val="00B77EF3"/>
    <w:rsid w:val="00B808C7"/>
    <w:rsid w:val="00B80916"/>
    <w:rsid w:val="00B81C1E"/>
    <w:rsid w:val="00B8226E"/>
    <w:rsid w:val="00B83518"/>
    <w:rsid w:val="00B83ED2"/>
    <w:rsid w:val="00B84EDE"/>
    <w:rsid w:val="00B8591E"/>
    <w:rsid w:val="00B87C02"/>
    <w:rsid w:val="00B904E1"/>
    <w:rsid w:val="00B9062F"/>
    <w:rsid w:val="00B9152F"/>
    <w:rsid w:val="00B93265"/>
    <w:rsid w:val="00B95B3A"/>
    <w:rsid w:val="00B9706D"/>
    <w:rsid w:val="00B9787C"/>
    <w:rsid w:val="00BA0EFD"/>
    <w:rsid w:val="00BA167E"/>
    <w:rsid w:val="00BA37A2"/>
    <w:rsid w:val="00BA3F15"/>
    <w:rsid w:val="00BB09E3"/>
    <w:rsid w:val="00BB12BD"/>
    <w:rsid w:val="00BB508F"/>
    <w:rsid w:val="00BB5842"/>
    <w:rsid w:val="00BB5F95"/>
    <w:rsid w:val="00BB6291"/>
    <w:rsid w:val="00BC14B1"/>
    <w:rsid w:val="00BC14C5"/>
    <w:rsid w:val="00BC164A"/>
    <w:rsid w:val="00BC444C"/>
    <w:rsid w:val="00BC5B2F"/>
    <w:rsid w:val="00BC6309"/>
    <w:rsid w:val="00BC734F"/>
    <w:rsid w:val="00BC7A64"/>
    <w:rsid w:val="00BD06A0"/>
    <w:rsid w:val="00BD1256"/>
    <w:rsid w:val="00BD26CF"/>
    <w:rsid w:val="00BD4880"/>
    <w:rsid w:val="00BD567E"/>
    <w:rsid w:val="00BD68EB"/>
    <w:rsid w:val="00BD7214"/>
    <w:rsid w:val="00BD7DD4"/>
    <w:rsid w:val="00BE00A7"/>
    <w:rsid w:val="00BE066B"/>
    <w:rsid w:val="00BE1DFD"/>
    <w:rsid w:val="00BE234D"/>
    <w:rsid w:val="00BE322C"/>
    <w:rsid w:val="00BE4BA9"/>
    <w:rsid w:val="00BE5F22"/>
    <w:rsid w:val="00BE664B"/>
    <w:rsid w:val="00BE6841"/>
    <w:rsid w:val="00BE7E74"/>
    <w:rsid w:val="00BE7ED4"/>
    <w:rsid w:val="00BF0AAF"/>
    <w:rsid w:val="00BF3602"/>
    <w:rsid w:val="00BF3A43"/>
    <w:rsid w:val="00BF3E20"/>
    <w:rsid w:val="00BF4694"/>
    <w:rsid w:val="00BF4B36"/>
    <w:rsid w:val="00BF57F7"/>
    <w:rsid w:val="00BF6057"/>
    <w:rsid w:val="00BF7677"/>
    <w:rsid w:val="00C01292"/>
    <w:rsid w:val="00C021C1"/>
    <w:rsid w:val="00C02534"/>
    <w:rsid w:val="00C026B6"/>
    <w:rsid w:val="00C02EAE"/>
    <w:rsid w:val="00C03296"/>
    <w:rsid w:val="00C03803"/>
    <w:rsid w:val="00C04A8A"/>
    <w:rsid w:val="00C04D7D"/>
    <w:rsid w:val="00C05485"/>
    <w:rsid w:val="00C112CE"/>
    <w:rsid w:val="00C11583"/>
    <w:rsid w:val="00C14890"/>
    <w:rsid w:val="00C150C0"/>
    <w:rsid w:val="00C16C01"/>
    <w:rsid w:val="00C17A32"/>
    <w:rsid w:val="00C17CFA"/>
    <w:rsid w:val="00C217E4"/>
    <w:rsid w:val="00C2405E"/>
    <w:rsid w:val="00C24067"/>
    <w:rsid w:val="00C256FE"/>
    <w:rsid w:val="00C258A2"/>
    <w:rsid w:val="00C2692D"/>
    <w:rsid w:val="00C2740D"/>
    <w:rsid w:val="00C307A9"/>
    <w:rsid w:val="00C309EE"/>
    <w:rsid w:val="00C3141A"/>
    <w:rsid w:val="00C33CD9"/>
    <w:rsid w:val="00C34031"/>
    <w:rsid w:val="00C35D8D"/>
    <w:rsid w:val="00C375DA"/>
    <w:rsid w:val="00C4022B"/>
    <w:rsid w:val="00C41D1C"/>
    <w:rsid w:val="00C43CCC"/>
    <w:rsid w:val="00C4506A"/>
    <w:rsid w:val="00C45648"/>
    <w:rsid w:val="00C5071D"/>
    <w:rsid w:val="00C507E9"/>
    <w:rsid w:val="00C5187E"/>
    <w:rsid w:val="00C51C1C"/>
    <w:rsid w:val="00C52303"/>
    <w:rsid w:val="00C53332"/>
    <w:rsid w:val="00C544F9"/>
    <w:rsid w:val="00C54AFF"/>
    <w:rsid w:val="00C5607F"/>
    <w:rsid w:val="00C561DE"/>
    <w:rsid w:val="00C57821"/>
    <w:rsid w:val="00C6012A"/>
    <w:rsid w:val="00C608DE"/>
    <w:rsid w:val="00C61664"/>
    <w:rsid w:val="00C61C7B"/>
    <w:rsid w:val="00C62E98"/>
    <w:rsid w:val="00C65279"/>
    <w:rsid w:val="00C659CE"/>
    <w:rsid w:val="00C67D6C"/>
    <w:rsid w:val="00C71AA9"/>
    <w:rsid w:val="00C72126"/>
    <w:rsid w:val="00C72354"/>
    <w:rsid w:val="00C74BC5"/>
    <w:rsid w:val="00C74E29"/>
    <w:rsid w:val="00C75F98"/>
    <w:rsid w:val="00C76523"/>
    <w:rsid w:val="00C76BE2"/>
    <w:rsid w:val="00C76E69"/>
    <w:rsid w:val="00C77124"/>
    <w:rsid w:val="00C804CB"/>
    <w:rsid w:val="00C80950"/>
    <w:rsid w:val="00C81CDC"/>
    <w:rsid w:val="00C82A2F"/>
    <w:rsid w:val="00C82B29"/>
    <w:rsid w:val="00C82D53"/>
    <w:rsid w:val="00C84772"/>
    <w:rsid w:val="00C84F7C"/>
    <w:rsid w:val="00C8654A"/>
    <w:rsid w:val="00C86EF1"/>
    <w:rsid w:val="00C92568"/>
    <w:rsid w:val="00C93687"/>
    <w:rsid w:val="00C94026"/>
    <w:rsid w:val="00C96EFF"/>
    <w:rsid w:val="00CA1601"/>
    <w:rsid w:val="00CA1E58"/>
    <w:rsid w:val="00CA2030"/>
    <w:rsid w:val="00CA5534"/>
    <w:rsid w:val="00CA68FB"/>
    <w:rsid w:val="00CA698B"/>
    <w:rsid w:val="00CA7425"/>
    <w:rsid w:val="00CA76A1"/>
    <w:rsid w:val="00CB03B3"/>
    <w:rsid w:val="00CB072B"/>
    <w:rsid w:val="00CB07AD"/>
    <w:rsid w:val="00CB1BC3"/>
    <w:rsid w:val="00CB1E9A"/>
    <w:rsid w:val="00CB214B"/>
    <w:rsid w:val="00CB2AD7"/>
    <w:rsid w:val="00CB326E"/>
    <w:rsid w:val="00CB5220"/>
    <w:rsid w:val="00CB529E"/>
    <w:rsid w:val="00CB7E4F"/>
    <w:rsid w:val="00CC3B6C"/>
    <w:rsid w:val="00CC4E6E"/>
    <w:rsid w:val="00CC6D95"/>
    <w:rsid w:val="00CC7FF2"/>
    <w:rsid w:val="00CD0A86"/>
    <w:rsid w:val="00CD176D"/>
    <w:rsid w:val="00CD1E6C"/>
    <w:rsid w:val="00CD3EFD"/>
    <w:rsid w:val="00CD5183"/>
    <w:rsid w:val="00CD6241"/>
    <w:rsid w:val="00CD6750"/>
    <w:rsid w:val="00CD67DA"/>
    <w:rsid w:val="00CD6B7B"/>
    <w:rsid w:val="00CD6B84"/>
    <w:rsid w:val="00CD6D9A"/>
    <w:rsid w:val="00CD727C"/>
    <w:rsid w:val="00CE08D8"/>
    <w:rsid w:val="00CE1F27"/>
    <w:rsid w:val="00CE29B4"/>
    <w:rsid w:val="00CE2E9F"/>
    <w:rsid w:val="00CE6181"/>
    <w:rsid w:val="00CE75ED"/>
    <w:rsid w:val="00CE7B33"/>
    <w:rsid w:val="00CF161E"/>
    <w:rsid w:val="00CF4E50"/>
    <w:rsid w:val="00D03860"/>
    <w:rsid w:val="00D042EA"/>
    <w:rsid w:val="00D047A9"/>
    <w:rsid w:val="00D0784F"/>
    <w:rsid w:val="00D101D4"/>
    <w:rsid w:val="00D10571"/>
    <w:rsid w:val="00D1057A"/>
    <w:rsid w:val="00D1076D"/>
    <w:rsid w:val="00D12F0F"/>
    <w:rsid w:val="00D14674"/>
    <w:rsid w:val="00D14F85"/>
    <w:rsid w:val="00D15367"/>
    <w:rsid w:val="00D161DF"/>
    <w:rsid w:val="00D1645C"/>
    <w:rsid w:val="00D167DB"/>
    <w:rsid w:val="00D223B4"/>
    <w:rsid w:val="00D231D1"/>
    <w:rsid w:val="00D257EE"/>
    <w:rsid w:val="00D263F3"/>
    <w:rsid w:val="00D265A5"/>
    <w:rsid w:val="00D267A7"/>
    <w:rsid w:val="00D27761"/>
    <w:rsid w:val="00D31A6F"/>
    <w:rsid w:val="00D31A81"/>
    <w:rsid w:val="00D325D7"/>
    <w:rsid w:val="00D32B5D"/>
    <w:rsid w:val="00D32D46"/>
    <w:rsid w:val="00D33AF4"/>
    <w:rsid w:val="00D34735"/>
    <w:rsid w:val="00D34D95"/>
    <w:rsid w:val="00D36F2A"/>
    <w:rsid w:val="00D372EB"/>
    <w:rsid w:val="00D37921"/>
    <w:rsid w:val="00D4303D"/>
    <w:rsid w:val="00D432FE"/>
    <w:rsid w:val="00D448EC"/>
    <w:rsid w:val="00D45A3A"/>
    <w:rsid w:val="00D462E8"/>
    <w:rsid w:val="00D46F3F"/>
    <w:rsid w:val="00D47792"/>
    <w:rsid w:val="00D47C5C"/>
    <w:rsid w:val="00D505E5"/>
    <w:rsid w:val="00D50A6F"/>
    <w:rsid w:val="00D52862"/>
    <w:rsid w:val="00D52EFD"/>
    <w:rsid w:val="00D5467F"/>
    <w:rsid w:val="00D55DDD"/>
    <w:rsid w:val="00D564A7"/>
    <w:rsid w:val="00D60997"/>
    <w:rsid w:val="00D60C50"/>
    <w:rsid w:val="00D61747"/>
    <w:rsid w:val="00D61852"/>
    <w:rsid w:val="00D62BE3"/>
    <w:rsid w:val="00D63C2C"/>
    <w:rsid w:val="00D63E65"/>
    <w:rsid w:val="00D64272"/>
    <w:rsid w:val="00D64CC5"/>
    <w:rsid w:val="00D64D3D"/>
    <w:rsid w:val="00D6766E"/>
    <w:rsid w:val="00D719B8"/>
    <w:rsid w:val="00D71CB1"/>
    <w:rsid w:val="00D74CCA"/>
    <w:rsid w:val="00D7593A"/>
    <w:rsid w:val="00D765AF"/>
    <w:rsid w:val="00D76917"/>
    <w:rsid w:val="00D83DDB"/>
    <w:rsid w:val="00D84B89"/>
    <w:rsid w:val="00D84E87"/>
    <w:rsid w:val="00D851D4"/>
    <w:rsid w:val="00D85465"/>
    <w:rsid w:val="00D85760"/>
    <w:rsid w:val="00D865EE"/>
    <w:rsid w:val="00D87E41"/>
    <w:rsid w:val="00D90EDD"/>
    <w:rsid w:val="00D918CB"/>
    <w:rsid w:val="00D92A9E"/>
    <w:rsid w:val="00D93D03"/>
    <w:rsid w:val="00D941CC"/>
    <w:rsid w:val="00D9516B"/>
    <w:rsid w:val="00D95B3E"/>
    <w:rsid w:val="00D9752B"/>
    <w:rsid w:val="00D97604"/>
    <w:rsid w:val="00DA1CF9"/>
    <w:rsid w:val="00DA4047"/>
    <w:rsid w:val="00DA4453"/>
    <w:rsid w:val="00DA5815"/>
    <w:rsid w:val="00DA6574"/>
    <w:rsid w:val="00DA77D6"/>
    <w:rsid w:val="00DB0CCF"/>
    <w:rsid w:val="00DB12F9"/>
    <w:rsid w:val="00DB33FF"/>
    <w:rsid w:val="00DB3595"/>
    <w:rsid w:val="00DB35DD"/>
    <w:rsid w:val="00DB4798"/>
    <w:rsid w:val="00DB5759"/>
    <w:rsid w:val="00DB59B2"/>
    <w:rsid w:val="00DB7BF0"/>
    <w:rsid w:val="00DC1509"/>
    <w:rsid w:val="00DC1898"/>
    <w:rsid w:val="00DC1B2F"/>
    <w:rsid w:val="00DC1CBF"/>
    <w:rsid w:val="00DC20E7"/>
    <w:rsid w:val="00DC2930"/>
    <w:rsid w:val="00DC3A07"/>
    <w:rsid w:val="00DC433D"/>
    <w:rsid w:val="00DC45B3"/>
    <w:rsid w:val="00DC5413"/>
    <w:rsid w:val="00DC54D7"/>
    <w:rsid w:val="00DC5E3D"/>
    <w:rsid w:val="00DC7EB8"/>
    <w:rsid w:val="00DD0A54"/>
    <w:rsid w:val="00DD0D0D"/>
    <w:rsid w:val="00DD16C4"/>
    <w:rsid w:val="00DD1CCE"/>
    <w:rsid w:val="00DD30C4"/>
    <w:rsid w:val="00DD4D8C"/>
    <w:rsid w:val="00DD60DC"/>
    <w:rsid w:val="00DD74E3"/>
    <w:rsid w:val="00DD76E3"/>
    <w:rsid w:val="00DE069C"/>
    <w:rsid w:val="00DE0BD6"/>
    <w:rsid w:val="00DE249F"/>
    <w:rsid w:val="00DE3265"/>
    <w:rsid w:val="00DE3E7C"/>
    <w:rsid w:val="00DE4690"/>
    <w:rsid w:val="00DE4D80"/>
    <w:rsid w:val="00DE4E8C"/>
    <w:rsid w:val="00DE62AA"/>
    <w:rsid w:val="00DE7979"/>
    <w:rsid w:val="00DF001E"/>
    <w:rsid w:val="00DF0780"/>
    <w:rsid w:val="00DF1E6B"/>
    <w:rsid w:val="00DF220B"/>
    <w:rsid w:val="00DF459A"/>
    <w:rsid w:val="00DF45EC"/>
    <w:rsid w:val="00DF4B95"/>
    <w:rsid w:val="00DF537B"/>
    <w:rsid w:val="00DF55C6"/>
    <w:rsid w:val="00DF5822"/>
    <w:rsid w:val="00DF5868"/>
    <w:rsid w:val="00DF5998"/>
    <w:rsid w:val="00E011EA"/>
    <w:rsid w:val="00E02390"/>
    <w:rsid w:val="00E02C4C"/>
    <w:rsid w:val="00E0708F"/>
    <w:rsid w:val="00E07CD3"/>
    <w:rsid w:val="00E07D39"/>
    <w:rsid w:val="00E11011"/>
    <w:rsid w:val="00E12024"/>
    <w:rsid w:val="00E13B3E"/>
    <w:rsid w:val="00E14767"/>
    <w:rsid w:val="00E162DA"/>
    <w:rsid w:val="00E20FD6"/>
    <w:rsid w:val="00E21B2F"/>
    <w:rsid w:val="00E221B9"/>
    <w:rsid w:val="00E23E43"/>
    <w:rsid w:val="00E250F2"/>
    <w:rsid w:val="00E25139"/>
    <w:rsid w:val="00E277A7"/>
    <w:rsid w:val="00E30C99"/>
    <w:rsid w:val="00E30D8B"/>
    <w:rsid w:val="00E323ED"/>
    <w:rsid w:val="00E33F1C"/>
    <w:rsid w:val="00E34D50"/>
    <w:rsid w:val="00E35971"/>
    <w:rsid w:val="00E37779"/>
    <w:rsid w:val="00E37AD2"/>
    <w:rsid w:val="00E4074B"/>
    <w:rsid w:val="00E41B24"/>
    <w:rsid w:val="00E42930"/>
    <w:rsid w:val="00E42BE2"/>
    <w:rsid w:val="00E4386E"/>
    <w:rsid w:val="00E4441A"/>
    <w:rsid w:val="00E456A0"/>
    <w:rsid w:val="00E476CC"/>
    <w:rsid w:val="00E51591"/>
    <w:rsid w:val="00E52448"/>
    <w:rsid w:val="00E52C32"/>
    <w:rsid w:val="00E53631"/>
    <w:rsid w:val="00E54390"/>
    <w:rsid w:val="00E54848"/>
    <w:rsid w:val="00E553F6"/>
    <w:rsid w:val="00E55D2E"/>
    <w:rsid w:val="00E56EAF"/>
    <w:rsid w:val="00E579A7"/>
    <w:rsid w:val="00E57F68"/>
    <w:rsid w:val="00E604A3"/>
    <w:rsid w:val="00E61C01"/>
    <w:rsid w:val="00E61C74"/>
    <w:rsid w:val="00E63944"/>
    <w:rsid w:val="00E63C49"/>
    <w:rsid w:val="00E6447D"/>
    <w:rsid w:val="00E702EB"/>
    <w:rsid w:val="00E721AF"/>
    <w:rsid w:val="00E7365D"/>
    <w:rsid w:val="00E745A8"/>
    <w:rsid w:val="00E74883"/>
    <w:rsid w:val="00E760E1"/>
    <w:rsid w:val="00E76DD0"/>
    <w:rsid w:val="00E77367"/>
    <w:rsid w:val="00E779D5"/>
    <w:rsid w:val="00E81138"/>
    <w:rsid w:val="00E8163B"/>
    <w:rsid w:val="00E8195A"/>
    <w:rsid w:val="00E844BD"/>
    <w:rsid w:val="00E848B6"/>
    <w:rsid w:val="00E863AD"/>
    <w:rsid w:val="00E86F55"/>
    <w:rsid w:val="00E87DEA"/>
    <w:rsid w:val="00E87FBB"/>
    <w:rsid w:val="00E902D2"/>
    <w:rsid w:val="00E90902"/>
    <w:rsid w:val="00E916ED"/>
    <w:rsid w:val="00E93EE2"/>
    <w:rsid w:val="00E94217"/>
    <w:rsid w:val="00E964D2"/>
    <w:rsid w:val="00E96963"/>
    <w:rsid w:val="00E97A13"/>
    <w:rsid w:val="00EA0C9B"/>
    <w:rsid w:val="00EA1E16"/>
    <w:rsid w:val="00EA2B9B"/>
    <w:rsid w:val="00EA2D1B"/>
    <w:rsid w:val="00EA3D3E"/>
    <w:rsid w:val="00EA5784"/>
    <w:rsid w:val="00EA5FB3"/>
    <w:rsid w:val="00EA64FA"/>
    <w:rsid w:val="00EA6C50"/>
    <w:rsid w:val="00EB2330"/>
    <w:rsid w:val="00EB2E92"/>
    <w:rsid w:val="00EB3AE3"/>
    <w:rsid w:val="00EB54B9"/>
    <w:rsid w:val="00EB6C25"/>
    <w:rsid w:val="00EB6DBE"/>
    <w:rsid w:val="00EB74BE"/>
    <w:rsid w:val="00EB75FA"/>
    <w:rsid w:val="00EC0C0C"/>
    <w:rsid w:val="00EC1CF6"/>
    <w:rsid w:val="00EC27EE"/>
    <w:rsid w:val="00EC2A8B"/>
    <w:rsid w:val="00EC310A"/>
    <w:rsid w:val="00EC3ACC"/>
    <w:rsid w:val="00EC4B63"/>
    <w:rsid w:val="00EC4D53"/>
    <w:rsid w:val="00EC61C2"/>
    <w:rsid w:val="00EC6AFA"/>
    <w:rsid w:val="00EC6D24"/>
    <w:rsid w:val="00EC7E34"/>
    <w:rsid w:val="00ED1632"/>
    <w:rsid w:val="00ED42BD"/>
    <w:rsid w:val="00ED4F1C"/>
    <w:rsid w:val="00ED600C"/>
    <w:rsid w:val="00ED70EF"/>
    <w:rsid w:val="00EE2B97"/>
    <w:rsid w:val="00EE2BE4"/>
    <w:rsid w:val="00EE33DE"/>
    <w:rsid w:val="00EE44D5"/>
    <w:rsid w:val="00EE4EE2"/>
    <w:rsid w:val="00EE56E7"/>
    <w:rsid w:val="00EE741A"/>
    <w:rsid w:val="00EF031F"/>
    <w:rsid w:val="00EF4599"/>
    <w:rsid w:val="00EF58E5"/>
    <w:rsid w:val="00EF5ADE"/>
    <w:rsid w:val="00EF6D01"/>
    <w:rsid w:val="00F01409"/>
    <w:rsid w:val="00F0162E"/>
    <w:rsid w:val="00F01A70"/>
    <w:rsid w:val="00F020AF"/>
    <w:rsid w:val="00F026D1"/>
    <w:rsid w:val="00F03014"/>
    <w:rsid w:val="00F05E72"/>
    <w:rsid w:val="00F063C6"/>
    <w:rsid w:val="00F0703E"/>
    <w:rsid w:val="00F078C2"/>
    <w:rsid w:val="00F07EF3"/>
    <w:rsid w:val="00F10085"/>
    <w:rsid w:val="00F10E0F"/>
    <w:rsid w:val="00F11695"/>
    <w:rsid w:val="00F11AA7"/>
    <w:rsid w:val="00F12347"/>
    <w:rsid w:val="00F14877"/>
    <w:rsid w:val="00F2019C"/>
    <w:rsid w:val="00F21208"/>
    <w:rsid w:val="00F22B92"/>
    <w:rsid w:val="00F22EA6"/>
    <w:rsid w:val="00F26A69"/>
    <w:rsid w:val="00F26EA4"/>
    <w:rsid w:val="00F270BD"/>
    <w:rsid w:val="00F27C26"/>
    <w:rsid w:val="00F32313"/>
    <w:rsid w:val="00F33200"/>
    <w:rsid w:val="00F335D7"/>
    <w:rsid w:val="00F348E4"/>
    <w:rsid w:val="00F34CC2"/>
    <w:rsid w:val="00F355A7"/>
    <w:rsid w:val="00F35689"/>
    <w:rsid w:val="00F367F6"/>
    <w:rsid w:val="00F3779F"/>
    <w:rsid w:val="00F37C94"/>
    <w:rsid w:val="00F41F1D"/>
    <w:rsid w:val="00F421A6"/>
    <w:rsid w:val="00F4289C"/>
    <w:rsid w:val="00F430CD"/>
    <w:rsid w:val="00F45166"/>
    <w:rsid w:val="00F46F93"/>
    <w:rsid w:val="00F51281"/>
    <w:rsid w:val="00F512B2"/>
    <w:rsid w:val="00F51AB8"/>
    <w:rsid w:val="00F51E07"/>
    <w:rsid w:val="00F52775"/>
    <w:rsid w:val="00F52D80"/>
    <w:rsid w:val="00F53272"/>
    <w:rsid w:val="00F54151"/>
    <w:rsid w:val="00F55010"/>
    <w:rsid w:val="00F55359"/>
    <w:rsid w:val="00F56557"/>
    <w:rsid w:val="00F579F2"/>
    <w:rsid w:val="00F57F32"/>
    <w:rsid w:val="00F60C92"/>
    <w:rsid w:val="00F6112C"/>
    <w:rsid w:val="00F61A5D"/>
    <w:rsid w:val="00F61A7A"/>
    <w:rsid w:val="00F620DA"/>
    <w:rsid w:val="00F64339"/>
    <w:rsid w:val="00F64D5B"/>
    <w:rsid w:val="00F65B7A"/>
    <w:rsid w:val="00F6698E"/>
    <w:rsid w:val="00F66B13"/>
    <w:rsid w:val="00F703B0"/>
    <w:rsid w:val="00F709D8"/>
    <w:rsid w:val="00F70A2B"/>
    <w:rsid w:val="00F72087"/>
    <w:rsid w:val="00F72AF2"/>
    <w:rsid w:val="00F72B9F"/>
    <w:rsid w:val="00F72DCB"/>
    <w:rsid w:val="00F72E2E"/>
    <w:rsid w:val="00F731B2"/>
    <w:rsid w:val="00F73CCE"/>
    <w:rsid w:val="00F74087"/>
    <w:rsid w:val="00F74CBA"/>
    <w:rsid w:val="00F75B4E"/>
    <w:rsid w:val="00F75F8E"/>
    <w:rsid w:val="00F77615"/>
    <w:rsid w:val="00F777AB"/>
    <w:rsid w:val="00F77E09"/>
    <w:rsid w:val="00F77ED1"/>
    <w:rsid w:val="00F803AE"/>
    <w:rsid w:val="00F8225F"/>
    <w:rsid w:val="00F83798"/>
    <w:rsid w:val="00F85094"/>
    <w:rsid w:val="00F85C16"/>
    <w:rsid w:val="00F86399"/>
    <w:rsid w:val="00F871A7"/>
    <w:rsid w:val="00F878AF"/>
    <w:rsid w:val="00F93147"/>
    <w:rsid w:val="00F95C50"/>
    <w:rsid w:val="00FA1BB9"/>
    <w:rsid w:val="00FA40B1"/>
    <w:rsid w:val="00FA4D1B"/>
    <w:rsid w:val="00FA7210"/>
    <w:rsid w:val="00FA7586"/>
    <w:rsid w:val="00FA7F3A"/>
    <w:rsid w:val="00FB0CA0"/>
    <w:rsid w:val="00FB2A6A"/>
    <w:rsid w:val="00FB2E93"/>
    <w:rsid w:val="00FB2E9B"/>
    <w:rsid w:val="00FB43A1"/>
    <w:rsid w:val="00FB4972"/>
    <w:rsid w:val="00FB4D21"/>
    <w:rsid w:val="00FB504B"/>
    <w:rsid w:val="00FB5572"/>
    <w:rsid w:val="00FB5634"/>
    <w:rsid w:val="00FB59FB"/>
    <w:rsid w:val="00FB6B14"/>
    <w:rsid w:val="00FC119A"/>
    <w:rsid w:val="00FC18EF"/>
    <w:rsid w:val="00FC2104"/>
    <w:rsid w:val="00FC2A8E"/>
    <w:rsid w:val="00FC3DA4"/>
    <w:rsid w:val="00FC6344"/>
    <w:rsid w:val="00FD0E01"/>
    <w:rsid w:val="00FD1CA1"/>
    <w:rsid w:val="00FD3D1C"/>
    <w:rsid w:val="00FD4362"/>
    <w:rsid w:val="00FD47FE"/>
    <w:rsid w:val="00FD60EE"/>
    <w:rsid w:val="00FD79E2"/>
    <w:rsid w:val="00FE0265"/>
    <w:rsid w:val="00FE0EA6"/>
    <w:rsid w:val="00FE10EA"/>
    <w:rsid w:val="00FE1ECA"/>
    <w:rsid w:val="00FE3E6A"/>
    <w:rsid w:val="00FE426C"/>
    <w:rsid w:val="00FE5EB6"/>
    <w:rsid w:val="00FE60DF"/>
    <w:rsid w:val="00FE64A1"/>
    <w:rsid w:val="00FE7D56"/>
    <w:rsid w:val="00FF5347"/>
    <w:rsid w:val="00FF6193"/>
    <w:rsid w:val="00FF6293"/>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68601"/>
  <w15:chartTrackingRefBased/>
  <w15:docId w15:val="{A135A1A3-2829-4324-B714-D8B8FB3B8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4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D6215"/>
    <w:rPr>
      <w:color w:val="808080"/>
    </w:rPr>
  </w:style>
  <w:style w:type="paragraph" w:styleId="ListParagraph">
    <w:name w:val="List Paragraph"/>
    <w:basedOn w:val="Normal"/>
    <w:uiPriority w:val="34"/>
    <w:qFormat/>
    <w:rsid w:val="00782B28"/>
    <w:pPr>
      <w:ind w:left="720"/>
      <w:contextualSpacing/>
    </w:pPr>
  </w:style>
  <w:style w:type="character" w:styleId="Hyperlink">
    <w:name w:val="Hyperlink"/>
    <w:basedOn w:val="DefaultParagraphFont"/>
    <w:uiPriority w:val="99"/>
    <w:unhideWhenUsed/>
    <w:rsid w:val="00E37AD2"/>
    <w:rPr>
      <w:color w:val="0563C1" w:themeColor="hyperlink"/>
      <w:u w:val="single"/>
    </w:rPr>
  </w:style>
  <w:style w:type="character" w:styleId="CommentReference">
    <w:name w:val="annotation reference"/>
    <w:basedOn w:val="DefaultParagraphFont"/>
    <w:uiPriority w:val="99"/>
    <w:semiHidden/>
    <w:unhideWhenUsed/>
    <w:rsid w:val="00885C89"/>
    <w:rPr>
      <w:sz w:val="16"/>
      <w:szCs w:val="16"/>
    </w:rPr>
  </w:style>
  <w:style w:type="paragraph" w:styleId="CommentText">
    <w:name w:val="annotation text"/>
    <w:basedOn w:val="Normal"/>
    <w:link w:val="CommentTextChar"/>
    <w:uiPriority w:val="99"/>
    <w:semiHidden/>
    <w:unhideWhenUsed/>
    <w:rsid w:val="00885C89"/>
    <w:pPr>
      <w:spacing w:line="240" w:lineRule="auto"/>
    </w:pPr>
    <w:rPr>
      <w:sz w:val="20"/>
      <w:szCs w:val="20"/>
    </w:rPr>
  </w:style>
  <w:style w:type="character" w:customStyle="1" w:styleId="CommentTextChar">
    <w:name w:val="Comment Text Char"/>
    <w:basedOn w:val="DefaultParagraphFont"/>
    <w:link w:val="CommentText"/>
    <w:uiPriority w:val="99"/>
    <w:semiHidden/>
    <w:rsid w:val="00885C89"/>
    <w:rPr>
      <w:sz w:val="20"/>
      <w:szCs w:val="20"/>
    </w:rPr>
  </w:style>
  <w:style w:type="paragraph" w:styleId="CommentSubject">
    <w:name w:val="annotation subject"/>
    <w:basedOn w:val="CommentText"/>
    <w:next w:val="CommentText"/>
    <w:link w:val="CommentSubjectChar"/>
    <w:uiPriority w:val="99"/>
    <w:semiHidden/>
    <w:unhideWhenUsed/>
    <w:rsid w:val="00885C89"/>
    <w:rPr>
      <w:b/>
      <w:bCs/>
    </w:rPr>
  </w:style>
  <w:style w:type="character" w:customStyle="1" w:styleId="CommentSubjectChar">
    <w:name w:val="Comment Subject Char"/>
    <w:basedOn w:val="CommentTextChar"/>
    <w:link w:val="CommentSubject"/>
    <w:uiPriority w:val="99"/>
    <w:semiHidden/>
    <w:rsid w:val="00885C89"/>
    <w:rPr>
      <w:b/>
      <w:bCs/>
      <w:sz w:val="20"/>
      <w:szCs w:val="20"/>
    </w:rPr>
  </w:style>
  <w:style w:type="paragraph" w:styleId="BalloonText">
    <w:name w:val="Balloon Text"/>
    <w:basedOn w:val="Normal"/>
    <w:link w:val="BalloonTextChar"/>
    <w:uiPriority w:val="99"/>
    <w:semiHidden/>
    <w:unhideWhenUsed/>
    <w:rsid w:val="00885C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C89"/>
    <w:rPr>
      <w:rFonts w:ascii="Segoe UI" w:hAnsi="Segoe UI" w:cs="Segoe UI"/>
      <w:sz w:val="18"/>
      <w:szCs w:val="18"/>
    </w:rPr>
  </w:style>
  <w:style w:type="paragraph" w:styleId="FootnoteText">
    <w:name w:val="footnote text"/>
    <w:basedOn w:val="Normal"/>
    <w:link w:val="FootnoteTextChar"/>
    <w:uiPriority w:val="99"/>
    <w:semiHidden/>
    <w:unhideWhenUsed/>
    <w:rsid w:val="008922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225F"/>
    <w:rPr>
      <w:sz w:val="20"/>
      <w:szCs w:val="20"/>
    </w:rPr>
  </w:style>
  <w:style w:type="character" w:styleId="FootnoteReference">
    <w:name w:val="footnote reference"/>
    <w:basedOn w:val="DefaultParagraphFont"/>
    <w:uiPriority w:val="99"/>
    <w:semiHidden/>
    <w:unhideWhenUsed/>
    <w:rsid w:val="0089225F"/>
    <w:rPr>
      <w:vertAlign w:val="superscript"/>
    </w:rPr>
  </w:style>
  <w:style w:type="character" w:styleId="UnresolvedMention">
    <w:name w:val="Unresolved Mention"/>
    <w:basedOn w:val="DefaultParagraphFont"/>
    <w:uiPriority w:val="99"/>
    <w:semiHidden/>
    <w:unhideWhenUsed/>
    <w:rsid w:val="00E30D8B"/>
    <w:rPr>
      <w:color w:val="605E5C"/>
      <w:shd w:val="clear" w:color="auto" w:fill="E1DFDD"/>
    </w:rPr>
  </w:style>
  <w:style w:type="paragraph" w:styleId="Revision">
    <w:name w:val="Revision"/>
    <w:hidden/>
    <w:uiPriority w:val="99"/>
    <w:semiHidden/>
    <w:rsid w:val="00C507E9"/>
    <w:pPr>
      <w:spacing w:after="0" w:line="240" w:lineRule="auto"/>
    </w:pPr>
  </w:style>
  <w:style w:type="paragraph" w:styleId="Header">
    <w:name w:val="header"/>
    <w:basedOn w:val="Normal"/>
    <w:link w:val="HeaderChar"/>
    <w:uiPriority w:val="99"/>
    <w:unhideWhenUsed/>
    <w:rsid w:val="00E34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D50"/>
  </w:style>
  <w:style w:type="paragraph" w:styleId="Footer">
    <w:name w:val="footer"/>
    <w:basedOn w:val="Normal"/>
    <w:link w:val="FooterChar"/>
    <w:uiPriority w:val="99"/>
    <w:unhideWhenUsed/>
    <w:rsid w:val="00E34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D50"/>
  </w:style>
  <w:style w:type="character" w:styleId="LineNumber">
    <w:name w:val="line number"/>
    <w:basedOn w:val="DefaultParagraphFont"/>
    <w:uiPriority w:val="99"/>
    <w:semiHidden/>
    <w:unhideWhenUsed/>
    <w:rsid w:val="00F46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999024">
      <w:bodyDiv w:val="1"/>
      <w:marLeft w:val="0"/>
      <w:marRight w:val="0"/>
      <w:marTop w:val="0"/>
      <w:marBottom w:val="0"/>
      <w:divBdr>
        <w:top w:val="none" w:sz="0" w:space="0" w:color="auto"/>
        <w:left w:val="none" w:sz="0" w:space="0" w:color="auto"/>
        <w:bottom w:val="none" w:sz="0" w:space="0" w:color="auto"/>
        <w:right w:val="none" w:sz="0" w:space="0" w:color="auto"/>
      </w:divBdr>
    </w:div>
    <w:div w:id="1679649540">
      <w:bodyDiv w:val="1"/>
      <w:marLeft w:val="0"/>
      <w:marRight w:val="0"/>
      <w:marTop w:val="0"/>
      <w:marBottom w:val="0"/>
      <w:divBdr>
        <w:top w:val="none" w:sz="0" w:space="0" w:color="auto"/>
        <w:left w:val="none" w:sz="0" w:space="0" w:color="auto"/>
        <w:bottom w:val="none" w:sz="0" w:space="0" w:color="auto"/>
        <w:right w:val="none" w:sz="0" w:space="0" w:color="auto"/>
      </w:divBdr>
      <w:divsChild>
        <w:div w:id="1051423885">
          <w:marLeft w:val="0"/>
          <w:marRight w:val="0"/>
          <w:marTop w:val="0"/>
          <w:marBottom w:val="0"/>
          <w:divBdr>
            <w:top w:val="none" w:sz="0" w:space="0" w:color="auto"/>
            <w:left w:val="none" w:sz="0" w:space="0" w:color="auto"/>
            <w:bottom w:val="none" w:sz="0" w:space="0" w:color="auto"/>
            <w:right w:val="none" w:sz="0" w:space="0" w:color="auto"/>
          </w:divBdr>
          <w:divsChild>
            <w:div w:id="996499825">
              <w:marLeft w:val="0"/>
              <w:marRight w:val="0"/>
              <w:marTop w:val="0"/>
              <w:marBottom w:val="0"/>
              <w:divBdr>
                <w:top w:val="none" w:sz="0" w:space="0" w:color="auto"/>
                <w:left w:val="none" w:sz="0" w:space="0" w:color="auto"/>
                <w:bottom w:val="none" w:sz="0" w:space="0" w:color="auto"/>
                <w:right w:val="none" w:sz="0" w:space="0" w:color="auto"/>
              </w:divBdr>
              <w:divsChild>
                <w:div w:id="117499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ily.cranston@ubc.ca"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1815D-D3A4-4978-82CF-5BB62E931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36</Pages>
  <Words>33594</Words>
  <Characters>191491</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Blair Morgan</dc:creator>
  <cp:keywords/>
  <dc:description/>
  <cp:lastModifiedBy>Blair Morgan</cp:lastModifiedBy>
  <cp:revision>6</cp:revision>
  <cp:lastPrinted>2018-07-11T13:44:00Z</cp:lastPrinted>
  <dcterms:created xsi:type="dcterms:W3CDTF">2021-06-11T21:57:00Z</dcterms:created>
  <dcterms:modified xsi:type="dcterms:W3CDTF">2021-06-11T21:59:00Z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http://www.zotero.org/styles/acs-biomaterials-science-and-engineering</vt:lpwstr>
  </property>
  <property fmtid="{D5CDD505-2E9C-101B-9397-08002B2CF9AE}" pid="3" name="Mendeley Recent Style Name 0_1">
    <vt:lpwstr>ACS Biomaterials Science &amp; Engineering</vt:lpwstr>
  </property>
  <property fmtid="{D5CDD505-2E9C-101B-9397-08002B2CF9AE}" pid="4" name="Mendeley Recent Style Id 1_1">
    <vt:lpwstr>http://www.zotero.org/styles/american-chemical-society</vt:lpwstr>
  </property>
  <property fmtid="{D5CDD505-2E9C-101B-9397-08002B2CF9AE}" pid="5" name="Mendeley Recent Style Name 1_1">
    <vt:lpwstr>American Chemical Society</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http://www.zotero.org/styles/international-journal-of-pharmaceutics</vt:lpwstr>
  </property>
  <property fmtid="{D5CDD505-2E9C-101B-9397-08002B2CF9AE}" pid="17" name="Mendeley Recent Style Name 7_1">
    <vt:lpwstr>International Journal of Pharmaceutics</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http://csl.mendeley.com/styles/513394141/nature</vt:lpwstr>
  </property>
  <property fmtid="{D5CDD505-2E9C-101B-9397-08002B2CF9AE}" pid="21" name="Mendeley Recent Style Name 9_1">
    <vt:lpwstr>Nature - Blair Morgan</vt:lpwstr>
  </property>
  <property fmtid="{D5CDD505-2E9C-101B-9397-08002B2CF9AE}" pid="22" name="Mendeley Document_1">
    <vt:lpwstr>True</vt:lpwstr>
  </property>
  <property fmtid="{D5CDD505-2E9C-101B-9397-08002B2CF9AE}" pid="23" name="Mendeley Unique User Id_1">
    <vt:lpwstr>b2ac915f-cba7-3139-944d-095729690796</vt:lpwstr>
  </property>
  <property fmtid="{D5CDD505-2E9C-101B-9397-08002B2CF9AE}" pid="24" name="Mendeley Citation Style_1">
    <vt:lpwstr>http://www.zotero.org/styles/international-journal-of-pharmaceutics</vt:lpwstr>
  </property>
</Properties>
</file>