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5115" w14:textId="77777777" w:rsidR="00E50226" w:rsidRPr="00A52956" w:rsidRDefault="00E50226" w:rsidP="00E50226">
      <w:pPr>
        <w:spacing w:line="480" w:lineRule="auto"/>
        <w:rPr>
          <w:rFonts w:ascii="Times New Roman" w:hAnsi="Times New Roman" w:cs="Times New Roman"/>
          <w:bCs/>
        </w:rPr>
      </w:pPr>
      <w:r w:rsidRPr="00A52956">
        <w:rPr>
          <w:rFonts w:ascii="Times New Roman" w:hAnsi="Times New Roman" w:cs="Times New Roman"/>
          <w:bCs/>
        </w:rPr>
        <w:t xml:space="preserve">McMaster University </w:t>
      </w:r>
    </w:p>
    <w:p w14:paraId="52FE4E1F" w14:textId="77777777" w:rsidR="00E50226" w:rsidRPr="00A52956" w:rsidRDefault="00E50226" w:rsidP="00E50226">
      <w:pPr>
        <w:spacing w:line="480" w:lineRule="auto"/>
        <w:rPr>
          <w:rFonts w:ascii="Times New Roman" w:hAnsi="Times New Roman" w:cs="Times New Roman"/>
          <w:bCs/>
        </w:rPr>
      </w:pPr>
      <w:r w:rsidRPr="00A52956">
        <w:rPr>
          <w:rFonts w:ascii="Times New Roman" w:hAnsi="Times New Roman" w:cs="Times New Roman"/>
          <w:bCs/>
        </w:rPr>
        <w:t xml:space="preserve">DOCTOR OF PHILOSOPHY (2017) </w:t>
      </w:r>
    </w:p>
    <w:p w14:paraId="0107DDA6" w14:textId="77777777" w:rsidR="00E50226" w:rsidRPr="00A52956" w:rsidRDefault="00E50226" w:rsidP="00E50226">
      <w:pPr>
        <w:spacing w:line="480" w:lineRule="auto"/>
        <w:rPr>
          <w:rFonts w:ascii="Times New Roman" w:hAnsi="Times New Roman" w:cs="Times New Roman"/>
          <w:bCs/>
        </w:rPr>
      </w:pPr>
      <w:r w:rsidRPr="00A52956">
        <w:rPr>
          <w:rFonts w:ascii="Times New Roman" w:hAnsi="Times New Roman" w:cs="Times New Roman"/>
          <w:bCs/>
        </w:rPr>
        <w:t>Hamilton, Ontario (Health Research Methodology)</w:t>
      </w:r>
    </w:p>
    <w:p w14:paraId="25CEC960" w14:textId="77777777" w:rsidR="00E50226" w:rsidRPr="00A52956" w:rsidRDefault="00E50226" w:rsidP="00E5022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91037D4" w14:textId="77777777" w:rsidR="00E50226" w:rsidRPr="00A52956" w:rsidRDefault="00E50226" w:rsidP="00E50226">
      <w:pPr>
        <w:spacing w:line="480" w:lineRule="auto"/>
        <w:rPr>
          <w:rFonts w:ascii="Times New Roman" w:hAnsi="Times New Roman" w:cs="Times New Roman"/>
          <w:bCs/>
        </w:rPr>
      </w:pPr>
      <w:r w:rsidRPr="00A52956">
        <w:rPr>
          <w:rFonts w:ascii="Times New Roman" w:hAnsi="Times New Roman" w:cs="Times New Roman"/>
          <w:b/>
          <w:bCs/>
        </w:rPr>
        <w:t xml:space="preserve">TITLE: </w:t>
      </w:r>
      <w:r w:rsidRPr="006159FB">
        <w:rPr>
          <w:rFonts w:ascii="Times New Roman" w:hAnsi="Times New Roman" w:cs="Times New Roman"/>
          <w:bCs/>
        </w:rPr>
        <w:t>Establishing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c</w:t>
      </w:r>
      <w:r w:rsidRPr="00A52956">
        <w:rPr>
          <w:rFonts w:ascii="Times New Roman" w:hAnsi="Times New Roman" w:cs="Times New Roman"/>
          <w:bCs/>
        </w:rPr>
        <w:t xml:space="preserve">ontent </w:t>
      </w:r>
      <w:r>
        <w:rPr>
          <w:rFonts w:ascii="Times New Roman" w:hAnsi="Times New Roman" w:cs="Times New Roman"/>
          <w:bCs/>
        </w:rPr>
        <w:t>validity and transferability</w:t>
      </w:r>
      <w:r w:rsidRPr="00A52956">
        <w:rPr>
          <w:rFonts w:ascii="Times New Roman" w:hAnsi="Times New Roman" w:cs="Times New Roman"/>
          <w:bCs/>
        </w:rPr>
        <w:t xml:space="preserve"> of a new patient-reported outcome instrument for patients with cleft lip and/or palate: the CLEFT-Q</w:t>
      </w:r>
    </w:p>
    <w:p w14:paraId="4E3A77B9" w14:textId="77777777" w:rsidR="00E50226" w:rsidRPr="00A52956" w:rsidRDefault="00E50226" w:rsidP="00E50226">
      <w:pPr>
        <w:spacing w:line="480" w:lineRule="auto"/>
        <w:rPr>
          <w:rFonts w:ascii="Times New Roman" w:hAnsi="Times New Roman" w:cs="Times New Roman"/>
          <w:b/>
          <w:bCs/>
        </w:rPr>
      </w:pPr>
      <w:r w:rsidRPr="00A52956">
        <w:rPr>
          <w:rFonts w:ascii="Times New Roman" w:hAnsi="Times New Roman" w:cs="Times New Roman"/>
          <w:b/>
          <w:bCs/>
        </w:rPr>
        <w:t xml:space="preserve">AUTHOR: </w:t>
      </w:r>
      <w:r>
        <w:rPr>
          <w:rFonts w:ascii="Times New Roman" w:hAnsi="Times New Roman" w:cs="Times New Roman"/>
          <w:bCs/>
        </w:rPr>
        <w:t>Elena Tsangaris, HBSc (University of Toronto)</w:t>
      </w:r>
      <w:r w:rsidRPr="00A529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MSc</w:t>
      </w:r>
      <w:r w:rsidRPr="00A52956">
        <w:rPr>
          <w:rFonts w:ascii="Times New Roman" w:hAnsi="Times New Roman" w:cs="Times New Roman"/>
          <w:bCs/>
        </w:rPr>
        <w:t xml:space="preserve"> (McMaster University)</w:t>
      </w:r>
    </w:p>
    <w:p w14:paraId="340FE324" w14:textId="77777777" w:rsidR="00E50226" w:rsidRPr="00A52956" w:rsidRDefault="00E50226" w:rsidP="00E50226">
      <w:pPr>
        <w:spacing w:line="480" w:lineRule="auto"/>
        <w:rPr>
          <w:rFonts w:ascii="Times New Roman" w:hAnsi="Times New Roman" w:cs="Times New Roman"/>
          <w:b/>
          <w:bCs/>
        </w:rPr>
      </w:pPr>
      <w:r w:rsidRPr="00A52956">
        <w:rPr>
          <w:rFonts w:ascii="Times New Roman" w:hAnsi="Times New Roman" w:cs="Times New Roman"/>
          <w:b/>
          <w:bCs/>
        </w:rPr>
        <w:t xml:space="preserve">SUPERVISOR: </w:t>
      </w:r>
      <w:r w:rsidRPr="00A52956">
        <w:rPr>
          <w:rFonts w:ascii="Times New Roman" w:hAnsi="Times New Roman" w:cs="Times New Roman"/>
          <w:bCs/>
        </w:rPr>
        <w:t>Dr. Anne F. Klassen, DPhil</w:t>
      </w:r>
    </w:p>
    <w:p w14:paraId="60899FA9" w14:textId="77777777" w:rsidR="00E50226" w:rsidRPr="00A52956" w:rsidRDefault="00E50226" w:rsidP="00E50226">
      <w:pPr>
        <w:spacing w:line="480" w:lineRule="auto"/>
        <w:rPr>
          <w:rFonts w:ascii="Times New Roman" w:hAnsi="Times New Roman" w:cs="Times New Roman"/>
          <w:b/>
          <w:bCs/>
        </w:rPr>
      </w:pPr>
      <w:r w:rsidRPr="00A52956">
        <w:rPr>
          <w:rFonts w:ascii="Times New Roman" w:hAnsi="Times New Roman" w:cs="Times New Roman"/>
          <w:b/>
          <w:bCs/>
        </w:rPr>
        <w:t xml:space="preserve">COMMITTEE: </w:t>
      </w:r>
      <w:r w:rsidRPr="00A52956">
        <w:rPr>
          <w:rFonts w:ascii="Times New Roman" w:hAnsi="Times New Roman" w:cs="Times New Roman"/>
          <w:bCs/>
        </w:rPr>
        <w:t>Dr. Achilleas Thoma, MD, MSc, FRCSC</w:t>
      </w:r>
      <w:r>
        <w:rPr>
          <w:rFonts w:ascii="Times New Roman" w:hAnsi="Times New Roman" w:cs="Times New Roman"/>
          <w:bCs/>
        </w:rPr>
        <w:t>;</w:t>
      </w:r>
      <w:r w:rsidRPr="00A52956">
        <w:rPr>
          <w:rFonts w:ascii="Times New Roman" w:hAnsi="Times New Roman" w:cs="Times New Roman"/>
          <w:b/>
          <w:bCs/>
        </w:rPr>
        <w:t xml:space="preserve"> </w:t>
      </w:r>
      <w:r w:rsidRPr="00A94B22">
        <w:rPr>
          <w:rFonts w:ascii="Times New Roman" w:hAnsi="Times New Roman" w:cs="Times New Roman"/>
          <w:bCs/>
        </w:rPr>
        <w:t>and</w:t>
      </w:r>
      <w:r w:rsidRPr="00A529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Dr. Lehana Thabane, </w:t>
      </w:r>
      <w:r w:rsidRPr="00A52956">
        <w:rPr>
          <w:rFonts w:ascii="Times New Roman" w:hAnsi="Times New Roman" w:cs="Times New Roman"/>
          <w:bCs/>
        </w:rPr>
        <w:t>PhD</w:t>
      </w:r>
    </w:p>
    <w:p w14:paraId="1ABF1075" w14:textId="3FE82B22" w:rsidR="00E50226" w:rsidRDefault="00E50226" w:rsidP="00E50226">
      <w:pPr>
        <w:spacing w:line="480" w:lineRule="auto"/>
        <w:rPr>
          <w:rFonts w:ascii="Times New Roman" w:hAnsi="Times New Roman" w:cs="Times New Roman"/>
          <w:bCs/>
        </w:rPr>
      </w:pPr>
      <w:r w:rsidRPr="00A52956">
        <w:rPr>
          <w:rFonts w:ascii="Times New Roman" w:hAnsi="Times New Roman" w:cs="Times New Roman"/>
          <w:b/>
          <w:bCs/>
        </w:rPr>
        <w:t>NUMBER OF PAGES</w:t>
      </w:r>
      <w:r w:rsidRPr="00AB6D3D">
        <w:rPr>
          <w:rFonts w:ascii="Times New Roman" w:hAnsi="Times New Roman" w:cs="Times New Roman"/>
          <w:b/>
          <w:bCs/>
        </w:rPr>
        <w:t xml:space="preserve">: </w:t>
      </w:r>
      <w:r w:rsidR="00F85AD5">
        <w:rPr>
          <w:rFonts w:ascii="Times New Roman" w:hAnsi="Times New Roman" w:cs="Times New Roman"/>
          <w:bCs/>
        </w:rPr>
        <w:t>xxi</w:t>
      </w:r>
      <w:r w:rsidR="00347596">
        <w:rPr>
          <w:rFonts w:ascii="Times New Roman" w:hAnsi="Times New Roman" w:cs="Times New Roman"/>
          <w:bCs/>
        </w:rPr>
        <w:t>i</w:t>
      </w:r>
      <w:r w:rsidR="00F85AD5">
        <w:rPr>
          <w:rFonts w:ascii="Times New Roman" w:hAnsi="Times New Roman" w:cs="Times New Roman"/>
          <w:bCs/>
        </w:rPr>
        <w:t>, 222</w:t>
      </w:r>
    </w:p>
    <w:p w14:paraId="711F82A6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EE707DC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02554F7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33983F6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885480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91E8E0F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43CD44E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CA97BBE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FD05D6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1D5A61B" w14:textId="77777777" w:rsidR="00E50226" w:rsidRDefault="00E50226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B29FDB0" w14:textId="77777777" w:rsidR="00EF022B" w:rsidRDefault="00EF022B" w:rsidP="00EF022B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14:paraId="1F6F532F" w14:textId="60081E15" w:rsidR="00CB732C" w:rsidRDefault="00CB732C" w:rsidP="00EF022B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LAY ABSTRACT</w:t>
      </w:r>
    </w:p>
    <w:p w14:paraId="4FA9DB5F" w14:textId="77777777" w:rsidR="00D9374E" w:rsidRDefault="00D9374E" w:rsidP="0051164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D86B3C0" w14:textId="75D36A7B" w:rsidR="00D9374E" w:rsidRDefault="00511641" w:rsidP="00D9374E">
      <w:pPr>
        <w:spacing w:line="480" w:lineRule="auto"/>
        <w:rPr>
          <w:rFonts w:ascii="Times New Roman" w:hAnsi="Times New Roman" w:cs="Times New Roman"/>
          <w:bCs/>
        </w:rPr>
      </w:pPr>
      <w:r w:rsidRPr="00511641">
        <w:rPr>
          <w:rFonts w:ascii="Times New Roman" w:hAnsi="Times New Roman" w:cs="Times New Roman"/>
          <w:b/>
          <w:bCs/>
        </w:rPr>
        <w:t>Background:</w:t>
      </w:r>
      <w:r w:rsidRPr="0051164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</w:t>
      </w:r>
      <w:r w:rsidRPr="00511641">
        <w:rPr>
          <w:rFonts w:ascii="Times New Roman" w:hAnsi="Times New Roman" w:cs="Times New Roman"/>
          <w:bCs/>
        </w:rPr>
        <w:t>reatment</w:t>
      </w:r>
      <w:r>
        <w:rPr>
          <w:rFonts w:ascii="Times New Roman" w:hAnsi="Times New Roman" w:cs="Times New Roman"/>
          <w:bCs/>
        </w:rPr>
        <w:t xml:space="preserve"> of cleft lip and/or palate (CL/P)</w:t>
      </w:r>
      <w:r w:rsidRPr="00511641">
        <w:rPr>
          <w:rFonts w:ascii="Times New Roman" w:hAnsi="Times New Roman" w:cs="Times New Roman"/>
          <w:bCs/>
        </w:rPr>
        <w:t xml:space="preserve"> is intensive and </w:t>
      </w:r>
      <w:r>
        <w:rPr>
          <w:rFonts w:ascii="Times New Roman" w:hAnsi="Times New Roman" w:cs="Times New Roman"/>
          <w:bCs/>
        </w:rPr>
        <w:t xml:space="preserve">involves multiple procedures to improve ones </w:t>
      </w:r>
      <w:r w:rsidRPr="00511641">
        <w:rPr>
          <w:rFonts w:ascii="Times New Roman" w:hAnsi="Times New Roman" w:cs="Times New Roman"/>
          <w:bCs/>
        </w:rPr>
        <w:t>ap</w:t>
      </w:r>
      <w:r>
        <w:rPr>
          <w:rFonts w:ascii="Times New Roman" w:hAnsi="Times New Roman" w:cs="Times New Roman"/>
          <w:bCs/>
        </w:rPr>
        <w:t xml:space="preserve">pearance or facial function. To assess </w:t>
      </w:r>
      <w:r w:rsidRPr="00511641">
        <w:rPr>
          <w:rFonts w:ascii="Times New Roman" w:hAnsi="Times New Roman" w:cs="Times New Roman"/>
          <w:bCs/>
        </w:rPr>
        <w:t>outcomes of treatment in patients</w:t>
      </w:r>
      <w:r>
        <w:rPr>
          <w:rFonts w:ascii="Times New Roman" w:hAnsi="Times New Roman" w:cs="Times New Roman"/>
          <w:bCs/>
        </w:rPr>
        <w:t xml:space="preserve"> with CL/P</w:t>
      </w:r>
      <w:r w:rsidRPr="00511641">
        <w:rPr>
          <w:rFonts w:ascii="Times New Roman" w:hAnsi="Times New Roman" w:cs="Times New Roman"/>
          <w:bCs/>
        </w:rPr>
        <w:t>, a well-developed, valid, and reliable patient-reported outcome instrument is required. The purpose of this thesis was to establish content validity and transferability of the CLEFT-Q</w:t>
      </w:r>
      <w:r w:rsidR="00D9374E">
        <w:rPr>
          <w:rFonts w:ascii="Times New Roman" w:hAnsi="Times New Roman" w:cs="Times New Roman"/>
          <w:bCs/>
        </w:rPr>
        <w:t xml:space="preserve">. </w:t>
      </w:r>
      <w:r w:rsidRPr="00511641">
        <w:rPr>
          <w:rFonts w:ascii="Times New Roman" w:hAnsi="Times New Roman" w:cs="Times New Roman"/>
          <w:b/>
          <w:bCs/>
        </w:rPr>
        <w:t>Methods</w:t>
      </w:r>
      <w:r w:rsidRPr="00511641">
        <w:rPr>
          <w:rFonts w:ascii="Times New Roman" w:hAnsi="Times New Roman" w:cs="Times New Roman"/>
          <w:bCs/>
        </w:rPr>
        <w:t xml:space="preserve">: </w:t>
      </w:r>
      <w:r w:rsidR="00FF1DAC">
        <w:rPr>
          <w:rFonts w:ascii="Times New Roman" w:hAnsi="Times New Roman" w:cs="Times New Roman"/>
          <w:bCs/>
        </w:rPr>
        <w:t>Cognitive interviews with patients and expert feedback were</w:t>
      </w:r>
      <w:r>
        <w:rPr>
          <w:rFonts w:ascii="Times New Roman" w:hAnsi="Times New Roman" w:cs="Times New Roman"/>
          <w:bCs/>
        </w:rPr>
        <w:t xml:space="preserve"> obtained in Study 1. I</w:t>
      </w:r>
      <w:r w:rsidRPr="00511641">
        <w:rPr>
          <w:rFonts w:ascii="Times New Roman" w:hAnsi="Times New Roman" w:cs="Times New Roman"/>
          <w:bCs/>
        </w:rPr>
        <w:t xml:space="preserve">nput was sought on the CLEFT-Q item wording, instructions, response options, and to identify missing content. Studies 2 and 3 </w:t>
      </w:r>
      <w:r>
        <w:rPr>
          <w:rFonts w:ascii="Times New Roman" w:hAnsi="Times New Roman" w:cs="Times New Roman"/>
          <w:bCs/>
        </w:rPr>
        <w:t xml:space="preserve">involved the translation and cultural adaptation of the CLEFT-Q </w:t>
      </w:r>
      <w:r w:rsidR="00FF1DAC">
        <w:rPr>
          <w:rFonts w:ascii="Times New Roman" w:hAnsi="Times New Roman" w:cs="Times New Roman"/>
          <w:bCs/>
        </w:rPr>
        <w:t>to evaluate its</w:t>
      </w:r>
      <w:r w:rsidRPr="00511641">
        <w:rPr>
          <w:rFonts w:ascii="Times New Roman" w:hAnsi="Times New Roman" w:cs="Times New Roman"/>
          <w:bCs/>
        </w:rPr>
        <w:t xml:space="preserve"> transferability</w:t>
      </w:r>
      <w:r w:rsidR="00D9374E">
        <w:rPr>
          <w:rFonts w:ascii="Times New Roman" w:hAnsi="Times New Roman" w:cs="Times New Roman"/>
          <w:bCs/>
        </w:rPr>
        <w:t xml:space="preserve">. </w:t>
      </w:r>
      <w:r w:rsidRPr="00511641">
        <w:rPr>
          <w:rFonts w:ascii="Times New Roman" w:hAnsi="Times New Roman" w:cs="Times New Roman"/>
          <w:b/>
          <w:bCs/>
        </w:rPr>
        <w:t>Results:</w:t>
      </w:r>
      <w:r w:rsidRPr="00511641">
        <w:rPr>
          <w:rFonts w:ascii="Times New Roman" w:hAnsi="Times New Roman" w:cs="Times New Roman"/>
          <w:bCs/>
        </w:rPr>
        <w:t xml:space="preserve"> </w:t>
      </w:r>
      <w:r w:rsidR="00D9374E">
        <w:rPr>
          <w:rFonts w:ascii="Times New Roman" w:hAnsi="Times New Roman" w:cs="Times New Roman"/>
          <w:bCs/>
        </w:rPr>
        <w:t>Three</w:t>
      </w:r>
      <w:r w:rsidRPr="00511641">
        <w:rPr>
          <w:rFonts w:ascii="Times New Roman" w:hAnsi="Times New Roman" w:cs="Times New Roman"/>
          <w:bCs/>
        </w:rPr>
        <w:t xml:space="preserve"> rounds of </w:t>
      </w:r>
      <w:r w:rsidR="00D9374E">
        <w:rPr>
          <w:rFonts w:ascii="Times New Roman" w:hAnsi="Times New Roman" w:cs="Times New Roman"/>
          <w:bCs/>
        </w:rPr>
        <w:t xml:space="preserve">cognitive </w:t>
      </w:r>
      <w:r w:rsidRPr="00511641">
        <w:rPr>
          <w:rFonts w:ascii="Times New Roman" w:hAnsi="Times New Roman" w:cs="Times New Roman"/>
          <w:bCs/>
        </w:rPr>
        <w:t xml:space="preserve">interviews </w:t>
      </w:r>
      <w:r w:rsidR="00D9374E">
        <w:rPr>
          <w:rFonts w:ascii="Times New Roman" w:hAnsi="Times New Roman" w:cs="Times New Roman"/>
          <w:bCs/>
        </w:rPr>
        <w:t xml:space="preserve">with patients </w:t>
      </w:r>
      <w:r w:rsidRPr="00511641">
        <w:rPr>
          <w:rFonts w:ascii="Times New Roman" w:hAnsi="Times New Roman" w:cs="Times New Roman"/>
          <w:bCs/>
        </w:rPr>
        <w:t>and expert feedback were needed to establish content validity</w:t>
      </w:r>
      <w:r w:rsidR="00D9374E">
        <w:rPr>
          <w:rFonts w:ascii="Times New Roman" w:hAnsi="Times New Roman" w:cs="Times New Roman"/>
          <w:bCs/>
        </w:rPr>
        <w:t xml:space="preserve"> of the CLEFT-Q in study 1. </w:t>
      </w:r>
      <w:r w:rsidRPr="00511641">
        <w:rPr>
          <w:rFonts w:ascii="Times New Roman" w:hAnsi="Times New Roman" w:cs="Times New Roman"/>
          <w:bCs/>
        </w:rPr>
        <w:t xml:space="preserve">Studies 2 and 3 involved the translation and cultural adaptation of the CLEFT-Q from English to 6 different languages including Arabic, Catalan, Dutch, Hindi, Swedish, Turkish, and 3 Spanish language varieties (Colombian, Chilean, and Spain). </w:t>
      </w:r>
      <w:r w:rsidR="00D9374E" w:rsidRPr="004F28B6">
        <w:rPr>
          <w:rFonts w:ascii="Times New Roman" w:hAnsi="Times New Roman" w:cs="Times New Roman"/>
          <w:bCs/>
        </w:rPr>
        <w:t xml:space="preserve">Translation and cultural adaptation processes provided evidence of </w:t>
      </w:r>
      <w:r w:rsidR="00FF1DAC">
        <w:rPr>
          <w:rFonts w:ascii="Times New Roman" w:hAnsi="Times New Roman" w:cs="Times New Roman"/>
          <w:bCs/>
        </w:rPr>
        <w:t xml:space="preserve">the CLEFT-Qs </w:t>
      </w:r>
      <w:r w:rsidR="00D9374E" w:rsidRPr="004F28B6">
        <w:rPr>
          <w:rFonts w:ascii="Times New Roman" w:hAnsi="Times New Roman" w:cs="Times New Roman"/>
          <w:bCs/>
        </w:rPr>
        <w:t>transferability.</w:t>
      </w:r>
      <w:r w:rsidR="00D9374E">
        <w:rPr>
          <w:rFonts w:ascii="Times New Roman" w:hAnsi="Times New Roman" w:cs="Times New Roman"/>
          <w:bCs/>
        </w:rPr>
        <w:t xml:space="preserve"> </w:t>
      </w:r>
      <w:r w:rsidRPr="00511641">
        <w:rPr>
          <w:rFonts w:ascii="Times New Roman" w:hAnsi="Times New Roman" w:cs="Times New Roman"/>
          <w:b/>
          <w:bCs/>
        </w:rPr>
        <w:t>Conclusion:</w:t>
      </w:r>
      <w:r w:rsidRPr="00511641">
        <w:rPr>
          <w:rFonts w:ascii="Times New Roman" w:hAnsi="Times New Roman" w:cs="Times New Roman"/>
          <w:bCs/>
        </w:rPr>
        <w:t xml:space="preserve"> This thesis presents evidence of the CLEFT-Q’s content validity and transferability. </w:t>
      </w:r>
    </w:p>
    <w:p w14:paraId="15708425" w14:textId="77777777" w:rsidR="00D9374E" w:rsidRDefault="00D9374E" w:rsidP="00D9374E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8A340B" w14:textId="77777777" w:rsidR="00D9374E" w:rsidRDefault="00D9374E" w:rsidP="00D9374E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F4EC50" w14:textId="77777777" w:rsidR="00D9374E" w:rsidRDefault="00D9374E" w:rsidP="00D9374E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D7A3AAB" w14:textId="77777777" w:rsidR="00D9374E" w:rsidRDefault="00D9374E" w:rsidP="00D9374E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F6446C" w14:textId="77777777" w:rsidR="00EF022B" w:rsidRDefault="00EF022B" w:rsidP="00D9374E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264342F" w14:textId="53AA847F" w:rsidR="001A46C9" w:rsidRPr="00D9374E" w:rsidRDefault="001A46C9" w:rsidP="00D9374E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  <w:u w:val="single"/>
        </w:rPr>
        <w:t>ABSTRACT</w:t>
      </w:r>
    </w:p>
    <w:p w14:paraId="1932C4B8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4BB191EC" w14:textId="22688EFB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Background:</w:t>
      </w:r>
      <w:r>
        <w:rPr>
          <w:rFonts w:ascii="Times New Roman" w:hAnsi="Times New Roman" w:cs="Times New Roman"/>
          <w:bCs/>
        </w:rPr>
        <w:t xml:space="preserve"> Cleft lip and/or palate (CL/P)</w:t>
      </w:r>
      <w:r w:rsidRPr="00B52894">
        <w:rPr>
          <w:rFonts w:ascii="Times New Roman" w:hAnsi="Times New Roman" w:cs="Times New Roman"/>
          <w:bCs/>
        </w:rPr>
        <w:t xml:space="preserve"> is the most common </w:t>
      </w:r>
      <w:r>
        <w:rPr>
          <w:rFonts w:ascii="Times New Roman" w:hAnsi="Times New Roman" w:cs="Times New Roman"/>
          <w:bCs/>
        </w:rPr>
        <w:t xml:space="preserve">congenital craniofacial anomaly, which </w:t>
      </w:r>
      <w:r w:rsidRPr="007058F6">
        <w:rPr>
          <w:rFonts w:ascii="Times New Roman" w:hAnsi="Times New Roman" w:cs="Times New Roman"/>
          <w:bCs/>
        </w:rPr>
        <w:t>may negativ</w:t>
      </w:r>
      <w:r>
        <w:rPr>
          <w:rFonts w:ascii="Times New Roman" w:hAnsi="Times New Roman" w:cs="Times New Roman"/>
          <w:bCs/>
        </w:rPr>
        <w:t xml:space="preserve">ely impact one’s appearance, </w:t>
      </w:r>
      <w:r w:rsidRPr="007058F6">
        <w:rPr>
          <w:rFonts w:ascii="Times New Roman" w:hAnsi="Times New Roman" w:cs="Times New Roman"/>
          <w:bCs/>
        </w:rPr>
        <w:t xml:space="preserve">health-related quality of life, </w:t>
      </w:r>
      <w:r>
        <w:rPr>
          <w:rFonts w:ascii="Times New Roman" w:hAnsi="Times New Roman" w:cs="Times New Roman"/>
          <w:bCs/>
        </w:rPr>
        <w:t>and facial function</w:t>
      </w:r>
      <w:r w:rsidRPr="007058F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7058F6">
        <w:rPr>
          <w:rFonts w:ascii="Times New Roman" w:hAnsi="Times New Roman" w:cs="Times New Roman"/>
          <w:bCs/>
        </w:rPr>
        <w:t xml:space="preserve">The course of treatment is intensive and multifaceted. Patients with </w:t>
      </w:r>
      <w:r>
        <w:rPr>
          <w:rFonts w:ascii="Times New Roman" w:hAnsi="Times New Roman" w:cs="Times New Roman"/>
          <w:bCs/>
        </w:rPr>
        <w:t>CL/P</w:t>
      </w:r>
      <w:r w:rsidRPr="00B52894">
        <w:rPr>
          <w:rFonts w:ascii="Times New Roman" w:hAnsi="Times New Roman" w:cs="Times New Roman"/>
          <w:bCs/>
        </w:rPr>
        <w:t xml:space="preserve"> </w:t>
      </w:r>
      <w:r w:rsidRPr="007058F6">
        <w:rPr>
          <w:rFonts w:ascii="Times New Roman" w:hAnsi="Times New Roman" w:cs="Times New Roman"/>
          <w:bCs/>
        </w:rPr>
        <w:t>can undergo numerous procedures,</w:t>
      </w:r>
      <w:r>
        <w:rPr>
          <w:rFonts w:ascii="Times New Roman" w:hAnsi="Times New Roman" w:cs="Times New Roman"/>
          <w:bCs/>
        </w:rPr>
        <w:t xml:space="preserve"> with the goal of improving their appearance or</w:t>
      </w:r>
      <w:r w:rsidRPr="007058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facial </w:t>
      </w:r>
      <w:r w:rsidRPr="007058F6">
        <w:rPr>
          <w:rFonts w:ascii="Times New Roman" w:hAnsi="Times New Roman" w:cs="Times New Roman"/>
          <w:bCs/>
        </w:rPr>
        <w:t xml:space="preserve">function. To assess </w:t>
      </w:r>
      <w:r w:rsidR="006F71A3">
        <w:rPr>
          <w:rFonts w:ascii="Times New Roman" w:hAnsi="Times New Roman" w:cs="Times New Roman"/>
          <w:bCs/>
        </w:rPr>
        <w:t xml:space="preserve">the </w:t>
      </w:r>
      <w:r w:rsidRPr="007058F6">
        <w:rPr>
          <w:rFonts w:ascii="Times New Roman" w:hAnsi="Times New Roman" w:cs="Times New Roman"/>
          <w:bCs/>
        </w:rPr>
        <w:t>outcomes of treatment in patients,</w:t>
      </w:r>
      <w:r>
        <w:rPr>
          <w:rFonts w:ascii="Times New Roman" w:hAnsi="Times New Roman" w:cs="Times New Roman"/>
          <w:bCs/>
        </w:rPr>
        <w:t xml:space="preserve"> a well-developed, valid, and reliable patient-reported outcome instrument is required. </w:t>
      </w:r>
      <w:r w:rsidRPr="00E94F2A">
        <w:rPr>
          <w:rFonts w:ascii="Times New Roman" w:hAnsi="Times New Roman" w:cs="Times New Roman"/>
          <w:bCs/>
        </w:rPr>
        <w:t xml:space="preserve">The CLEFT-Q is a </w:t>
      </w:r>
      <w:r>
        <w:rPr>
          <w:rFonts w:ascii="Times New Roman" w:hAnsi="Times New Roman" w:cs="Times New Roman"/>
          <w:bCs/>
        </w:rPr>
        <w:t>new patient-reported outcome</w:t>
      </w:r>
      <w:r w:rsidRPr="00E94F2A">
        <w:rPr>
          <w:rFonts w:ascii="Times New Roman" w:hAnsi="Times New Roman" w:cs="Times New Roman"/>
          <w:bCs/>
        </w:rPr>
        <w:t xml:space="preserve"> instrument developed to evaluate outcomes of treatment in patients aged 8 to 29 years wit</w:t>
      </w:r>
      <w:r>
        <w:rPr>
          <w:rFonts w:ascii="Times New Roman" w:hAnsi="Times New Roman" w:cs="Times New Roman"/>
          <w:bCs/>
        </w:rPr>
        <w:t>h cleft lip and/or palate</w:t>
      </w:r>
      <w:r w:rsidRPr="00E94F2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The purpose of this thesis was</w:t>
      </w:r>
      <w:r w:rsidRPr="007058F6">
        <w:rPr>
          <w:rFonts w:ascii="Times New Roman" w:hAnsi="Times New Roman" w:cs="Times New Roman"/>
          <w:bCs/>
        </w:rPr>
        <w:t xml:space="preserve"> to </w:t>
      </w:r>
      <w:r>
        <w:rPr>
          <w:rFonts w:ascii="Times New Roman" w:hAnsi="Times New Roman" w:cs="Times New Roman"/>
          <w:bCs/>
        </w:rPr>
        <w:t>establish</w:t>
      </w:r>
      <w:r w:rsidRPr="007058F6">
        <w:rPr>
          <w:rFonts w:ascii="Times New Roman" w:hAnsi="Times New Roman" w:cs="Times New Roman"/>
          <w:bCs/>
        </w:rPr>
        <w:t xml:space="preserve"> content </w:t>
      </w:r>
      <w:r>
        <w:rPr>
          <w:rFonts w:ascii="Times New Roman" w:hAnsi="Times New Roman" w:cs="Times New Roman"/>
          <w:bCs/>
        </w:rPr>
        <w:t xml:space="preserve">validity </w:t>
      </w:r>
      <w:r w:rsidRPr="007058F6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>transferability</w:t>
      </w:r>
      <w:r w:rsidRPr="00672DC4">
        <w:rPr>
          <w:rFonts w:ascii="Times New Roman" w:hAnsi="Times New Roman" w:cs="Times New Roman"/>
          <w:bCs/>
        </w:rPr>
        <w:t xml:space="preserve"> of the CLEFT-Q.</w:t>
      </w:r>
      <w:r>
        <w:rPr>
          <w:rFonts w:ascii="Times New Roman" w:hAnsi="Times New Roman" w:cs="Times New Roman"/>
          <w:bCs/>
        </w:rPr>
        <w:t xml:space="preserve"> </w:t>
      </w:r>
      <w:r w:rsidRPr="00672DC4">
        <w:rPr>
          <w:rFonts w:ascii="Times New Roman" w:hAnsi="Times New Roman" w:cs="Times New Roman"/>
          <w:bCs/>
        </w:rPr>
        <w:t xml:space="preserve"> </w:t>
      </w:r>
    </w:p>
    <w:p w14:paraId="7637E4B8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94E6CD0" w14:textId="587F1158" w:rsidR="001A46C9" w:rsidRPr="007B2757" w:rsidRDefault="001A46C9" w:rsidP="001A46C9">
      <w:pPr>
        <w:spacing w:line="480" w:lineRule="auto"/>
        <w:rPr>
          <w:rFonts w:ascii="Times New Roman" w:hAnsi="Times New Roman" w:cs="Times New Roman"/>
        </w:rPr>
      </w:pPr>
      <w:r w:rsidRPr="00AD5FEF">
        <w:rPr>
          <w:rFonts w:ascii="Times New Roman" w:hAnsi="Times New Roman" w:cs="Times New Roman"/>
          <w:b/>
          <w:bCs/>
        </w:rPr>
        <w:t>Methods:</w:t>
      </w:r>
      <w:r>
        <w:rPr>
          <w:rFonts w:ascii="Times New Roman" w:hAnsi="Times New Roman" w:cs="Times New Roman"/>
          <w:bCs/>
        </w:rPr>
        <w:t xml:space="preserve"> Study 1 of this thesis presents findings from cognitive interviews with patients and expert feedback. </w:t>
      </w:r>
      <w:r w:rsidRPr="000A5047">
        <w:rPr>
          <w:rFonts w:ascii="Times New Roman" w:hAnsi="Times New Roman" w:cs="Times New Roman"/>
        </w:rPr>
        <w:t xml:space="preserve">Patients aged between 6 and 29 years were recruited from </w:t>
      </w:r>
      <w:r>
        <w:rPr>
          <w:rFonts w:ascii="Times New Roman" w:hAnsi="Times New Roman" w:cs="Times New Roman"/>
        </w:rPr>
        <w:t xml:space="preserve">6 </w:t>
      </w:r>
      <w:r w:rsidRPr="000A5047">
        <w:rPr>
          <w:rFonts w:ascii="Times New Roman" w:hAnsi="Times New Roman" w:cs="Times New Roman"/>
        </w:rPr>
        <w:t xml:space="preserve">plastic surgery clinics. Healthcare providers </w:t>
      </w:r>
      <w:r w:rsidR="006F71A3">
        <w:rPr>
          <w:rFonts w:ascii="Times New Roman" w:hAnsi="Times New Roman" w:cs="Times New Roman"/>
        </w:rPr>
        <w:t>and</w:t>
      </w:r>
      <w:r w:rsidRPr="000A5047">
        <w:rPr>
          <w:rFonts w:ascii="Times New Roman" w:hAnsi="Times New Roman" w:cs="Times New Roman"/>
        </w:rPr>
        <w:t xml:space="preserve"> experts</w:t>
      </w:r>
      <w:r>
        <w:rPr>
          <w:rFonts w:ascii="Times New Roman" w:hAnsi="Times New Roman" w:cs="Times New Roman"/>
        </w:rPr>
        <w:t xml:space="preserve"> from 8 countries</w:t>
      </w:r>
      <w:r w:rsidRPr="000A5047">
        <w:rPr>
          <w:rFonts w:ascii="Times New Roman" w:hAnsi="Times New Roman" w:cs="Times New Roman"/>
        </w:rPr>
        <w:t xml:space="preserve"> participated in a focus group or provided individual feedback. Input was sought on all aspects of</w:t>
      </w:r>
      <w:r>
        <w:rPr>
          <w:rFonts w:ascii="Times New Roman" w:hAnsi="Times New Roman" w:cs="Times New Roman"/>
        </w:rPr>
        <w:t xml:space="preserve"> the CLEFT-Q development</w:t>
      </w:r>
      <w:r w:rsidR="006F71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item wording, instructions, </w:t>
      </w:r>
      <w:r w:rsidRPr="000A5047">
        <w:rPr>
          <w:rFonts w:ascii="Times New Roman" w:hAnsi="Times New Roman" w:cs="Times New Roman"/>
        </w:rPr>
        <w:t>response options, and to identify missing content.</w:t>
      </w:r>
      <w:r w:rsidR="006F71A3">
        <w:rPr>
          <w:rFonts w:ascii="Times New Roman" w:hAnsi="Times New Roman" w:cs="Times New Roman"/>
        </w:rPr>
        <w:t xml:space="preserve"> Studies</w:t>
      </w:r>
      <w:r>
        <w:rPr>
          <w:rFonts w:ascii="Times New Roman" w:hAnsi="Times New Roman" w:cs="Times New Roman"/>
        </w:rPr>
        <w:t xml:space="preserve"> 2 and 3 present findings from the translation and cul</w:t>
      </w:r>
      <w:r w:rsidR="006F71A3">
        <w:rPr>
          <w:rFonts w:ascii="Times New Roman" w:hAnsi="Times New Roman" w:cs="Times New Roman"/>
        </w:rPr>
        <w:t xml:space="preserve">tural adaptation of the CLEFT-Q </w:t>
      </w:r>
      <w:r>
        <w:rPr>
          <w:rFonts w:ascii="Times New Roman" w:hAnsi="Times New Roman" w:cs="Times New Roman"/>
          <w:bCs/>
        </w:rPr>
        <w:t>to evaluate its transferability.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G</w:t>
      </w:r>
      <w:r w:rsidRPr="007058F6">
        <w:rPr>
          <w:rFonts w:ascii="Times New Roman" w:hAnsi="Times New Roman" w:cs="Times New Roman"/>
          <w:bCs/>
        </w:rPr>
        <w:t>uidelines set forth b</w:t>
      </w:r>
      <w:r>
        <w:rPr>
          <w:rFonts w:ascii="Times New Roman" w:hAnsi="Times New Roman" w:cs="Times New Roman"/>
          <w:bCs/>
        </w:rPr>
        <w:t xml:space="preserve">y the International Society for </w:t>
      </w:r>
      <w:r w:rsidRPr="007058F6">
        <w:rPr>
          <w:rFonts w:ascii="Times New Roman" w:hAnsi="Times New Roman" w:cs="Times New Roman"/>
          <w:bCs/>
        </w:rPr>
        <w:t>Phar</w:t>
      </w:r>
      <w:r w:rsidRPr="007B2757">
        <w:rPr>
          <w:rFonts w:ascii="Times New Roman" w:hAnsi="Times New Roman" w:cs="Times New Roman"/>
          <w:bCs/>
        </w:rPr>
        <w:t xml:space="preserve">macoeconomics and Outcomes Research (ISPOR) were applied. </w:t>
      </w:r>
    </w:p>
    <w:p w14:paraId="30B15F13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20EF5BF" w14:textId="77777777" w:rsidR="006F71A3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7B2757">
        <w:rPr>
          <w:rFonts w:ascii="Times New Roman" w:hAnsi="Times New Roman" w:cs="Times New Roman"/>
          <w:b/>
          <w:bCs/>
        </w:rPr>
        <w:t>Results:</w:t>
      </w:r>
      <w:r w:rsidRPr="007B2757">
        <w:rPr>
          <w:rFonts w:ascii="Times New Roman" w:hAnsi="Times New Roman" w:cs="Times New Roman"/>
          <w:bCs/>
        </w:rPr>
        <w:t xml:space="preserve"> Study 1 involved </w:t>
      </w:r>
      <w:r w:rsidRPr="007B2757">
        <w:rPr>
          <w:rFonts w:ascii="Times New Roman" w:hAnsi="Times New Roman" w:cs="Times New Roman"/>
        </w:rPr>
        <w:t>69 patients</w:t>
      </w:r>
      <w:r w:rsidR="006F71A3">
        <w:rPr>
          <w:rFonts w:ascii="Times New Roman" w:hAnsi="Times New Roman" w:cs="Times New Roman"/>
        </w:rPr>
        <w:t xml:space="preserve"> </w:t>
      </w:r>
      <w:r w:rsidRPr="007B2757">
        <w:rPr>
          <w:rFonts w:ascii="Times New Roman" w:hAnsi="Times New Roman" w:cs="Times New Roman"/>
        </w:rPr>
        <w:t xml:space="preserve">and 44 experts who reviewed the CLEFT-Q. The first draft of the CLEFT-Q consisted of 163 items measuring 12 constructs. </w:t>
      </w:r>
      <w:r>
        <w:rPr>
          <w:rFonts w:ascii="Times New Roman" w:hAnsi="Times New Roman" w:cs="Times New Roman"/>
        </w:rPr>
        <w:t>Three</w:t>
      </w:r>
      <w:r w:rsidRPr="007B2757">
        <w:rPr>
          <w:rFonts w:ascii="Times New Roman" w:hAnsi="Times New Roman" w:cs="Times New Roman"/>
        </w:rPr>
        <w:t xml:space="preserve"> rounds of interviews </w:t>
      </w:r>
      <w:r>
        <w:rPr>
          <w:rFonts w:ascii="Times New Roman" w:hAnsi="Times New Roman" w:cs="Times New Roman"/>
        </w:rPr>
        <w:t>and</w:t>
      </w:r>
      <w:r w:rsidR="006F7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expert feedback </w:t>
      </w:r>
      <w:r w:rsidRPr="007B2757">
        <w:rPr>
          <w:rFonts w:ascii="Times New Roman" w:hAnsi="Times New Roman" w:cs="Times New Roman"/>
        </w:rPr>
        <w:t xml:space="preserve">were needed to establish content validity. </w:t>
      </w:r>
      <w:r w:rsidRPr="00BC5A0D">
        <w:rPr>
          <w:rFonts w:ascii="Times New Roman" w:hAnsi="Times New Roman" w:cs="Times New Roman"/>
        </w:rPr>
        <w:t>At the completion of the cognitive interviews and expert review, the CLEFT-Q comprised 171 items within 13 scales</w:t>
      </w:r>
      <w:r w:rsidRPr="00BC5A0D" w:rsidDel="00BC5A0D">
        <w:rPr>
          <w:rFonts w:ascii="Times New Roman" w:hAnsi="Times New Roman" w:cs="Times New Roman"/>
        </w:rPr>
        <w:t xml:space="preserve"> </w:t>
      </w:r>
      <w:r w:rsidRPr="007B2757">
        <w:rPr>
          <w:rFonts w:ascii="Times New Roman" w:hAnsi="Times New Roman" w:cs="Times New Roman"/>
        </w:rPr>
        <w:t>that measure appearance (of the face, nose, nostrils, teeth, lips, jaws, cleft lip scar), health-related quality of life (psychological, social, school, speech-</w:t>
      </w:r>
      <w:r w:rsidRPr="007A45E4">
        <w:rPr>
          <w:rFonts w:ascii="Times New Roman" w:hAnsi="Times New Roman" w:cs="Times New Roman"/>
        </w:rPr>
        <w:t>related distress), and facial function (speech, eating/drinking).</w:t>
      </w:r>
      <w:r>
        <w:rPr>
          <w:rFonts w:ascii="Times New Roman" w:hAnsi="Times New Roman" w:cs="Times New Roman"/>
        </w:rPr>
        <w:t xml:space="preserve"> </w:t>
      </w:r>
      <w:r w:rsidR="006F71A3">
        <w:rPr>
          <w:rFonts w:ascii="Times New Roman" w:hAnsi="Times New Roman" w:cs="Times New Roman"/>
        </w:rPr>
        <w:t>Studies</w:t>
      </w:r>
      <w:r w:rsidRPr="007A45E4">
        <w:rPr>
          <w:rFonts w:ascii="Times New Roman" w:hAnsi="Times New Roman" w:cs="Times New Roman"/>
        </w:rPr>
        <w:t xml:space="preserve"> 2 and 3 involved the</w:t>
      </w:r>
      <w:r w:rsidRPr="007A45E4">
        <w:rPr>
          <w:rFonts w:ascii="Times New Roman" w:hAnsi="Times New Roman" w:cs="Times New Roman"/>
          <w:bCs/>
        </w:rPr>
        <w:t xml:space="preserve"> translation and cultural adaptation of the CLEFT-Q from English to 6 </w:t>
      </w:r>
      <w:r>
        <w:rPr>
          <w:rFonts w:ascii="Times New Roman" w:hAnsi="Times New Roman" w:cs="Times New Roman"/>
          <w:bCs/>
        </w:rPr>
        <w:t xml:space="preserve">different </w:t>
      </w:r>
      <w:r w:rsidRPr="007A45E4">
        <w:rPr>
          <w:rFonts w:ascii="Times New Roman" w:hAnsi="Times New Roman" w:cs="Times New Roman"/>
          <w:bCs/>
        </w:rPr>
        <w:t>languages including Arabic, Cat</w:t>
      </w:r>
      <w:r>
        <w:rPr>
          <w:rFonts w:ascii="Times New Roman" w:hAnsi="Times New Roman" w:cs="Times New Roman"/>
          <w:bCs/>
        </w:rPr>
        <w:t xml:space="preserve">alan, Dutch, Hindi, Swedish, </w:t>
      </w:r>
      <w:r w:rsidRPr="007A45E4">
        <w:rPr>
          <w:rFonts w:ascii="Times New Roman" w:hAnsi="Times New Roman" w:cs="Times New Roman"/>
          <w:bCs/>
        </w:rPr>
        <w:t xml:space="preserve">Turkish, and 3 Spanish </w:t>
      </w:r>
      <w:r>
        <w:rPr>
          <w:rFonts w:ascii="Times New Roman" w:hAnsi="Times New Roman" w:cs="Times New Roman"/>
          <w:bCs/>
        </w:rPr>
        <w:t>language varieties</w:t>
      </w:r>
      <w:r w:rsidRPr="007A45E4">
        <w:rPr>
          <w:rFonts w:ascii="Times New Roman" w:hAnsi="Times New Roman" w:cs="Times New Roman"/>
          <w:bCs/>
        </w:rPr>
        <w:t xml:space="preserve"> (Colombian, </w:t>
      </w:r>
      <w:r w:rsidRPr="00775B7D">
        <w:rPr>
          <w:rFonts w:ascii="Times New Roman" w:hAnsi="Times New Roman" w:cs="Times New Roman"/>
          <w:bCs/>
        </w:rPr>
        <w:t xml:space="preserve">Chilean, and Spain). </w:t>
      </w:r>
    </w:p>
    <w:p w14:paraId="45BBA93B" w14:textId="77777777" w:rsidR="006F71A3" w:rsidRDefault="006F71A3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36D6CB91" w14:textId="77777777" w:rsidR="006F71A3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total of</w:t>
      </w:r>
      <w:r w:rsidRPr="00775B7D">
        <w:rPr>
          <w:rFonts w:ascii="Times New Roman" w:hAnsi="Times New Roman" w:cs="Times New Roman"/>
          <w:bCs/>
        </w:rPr>
        <w:t xml:space="preserve"> </w:t>
      </w:r>
      <w:r w:rsidRPr="008D75BB">
        <w:rPr>
          <w:rFonts w:ascii="Times New Roman" w:hAnsi="Times New Roman" w:cs="Times New Roman"/>
          <w:bCs/>
          <w:lang w:val="en-CA"/>
        </w:rPr>
        <w:t>18 (12%),</w:t>
      </w:r>
      <w:r>
        <w:rPr>
          <w:rFonts w:ascii="Times New Roman" w:hAnsi="Times New Roman" w:cs="Times New Roman"/>
          <w:bCs/>
          <w:lang w:val="en-CA"/>
        </w:rPr>
        <w:t xml:space="preserve"> </w:t>
      </w:r>
      <w:r w:rsidRPr="008D75BB">
        <w:rPr>
          <w:rFonts w:ascii="Times New Roman" w:hAnsi="Times New Roman" w:cs="Times New Roman"/>
          <w:bCs/>
          <w:lang w:val="en-CA"/>
        </w:rPr>
        <w:t>18 (12%), 7 (5%), and 4 (3%) items were difficult to translate</w:t>
      </w:r>
      <w:r>
        <w:rPr>
          <w:rFonts w:ascii="Times New Roman" w:hAnsi="Times New Roman" w:cs="Times New Roman"/>
          <w:bCs/>
          <w:lang w:val="en-CA"/>
        </w:rPr>
        <w:t xml:space="preserve"> during the forward translations for the </w:t>
      </w:r>
      <w:r w:rsidRPr="008D75BB">
        <w:rPr>
          <w:rFonts w:ascii="Times New Roman" w:hAnsi="Times New Roman" w:cs="Times New Roman"/>
          <w:bCs/>
          <w:lang w:val="en-CA"/>
        </w:rPr>
        <w:t>Arabic, Swedish, Dutch, and Hindi</w:t>
      </w:r>
      <w:r w:rsidR="006F71A3">
        <w:rPr>
          <w:rFonts w:ascii="Times New Roman" w:hAnsi="Times New Roman" w:cs="Times New Roman"/>
          <w:bCs/>
          <w:lang w:val="en-CA"/>
        </w:rPr>
        <w:t xml:space="preserve"> versions</w:t>
      </w:r>
      <w:r w:rsidRPr="008D75BB">
        <w:rPr>
          <w:rFonts w:ascii="Times New Roman" w:hAnsi="Times New Roman" w:cs="Times New Roman"/>
          <w:bCs/>
          <w:lang w:val="en-CA"/>
        </w:rPr>
        <w:t xml:space="preserve"> respectively</w:t>
      </w:r>
      <w:r>
        <w:rPr>
          <w:rFonts w:ascii="Times New Roman" w:hAnsi="Times New Roman" w:cs="Times New Roman"/>
          <w:bCs/>
        </w:rPr>
        <w:t>. A</w:t>
      </w:r>
      <w:r w:rsidRPr="00D56F35">
        <w:rPr>
          <w:rFonts w:ascii="Times New Roman" w:hAnsi="Times New Roman" w:cs="Times New Roman"/>
          <w:bCs/>
        </w:rPr>
        <w:t xml:space="preserve">mong the Spanish </w:t>
      </w:r>
      <w:r>
        <w:rPr>
          <w:rFonts w:ascii="Times New Roman" w:hAnsi="Times New Roman" w:cs="Times New Roman"/>
          <w:bCs/>
        </w:rPr>
        <w:t>varieties (s</w:t>
      </w:r>
      <w:r w:rsidR="006F71A3">
        <w:rPr>
          <w:rFonts w:ascii="Times New Roman" w:hAnsi="Times New Roman" w:cs="Times New Roman"/>
          <w:bCs/>
        </w:rPr>
        <w:t>tudy 3</w:t>
      </w:r>
      <w:r w:rsidRPr="00D56F35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only </w:t>
      </w:r>
      <w:r w:rsidRPr="00D56F35">
        <w:rPr>
          <w:rFonts w:ascii="Times New Roman" w:hAnsi="Times New Roman" w:cs="Times New Roman"/>
          <w:bCs/>
        </w:rPr>
        <w:t xml:space="preserve">10 (7%) items were difficult to translate into Chilean. Comparison of the back translation to the source language version of the CLEFT-Q identified that the meaning of </w:t>
      </w:r>
      <w:r>
        <w:rPr>
          <w:rFonts w:ascii="Times New Roman" w:hAnsi="Times New Roman" w:cs="Times New Roman"/>
          <w:bCs/>
        </w:rPr>
        <w:t>40 (26%), 17 (11%), 9 (6%), and 5 (3%) items in the Turkish, Arabic, Hindi, and Swedish translations respectively</w:t>
      </w:r>
      <w:r w:rsidRPr="00D56F35">
        <w:rPr>
          <w:rFonts w:ascii="Times New Roman" w:hAnsi="Times New Roman" w:cs="Times New Roman"/>
          <w:bCs/>
        </w:rPr>
        <w:t xml:space="preserve"> had changed and </w:t>
      </w:r>
      <w:r w:rsidRPr="00FD5690">
        <w:rPr>
          <w:rFonts w:ascii="Times New Roman" w:hAnsi="Times New Roman" w:cs="Times New Roman"/>
          <w:bCs/>
        </w:rPr>
        <w:t>required re-translation</w:t>
      </w:r>
      <w:r>
        <w:rPr>
          <w:rFonts w:ascii="Times New Roman" w:hAnsi="Times New Roman" w:cs="Times New Roman"/>
          <w:bCs/>
        </w:rPr>
        <w:t>, and none were change</w:t>
      </w:r>
      <w:r w:rsidR="006F71A3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for the Dutch translation </w:t>
      </w:r>
      <w:r w:rsidRPr="00FD5690">
        <w:rPr>
          <w:rFonts w:ascii="Times New Roman" w:hAnsi="Times New Roman" w:cs="Times New Roman"/>
          <w:bCs/>
        </w:rPr>
        <w:t>in study</w:t>
      </w:r>
      <w:r>
        <w:rPr>
          <w:rFonts w:ascii="Times New Roman" w:hAnsi="Times New Roman" w:cs="Times New Roman"/>
          <w:bCs/>
        </w:rPr>
        <w:t xml:space="preserve"> 2</w:t>
      </w:r>
      <w:r w:rsidRPr="00FD5690">
        <w:rPr>
          <w:rFonts w:ascii="Times New Roman" w:hAnsi="Times New Roman" w:cs="Times New Roman"/>
          <w:bCs/>
        </w:rPr>
        <w:t>. Similarly, in study 3</w:t>
      </w:r>
      <w:r w:rsidR="006F71A3">
        <w:rPr>
          <w:rFonts w:ascii="Times New Roman" w:hAnsi="Times New Roman" w:cs="Times New Roman"/>
          <w:bCs/>
        </w:rPr>
        <w:t>,</w:t>
      </w:r>
      <w:r w:rsidRPr="00FD5690">
        <w:rPr>
          <w:rFonts w:ascii="Times New Roman" w:hAnsi="Times New Roman" w:cs="Times New Roman"/>
          <w:bCs/>
        </w:rPr>
        <w:t xml:space="preserve"> back translations identified 23</w:t>
      </w:r>
      <w:r>
        <w:rPr>
          <w:rFonts w:ascii="Times New Roman" w:hAnsi="Times New Roman" w:cs="Times New Roman"/>
          <w:bCs/>
        </w:rPr>
        <w:t xml:space="preserve"> (15%)</w:t>
      </w:r>
      <w:r w:rsidRPr="00FD5690">
        <w:rPr>
          <w:rFonts w:ascii="Times New Roman" w:hAnsi="Times New Roman" w:cs="Times New Roman"/>
          <w:bCs/>
        </w:rPr>
        <w:t>, 21</w:t>
      </w:r>
      <w:r>
        <w:rPr>
          <w:rFonts w:ascii="Times New Roman" w:hAnsi="Times New Roman" w:cs="Times New Roman"/>
          <w:bCs/>
        </w:rPr>
        <w:t xml:space="preserve"> (13%)</w:t>
      </w:r>
      <w:r w:rsidRPr="00FD5690">
        <w:rPr>
          <w:rFonts w:ascii="Times New Roman" w:hAnsi="Times New Roman" w:cs="Times New Roman"/>
          <w:bCs/>
        </w:rPr>
        <w:t>, 12</w:t>
      </w:r>
      <w:r>
        <w:rPr>
          <w:rFonts w:ascii="Times New Roman" w:hAnsi="Times New Roman" w:cs="Times New Roman"/>
          <w:bCs/>
        </w:rPr>
        <w:t xml:space="preserve"> (8%)</w:t>
      </w:r>
      <w:r w:rsidRPr="00FD5690">
        <w:rPr>
          <w:rFonts w:ascii="Times New Roman" w:hAnsi="Times New Roman" w:cs="Times New Roman"/>
          <w:bCs/>
        </w:rPr>
        <w:t>, and 10</w:t>
      </w:r>
      <w:r>
        <w:rPr>
          <w:rFonts w:ascii="Times New Roman" w:hAnsi="Times New Roman" w:cs="Times New Roman"/>
          <w:bCs/>
        </w:rPr>
        <w:t xml:space="preserve"> (6%)</w:t>
      </w:r>
      <w:r w:rsidRPr="00FD5690">
        <w:rPr>
          <w:rFonts w:ascii="Times New Roman" w:hAnsi="Times New Roman" w:cs="Times New Roman"/>
          <w:bCs/>
        </w:rPr>
        <w:t xml:space="preserve"> items in the</w:t>
      </w:r>
      <w:r w:rsidRPr="003F53C7">
        <w:rPr>
          <w:rFonts w:ascii="Times New Roman" w:hAnsi="Times New Roman" w:cs="Times New Roman"/>
        </w:rPr>
        <w:t xml:space="preserve"> Colombian, Catalan, Chilean, and </w:t>
      </w:r>
      <w:r w:rsidRPr="00FD5690">
        <w:rPr>
          <w:rFonts w:ascii="Times New Roman" w:hAnsi="Times New Roman" w:cs="Times New Roman"/>
          <w:bCs/>
        </w:rPr>
        <w:t>Spanish (Spain) versions respectively whose meaning</w:t>
      </w:r>
      <w:r w:rsidR="006F71A3">
        <w:rPr>
          <w:rFonts w:ascii="Times New Roman" w:hAnsi="Times New Roman" w:cs="Times New Roman"/>
          <w:bCs/>
        </w:rPr>
        <w:t>s were</w:t>
      </w:r>
      <w:r w:rsidRPr="00FD5690">
        <w:rPr>
          <w:rFonts w:ascii="Times New Roman" w:hAnsi="Times New Roman" w:cs="Times New Roman"/>
          <w:bCs/>
        </w:rPr>
        <w:t xml:space="preserve"> changed. </w:t>
      </w:r>
    </w:p>
    <w:p w14:paraId="2DFC39D8" w14:textId="77777777" w:rsidR="006F71A3" w:rsidRDefault="006F71A3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1F992AE1" w14:textId="533A8C82" w:rsidR="001A46C9" w:rsidRPr="003F53C7" w:rsidRDefault="001A46C9" w:rsidP="001A46C9">
      <w:pPr>
        <w:spacing w:line="480" w:lineRule="auto"/>
        <w:rPr>
          <w:rFonts w:ascii="Times New Roman" w:hAnsi="Times New Roman" w:cs="Times New Roman"/>
        </w:rPr>
      </w:pPr>
      <w:r w:rsidRPr="00FD5690">
        <w:rPr>
          <w:rFonts w:ascii="Times New Roman" w:hAnsi="Times New Roman" w:cs="Times New Roman"/>
          <w:bCs/>
        </w:rPr>
        <w:t>Study 2 cognitive debriefing interview participants were mostly below 20 years of age (n= 36, 88%) with CL/P (n=30, 73%). Participants in study 3 were primarily male (n=14, 67%) diagnosed with CL/P (n=17, 81</w:t>
      </w:r>
      <w:r w:rsidRPr="00E8038F">
        <w:rPr>
          <w:rFonts w:ascii="Times New Roman" w:hAnsi="Times New Roman" w:cs="Times New Roman"/>
          <w:bCs/>
        </w:rPr>
        <w:t>%). Overall</w:t>
      </w:r>
      <w:r w:rsidR="006F71A3">
        <w:rPr>
          <w:rFonts w:ascii="Times New Roman" w:hAnsi="Times New Roman" w:cs="Times New Roman"/>
          <w:bCs/>
        </w:rPr>
        <w:t>,</w:t>
      </w:r>
      <w:r w:rsidRPr="00E8038F">
        <w:rPr>
          <w:rFonts w:ascii="Times New Roman" w:hAnsi="Times New Roman" w:cs="Times New Roman"/>
          <w:bCs/>
        </w:rPr>
        <w:t xml:space="preserve"> participants in </w:t>
      </w:r>
      <w:r w:rsidR="006F71A3">
        <w:rPr>
          <w:rFonts w:ascii="Times New Roman" w:hAnsi="Times New Roman" w:cs="Times New Roman"/>
          <w:bCs/>
        </w:rPr>
        <w:t xml:space="preserve">the </w:t>
      </w:r>
      <w:r w:rsidRPr="00E8038F">
        <w:rPr>
          <w:rFonts w:ascii="Times New Roman" w:hAnsi="Times New Roman" w:cs="Times New Roman"/>
          <w:bCs/>
        </w:rPr>
        <w:t xml:space="preserve">cognitive debriefing interviews described the CLEFT-Q as understandable and easy to complete. </w:t>
      </w:r>
    </w:p>
    <w:p w14:paraId="520EBE72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AAD0AE9" w14:textId="1772514D" w:rsidR="001A46C9" w:rsidRPr="00B200F7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916226">
        <w:rPr>
          <w:rFonts w:ascii="Times New Roman" w:hAnsi="Times New Roman" w:cs="Times New Roman"/>
          <w:b/>
          <w:bCs/>
        </w:rPr>
        <w:t>Conclusion:</w:t>
      </w:r>
      <w:r>
        <w:rPr>
          <w:rFonts w:ascii="Times New Roman" w:hAnsi="Times New Roman" w:cs="Times New Roman"/>
          <w:bCs/>
        </w:rPr>
        <w:t xml:space="preserve"> This thesis presents evidence of the CLEFT-Q’s content validity and transferability. After </w:t>
      </w:r>
      <w:r w:rsidR="006F71A3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completion of study 1, n</w:t>
      </w:r>
      <w:r w:rsidRPr="00B8314C">
        <w:rPr>
          <w:rFonts w:ascii="Times New Roman" w:hAnsi="Times New Roman" w:cs="Times New Roman"/>
          <w:bCs/>
        </w:rPr>
        <w:t>o changes were required to the origina</w:t>
      </w:r>
      <w:r>
        <w:rPr>
          <w:rFonts w:ascii="Times New Roman" w:hAnsi="Times New Roman" w:cs="Times New Roman"/>
          <w:bCs/>
        </w:rPr>
        <w:t>l CLEFT-Q conceptual framework; however, c</w:t>
      </w:r>
      <w:r w:rsidRPr="00B8314C">
        <w:rPr>
          <w:rFonts w:ascii="Times New Roman" w:hAnsi="Times New Roman" w:cs="Times New Roman"/>
          <w:bCs/>
        </w:rPr>
        <w:t xml:space="preserve">ognitive interviews and expert review allowed us to identify items that required re-wording, </w:t>
      </w:r>
      <w:r w:rsidR="006F71A3">
        <w:rPr>
          <w:rFonts w:ascii="Times New Roman" w:hAnsi="Times New Roman" w:cs="Times New Roman"/>
          <w:bCs/>
        </w:rPr>
        <w:t>re-conceptualizing, to removal, or addition</w:t>
      </w:r>
      <w:r w:rsidRPr="00B8314C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Finally, the process of translating and cultural</w:t>
      </w:r>
      <w:r w:rsidR="006F71A3">
        <w:rPr>
          <w:rFonts w:ascii="Times New Roman" w:hAnsi="Times New Roman" w:cs="Times New Roman"/>
          <w:bCs/>
        </w:rPr>
        <w:t>ly adapting the CLEFT-Q in studies</w:t>
      </w:r>
      <w:r>
        <w:rPr>
          <w:rFonts w:ascii="Times New Roman" w:hAnsi="Times New Roman" w:cs="Times New Roman"/>
          <w:bCs/>
        </w:rPr>
        <w:t xml:space="preserve"> 2 and 3 </w:t>
      </w:r>
      <w:r w:rsidRPr="00B8314C">
        <w:rPr>
          <w:rFonts w:ascii="Times New Roman" w:hAnsi="Times New Roman" w:cs="Times New Roman"/>
          <w:bCs/>
        </w:rPr>
        <w:t>was useful for finali</w:t>
      </w:r>
      <w:r>
        <w:rPr>
          <w:rFonts w:ascii="Times New Roman" w:hAnsi="Times New Roman" w:cs="Times New Roman"/>
          <w:bCs/>
        </w:rPr>
        <w:t xml:space="preserve">zing the CLEFT-Q scales, and </w:t>
      </w:r>
      <w:r w:rsidRPr="00643131">
        <w:rPr>
          <w:rFonts w:ascii="Times New Roman" w:hAnsi="Times New Roman" w:cs="Times New Roman"/>
          <w:bCs/>
        </w:rPr>
        <w:t xml:space="preserve">provided evidence of </w:t>
      </w:r>
      <w:r>
        <w:rPr>
          <w:rFonts w:ascii="Times New Roman" w:hAnsi="Times New Roman" w:cs="Times New Roman"/>
          <w:bCs/>
        </w:rPr>
        <w:t>its transferability to other contexts</w:t>
      </w:r>
      <w:r w:rsidRPr="00643131">
        <w:rPr>
          <w:rFonts w:ascii="Times New Roman" w:hAnsi="Times New Roman" w:cs="Times New Roman"/>
          <w:bCs/>
        </w:rPr>
        <w:t>.</w:t>
      </w:r>
    </w:p>
    <w:p w14:paraId="7B884AE8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6AEA450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4E2589E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A6E9125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C319EC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DC658A2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D434041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804CBC3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E84E5F" w14:textId="77777777" w:rsidR="001B05AA" w:rsidRDefault="001B05AA" w:rsidP="001B05AA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14:paraId="46ABA3E6" w14:textId="77777777" w:rsidR="00EF022B" w:rsidRDefault="00EF022B" w:rsidP="001B05AA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14:paraId="7398AEB3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2894">
        <w:rPr>
          <w:rFonts w:ascii="Times New Roman" w:hAnsi="Times New Roman" w:cs="Times New Roman"/>
          <w:b/>
          <w:bCs/>
          <w:u w:val="single"/>
        </w:rPr>
        <w:t>ACKNOWLEDGEMENTS</w:t>
      </w:r>
    </w:p>
    <w:p w14:paraId="4372FE24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D8C8152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>PhD supervisor and mentor</w:t>
      </w:r>
    </w:p>
    <w:p w14:paraId="024A0341" w14:textId="0D359C26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I would like t</w:t>
      </w:r>
      <w:r w:rsidR="001B05AA">
        <w:rPr>
          <w:rFonts w:ascii="Times New Roman" w:hAnsi="Times New Roman" w:cs="Times New Roman"/>
          <w:bCs/>
        </w:rPr>
        <w:t xml:space="preserve">o give a </w:t>
      </w:r>
      <w:r w:rsidRPr="00B52894">
        <w:rPr>
          <w:rFonts w:ascii="Times New Roman" w:hAnsi="Times New Roman" w:cs="Times New Roman"/>
          <w:bCs/>
        </w:rPr>
        <w:t>special thanks to</w:t>
      </w:r>
      <w:r>
        <w:rPr>
          <w:rFonts w:ascii="Times New Roman" w:hAnsi="Times New Roman" w:cs="Times New Roman"/>
          <w:bCs/>
        </w:rPr>
        <w:t xml:space="preserve"> my supervisor</w:t>
      </w:r>
      <w:r w:rsidRPr="00B52894">
        <w:rPr>
          <w:rFonts w:ascii="Times New Roman" w:hAnsi="Times New Roman" w:cs="Times New Roman"/>
          <w:bCs/>
        </w:rPr>
        <w:t xml:space="preserve"> Dr. Anne Klassen, for her exceptional teaching and supervising over the course of my studies at McMaster University. Your strong mentorship has facilitated my growth both professionally and personally, and I am forever grateful. </w:t>
      </w:r>
    </w:p>
    <w:p w14:paraId="6C6B8DA2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75256275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>Committee members</w:t>
      </w:r>
    </w:p>
    <w:p w14:paraId="363F14EC" w14:textId="56487AD4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 xml:space="preserve">I </w:t>
      </w:r>
      <w:r w:rsidR="001B05AA">
        <w:rPr>
          <w:rFonts w:ascii="Times New Roman" w:hAnsi="Times New Roman" w:cs="Times New Roman"/>
          <w:bCs/>
        </w:rPr>
        <w:t>feel</w:t>
      </w:r>
      <w:r w:rsidRPr="00B52894">
        <w:rPr>
          <w:rFonts w:ascii="Times New Roman" w:hAnsi="Times New Roman" w:cs="Times New Roman"/>
          <w:bCs/>
        </w:rPr>
        <w:t xml:space="preserve"> truly privileged to have worked under the supervisi</w:t>
      </w:r>
      <w:r w:rsidR="001B05AA">
        <w:rPr>
          <w:rFonts w:ascii="Times New Roman" w:hAnsi="Times New Roman" w:cs="Times New Roman"/>
          <w:bCs/>
        </w:rPr>
        <w:t xml:space="preserve">on of my committee members, Dr. </w:t>
      </w:r>
      <w:r w:rsidRPr="00B52894">
        <w:rPr>
          <w:rFonts w:ascii="Times New Roman" w:hAnsi="Times New Roman" w:cs="Times New Roman"/>
          <w:bCs/>
        </w:rPr>
        <w:t xml:space="preserve">Lehana Thabane and </w:t>
      </w:r>
      <w:r w:rsidR="001B05AA">
        <w:rPr>
          <w:rFonts w:ascii="Times New Roman" w:hAnsi="Times New Roman" w:cs="Times New Roman"/>
          <w:bCs/>
        </w:rPr>
        <w:t xml:space="preserve">Dr. </w:t>
      </w:r>
      <w:r w:rsidRPr="00B52894">
        <w:rPr>
          <w:rFonts w:ascii="Times New Roman" w:hAnsi="Times New Roman" w:cs="Times New Roman"/>
          <w:bCs/>
        </w:rPr>
        <w:t xml:space="preserve">Achilleas Thoma. Thank you for your </w:t>
      </w:r>
      <w:r w:rsidR="001B05AA">
        <w:rPr>
          <w:rFonts w:ascii="Times New Roman" w:hAnsi="Times New Roman" w:cs="Times New Roman"/>
          <w:bCs/>
        </w:rPr>
        <w:t>crucial</w:t>
      </w:r>
      <w:r w:rsidRPr="00B52894">
        <w:rPr>
          <w:rFonts w:ascii="Times New Roman" w:hAnsi="Times New Roman" w:cs="Times New Roman"/>
          <w:bCs/>
        </w:rPr>
        <w:t xml:space="preserve"> support, valuable feedback, and guidance throughout the course of my PhD.</w:t>
      </w:r>
    </w:p>
    <w:p w14:paraId="2D12634C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57831FA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Other team members </w:t>
      </w:r>
    </w:p>
    <w:p w14:paraId="5F2215B7" w14:textId="29F3C220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 xml:space="preserve">I </w:t>
      </w:r>
      <w:r w:rsidR="001B05AA">
        <w:rPr>
          <w:rFonts w:ascii="Times New Roman" w:hAnsi="Times New Roman" w:cs="Times New Roman"/>
          <w:bCs/>
        </w:rPr>
        <w:t>would</w:t>
      </w:r>
      <w:r w:rsidRPr="00B52894">
        <w:rPr>
          <w:rFonts w:ascii="Times New Roman" w:hAnsi="Times New Roman" w:cs="Times New Roman"/>
          <w:bCs/>
        </w:rPr>
        <w:t xml:space="preserve"> also </w:t>
      </w:r>
      <w:r w:rsidR="001B05AA">
        <w:rPr>
          <w:rFonts w:ascii="Times New Roman" w:hAnsi="Times New Roman" w:cs="Times New Roman"/>
          <w:bCs/>
        </w:rPr>
        <w:t xml:space="preserve">like to </w:t>
      </w:r>
      <w:r w:rsidRPr="00B52894">
        <w:rPr>
          <w:rFonts w:ascii="Times New Roman" w:hAnsi="Times New Roman" w:cs="Times New Roman"/>
          <w:bCs/>
        </w:rPr>
        <w:t xml:space="preserve">thank Dr. Klassens’ incredible team members for their </w:t>
      </w:r>
      <w:r w:rsidR="001B05AA">
        <w:rPr>
          <w:rFonts w:ascii="Times New Roman" w:hAnsi="Times New Roman" w:cs="Times New Roman"/>
          <w:bCs/>
        </w:rPr>
        <w:t>exceptional</w:t>
      </w:r>
      <w:r w:rsidRPr="00B52894">
        <w:rPr>
          <w:rFonts w:ascii="Times New Roman" w:hAnsi="Times New Roman" w:cs="Times New Roman"/>
          <w:bCs/>
        </w:rPr>
        <w:t xml:space="preserve"> support. Particularly, I’d like to thank </w:t>
      </w:r>
      <w:r w:rsidR="001B05AA">
        <w:rPr>
          <w:rFonts w:ascii="Times New Roman" w:hAnsi="Times New Roman" w:cs="Times New Roman"/>
          <w:bCs/>
        </w:rPr>
        <w:t xml:space="preserve">Dr. </w:t>
      </w:r>
      <w:r w:rsidRPr="00B52894">
        <w:rPr>
          <w:rFonts w:ascii="Times New Roman" w:hAnsi="Times New Roman" w:cs="Times New Roman"/>
          <w:bCs/>
        </w:rPr>
        <w:t xml:space="preserve">Karen Wong and Natasha Wickert for all </w:t>
      </w:r>
      <w:r w:rsidR="00AB3CC2">
        <w:rPr>
          <w:rFonts w:ascii="Times New Roman" w:hAnsi="Times New Roman" w:cs="Times New Roman"/>
          <w:bCs/>
        </w:rPr>
        <w:t xml:space="preserve">of </w:t>
      </w:r>
      <w:r w:rsidRPr="00B52894">
        <w:rPr>
          <w:rFonts w:ascii="Times New Roman" w:hAnsi="Times New Roman" w:cs="Times New Roman"/>
          <w:bCs/>
        </w:rPr>
        <w:t xml:space="preserve">their help and encouragement throughout this journey.  </w:t>
      </w:r>
    </w:p>
    <w:p w14:paraId="39A7FBC7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C72C327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>Co-authors and collaborators</w:t>
      </w:r>
    </w:p>
    <w:p w14:paraId="59B5A268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Thank you to all the co-authors and collaborators that I had the privilege to work with. This thesis would not have been possible without your help.</w:t>
      </w:r>
    </w:p>
    <w:p w14:paraId="282457B5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  <w:color w:val="FF0000"/>
        </w:rPr>
      </w:pPr>
    </w:p>
    <w:p w14:paraId="15459220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  <w:color w:val="FF0000"/>
        </w:rPr>
      </w:pPr>
    </w:p>
    <w:p w14:paraId="067EC9D4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>Translators</w:t>
      </w:r>
    </w:p>
    <w:p w14:paraId="49118BE1" w14:textId="63139C42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Thank you to all the wonderful individuals who helped with the CLEFT-Q translation work. The scope of this thesis work would not h</w:t>
      </w:r>
      <w:r w:rsidR="00AB3CC2">
        <w:rPr>
          <w:rFonts w:ascii="Times New Roman" w:hAnsi="Times New Roman" w:cs="Times New Roman"/>
          <w:bCs/>
        </w:rPr>
        <w:t>ave been possible without your critical</w:t>
      </w:r>
      <w:r w:rsidRPr="00B52894">
        <w:rPr>
          <w:rFonts w:ascii="Times New Roman" w:hAnsi="Times New Roman" w:cs="Times New Roman"/>
          <w:bCs/>
        </w:rPr>
        <w:t xml:space="preserve"> contribution</w:t>
      </w:r>
      <w:r w:rsidR="00AB3CC2">
        <w:rPr>
          <w:rFonts w:ascii="Times New Roman" w:hAnsi="Times New Roman" w:cs="Times New Roman"/>
          <w:bCs/>
        </w:rPr>
        <w:t>s</w:t>
      </w:r>
      <w:r w:rsidRPr="00B52894">
        <w:rPr>
          <w:rFonts w:ascii="Times New Roman" w:hAnsi="Times New Roman" w:cs="Times New Roman"/>
          <w:bCs/>
        </w:rPr>
        <w:t xml:space="preserve">. </w:t>
      </w:r>
    </w:p>
    <w:p w14:paraId="4130039D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6A0785CF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Study p</w:t>
      </w:r>
      <w:r w:rsidRPr="00B52894">
        <w:rPr>
          <w:rFonts w:ascii="Times New Roman" w:hAnsi="Times New Roman" w:cs="Times New Roman"/>
          <w:b/>
          <w:bCs/>
        </w:rPr>
        <w:t>articipants</w:t>
      </w:r>
    </w:p>
    <w:p w14:paraId="3DA545FE" w14:textId="7F557752" w:rsidR="001A46C9" w:rsidRPr="00B52894" w:rsidRDefault="00AB3CC2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Thank you to all the </w:t>
      </w:r>
      <w:r w:rsidR="001A46C9" w:rsidRPr="00B52894">
        <w:rPr>
          <w:rFonts w:ascii="Times New Roman" w:hAnsi="Times New Roman" w:cs="Times New Roman"/>
          <w:bCs/>
        </w:rPr>
        <w:t>incredible patients and their families for participating in the various studies. Without you, this research would not have been possible.</w:t>
      </w:r>
    </w:p>
    <w:p w14:paraId="087AFB6A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710BD8B0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Health research methodology p</w:t>
      </w:r>
      <w:r w:rsidRPr="00B52894">
        <w:rPr>
          <w:rFonts w:ascii="Times New Roman" w:hAnsi="Times New Roman" w:cs="Times New Roman"/>
          <w:b/>
          <w:bCs/>
        </w:rPr>
        <w:t>rogram</w:t>
      </w:r>
    </w:p>
    <w:p w14:paraId="6E84C734" w14:textId="0CCF8752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 xml:space="preserve">Thank you to the incredible staff in the Health Research Methodology program, particularly Lorraine Carroll, Sophia Piro, and Kristina Vukelic for all </w:t>
      </w:r>
      <w:r w:rsidR="00AB3CC2">
        <w:rPr>
          <w:rFonts w:ascii="Times New Roman" w:hAnsi="Times New Roman" w:cs="Times New Roman"/>
          <w:bCs/>
        </w:rPr>
        <w:t xml:space="preserve">of </w:t>
      </w:r>
      <w:r w:rsidRPr="00B52894">
        <w:rPr>
          <w:rFonts w:ascii="Times New Roman" w:hAnsi="Times New Roman" w:cs="Times New Roman"/>
          <w:bCs/>
        </w:rPr>
        <w:t xml:space="preserve">their support. </w:t>
      </w:r>
    </w:p>
    <w:p w14:paraId="76DB0C0D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4C6A39CB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7F5ECC">
        <w:rPr>
          <w:rFonts w:ascii="Times New Roman" w:hAnsi="Times New Roman" w:cs="Times New Roman"/>
          <w:b/>
          <w:bCs/>
        </w:rPr>
        <w:t>Other mentors</w:t>
      </w:r>
    </w:p>
    <w:p w14:paraId="22381051" w14:textId="0577BAA3" w:rsidR="001A46C9" w:rsidRPr="007F5ECC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special thank you to two</w:t>
      </w:r>
      <w:r w:rsidRPr="007F5ECC">
        <w:rPr>
          <w:rFonts w:ascii="Times New Roman" w:hAnsi="Times New Roman" w:cs="Times New Roman"/>
          <w:bCs/>
        </w:rPr>
        <w:t xml:space="preserve"> mentors</w:t>
      </w:r>
      <w:r>
        <w:rPr>
          <w:rFonts w:ascii="Times New Roman" w:hAnsi="Times New Roman" w:cs="Times New Roman"/>
          <w:bCs/>
        </w:rPr>
        <w:t xml:space="preserve"> whom I have worked with since my ea</w:t>
      </w:r>
      <w:r w:rsidR="00AB3CC2">
        <w:rPr>
          <w:rFonts w:ascii="Times New Roman" w:hAnsi="Times New Roman" w:cs="Times New Roman"/>
          <w:bCs/>
        </w:rPr>
        <w:t>rly undergraduate education, Dr.</w:t>
      </w:r>
      <w:r>
        <w:rPr>
          <w:rFonts w:ascii="Times New Roman" w:hAnsi="Times New Roman" w:cs="Times New Roman"/>
          <w:bCs/>
        </w:rPr>
        <w:t xml:space="preserve"> Mark L. Greenberg</w:t>
      </w:r>
      <w:r w:rsidRPr="007F5ECC">
        <w:rPr>
          <w:rFonts w:ascii="Times New Roman" w:hAnsi="Times New Roman" w:cs="Times New Roman"/>
          <w:bCs/>
        </w:rPr>
        <w:t xml:space="preserve"> and </w:t>
      </w:r>
      <w:r w:rsidR="00AB3CC2">
        <w:rPr>
          <w:rFonts w:ascii="Times New Roman" w:hAnsi="Times New Roman" w:cs="Times New Roman"/>
          <w:bCs/>
        </w:rPr>
        <w:t xml:space="preserve">Dr. </w:t>
      </w:r>
      <w:r w:rsidRPr="007F5ECC">
        <w:rPr>
          <w:rFonts w:ascii="Times New Roman" w:hAnsi="Times New Roman" w:cs="Times New Roman"/>
          <w:bCs/>
        </w:rPr>
        <w:t>Yigal D</w:t>
      </w:r>
      <w:r w:rsidR="00AB3CC2">
        <w:rPr>
          <w:rFonts w:ascii="Times New Roman" w:hAnsi="Times New Roman" w:cs="Times New Roman"/>
          <w:bCs/>
        </w:rPr>
        <w:t>ror.</w:t>
      </w:r>
      <w:r>
        <w:rPr>
          <w:rFonts w:ascii="Times New Roman" w:hAnsi="Times New Roman" w:cs="Times New Roman"/>
          <w:bCs/>
        </w:rPr>
        <w:t xml:space="preserve"> I will </w:t>
      </w:r>
      <w:r w:rsidR="00AB3CC2">
        <w:rPr>
          <w:rFonts w:ascii="Times New Roman" w:hAnsi="Times New Roman" w:cs="Times New Roman"/>
          <w:bCs/>
        </w:rPr>
        <w:t>be eternally</w:t>
      </w:r>
      <w:r>
        <w:rPr>
          <w:rFonts w:ascii="Times New Roman" w:hAnsi="Times New Roman" w:cs="Times New Roman"/>
          <w:bCs/>
        </w:rPr>
        <w:t xml:space="preserve"> grateful for all </w:t>
      </w:r>
      <w:r w:rsidR="00AB3CC2">
        <w:rPr>
          <w:rFonts w:ascii="Times New Roman" w:hAnsi="Times New Roman" w:cs="Times New Roman"/>
          <w:bCs/>
        </w:rPr>
        <w:t xml:space="preserve">of </w:t>
      </w:r>
      <w:r>
        <w:rPr>
          <w:rFonts w:ascii="Times New Roman" w:hAnsi="Times New Roman" w:cs="Times New Roman"/>
          <w:bCs/>
        </w:rPr>
        <w:t xml:space="preserve">your support and guidance </w:t>
      </w:r>
      <w:r w:rsidR="00AB3CC2">
        <w:rPr>
          <w:rFonts w:ascii="Times New Roman" w:hAnsi="Times New Roman" w:cs="Times New Roman"/>
          <w:bCs/>
        </w:rPr>
        <w:t xml:space="preserve">during my development </w:t>
      </w:r>
      <w:r>
        <w:rPr>
          <w:rFonts w:ascii="Times New Roman" w:hAnsi="Times New Roman" w:cs="Times New Roman"/>
          <w:bCs/>
        </w:rPr>
        <w:t xml:space="preserve">as an individual and a young professional. </w:t>
      </w:r>
    </w:p>
    <w:p w14:paraId="5BD6B8A8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00E32FF" w14:textId="77777777" w:rsidR="00EF022B" w:rsidRDefault="00EF022B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BC72CB0" w14:textId="77777777" w:rsidR="00EF022B" w:rsidRDefault="00EF022B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776FEF0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Family and friends</w:t>
      </w:r>
    </w:p>
    <w:p w14:paraId="6A871BC8" w14:textId="77777777" w:rsidR="00AB3CC2" w:rsidRDefault="001A46C9" w:rsidP="00AB3CC2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This journey would not have been possible without the unconditional love and support from my mom, dad</w:t>
      </w:r>
      <w:r w:rsidR="00AB3CC2">
        <w:rPr>
          <w:rFonts w:ascii="Times New Roman" w:hAnsi="Times New Roman" w:cs="Times New Roman"/>
          <w:bCs/>
        </w:rPr>
        <w:t>,</w:t>
      </w:r>
      <w:r w:rsidRPr="00B52894">
        <w:rPr>
          <w:rFonts w:ascii="Times New Roman" w:hAnsi="Times New Roman" w:cs="Times New Roman"/>
          <w:bCs/>
        </w:rPr>
        <w:t xml:space="preserve"> and sister. Thank you for always standing by my side, encouraging me in all of my pursuits, and inspiring me to follow my dreams. I love you all very much. To my friends, thank you for listening, offering me advice, and supporting me through this entire process. You have all played a very special role in my life.</w:t>
      </w:r>
    </w:p>
    <w:p w14:paraId="41BB7F07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1050C87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BE80D7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61A43A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E62308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FDABB33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4C96CD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642194D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0D18F37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2700E91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EBA57E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38C44A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2CF2BD8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D1B2BE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7C3027B" w14:textId="77777777" w:rsidR="00EF022B" w:rsidRDefault="00EF022B" w:rsidP="00AB3CC2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344614" w14:textId="77777777" w:rsidR="00EF022B" w:rsidRDefault="00EF022B" w:rsidP="00EF022B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14:paraId="7F71426C" w14:textId="5C41C6CF" w:rsidR="001A46C9" w:rsidRPr="00AB3CC2" w:rsidRDefault="001A46C9" w:rsidP="00EF022B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  <w:u w:val="single"/>
        </w:rPr>
        <w:t>TABLE OF CONTENTS</w:t>
      </w:r>
    </w:p>
    <w:p w14:paraId="46656281" w14:textId="77777777" w:rsidR="002D35F3" w:rsidRPr="0017312C" w:rsidRDefault="002D35F3" w:rsidP="00807BFD">
      <w:pPr>
        <w:spacing w:line="48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1043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  <w:gridCol w:w="1187"/>
      </w:tblGrid>
      <w:tr w:rsidR="001A46C9" w:rsidRPr="00B52894" w14:paraId="71FBF7D8" w14:textId="77777777" w:rsidTr="00952F5C">
        <w:trPr>
          <w:trHeight w:val="284"/>
        </w:trPr>
        <w:tc>
          <w:tcPr>
            <w:tcW w:w="9243" w:type="dxa"/>
            <w:vAlign w:val="center"/>
          </w:tcPr>
          <w:p w14:paraId="31FA263C" w14:textId="777777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</w:tcPr>
          <w:p w14:paraId="64998E7B" w14:textId="777777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Page #</w:t>
            </w:r>
          </w:p>
        </w:tc>
      </w:tr>
      <w:tr w:rsidR="00511641" w:rsidRPr="00B52894" w14:paraId="49057912" w14:textId="77777777" w:rsidTr="00952F5C">
        <w:trPr>
          <w:trHeight w:val="284"/>
        </w:trPr>
        <w:tc>
          <w:tcPr>
            <w:tcW w:w="9243" w:type="dxa"/>
            <w:vAlign w:val="center"/>
          </w:tcPr>
          <w:p w14:paraId="210AD0C1" w14:textId="720280DA" w:rsidR="00511641" w:rsidRPr="00B52894" w:rsidRDefault="00511641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LAY ABSTRACT</w:t>
            </w:r>
          </w:p>
        </w:tc>
        <w:tc>
          <w:tcPr>
            <w:tcW w:w="1187" w:type="dxa"/>
          </w:tcPr>
          <w:p w14:paraId="36F751AF" w14:textId="651618D0" w:rsidR="00511641" w:rsidRPr="00B52894" w:rsidRDefault="00511641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</w:t>
            </w:r>
          </w:p>
        </w:tc>
      </w:tr>
      <w:tr w:rsidR="001A46C9" w:rsidRPr="00B52894" w14:paraId="612528C0" w14:textId="77777777" w:rsidTr="00952F5C">
        <w:trPr>
          <w:trHeight w:val="284"/>
        </w:trPr>
        <w:tc>
          <w:tcPr>
            <w:tcW w:w="9243" w:type="dxa"/>
            <w:vAlign w:val="center"/>
          </w:tcPr>
          <w:p w14:paraId="6A6020A3" w14:textId="777777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 xml:space="preserve">ABSTRACT 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…………………………………………………………………………….</w:t>
            </w:r>
          </w:p>
        </w:tc>
        <w:tc>
          <w:tcPr>
            <w:tcW w:w="1187" w:type="dxa"/>
          </w:tcPr>
          <w:p w14:paraId="04D10122" w14:textId="1BC2D9E0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52894">
              <w:rPr>
                <w:rFonts w:ascii="Times New Roman" w:hAnsi="Times New Roman" w:cs="Times New Roman"/>
                <w:bCs/>
              </w:rPr>
              <w:t>i</w:t>
            </w:r>
            <w:r w:rsidR="00511641">
              <w:rPr>
                <w:rFonts w:ascii="Times New Roman" w:hAnsi="Times New Roman" w:cs="Times New Roman"/>
                <w:bCs/>
              </w:rPr>
              <w:t>ii</w:t>
            </w:r>
          </w:p>
        </w:tc>
      </w:tr>
      <w:tr w:rsidR="001A46C9" w:rsidRPr="00B52894" w14:paraId="573C5789" w14:textId="77777777" w:rsidTr="00952F5C">
        <w:trPr>
          <w:trHeight w:val="601"/>
        </w:trPr>
        <w:tc>
          <w:tcPr>
            <w:tcW w:w="9243" w:type="dxa"/>
            <w:vAlign w:val="center"/>
          </w:tcPr>
          <w:p w14:paraId="69993ED1" w14:textId="777777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 xml:space="preserve">ACKNOWLEDGEMENTS 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……………………………………………………………</w:t>
            </w:r>
          </w:p>
        </w:tc>
        <w:tc>
          <w:tcPr>
            <w:tcW w:w="1187" w:type="dxa"/>
          </w:tcPr>
          <w:p w14:paraId="370BB570" w14:textId="734059CF" w:rsidR="001A46C9" w:rsidRPr="00B52894" w:rsidRDefault="00FF1E32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</w:t>
            </w:r>
          </w:p>
        </w:tc>
      </w:tr>
      <w:tr w:rsidR="001A46C9" w:rsidRPr="00B52894" w14:paraId="04AF84CC" w14:textId="77777777" w:rsidTr="00952F5C">
        <w:tc>
          <w:tcPr>
            <w:tcW w:w="9243" w:type="dxa"/>
            <w:vAlign w:val="center"/>
          </w:tcPr>
          <w:p w14:paraId="40F71868" w14:textId="77777777" w:rsidR="001A46C9" w:rsidRPr="0034273C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273C">
              <w:rPr>
                <w:rFonts w:ascii="Times New Roman" w:hAnsi="Times New Roman" w:cs="Times New Roman"/>
                <w:b/>
                <w:bCs/>
              </w:rPr>
              <w:t xml:space="preserve">TABLE OF CONTENTS </w:t>
            </w:r>
            <w:r w:rsidRPr="0034273C">
              <w:rPr>
                <w:rFonts w:ascii="Times New Roman" w:hAnsi="Times New Roman" w:cs="Times New Roman"/>
                <w:bCs/>
              </w:rPr>
              <w:t>………………………………………………………………</w:t>
            </w:r>
          </w:p>
        </w:tc>
        <w:tc>
          <w:tcPr>
            <w:tcW w:w="1187" w:type="dxa"/>
          </w:tcPr>
          <w:p w14:paraId="62702E5D" w14:textId="505CB5FC" w:rsidR="001A46C9" w:rsidRPr="0034273C" w:rsidRDefault="00EF022B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ix</w:t>
            </w:r>
          </w:p>
        </w:tc>
      </w:tr>
      <w:tr w:rsidR="001A46C9" w:rsidRPr="00B52894" w14:paraId="1DC157B8" w14:textId="77777777" w:rsidTr="00952F5C">
        <w:tc>
          <w:tcPr>
            <w:tcW w:w="9243" w:type="dxa"/>
            <w:vAlign w:val="center"/>
          </w:tcPr>
          <w:p w14:paraId="5C8645DF" w14:textId="18EDEB3C" w:rsidR="001A46C9" w:rsidRPr="0031192F" w:rsidRDefault="001A46C9" w:rsidP="00FA3E34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02DC5">
              <w:rPr>
                <w:rFonts w:ascii="Times New Roman" w:hAnsi="Times New Roman" w:cs="Times New Roman"/>
                <w:b/>
                <w:bCs/>
              </w:rPr>
              <w:t xml:space="preserve">LIST OF </w:t>
            </w:r>
            <w:r w:rsidR="00FA3E34">
              <w:rPr>
                <w:rFonts w:ascii="Times New Roman" w:hAnsi="Times New Roman" w:cs="Times New Roman"/>
                <w:b/>
                <w:bCs/>
              </w:rPr>
              <w:t>FIGURE</w:t>
            </w:r>
            <w:r w:rsidR="002D35F3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31192F">
              <w:rPr>
                <w:rFonts w:ascii="Times New Roman" w:hAnsi="Times New Roman" w:cs="Times New Roman"/>
                <w:bCs/>
              </w:rPr>
              <w:t>…………………………………………………………………</w:t>
            </w:r>
            <w:r w:rsidR="002D35F3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187" w:type="dxa"/>
          </w:tcPr>
          <w:p w14:paraId="26336BF5" w14:textId="77A12B8E" w:rsidR="001A46C9" w:rsidRPr="00302DC5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31192F">
              <w:rPr>
                <w:rFonts w:ascii="Times New Roman" w:hAnsi="Times New Roman" w:cs="Times New Roman"/>
                <w:bCs/>
              </w:rPr>
              <w:t>x</w:t>
            </w:r>
            <w:r w:rsidR="00952F5C">
              <w:rPr>
                <w:rFonts w:ascii="Times New Roman" w:hAnsi="Times New Roman" w:cs="Times New Roman"/>
                <w:bCs/>
              </w:rPr>
              <w:t>v</w:t>
            </w:r>
          </w:p>
        </w:tc>
      </w:tr>
      <w:tr w:rsidR="001A46C9" w:rsidRPr="00B52894" w14:paraId="33604987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D4EECC9" w14:textId="3AA786CA" w:rsidR="001A46C9" w:rsidRPr="0031192F" w:rsidRDefault="002D35F3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 OF TABLES</w:t>
            </w:r>
            <w:r w:rsidR="001A46C9" w:rsidRPr="003119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46C9" w:rsidRPr="0031192F">
              <w:rPr>
                <w:rFonts w:ascii="Times New Roman" w:hAnsi="Times New Roman" w:cs="Times New Roman"/>
                <w:bCs/>
              </w:rPr>
              <w:t>……………………………………………………………………</w:t>
            </w:r>
          </w:p>
        </w:tc>
        <w:tc>
          <w:tcPr>
            <w:tcW w:w="1187" w:type="dxa"/>
          </w:tcPr>
          <w:p w14:paraId="77DEA4AC" w14:textId="08569477" w:rsidR="001A46C9" w:rsidRPr="0031192F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xv</w:t>
            </w:r>
            <w:r w:rsidR="002D35F3">
              <w:rPr>
                <w:rFonts w:ascii="Times New Roman" w:hAnsi="Times New Roman" w:cs="Times New Roman"/>
                <w:bCs/>
              </w:rPr>
              <w:t>i</w:t>
            </w:r>
            <w:r w:rsidR="00952F5C">
              <w:rPr>
                <w:rFonts w:ascii="Times New Roman" w:hAnsi="Times New Roman" w:cs="Times New Roman"/>
                <w:bCs/>
              </w:rPr>
              <w:t>i</w:t>
            </w:r>
          </w:p>
        </w:tc>
      </w:tr>
      <w:tr w:rsidR="001A46C9" w:rsidRPr="00B52894" w14:paraId="06419664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FF1A161" w14:textId="149EBF00" w:rsidR="001A46C9" w:rsidRPr="0031192F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02DC5">
              <w:rPr>
                <w:rFonts w:ascii="Times New Roman" w:hAnsi="Times New Roman" w:cs="Times New Roman"/>
                <w:b/>
                <w:bCs/>
              </w:rPr>
              <w:t>LIST OF APPENDICES</w:t>
            </w:r>
            <w:r w:rsidR="002D35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192F">
              <w:rPr>
                <w:rFonts w:ascii="Times New Roman" w:hAnsi="Times New Roman" w:cs="Times New Roman"/>
                <w:bCs/>
              </w:rPr>
              <w:t>……………………………………………………………….</w:t>
            </w:r>
          </w:p>
        </w:tc>
        <w:tc>
          <w:tcPr>
            <w:tcW w:w="1187" w:type="dxa"/>
          </w:tcPr>
          <w:p w14:paraId="43C8B7D7" w14:textId="2DDAD0A8" w:rsidR="001A46C9" w:rsidRPr="0031192F" w:rsidRDefault="00952F5C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xix</w:t>
            </w:r>
          </w:p>
        </w:tc>
      </w:tr>
      <w:tr w:rsidR="001A46C9" w:rsidRPr="00B52894" w14:paraId="4E9785E0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D33214B" w14:textId="77777777" w:rsidR="001A46C9" w:rsidRPr="0031192F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02DC5">
              <w:rPr>
                <w:rFonts w:ascii="Times New Roman" w:hAnsi="Times New Roman" w:cs="Times New Roman"/>
                <w:b/>
                <w:bCs/>
              </w:rPr>
              <w:t xml:space="preserve">LIST OF </w:t>
            </w:r>
            <w:r w:rsidRPr="0031192F">
              <w:rPr>
                <w:rFonts w:ascii="Times New Roman" w:hAnsi="Times New Roman" w:cs="Times New Roman"/>
                <w:b/>
                <w:bCs/>
              </w:rPr>
              <w:t xml:space="preserve">ABBREVIATIONS </w:t>
            </w:r>
            <w:r w:rsidRPr="0031192F">
              <w:rPr>
                <w:rFonts w:ascii="Times New Roman" w:hAnsi="Times New Roman" w:cs="Times New Roman"/>
                <w:bCs/>
              </w:rPr>
              <w:t>………………………………………………………….</w:t>
            </w:r>
          </w:p>
        </w:tc>
        <w:tc>
          <w:tcPr>
            <w:tcW w:w="1187" w:type="dxa"/>
          </w:tcPr>
          <w:p w14:paraId="4D90FF1B" w14:textId="63C33207" w:rsidR="001A46C9" w:rsidRPr="0031192F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  <w:r w:rsidR="00952F5C">
              <w:rPr>
                <w:rFonts w:ascii="Times New Roman" w:hAnsi="Times New Roman" w:cs="Times New Roman"/>
                <w:bCs/>
              </w:rPr>
              <w:t>x</w:t>
            </w:r>
          </w:p>
        </w:tc>
      </w:tr>
      <w:tr w:rsidR="001A46C9" w:rsidRPr="00B52894" w14:paraId="30AEFF57" w14:textId="77777777" w:rsidTr="00952F5C">
        <w:trPr>
          <w:trHeight w:val="601"/>
        </w:trPr>
        <w:tc>
          <w:tcPr>
            <w:tcW w:w="9243" w:type="dxa"/>
            <w:vAlign w:val="center"/>
          </w:tcPr>
          <w:p w14:paraId="25F7BEC3" w14:textId="77777777" w:rsidR="001A46C9" w:rsidRPr="0031192F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02DC5">
              <w:rPr>
                <w:rFonts w:ascii="Times New Roman" w:hAnsi="Times New Roman" w:cs="Times New Roman"/>
                <w:b/>
                <w:bCs/>
              </w:rPr>
              <w:t xml:space="preserve">DECLARATION OF ACADEMIC ACHIEVEMENT </w:t>
            </w:r>
            <w:r w:rsidRPr="0031192F">
              <w:rPr>
                <w:rFonts w:ascii="Times New Roman" w:hAnsi="Times New Roman" w:cs="Times New Roman"/>
                <w:bCs/>
              </w:rPr>
              <w:t>……………………………...</w:t>
            </w:r>
          </w:p>
        </w:tc>
        <w:tc>
          <w:tcPr>
            <w:tcW w:w="1187" w:type="dxa"/>
          </w:tcPr>
          <w:p w14:paraId="2C5E1742" w14:textId="526323DD" w:rsidR="001A46C9" w:rsidRPr="0031192F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</w:t>
            </w:r>
            <w:r w:rsidR="002D35F3">
              <w:rPr>
                <w:rFonts w:ascii="Times New Roman" w:hAnsi="Times New Roman" w:cs="Times New Roman"/>
                <w:bCs/>
              </w:rPr>
              <w:t>i</w:t>
            </w:r>
            <w:r w:rsidR="00952F5C">
              <w:rPr>
                <w:rFonts w:ascii="Times New Roman" w:hAnsi="Times New Roman" w:cs="Times New Roman"/>
                <w:bCs/>
              </w:rPr>
              <w:t>i</w:t>
            </w:r>
          </w:p>
        </w:tc>
      </w:tr>
      <w:tr w:rsidR="001A46C9" w:rsidRPr="00B52894" w14:paraId="73E47ABD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44868792" w14:textId="777777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 xml:space="preserve">CHAPTER 1: </w:t>
            </w:r>
            <w:r>
              <w:rPr>
                <w:rFonts w:ascii="Times New Roman" w:hAnsi="Times New Roman" w:cs="Times New Roman"/>
                <w:b/>
                <w:bCs/>
              </w:rPr>
              <w:t>INTRODUCTION</w:t>
            </w:r>
            <w:r w:rsidRPr="00B528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……..</w:t>
            </w:r>
          </w:p>
        </w:tc>
        <w:tc>
          <w:tcPr>
            <w:tcW w:w="1187" w:type="dxa"/>
          </w:tcPr>
          <w:p w14:paraId="780BB325" w14:textId="777777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46C9" w:rsidRPr="00B52894" w14:paraId="2A1EF003" w14:textId="77777777" w:rsidTr="00952F5C">
        <w:trPr>
          <w:trHeight w:val="559"/>
        </w:trPr>
        <w:tc>
          <w:tcPr>
            <w:tcW w:w="9243" w:type="dxa"/>
            <w:vAlign w:val="center"/>
          </w:tcPr>
          <w:p w14:paraId="1F459EDF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7A3697">
              <w:rPr>
                <w:rFonts w:ascii="Times New Roman" w:hAnsi="Times New Roman" w:cs="Times New Roman"/>
                <w:b/>
                <w:bCs/>
              </w:rPr>
              <w:t>Cleft lip and/or palate (CL/P)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</w:t>
            </w:r>
          </w:p>
        </w:tc>
        <w:tc>
          <w:tcPr>
            <w:tcW w:w="1187" w:type="dxa"/>
          </w:tcPr>
          <w:p w14:paraId="4CEC8E61" w14:textId="777777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46C9" w:rsidRPr="00B52894" w14:paraId="07C9D07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FEA7595" w14:textId="77777777" w:rsidR="001A46C9" w:rsidRPr="007A3697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 w:rsidRPr="007A3697">
              <w:rPr>
                <w:rFonts w:ascii="Times New Roman" w:hAnsi="Times New Roman" w:cs="Times New Roman"/>
                <w:bCs/>
              </w:rPr>
              <w:t xml:space="preserve">1.1.1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B370A7">
              <w:rPr>
                <w:rFonts w:ascii="Times New Roman" w:hAnsi="Times New Roman" w:cs="Times New Roman"/>
                <w:bCs/>
              </w:rPr>
              <w:t>Impact of CL/P</w:t>
            </w:r>
          </w:p>
        </w:tc>
        <w:tc>
          <w:tcPr>
            <w:tcW w:w="1187" w:type="dxa"/>
          </w:tcPr>
          <w:p w14:paraId="60ADD4CE" w14:textId="551A3447" w:rsidR="001A46C9" w:rsidRPr="00B52894" w:rsidRDefault="002D35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46C9" w:rsidRPr="00B52894" w14:paraId="1DCEC883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44EE860" w14:textId="77777777" w:rsidR="001A46C9" w:rsidRPr="007A3697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 w:rsidRPr="007A3697">
              <w:rPr>
                <w:rFonts w:ascii="Times New Roman" w:hAnsi="Times New Roman" w:cs="Times New Roman"/>
                <w:bCs/>
              </w:rPr>
              <w:t xml:space="preserve">1.1.2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7A3697">
              <w:rPr>
                <w:rFonts w:ascii="Times New Roman" w:hAnsi="Times New Roman" w:cs="Times New Roman"/>
                <w:bCs/>
              </w:rPr>
              <w:t>CL/P treatment and access to care</w:t>
            </w:r>
          </w:p>
        </w:tc>
        <w:tc>
          <w:tcPr>
            <w:tcW w:w="1187" w:type="dxa"/>
          </w:tcPr>
          <w:p w14:paraId="42359CD7" w14:textId="695459D6" w:rsidR="001A46C9" w:rsidRPr="00B52894" w:rsidRDefault="002D35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A46C9" w:rsidRPr="00B52894" w14:paraId="271A2DEB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20EF0C5A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1.2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Clinical outcome assessments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</w:t>
            </w:r>
          </w:p>
        </w:tc>
        <w:tc>
          <w:tcPr>
            <w:tcW w:w="1187" w:type="dxa"/>
          </w:tcPr>
          <w:p w14:paraId="0DB9AC78" w14:textId="2AD4BD8B" w:rsidR="001A46C9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A46C9" w:rsidRPr="00B52894" w14:paraId="60800AA8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32605E4C" w14:textId="77777777" w:rsidR="001A46C9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  <w:r w:rsidRPr="007A3697">
              <w:rPr>
                <w:rFonts w:ascii="Times New Roman" w:hAnsi="Times New Roman" w:cs="Times New Roman"/>
                <w:bCs/>
              </w:rPr>
              <w:t xml:space="preserve">.1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F4593C">
              <w:rPr>
                <w:rFonts w:ascii="Times New Roman" w:hAnsi="Times New Roman" w:cs="Times New Roman"/>
                <w:bCs/>
              </w:rPr>
              <w:t>Generic versus condition-specific PRO instruments</w:t>
            </w:r>
          </w:p>
        </w:tc>
        <w:tc>
          <w:tcPr>
            <w:tcW w:w="1187" w:type="dxa"/>
          </w:tcPr>
          <w:p w14:paraId="360E5FDA" w14:textId="24BF0956" w:rsidR="001A46C9" w:rsidRDefault="002D35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46C9" w:rsidRPr="00B52894" w14:paraId="3DCE62E0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2B25AE6B" w14:textId="77777777" w:rsidR="001A46C9" w:rsidRPr="003F53C7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1.2.2</w:t>
            </w:r>
            <w:r w:rsidRPr="003F53C7">
              <w:rPr>
                <w:rFonts w:ascii="Times New Roman" w:hAnsi="Times New Roman" w:cs="Times New Roman"/>
                <w:bCs/>
              </w:rPr>
              <w:tab/>
              <w:t>Developing PRO instruments</w:t>
            </w:r>
          </w:p>
        </w:tc>
        <w:tc>
          <w:tcPr>
            <w:tcW w:w="1187" w:type="dxa"/>
          </w:tcPr>
          <w:p w14:paraId="5FA0FB1D" w14:textId="5E490640" w:rsidR="001A46C9" w:rsidRDefault="002D35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46C9" w:rsidRPr="00B52894" w14:paraId="4B5E6688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31B3EEF6" w14:textId="77777777" w:rsidR="001A46C9" w:rsidRPr="003F53C7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1.2.3</w:t>
            </w:r>
            <w:r w:rsidRPr="003F53C7">
              <w:rPr>
                <w:rFonts w:ascii="Times New Roman" w:hAnsi="Times New Roman" w:cs="Times New Roman"/>
                <w:bCs/>
              </w:rPr>
              <w:tab/>
              <w:t>Psychometric methods</w:t>
            </w:r>
          </w:p>
        </w:tc>
        <w:tc>
          <w:tcPr>
            <w:tcW w:w="1187" w:type="dxa"/>
          </w:tcPr>
          <w:p w14:paraId="5EE3270F" w14:textId="33FFED2A" w:rsidR="001A46C9" w:rsidRDefault="002D35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46C9" w:rsidRPr="00B52894" w14:paraId="18978DDD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7F904173" w14:textId="77777777" w:rsidR="001A46C9" w:rsidRPr="003F53C7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1.2.4</w:t>
            </w:r>
            <w:r w:rsidRPr="003F53C7">
              <w:rPr>
                <w:rFonts w:ascii="Times New Roman" w:hAnsi="Times New Roman" w:cs="Times New Roman"/>
                <w:bCs/>
              </w:rPr>
              <w:tab/>
              <w:t>Statistical tests for the development of PRO instruments</w:t>
            </w:r>
          </w:p>
        </w:tc>
        <w:tc>
          <w:tcPr>
            <w:tcW w:w="1187" w:type="dxa"/>
          </w:tcPr>
          <w:p w14:paraId="5C2BD502" w14:textId="5E92F79A" w:rsidR="001A46C9" w:rsidRDefault="002D35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A46C9" w:rsidRPr="00B52894" w14:paraId="50997A77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092A0C7D" w14:textId="77777777" w:rsidR="001A46C9" w:rsidRPr="003F53C7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1.2.5</w:t>
            </w:r>
            <w:r w:rsidRPr="003F53C7">
              <w:rPr>
                <w:rFonts w:ascii="Times New Roman" w:hAnsi="Times New Roman" w:cs="Times New Roman"/>
                <w:bCs/>
              </w:rPr>
              <w:tab/>
              <w:t>How PRO instruments can be used to improve health outcomes and healthcare</w:t>
            </w:r>
          </w:p>
        </w:tc>
        <w:tc>
          <w:tcPr>
            <w:tcW w:w="1187" w:type="dxa"/>
          </w:tcPr>
          <w:p w14:paraId="2D2DC98A" w14:textId="1A38FBF6" w:rsidR="001A46C9" w:rsidRDefault="00807BFD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46C9" w:rsidRPr="00B52894" w14:paraId="0DE92262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2AFBFE13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      </w:t>
            </w:r>
            <w:r w:rsidRPr="007A3697">
              <w:rPr>
                <w:rFonts w:ascii="Times New Roman" w:hAnsi="Times New Roman" w:cs="Times New Roman"/>
                <w:b/>
                <w:bCs/>
              </w:rPr>
              <w:t>Measuring outcomes in CL/P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</w:t>
            </w:r>
          </w:p>
        </w:tc>
        <w:tc>
          <w:tcPr>
            <w:tcW w:w="1187" w:type="dxa"/>
          </w:tcPr>
          <w:p w14:paraId="204EE663" w14:textId="4458761D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46C9" w:rsidRPr="00B52894" w14:paraId="35B3B669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43D8C8D7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1.4      </w:t>
            </w:r>
            <w:r w:rsidRPr="007A3697">
              <w:rPr>
                <w:rFonts w:ascii="Times New Roman" w:hAnsi="Times New Roman" w:cs="Times New Roman"/>
                <w:b/>
                <w:bCs/>
              </w:rPr>
              <w:t>Development of the CLEFT-Q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</w:t>
            </w:r>
          </w:p>
        </w:tc>
        <w:tc>
          <w:tcPr>
            <w:tcW w:w="1187" w:type="dxa"/>
          </w:tcPr>
          <w:p w14:paraId="6E9DC5A1" w14:textId="2CB37C8E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A46C9" w:rsidRPr="00B52894" w14:paraId="32B98C9D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4A69BCFA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1.5      </w:t>
            </w:r>
            <w:r w:rsidRPr="000960A7">
              <w:rPr>
                <w:rFonts w:ascii="Times New Roman" w:hAnsi="Times New Roman" w:cs="Times New Roman"/>
                <w:b/>
                <w:bCs/>
              </w:rPr>
              <w:t>Thesis objectives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</w:t>
            </w:r>
          </w:p>
        </w:tc>
        <w:tc>
          <w:tcPr>
            <w:tcW w:w="1187" w:type="dxa"/>
          </w:tcPr>
          <w:p w14:paraId="55838CB3" w14:textId="6FB3D3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F676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A46C9" w:rsidRPr="00B52894" w14:paraId="229C0214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135437DB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1.6      </w:t>
            </w:r>
            <w:r w:rsidRPr="000960A7">
              <w:rPr>
                <w:rFonts w:ascii="Times New Roman" w:hAnsi="Times New Roman" w:cs="Times New Roman"/>
                <w:b/>
                <w:bCs/>
              </w:rPr>
              <w:t>Thesis structure and chapter summaries</w:t>
            </w: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</w:tc>
        <w:tc>
          <w:tcPr>
            <w:tcW w:w="1187" w:type="dxa"/>
          </w:tcPr>
          <w:p w14:paraId="20EF97B7" w14:textId="53FF6205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F676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46C9" w:rsidRPr="00B52894" w14:paraId="6C894DA5" w14:textId="77777777" w:rsidTr="00952F5C">
        <w:trPr>
          <w:trHeight w:val="447"/>
        </w:trPr>
        <w:tc>
          <w:tcPr>
            <w:tcW w:w="9243" w:type="dxa"/>
            <w:vAlign w:val="center"/>
          </w:tcPr>
          <w:p w14:paraId="56086E64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1.7      References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</w:t>
            </w:r>
          </w:p>
        </w:tc>
        <w:tc>
          <w:tcPr>
            <w:tcW w:w="1187" w:type="dxa"/>
          </w:tcPr>
          <w:p w14:paraId="1C7FC3DA" w14:textId="14875938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F6766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A46C9" w:rsidRPr="00B52894" w14:paraId="420B5DFB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A74AFC5" w14:textId="7777777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 xml:space="preserve">CHAPTER 2: STUDY 1 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……………………………………………………………….</w:t>
            </w:r>
          </w:p>
          <w:p w14:paraId="19880A16" w14:textId="2E8FE9CA" w:rsidR="001A46C9" w:rsidRPr="00B52894" w:rsidRDefault="002F3FA2" w:rsidP="002F3FA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Establishing content v</w:t>
            </w:r>
            <w:r w:rsidR="001A46C9" w:rsidRPr="00B52894">
              <w:rPr>
                <w:rFonts w:ascii="Times New Roman" w:hAnsi="Times New Roman" w:cs="Times New Roman"/>
                <w:b/>
                <w:bCs/>
              </w:rPr>
              <w:t xml:space="preserve">alidity of the CLEFT-Q: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1A46C9" w:rsidRPr="00B528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new patient-reported outcome instrument for c</w:t>
            </w:r>
            <w:r w:rsidR="001A46C9" w:rsidRPr="00B52894">
              <w:rPr>
                <w:rFonts w:ascii="Times New Roman" w:hAnsi="Times New Roman" w:cs="Times New Roman"/>
                <w:b/>
                <w:bCs/>
              </w:rPr>
              <w:t xml:space="preserve">left </w:t>
            </w:r>
            <w:r>
              <w:rPr>
                <w:rFonts w:ascii="Times New Roman" w:hAnsi="Times New Roman" w:cs="Times New Roman"/>
                <w:b/>
                <w:bCs/>
              </w:rPr>
              <w:t>lip</w:t>
            </w:r>
            <w:r w:rsidR="001A46C9" w:rsidRPr="00B52894">
              <w:rPr>
                <w:rFonts w:ascii="Times New Roman" w:hAnsi="Times New Roman" w:cs="Times New Roman"/>
                <w:b/>
                <w:bCs/>
              </w:rPr>
              <w:t xml:space="preserve"> and/or </w:t>
            </w:r>
            <w:r>
              <w:rPr>
                <w:rFonts w:ascii="Times New Roman" w:hAnsi="Times New Roman" w:cs="Times New Roman"/>
                <w:b/>
                <w:bCs/>
              </w:rPr>
              <w:t>palate</w:t>
            </w:r>
          </w:p>
        </w:tc>
        <w:tc>
          <w:tcPr>
            <w:tcW w:w="1187" w:type="dxa"/>
          </w:tcPr>
          <w:p w14:paraId="12F7A897" w14:textId="475DCB89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1A46C9" w:rsidRPr="00B52894" w14:paraId="5F2655B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492137B5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2.1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Financial disclosure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</w:t>
            </w:r>
          </w:p>
        </w:tc>
        <w:tc>
          <w:tcPr>
            <w:tcW w:w="1187" w:type="dxa"/>
          </w:tcPr>
          <w:p w14:paraId="1A62E636" w14:textId="24E08CDC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F6766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A46C9" w:rsidRPr="00B52894" w14:paraId="21E59FF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CB36535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2.2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Author contributions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</w:t>
            </w:r>
          </w:p>
        </w:tc>
        <w:tc>
          <w:tcPr>
            <w:tcW w:w="1187" w:type="dxa"/>
          </w:tcPr>
          <w:p w14:paraId="693E9BA3" w14:textId="71D064F3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F6766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A46C9" w:rsidRPr="00B52894" w14:paraId="65C774A3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135D7B1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      Acknowledgement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</w:t>
            </w:r>
          </w:p>
        </w:tc>
        <w:tc>
          <w:tcPr>
            <w:tcW w:w="1187" w:type="dxa"/>
          </w:tcPr>
          <w:p w14:paraId="09A04D70" w14:textId="5E3031C3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F6766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A46C9" w:rsidRPr="00B52894" w14:paraId="385D1227" w14:textId="77777777" w:rsidTr="00952F5C">
        <w:trPr>
          <w:trHeight w:val="628"/>
        </w:trPr>
        <w:tc>
          <w:tcPr>
            <w:tcW w:w="9243" w:type="dxa"/>
            <w:vAlign w:val="center"/>
          </w:tcPr>
          <w:p w14:paraId="2FD28A56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      Abstract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3B11E3CD" w14:textId="51EAA7AE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F6766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A46C9" w:rsidRPr="00B52894" w14:paraId="1161E21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58E4479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      Introduction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</w:t>
            </w:r>
          </w:p>
        </w:tc>
        <w:tc>
          <w:tcPr>
            <w:tcW w:w="1187" w:type="dxa"/>
          </w:tcPr>
          <w:p w14:paraId="1DE5BBC9" w14:textId="684D6C5B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F676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46C9" w:rsidRPr="00B52894" w14:paraId="169A8349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32B5E8D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      Methods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61D72B07" w14:textId="36D184AB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1A46C9" w:rsidRPr="00B52894" w14:paraId="2AD3A0D7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40AB55E5" w14:textId="77777777" w:rsidR="001A46C9" w:rsidRPr="00EE01C6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2.6.1      </w:t>
            </w:r>
            <w:r w:rsidRPr="00EE01C6">
              <w:rPr>
                <w:rFonts w:ascii="Times New Roman" w:hAnsi="Times New Roman" w:cs="Times New Roman"/>
                <w:bCs/>
              </w:rPr>
              <w:t>Research ethics board approval</w:t>
            </w:r>
          </w:p>
        </w:tc>
        <w:tc>
          <w:tcPr>
            <w:tcW w:w="1187" w:type="dxa"/>
          </w:tcPr>
          <w:p w14:paraId="080B0BE2" w14:textId="35AFBFDE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1A46C9" w:rsidRPr="00B52894" w14:paraId="5AEEAA7D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3CE1360" w14:textId="77777777" w:rsidR="001A46C9" w:rsidRPr="00EE01C6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 w:rsidRPr="00EE01C6">
              <w:rPr>
                <w:rFonts w:ascii="Times New Roman" w:hAnsi="Times New Roman" w:cs="Times New Roman"/>
                <w:bCs/>
              </w:rPr>
              <w:t xml:space="preserve">2.6.2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E01C6">
              <w:rPr>
                <w:rFonts w:ascii="Times New Roman" w:hAnsi="Times New Roman" w:cs="Times New Roman"/>
                <w:bCs/>
              </w:rPr>
              <w:t>The CLEFT-Q</w:t>
            </w:r>
          </w:p>
        </w:tc>
        <w:tc>
          <w:tcPr>
            <w:tcW w:w="1187" w:type="dxa"/>
          </w:tcPr>
          <w:p w14:paraId="63CA1759" w14:textId="6C129E2D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1A46C9" w:rsidRPr="00B52894" w14:paraId="216F4838" w14:textId="77777777" w:rsidTr="00952F5C">
        <w:trPr>
          <w:trHeight w:val="559"/>
        </w:trPr>
        <w:tc>
          <w:tcPr>
            <w:tcW w:w="9243" w:type="dxa"/>
            <w:vAlign w:val="center"/>
          </w:tcPr>
          <w:p w14:paraId="110F729A" w14:textId="77777777" w:rsidR="001A46C9" w:rsidRPr="00EE01C6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2.6.3      </w:t>
            </w:r>
            <w:r w:rsidRPr="00EE01C6">
              <w:rPr>
                <w:rFonts w:ascii="Times New Roman" w:hAnsi="Times New Roman" w:cs="Times New Roman"/>
                <w:bCs/>
              </w:rPr>
              <w:t>Study design, data collection, and analysis</w:t>
            </w:r>
          </w:p>
        </w:tc>
        <w:tc>
          <w:tcPr>
            <w:tcW w:w="1187" w:type="dxa"/>
          </w:tcPr>
          <w:p w14:paraId="18AC34B8" w14:textId="05EC0544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1A46C9" w:rsidRPr="00B52894" w14:paraId="33F0201B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453249DC" w14:textId="77777777" w:rsidR="001A46C9" w:rsidRPr="0058618F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2.6.4      </w:t>
            </w:r>
            <w:r w:rsidRPr="0058618F">
              <w:rPr>
                <w:rFonts w:ascii="Times New Roman" w:hAnsi="Times New Roman" w:cs="Times New Roman"/>
                <w:bCs/>
              </w:rPr>
              <w:t>Sampling</w:t>
            </w:r>
          </w:p>
        </w:tc>
        <w:tc>
          <w:tcPr>
            <w:tcW w:w="1187" w:type="dxa"/>
          </w:tcPr>
          <w:p w14:paraId="35485BA2" w14:textId="18A7AF07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1A46C9" w:rsidRPr="00B52894" w14:paraId="6C0247E1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E0C85E0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2.7      Results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</w:t>
            </w:r>
          </w:p>
        </w:tc>
        <w:tc>
          <w:tcPr>
            <w:tcW w:w="1187" w:type="dxa"/>
          </w:tcPr>
          <w:p w14:paraId="6178A296" w14:textId="35479762" w:rsidR="001A46C9" w:rsidRPr="00B52894" w:rsidRDefault="00563158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2F676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A46C9" w:rsidRPr="00B52894" w14:paraId="3723404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E8C7874" w14:textId="77777777" w:rsidR="001A46C9" w:rsidRPr="00F56DE5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2.7.1      </w:t>
            </w:r>
            <w:r w:rsidRPr="00F56DE5">
              <w:rPr>
                <w:rFonts w:ascii="Times New Roman" w:hAnsi="Times New Roman" w:cs="Times New Roman"/>
                <w:bCs/>
              </w:rPr>
              <w:t>Instructions, response options, and readability</w:t>
            </w:r>
          </w:p>
        </w:tc>
        <w:tc>
          <w:tcPr>
            <w:tcW w:w="1187" w:type="dxa"/>
          </w:tcPr>
          <w:p w14:paraId="5DF5BB67" w14:textId="48EC0516" w:rsidR="001A46C9" w:rsidRPr="00B52894" w:rsidRDefault="00563158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2F676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46C9" w:rsidRPr="00B52894" w14:paraId="451C6A9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E659FCF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2.8      Discussion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</w:t>
            </w:r>
          </w:p>
        </w:tc>
        <w:tc>
          <w:tcPr>
            <w:tcW w:w="1187" w:type="dxa"/>
          </w:tcPr>
          <w:p w14:paraId="7BB0B4FE" w14:textId="1A497F20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1A46C9" w:rsidRPr="00B52894" w14:paraId="5E35E14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E31CF23" w14:textId="77777777" w:rsidR="001A46C9" w:rsidRDefault="001A46C9" w:rsidP="0094562E">
            <w:pPr>
              <w:tabs>
                <w:tab w:val="left" w:pos="1743"/>
              </w:tabs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2.9      Conclusion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</w:t>
            </w:r>
          </w:p>
        </w:tc>
        <w:tc>
          <w:tcPr>
            <w:tcW w:w="1187" w:type="dxa"/>
          </w:tcPr>
          <w:p w14:paraId="07E458F8" w14:textId="753CCC3E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1A46C9" w:rsidRPr="00B52894" w14:paraId="1DEB571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40F7F89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2.10    References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</w:t>
            </w:r>
          </w:p>
        </w:tc>
        <w:tc>
          <w:tcPr>
            <w:tcW w:w="1187" w:type="dxa"/>
          </w:tcPr>
          <w:p w14:paraId="719C8D73" w14:textId="174A6480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1A46C9" w:rsidRPr="00B52894" w14:paraId="6A1A9B99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878A674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2.11    Figure 1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7796AA92" w14:textId="5EE627B9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1A46C9" w:rsidRPr="00B52894" w14:paraId="4A335105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9D02077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2.12    Table 1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</w:t>
            </w:r>
          </w:p>
        </w:tc>
        <w:tc>
          <w:tcPr>
            <w:tcW w:w="1187" w:type="dxa"/>
          </w:tcPr>
          <w:p w14:paraId="607A2D93" w14:textId="464F095F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1A46C9" w:rsidRPr="00B52894" w14:paraId="22670C74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DB806E2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2.13    Table 2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</w:t>
            </w:r>
          </w:p>
        </w:tc>
        <w:tc>
          <w:tcPr>
            <w:tcW w:w="1187" w:type="dxa"/>
          </w:tcPr>
          <w:p w14:paraId="07ECCC52" w14:textId="64B5841F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1A46C9" w:rsidRPr="00B52894" w14:paraId="5D004741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6558D7D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2.14    Table 3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</w:t>
            </w:r>
          </w:p>
        </w:tc>
        <w:tc>
          <w:tcPr>
            <w:tcW w:w="1187" w:type="dxa"/>
          </w:tcPr>
          <w:p w14:paraId="7B21DBF5" w14:textId="20F13326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1A46C9" w:rsidRPr="00B52894" w14:paraId="5429CF5D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EBA6F30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2.15    Table 4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</w:t>
            </w:r>
          </w:p>
        </w:tc>
        <w:tc>
          <w:tcPr>
            <w:tcW w:w="1187" w:type="dxa"/>
          </w:tcPr>
          <w:p w14:paraId="014877D5" w14:textId="3E3E7366" w:rsidR="001A46C9" w:rsidRPr="00B52894" w:rsidRDefault="00EF0E3F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2F6766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A46C9" w:rsidRPr="00B52894" w14:paraId="34AE84B4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3050A56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2.16    Table 5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</w:t>
            </w:r>
          </w:p>
        </w:tc>
        <w:tc>
          <w:tcPr>
            <w:tcW w:w="1187" w:type="dxa"/>
          </w:tcPr>
          <w:p w14:paraId="536A6B98" w14:textId="2DF41D15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2F676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46C9" w:rsidRPr="00B52894" w14:paraId="64A50CD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625C91B" w14:textId="77777777" w:rsidR="001A46C9" w:rsidRPr="00B52894" w:rsidRDefault="001A46C9" w:rsidP="0094562E">
            <w:pPr>
              <w:spacing w:line="480" w:lineRule="auto"/>
              <w:ind w:left="24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 xml:space="preserve">CHAPTER 3: STUDY 2 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……………………………………………………………….</w:t>
            </w:r>
          </w:p>
          <w:p w14:paraId="12A0D0E0" w14:textId="77777777" w:rsidR="001A46C9" w:rsidRPr="00A86684" w:rsidRDefault="001A46C9" w:rsidP="0094562E">
            <w:pPr>
              <w:spacing w:line="480" w:lineRule="auto"/>
              <w:ind w:left="24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A86684">
              <w:rPr>
                <w:rFonts w:ascii="Times New Roman" w:hAnsi="Times New Roman" w:cs="Times New Roman"/>
                <w:b/>
                <w:bCs/>
              </w:rPr>
              <w:t>Translation and cultural adaptation of the CLEFT-Q into Arabic, Dutch, Hindi, Swedish, and Turkish.</w:t>
            </w:r>
          </w:p>
        </w:tc>
        <w:tc>
          <w:tcPr>
            <w:tcW w:w="1187" w:type="dxa"/>
          </w:tcPr>
          <w:p w14:paraId="3E79E077" w14:textId="1113FBC5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1A46C9" w:rsidRPr="00B52894" w14:paraId="221130DF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AE9BB18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3.1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Financial disclosure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</w:t>
            </w:r>
          </w:p>
        </w:tc>
        <w:tc>
          <w:tcPr>
            <w:tcW w:w="1187" w:type="dxa"/>
          </w:tcPr>
          <w:p w14:paraId="63BB4349" w14:textId="57C75020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1A46C9" w:rsidRPr="00B52894" w14:paraId="5C1B9C5E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88C9D54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3.2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Author contribution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</w:t>
            </w:r>
          </w:p>
        </w:tc>
        <w:tc>
          <w:tcPr>
            <w:tcW w:w="1187" w:type="dxa"/>
          </w:tcPr>
          <w:p w14:paraId="157C497A" w14:textId="24A4B99A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1A46C9" w:rsidRPr="00B52894" w14:paraId="152D6A35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A4AB431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      Acknowledgements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</w:t>
            </w:r>
          </w:p>
        </w:tc>
        <w:tc>
          <w:tcPr>
            <w:tcW w:w="1187" w:type="dxa"/>
          </w:tcPr>
          <w:p w14:paraId="0EEF80D0" w14:textId="199A2121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1A46C9" w:rsidRPr="00B52894" w14:paraId="6AF89501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A50210A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3.4      Abstract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3F102F6F" w14:textId="5418FF73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1A46C9" w:rsidRPr="00B52894" w14:paraId="15BF473D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D7945D7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3.5      Introduction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</w:t>
            </w:r>
          </w:p>
        </w:tc>
        <w:tc>
          <w:tcPr>
            <w:tcW w:w="1187" w:type="dxa"/>
          </w:tcPr>
          <w:p w14:paraId="10793A53" w14:textId="4804587E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2F676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46C9" w:rsidRPr="00B52894" w14:paraId="6B8FAF64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61CB4C4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      Methods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764FB996" w14:textId="5B7AE4DD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1A46C9" w:rsidRPr="00B52894" w14:paraId="3A0CC30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24891EF" w14:textId="77777777" w:rsidR="001A46C9" w:rsidRPr="007B04C2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 w:rsidRPr="007B04C2">
              <w:rPr>
                <w:rFonts w:ascii="Times New Roman" w:hAnsi="Times New Roman" w:cs="Times New Roman"/>
                <w:bCs/>
              </w:rPr>
              <w:t>3.6.1      Ethics</w:t>
            </w:r>
          </w:p>
        </w:tc>
        <w:tc>
          <w:tcPr>
            <w:tcW w:w="1187" w:type="dxa"/>
          </w:tcPr>
          <w:p w14:paraId="35132204" w14:textId="2AC1A00E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1A46C9" w:rsidRPr="00B52894" w14:paraId="2C3AE6B9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6A2D0A4" w14:textId="77777777" w:rsidR="001A46C9" w:rsidRPr="007B04C2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 w:rsidRPr="007B04C2">
              <w:rPr>
                <w:rFonts w:ascii="Times New Roman" w:hAnsi="Times New Roman" w:cs="Times New Roman"/>
                <w:bCs/>
              </w:rPr>
              <w:t>3.6.2</w:t>
            </w:r>
            <w:r w:rsidRPr="007B04C2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The CLEFT-Q</w:t>
            </w:r>
          </w:p>
        </w:tc>
        <w:tc>
          <w:tcPr>
            <w:tcW w:w="1187" w:type="dxa"/>
          </w:tcPr>
          <w:p w14:paraId="7F2AE908" w14:textId="7CEEBB9D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1A46C9" w:rsidRPr="00B52894" w14:paraId="7AEB3F77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AB202C6" w14:textId="77777777" w:rsidR="001A46C9" w:rsidRPr="007B04C2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  <w:lang w:val="en-CA"/>
              </w:rPr>
            </w:pPr>
            <w:r w:rsidRPr="007B04C2">
              <w:rPr>
                <w:rFonts w:ascii="Times New Roman" w:hAnsi="Times New Roman" w:cs="Times New Roman"/>
                <w:bCs/>
                <w:lang w:val="en-CA"/>
              </w:rPr>
              <w:t>3.6.3</w:t>
            </w:r>
            <w:r w:rsidRPr="007B04C2">
              <w:rPr>
                <w:rFonts w:ascii="Times New Roman" w:hAnsi="Times New Roman" w:cs="Times New Roman"/>
                <w:bCs/>
                <w:lang w:val="en-CA"/>
              </w:rPr>
              <w:tab/>
              <w:t xml:space="preserve">Selection of </w:t>
            </w:r>
            <w:r>
              <w:rPr>
                <w:rFonts w:ascii="Times New Roman" w:hAnsi="Times New Roman" w:cs="Times New Roman"/>
                <w:bCs/>
                <w:lang w:val="en-CA"/>
              </w:rPr>
              <w:t>translators</w:t>
            </w:r>
          </w:p>
        </w:tc>
        <w:tc>
          <w:tcPr>
            <w:tcW w:w="1187" w:type="dxa"/>
          </w:tcPr>
          <w:p w14:paraId="4A214F47" w14:textId="408A4708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</w:tc>
      </w:tr>
      <w:tr w:rsidR="001A46C9" w:rsidRPr="00B52894" w14:paraId="354FC6EA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D14C894" w14:textId="77777777" w:rsidR="00D441F3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 w:rsidRPr="007B04C2">
              <w:rPr>
                <w:rFonts w:ascii="Times New Roman" w:hAnsi="Times New Roman" w:cs="Times New Roman"/>
                <w:bCs/>
              </w:rPr>
              <w:t>3.6.4</w:t>
            </w:r>
            <w:r w:rsidRPr="007B04C2">
              <w:rPr>
                <w:rFonts w:ascii="Times New Roman" w:hAnsi="Times New Roman" w:cs="Times New Roman"/>
                <w:bCs/>
              </w:rPr>
              <w:tab/>
            </w:r>
            <w:r w:rsidRPr="00BD750E">
              <w:rPr>
                <w:rFonts w:ascii="Times New Roman" w:hAnsi="Times New Roman" w:cs="Times New Roman"/>
                <w:bCs/>
              </w:rPr>
              <w:t xml:space="preserve">Selection of study participants for cognitive debriefing </w:t>
            </w:r>
          </w:p>
          <w:p w14:paraId="2DEEAEEB" w14:textId="1DDDEA9F" w:rsidR="001A46C9" w:rsidRPr="007B04C2" w:rsidRDefault="00D441F3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1A46C9" w:rsidRPr="00BD750E">
              <w:rPr>
                <w:rFonts w:ascii="Times New Roman" w:hAnsi="Times New Roman" w:cs="Times New Roman"/>
                <w:bCs/>
              </w:rPr>
              <w:t>interviews</w:t>
            </w:r>
          </w:p>
        </w:tc>
        <w:tc>
          <w:tcPr>
            <w:tcW w:w="1187" w:type="dxa"/>
          </w:tcPr>
          <w:p w14:paraId="38B93C6C" w14:textId="06AC118E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</w:tc>
      </w:tr>
      <w:tr w:rsidR="001A46C9" w:rsidRPr="00B52894" w14:paraId="528506A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08EC404" w14:textId="77777777" w:rsidR="001A46C9" w:rsidRPr="003F53C7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3.6.5</w:t>
            </w:r>
            <w:r w:rsidRPr="003F53C7">
              <w:rPr>
                <w:rFonts w:ascii="Times New Roman" w:hAnsi="Times New Roman" w:cs="Times New Roman"/>
                <w:bCs/>
              </w:rPr>
              <w:tab/>
              <w:t>Translation and cultural adaptation process</w:t>
            </w:r>
          </w:p>
        </w:tc>
        <w:tc>
          <w:tcPr>
            <w:tcW w:w="1187" w:type="dxa"/>
          </w:tcPr>
          <w:p w14:paraId="1002B276" w14:textId="7264B7D7" w:rsidR="001A46C9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1A46C9" w:rsidRPr="00B52894" w14:paraId="364B69E9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45CE778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3.7      Results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</w:t>
            </w:r>
          </w:p>
        </w:tc>
        <w:tc>
          <w:tcPr>
            <w:tcW w:w="1187" w:type="dxa"/>
          </w:tcPr>
          <w:p w14:paraId="0B28C648" w14:textId="630DD196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2F676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46C9" w:rsidRPr="00B52894" w14:paraId="5467B11A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1AA00FE" w14:textId="77777777" w:rsidR="00D441F3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3.7.1</w:t>
            </w:r>
            <w:r w:rsidRPr="003F53C7">
              <w:rPr>
                <w:rFonts w:ascii="Times New Roman" w:hAnsi="Times New Roman" w:cs="Times New Roman"/>
                <w:bCs/>
              </w:rPr>
              <w:tab/>
              <w:t xml:space="preserve">Results from the forward translations of the CLEFT-Q into </w:t>
            </w:r>
          </w:p>
          <w:p w14:paraId="062ADA80" w14:textId="51EA859D" w:rsidR="001A46C9" w:rsidRPr="003F53C7" w:rsidRDefault="00D441F3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1A46C9" w:rsidRPr="003F53C7">
              <w:rPr>
                <w:rFonts w:ascii="Times New Roman" w:hAnsi="Times New Roman" w:cs="Times New Roman"/>
                <w:bCs/>
              </w:rPr>
              <w:t>Arabic, Dutch, Hindi, Swedish, and Turkish</w:t>
            </w:r>
          </w:p>
        </w:tc>
        <w:tc>
          <w:tcPr>
            <w:tcW w:w="1187" w:type="dxa"/>
          </w:tcPr>
          <w:p w14:paraId="350D2596" w14:textId="0856B1FC" w:rsidR="001A46C9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A46C9" w:rsidRPr="00B52894" w14:paraId="34F0E784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71F0B19" w14:textId="77777777" w:rsidR="00D441F3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3.7.2</w:t>
            </w:r>
            <w:r w:rsidRPr="003F53C7">
              <w:rPr>
                <w:rFonts w:ascii="Times New Roman" w:hAnsi="Times New Roman" w:cs="Times New Roman"/>
                <w:bCs/>
              </w:rPr>
              <w:tab/>
              <w:t xml:space="preserve">Results from the back translations of the CLEFT-Q into Arabic, </w:t>
            </w:r>
          </w:p>
          <w:p w14:paraId="29020278" w14:textId="38F387B5" w:rsidR="001A46C9" w:rsidRPr="003F53C7" w:rsidRDefault="00D441F3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1A46C9" w:rsidRPr="003F53C7">
              <w:rPr>
                <w:rFonts w:ascii="Times New Roman" w:hAnsi="Times New Roman" w:cs="Times New Roman"/>
                <w:bCs/>
              </w:rPr>
              <w:t>Dutch, Hindi, Swedish, and Turkish</w:t>
            </w:r>
          </w:p>
        </w:tc>
        <w:tc>
          <w:tcPr>
            <w:tcW w:w="1187" w:type="dxa"/>
          </w:tcPr>
          <w:p w14:paraId="4D258F22" w14:textId="752FB057" w:rsidR="001A46C9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1A46C9" w:rsidRPr="00B52894" w14:paraId="2B90B3D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8EE7677" w14:textId="77777777" w:rsidR="001A46C9" w:rsidRPr="003F53C7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3.7.3</w:t>
            </w:r>
            <w:r w:rsidRPr="003F53C7">
              <w:rPr>
                <w:rFonts w:ascii="Times New Roman" w:hAnsi="Times New Roman" w:cs="Times New Roman"/>
                <w:bCs/>
              </w:rPr>
              <w:tab/>
              <w:t>Results from cognitive debriefing interviews with participants</w:t>
            </w:r>
          </w:p>
        </w:tc>
        <w:tc>
          <w:tcPr>
            <w:tcW w:w="1187" w:type="dxa"/>
          </w:tcPr>
          <w:p w14:paraId="0F437FF6" w14:textId="4B36A270" w:rsidR="001A46C9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A46C9" w:rsidRPr="00B52894" w14:paraId="17897ED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48CB6D5" w14:textId="77777777" w:rsidR="00D441F3" w:rsidRDefault="001A46C9" w:rsidP="00D441F3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3.7.4</w:t>
            </w:r>
            <w:r w:rsidRPr="003F53C7">
              <w:rPr>
                <w:rFonts w:ascii="Times New Roman" w:hAnsi="Times New Roman" w:cs="Times New Roman"/>
                <w:bCs/>
              </w:rPr>
              <w:tab/>
              <w:t xml:space="preserve">Example results from the Dutch translation and cultural </w:t>
            </w:r>
            <w:r w:rsidR="00D441F3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69503723" w14:textId="5024996F" w:rsidR="001A46C9" w:rsidRPr="003F53C7" w:rsidRDefault="00D441F3" w:rsidP="00D441F3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1A46C9" w:rsidRPr="003F53C7">
              <w:rPr>
                <w:rFonts w:ascii="Times New Roman" w:hAnsi="Times New Roman" w:cs="Times New Roman"/>
                <w:bCs/>
              </w:rPr>
              <w:t>adaptation process of the CLEFT-Q</w:t>
            </w:r>
          </w:p>
        </w:tc>
        <w:tc>
          <w:tcPr>
            <w:tcW w:w="1187" w:type="dxa"/>
          </w:tcPr>
          <w:p w14:paraId="45603978" w14:textId="112CC27D" w:rsidR="001A46C9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</w:tr>
      <w:tr w:rsidR="001A46C9" w:rsidRPr="00B52894" w14:paraId="0E4C185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0D30A0B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3.8      Discussion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</w:t>
            </w:r>
          </w:p>
        </w:tc>
        <w:tc>
          <w:tcPr>
            <w:tcW w:w="1187" w:type="dxa"/>
          </w:tcPr>
          <w:p w14:paraId="0B3513FA" w14:textId="5761F042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1A46C9" w:rsidRPr="00B52894" w14:paraId="12D6652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84E9621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3.9      Conclusion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19E21F45" w14:textId="1EE75797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D441F3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A46C9" w:rsidRPr="00B52894" w14:paraId="1D690730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45F3166E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3.10    References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19B05992" w14:textId="4AD66A37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</w:tr>
      <w:tr w:rsidR="001A46C9" w:rsidRPr="00B52894" w14:paraId="2180FB7A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1458B69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3.11    Figure 1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</w:t>
            </w:r>
          </w:p>
        </w:tc>
        <w:tc>
          <w:tcPr>
            <w:tcW w:w="1187" w:type="dxa"/>
          </w:tcPr>
          <w:p w14:paraId="44022638" w14:textId="2A18808A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1A46C9" w:rsidRPr="00B52894" w14:paraId="2E7A5374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C3C3595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3.12    Figure 2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</w:t>
            </w:r>
          </w:p>
        </w:tc>
        <w:tc>
          <w:tcPr>
            <w:tcW w:w="1187" w:type="dxa"/>
          </w:tcPr>
          <w:p w14:paraId="5CE09328" w14:textId="0F35E609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D441F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A46C9" w:rsidRPr="00B52894" w14:paraId="6343A6CC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5E04E87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3.13    Table 1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…..............................................</w:t>
            </w:r>
          </w:p>
        </w:tc>
        <w:tc>
          <w:tcPr>
            <w:tcW w:w="1187" w:type="dxa"/>
          </w:tcPr>
          <w:p w14:paraId="29314C2A" w14:textId="2A45D5A0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D441F3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A46C9" w:rsidRPr="00B52894" w14:paraId="035491EC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3562BB26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3.14    Table 2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…..............................................</w:t>
            </w:r>
          </w:p>
        </w:tc>
        <w:tc>
          <w:tcPr>
            <w:tcW w:w="1187" w:type="dxa"/>
          </w:tcPr>
          <w:p w14:paraId="27B26EE2" w14:textId="6C9D75AA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1A46C9" w:rsidRPr="00B52894" w14:paraId="0D8A1BBF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E6EB897" w14:textId="77777777" w:rsidR="001A46C9" w:rsidRDefault="001A46C9" w:rsidP="0094562E">
            <w:pPr>
              <w:spacing w:line="480" w:lineRule="auto"/>
              <w:ind w:left="24"/>
              <w:rPr>
                <w:rFonts w:ascii="Times New Roman" w:hAnsi="Times New Roman" w:cs="Times New Roman"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 xml:space="preserve">CHAPTER 4: STUDY 3 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……………………………………………………………….</w:t>
            </w:r>
          </w:p>
          <w:p w14:paraId="58AC58FD" w14:textId="77777777" w:rsidR="001A46C9" w:rsidRPr="00B52894" w:rsidRDefault="001A46C9" w:rsidP="0094562E">
            <w:pPr>
              <w:spacing w:line="480" w:lineRule="auto"/>
              <w:ind w:left="24"/>
              <w:rPr>
                <w:rFonts w:ascii="Times New Roman" w:hAnsi="Times New Roman" w:cs="Times New Roman"/>
                <w:b/>
                <w:bCs/>
              </w:rPr>
            </w:pPr>
            <w:r w:rsidRPr="009A40A5">
              <w:rPr>
                <w:rFonts w:ascii="Times New Roman" w:hAnsi="Times New Roman" w:cs="Times New Roman"/>
                <w:b/>
                <w:bCs/>
              </w:rPr>
              <w:t>Translation and cultural adaptation of the CLEFT-Q for use in Colombia, Chile and Spain.</w:t>
            </w:r>
          </w:p>
        </w:tc>
        <w:tc>
          <w:tcPr>
            <w:tcW w:w="1187" w:type="dxa"/>
          </w:tcPr>
          <w:p w14:paraId="66DED479" w14:textId="0B19D036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1A46C9" w:rsidRPr="00B52894" w14:paraId="1D0B763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657368C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4.1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Financial disclosure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</w:t>
            </w:r>
          </w:p>
        </w:tc>
        <w:tc>
          <w:tcPr>
            <w:tcW w:w="1187" w:type="dxa"/>
          </w:tcPr>
          <w:p w14:paraId="5AD44943" w14:textId="0884CAD1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1A46C9" w:rsidRPr="00B52894" w14:paraId="685ABCC7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BC304E1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4.2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Author contribution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</w:t>
            </w:r>
          </w:p>
        </w:tc>
        <w:tc>
          <w:tcPr>
            <w:tcW w:w="1187" w:type="dxa"/>
          </w:tcPr>
          <w:p w14:paraId="639F10F7" w14:textId="361CEA75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1A46C9" w:rsidRPr="00B52894" w14:paraId="3C66489D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C091174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      Acknowledgements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</w:t>
            </w:r>
          </w:p>
        </w:tc>
        <w:tc>
          <w:tcPr>
            <w:tcW w:w="1187" w:type="dxa"/>
          </w:tcPr>
          <w:p w14:paraId="02EF9651" w14:textId="5F60F330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1A46C9" w:rsidRPr="00B52894" w14:paraId="2B75732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3AFC88CD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4.4      Abstract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</w:t>
            </w:r>
          </w:p>
        </w:tc>
        <w:tc>
          <w:tcPr>
            <w:tcW w:w="1187" w:type="dxa"/>
          </w:tcPr>
          <w:p w14:paraId="0519022F" w14:textId="5A3CAEAC" w:rsidR="001A46C9" w:rsidRPr="00B52894" w:rsidRDefault="002F6766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</w:tr>
      <w:tr w:rsidR="001A46C9" w:rsidRPr="00B52894" w14:paraId="00672FC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3CF9434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4.5      Introduction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</w:t>
            </w:r>
          </w:p>
        </w:tc>
        <w:tc>
          <w:tcPr>
            <w:tcW w:w="1187" w:type="dxa"/>
          </w:tcPr>
          <w:p w14:paraId="5D758474" w14:textId="0346C73D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1A46C9" w:rsidRPr="00B52894" w14:paraId="3BA96143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19FE23F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4.6      Methods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</w:t>
            </w:r>
          </w:p>
        </w:tc>
        <w:tc>
          <w:tcPr>
            <w:tcW w:w="1187" w:type="dxa"/>
          </w:tcPr>
          <w:p w14:paraId="3DB74A47" w14:textId="34DAEF68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1A46C9" w:rsidRPr="00B52894" w14:paraId="010614A7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C0520BA" w14:textId="77777777" w:rsidR="001A46C9" w:rsidRPr="009A40A5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 w:rsidRPr="009A40A5">
              <w:rPr>
                <w:rFonts w:ascii="Times New Roman" w:hAnsi="Times New Roman" w:cs="Times New Roman"/>
                <w:bCs/>
              </w:rPr>
              <w:t>4.6.1      Ethics</w:t>
            </w:r>
          </w:p>
        </w:tc>
        <w:tc>
          <w:tcPr>
            <w:tcW w:w="1187" w:type="dxa"/>
          </w:tcPr>
          <w:p w14:paraId="1BC57429" w14:textId="6D3986EC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F6766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1A46C9" w:rsidRPr="00B52894" w14:paraId="2B57EE9E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152F048" w14:textId="77777777" w:rsidR="001A46C9" w:rsidRPr="009A40A5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4.6.2      The CLEFT-Q</w:t>
            </w:r>
          </w:p>
        </w:tc>
        <w:tc>
          <w:tcPr>
            <w:tcW w:w="1187" w:type="dxa"/>
          </w:tcPr>
          <w:p w14:paraId="45D8DB0A" w14:textId="0F5C0FB2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1A46C9" w:rsidRPr="00B52894" w14:paraId="32AFFE97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769F106" w14:textId="77777777" w:rsidR="001A46C9" w:rsidRPr="009A40A5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 w:rsidRPr="009A40A5">
              <w:rPr>
                <w:rFonts w:ascii="Times New Roman" w:hAnsi="Times New Roman" w:cs="Times New Roman"/>
                <w:bCs/>
              </w:rPr>
              <w:t>4.6.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A40A5">
              <w:rPr>
                <w:rFonts w:ascii="Times New Roman" w:hAnsi="Times New Roman" w:cs="Times New Roman"/>
                <w:bCs/>
              </w:rPr>
              <w:t xml:space="preserve">      Selection of translators</w:t>
            </w:r>
          </w:p>
        </w:tc>
        <w:tc>
          <w:tcPr>
            <w:tcW w:w="1187" w:type="dxa"/>
          </w:tcPr>
          <w:p w14:paraId="665053E9" w14:textId="3F8457C7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A46C9" w:rsidRPr="00B52894" w14:paraId="3168FA1A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4C6C4BE" w14:textId="77777777" w:rsidR="001A46C9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4.6.4      </w:t>
            </w:r>
            <w:r w:rsidRPr="009A40A5">
              <w:rPr>
                <w:rFonts w:ascii="Times New Roman" w:hAnsi="Times New Roman" w:cs="Times New Roman"/>
                <w:bCs/>
              </w:rPr>
              <w:t>Selection of study partic</w:t>
            </w:r>
            <w:r>
              <w:rPr>
                <w:rFonts w:ascii="Times New Roman" w:hAnsi="Times New Roman" w:cs="Times New Roman"/>
                <w:bCs/>
              </w:rPr>
              <w:t xml:space="preserve">ipants for cognitive debriefing   </w:t>
            </w:r>
          </w:p>
          <w:p w14:paraId="78767759" w14:textId="77777777" w:rsidR="001A46C9" w:rsidRPr="009A40A5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9A40A5">
              <w:rPr>
                <w:rFonts w:ascii="Times New Roman" w:hAnsi="Times New Roman" w:cs="Times New Roman"/>
                <w:bCs/>
              </w:rPr>
              <w:t>interviews</w:t>
            </w:r>
          </w:p>
        </w:tc>
        <w:tc>
          <w:tcPr>
            <w:tcW w:w="1187" w:type="dxa"/>
          </w:tcPr>
          <w:p w14:paraId="73CD98BA" w14:textId="67838C98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1A46C9" w:rsidRPr="00B52894" w14:paraId="1C39BC11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34F8BE4" w14:textId="77777777" w:rsidR="001A46C9" w:rsidRPr="009A40A5" w:rsidRDefault="001A46C9" w:rsidP="0094562E">
            <w:pPr>
              <w:spacing w:line="480" w:lineRule="auto"/>
              <w:ind w:left="1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4.6.5      </w:t>
            </w:r>
            <w:r w:rsidRPr="009A40A5">
              <w:rPr>
                <w:rFonts w:ascii="Times New Roman" w:hAnsi="Times New Roman" w:cs="Times New Roman"/>
                <w:bCs/>
              </w:rPr>
              <w:t>Translation and cultural adaptation process</w:t>
            </w:r>
          </w:p>
        </w:tc>
        <w:tc>
          <w:tcPr>
            <w:tcW w:w="1187" w:type="dxa"/>
          </w:tcPr>
          <w:p w14:paraId="3DB67881" w14:textId="3F45FA6C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1A46C9" w:rsidRPr="00B52894" w14:paraId="68924065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DF08B6D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4.7      Results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…..............................................</w:t>
            </w:r>
          </w:p>
        </w:tc>
        <w:tc>
          <w:tcPr>
            <w:tcW w:w="1187" w:type="dxa"/>
          </w:tcPr>
          <w:p w14:paraId="4021B7BA" w14:textId="742A9B30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1A46C9" w:rsidRPr="00B52894" w14:paraId="48376A1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46298F61" w14:textId="77777777" w:rsidR="00D441F3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4.7.1</w:t>
            </w:r>
            <w:r w:rsidRPr="003F53C7">
              <w:rPr>
                <w:rFonts w:ascii="Times New Roman" w:hAnsi="Times New Roman" w:cs="Times New Roman"/>
                <w:bCs/>
              </w:rPr>
              <w:tab/>
              <w:t xml:space="preserve">Results from the forward translations of the CLEFT-Q into </w:t>
            </w:r>
          </w:p>
          <w:p w14:paraId="4DBD5D20" w14:textId="7A4DD5EB" w:rsidR="001A46C9" w:rsidRPr="003F53C7" w:rsidRDefault="00D441F3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1A46C9" w:rsidRPr="003F53C7">
              <w:rPr>
                <w:rFonts w:ascii="Times New Roman" w:hAnsi="Times New Roman" w:cs="Times New Roman"/>
                <w:bCs/>
              </w:rPr>
              <w:t>Colombian, Chilean, Spanish (Spain), and Catalan</w:t>
            </w:r>
          </w:p>
        </w:tc>
        <w:tc>
          <w:tcPr>
            <w:tcW w:w="1187" w:type="dxa"/>
          </w:tcPr>
          <w:p w14:paraId="74AA66D2" w14:textId="4D87600E" w:rsidR="001A46C9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1A46C9" w:rsidRPr="00B52894" w14:paraId="00348F3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8A012F8" w14:textId="77777777" w:rsidR="00D441F3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4.7.2</w:t>
            </w:r>
            <w:r w:rsidRPr="003F53C7">
              <w:rPr>
                <w:rFonts w:ascii="Times New Roman" w:hAnsi="Times New Roman" w:cs="Times New Roman"/>
                <w:bCs/>
              </w:rPr>
              <w:tab/>
              <w:t xml:space="preserve">Results from the back translations of the CLEFT-Q into </w:t>
            </w:r>
          </w:p>
          <w:p w14:paraId="10EDF277" w14:textId="1CD97810" w:rsidR="001A46C9" w:rsidRPr="003F53C7" w:rsidRDefault="00D441F3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1A46C9" w:rsidRPr="003F53C7">
              <w:rPr>
                <w:rFonts w:ascii="Times New Roman" w:hAnsi="Times New Roman" w:cs="Times New Roman"/>
                <w:bCs/>
              </w:rPr>
              <w:t>Colombian, Chilean, Spanish (Spain), and Catalan</w:t>
            </w:r>
          </w:p>
        </w:tc>
        <w:tc>
          <w:tcPr>
            <w:tcW w:w="1187" w:type="dxa"/>
          </w:tcPr>
          <w:p w14:paraId="137B673F" w14:textId="0D83362F" w:rsidR="001A46C9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1A46C9" w:rsidRPr="00B52894" w14:paraId="66431E7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B66F4B6" w14:textId="77777777" w:rsidR="001A46C9" w:rsidRPr="003F53C7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4.7.3</w:t>
            </w:r>
            <w:r w:rsidRPr="003F53C7">
              <w:rPr>
                <w:rFonts w:ascii="Times New Roman" w:hAnsi="Times New Roman" w:cs="Times New Roman"/>
                <w:bCs/>
              </w:rPr>
              <w:tab/>
              <w:t>Results from cognitive debriefing interviews with participants</w:t>
            </w:r>
          </w:p>
        </w:tc>
        <w:tc>
          <w:tcPr>
            <w:tcW w:w="1187" w:type="dxa"/>
          </w:tcPr>
          <w:p w14:paraId="37C6F21D" w14:textId="42760AEB" w:rsidR="001A46C9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1A46C9" w:rsidRPr="00B52894" w14:paraId="03208F28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CD190D3" w14:textId="77777777" w:rsidR="00D441F3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4.7.4</w:t>
            </w:r>
            <w:r w:rsidRPr="003F53C7">
              <w:rPr>
                <w:rFonts w:ascii="Times New Roman" w:hAnsi="Times New Roman" w:cs="Times New Roman"/>
                <w:bCs/>
              </w:rPr>
              <w:tab/>
              <w:t xml:space="preserve">Example results from the Chilean translation and cultural </w:t>
            </w:r>
          </w:p>
          <w:p w14:paraId="37F4DCED" w14:textId="2EB47BB5" w:rsidR="001A46C9" w:rsidRPr="003F53C7" w:rsidRDefault="00D441F3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1A46C9" w:rsidRPr="003F53C7">
              <w:rPr>
                <w:rFonts w:ascii="Times New Roman" w:hAnsi="Times New Roman" w:cs="Times New Roman"/>
                <w:bCs/>
              </w:rPr>
              <w:t>adaptation process of the CLEFT-Q</w:t>
            </w:r>
          </w:p>
        </w:tc>
        <w:tc>
          <w:tcPr>
            <w:tcW w:w="1187" w:type="dxa"/>
          </w:tcPr>
          <w:p w14:paraId="47CC4930" w14:textId="34844B53" w:rsidR="001A46C9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1A46C9" w:rsidRPr="00B52894" w14:paraId="6393E8F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8356CFB" w14:textId="77777777" w:rsidR="00D441F3" w:rsidRDefault="001A46C9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 w:rsidRPr="003F53C7">
              <w:rPr>
                <w:rFonts w:ascii="Times New Roman" w:hAnsi="Times New Roman" w:cs="Times New Roman"/>
                <w:bCs/>
              </w:rPr>
              <w:t>4.7.5</w:t>
            </w:r>
            <w:r w:rsidRPr="003F53C7">
              <w:rPr>
                <w:rFonts w:ascii="Times New Roman" w:hAnsi="Times New Roman" w:cs="Times New Roman"/>
                <w:bCs/>
              </w:rPr>
              <w:tab/>
              <w:t xml:space="preserve">Comparison of item wording between the final Colombian, </w:t>
            </w:r>
          </w:p>
          <w:p w14:paraId="1320A768" w14:textId="0F816CF4" w:rsidR="001A46C9" w:rsidRPr="003F53C7" w:rsidRDefault="00D441F3" w:rsidP="0094562E">
            <w:pPr>
              <w:spacing w:line="480" w:lineRule="auto"/>
              <w:ind w:left="12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1A46C9" w:rsidRPr="003F53C7">
              <w:rPr>
                <w:rFonts w:ascii="Times New Roman" w:hAnsi="Times New Roman" w:cs="Times New Roman"/>
                <w:bCs/>
              </w:rPr>
              <w:t>Chilean, and Spanish (Spain) versions of the CLEFT-Q</w:t>
            </w:r>
          </w:p>
        </w:tc>
        <w:tc>
          <w:tcPr>
            <w:tcW w:w="1187" w:type="dxa"/>
          </w:tcPr>
          <w:p w14:paraId="66C30B43" w14:textId="42B147EA" w:rsidR="001A46C9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1A46C9" w:rsidRPr="00B52894" w14:paraId="366ABB1D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3C5C836D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4.8      Discussion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</w:t>
            </w:r>
          </w:p>
        </w:tc>
        <w:tc>
          <w:tcPr>
            <w:tcW w:w="1187" w:type="dxa"/>
          </w:tcPr>
          <w:p w14:paraId="442ABB92" w14:textId="32769740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1A46C9" w:rsidRPr="00B52894" w14:paraId="41FD63A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379910AA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4.9      Conclusion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06212E64" w14:textId="2E8C36E0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1A46C9" w:rsidRPr="00B52894" w14:paraId="48CE12BE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30E40542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4.10    References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36AA92CA" w14:textId="5C6FFE1A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58ED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1A46C9" w:rsidRPr="00B52894" w14:paraId="1AF594E3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24B1E82E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4.11    Figure 1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</w:t>
            </w:r>
          </w:p>
        </w:tc>
        <w:tc>
          <w:tcPr>
            <w:tcW w:w="1187" w:type="dxa"/>
          </w:tcPr>
          <w:p w14:paraId="5824E86D" w14:textId="77E08647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5AD5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1A46C9" w:rsidRPr="00B52894" w14:paraId="63BF3079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A5D8288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4.12    Figure 2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</w:t>
            </w:r>
          </w:p>
        </w:tc>
        <w:tc>
          <w:tcPr>
            <w:tcW w:w="1187" w:type="dxa"/>
          </w:tcPr>
          <w:p w14:paraId="506592D7" w14:textId="7D10AFD3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</w:tr>
      <w:tr w:rsidR="001A46C9" w:rsidRPr="00B52894" w14:paraId="7EE1AEE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38B38127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4.13    Table 1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…..............................................</w:t>
            </w:r>
          </w:p>
        </w:tc>
        <w:tc>
          <w:tcPr>
            <w:tcW w:w="1187" w:type="dxa"/>
          </w:tcPr>
          <w:p w14:paraId="596E7DEC" w14:textId="4DEE186C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5AD5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1A46C9" w:rsidRPr="00B52894" w14:paraId="4923ED1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32FF0060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4.14    Table 2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…..............................................</w:t>
            </w:r>
          </w:p>
        </w:tc>
        <w:tc>
          <w:tcPr>
            <w:tcW w:w="1187" w:type="dxa"/>
          </w:tcPr>
          <w:p w14:paraId="7BBE287B" w14:textId="04A3DAB3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</w:tr>
      <w:tr w:rsidR="001A46C9" w:rsidRPr="00B52894" w14:paraId="4DCE5B79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24AA515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4.15    Table 3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…..............................................</w:t>
            </w:r>
          </w:p>
        </w:tc>
        <w:tc>
          <w:tcPr>
            <w:tcW w:w="1187" w:type="dxa"/>
          </w:tcPr>
          <w:p w14:paraId="04ABCC6E" w14:textId="1B3B6776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</w:tc>
      </w:tr>
      <w:tr w:rsidR="001A46C9" w:rsidRPr="00B52894" w14:paraId="65E65B6D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09814AE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4.16    Table 4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…..............................................</w:t>
            </w:r>
          </w:p>
        </w:tc>
        <w:tc>
          <w:tcPr>
            <w:tcW w:w="1187" w:type="dxa"/>
          </w:tcPr>
          <w:p w14:paraId="655E18B2" w14:textId="63005E63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</w:t>
            </w:r>
          </w:p>
        </w:tc>
      </w:tr>
      <w:tr w:rsidR="001A46C9" w:rsidRPr="00B52894" w14:paraId="25FA73A9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14E4614" w14:textId="77777777" w:rsidR="001A46C9" w:rsidRPr="00B52894" w:rsidRDefault="001A46C9" w:rsidP="0094562E">
            <w:pPr>
              <w:spacing w:line="480" w:lineRule="auto"/>
              <w:ind w:left="24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 xml:space="preserve">CHAPTER 5: THESIS CONCLUSIONS 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…………………………………………….</w:t>
            </w:r>
          </w:p>
        </w:tc>
        <w:tc>
          <w:tcPr>
            <w:tcW w:w="1187" w:type="dxa"/>
          </w:tcPr>
          <w:p w14:paraId="42E3532B" w14:textId="0A04D3D6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5AD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A46C9" w:rsidRPr="00B52894" w14:paraId="5184AB2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433E879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B52894">
              <w:rPr>
                <w:rFonts w:ascii="Times New Roman" w:hAnsi="Times New Roman" w:cs="Times New Roman"/>
                <w:b/>
                <w:bCs/>
              </w:rPr>
              <w:t>5.1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Overview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</w:t>
            </w:r>
          </w:p>
        </w:tc>
        <w:tc>
          <w:tcPr>
            <w:tcW w:w="1187" w:type="dxa"/>
          </w:tcPr>
          <w:p w14:paraId="266A27C6" w14:textId="6E19769D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5AD5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1A46C9" w:rsidRPr="00B52894" w14:paraId="0EE2183E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9A6B0EF" w14:textId="77777777" w:rsidR="001A46C9" w:rsidRPr="00B52894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      Implications, recommendations, and future research</w:t>
            </w:r>
            <w:r w:rsidRPr="000F4AE8">
              <w:rPr>
                <w:rFonts w:ascii="Times New Roman" w:hAnsi="Times New Roman" w:cs="Times New Roman"/>
                <w:bCs/>
              </w:rPr>
              <w:t>…………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</w:p>
        </w:tc>
        <w:tc>
          <w:tcPr>
            <w:tcW w:w="1187" w:type="dxa"/>
          </w:tcPr>
          <w:p w14:paraId="3ADEC2C0" w14:textId="1BF6B005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5AD5"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1A46C9" w:rsidRPr="00B52894" w14:paraId="34AD0FE7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12C8C9DC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5.3      Strengths and limitations of the study</w:t>
            </w:r>
            <w:r>
              <w:rPr>
                <w:rFonts w:ascii="Times New Roman" w:hAnsi="Times New Roman" w:cs="Times New Roman"/>
                <w:bCs/>
              </w:rPr>
              <w:t>…………………………………...</w:t>
            </w:r>
          </w:p>
        </w:tc>
        <w:tc>
          <w:tcPr>
            <w:tcW w:w="1187" w:type="dxa"/>
          </w:tcPr>
          <w:p w14:paraId="3BF4AD67" w14:textId="6FB0F5E5" w:rsidR="001A46C9" w:rsidRPr="00B52894" w:rsidRDefault="001A46C9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5AD5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1A46C9" w:rsidRPr="00B52894" w14:paraId="4CAFB53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6E47CF55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      Knowledge translation and dissemination</w:t>
            </w:r>
            <w:r>
              <w:rPr>
                <w:rFonts w:ascii="Times New Roman" w:hAnsi="Times New Roman" w:cs="Times New Roman"/>
                <w:bCs/>
              </w:rPr>
              <w:t>………………………………</w:t>
            </w:r>
          </w:p>
        </w:tc>
        <w:tc>
          <w:tcPr>
            <w:tcW w:w="1187" w:type="dxa"/>
          </w:tcPr>
          <w:p w14:paraId="53E9D57B" w14:textId="3FA7E853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1A46C9" w:rsidRPr="00B52894" w14:paraId="15FF1ADA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0BC7B72E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      Thesis conclusion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</w:t>
            </w:r>
          </w:p>
        </w:tc>
        <w:tc>
          <w:tcPr>
            <w:tcW w:w="1187" w:type="dxa"/>
          </w:tcPr>
          <w:p w14:paraId="07CB1C08" w14:textId="73F5C4B6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</w:p>
        </w:tc>
      </w:tr>
      <w:tr w:rsidR="001A46C9" w:rsidRPr="00B52894" w14:paraId="3DFA8E94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6B5DCA8" w14:textId="77777777" w:rsidR="001A46C9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5.6      References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</w:t>
            </w:r>
          </w:p>
        </w:tc>
        <w:tc>
          <w:tcPr>
            <w:tcW w:w="1187" w:type="dxa"/>
          </w:tcPr>
          <w:p w14:paraId="39DF1377" w14:textId="588C8597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1A46C9" w:rsidRPr="00B52894" w14:paraId="1056E5AE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03C8F25" w14:textId="77777777" w:rsidR="001A46C9" w:rsidRDefault="001A46C9" w:rsidP="0094562E">
            <w:pPr>
              <w:spacing w:line="480" w:lineRule="auto"/>
              <w:ind w:left="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APPENDICES</w:t>
            </w:r>
            <w:r w:rsidRPr="00B52894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…......................................................</w:t>
            </w:r>
          </w:p>
        </w:tc>
        <w:tc>
          <w:tcPr>
            <w:tcW w:w="1187" w:type="dxa"/>
          </w:tcPr>
          <w:p w14:paraId="3E4C4DF1" w14:textId="6F8676DF" w:rsidR="001A46C9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</w:tr>
      <w:tr w:rsidR="001A46C9" w:rsidRPr="00B52894" w14:paraId="0E7940B6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0B5F07E" w14:textId="77777777" w:rsidR="001A46C9" w:rsidRPr="00D441F3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D441F3">
              <w:rPr>
                <w:rFonts w:ascii="Times New Roman" w:hAnsi="Times New Roman" w:cs="Times New Roman"/>
                <w:b/>
                <w:bCs/>
              </w:rPr>
              <w:t>Appendix A: Publication</w:t>
            </w:r>
          </w:p>
        </w:tc>
        <w:tc>
          <w:tcPr>
            <w:tcW w:w="1187" w:type="dxa"/>
          </w:tcPr>
          <w:p w14:paraId="0ED7F907" w14:textId="57CB555E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</w:t>
            </w:r>
          </w:p>
        </w:tc>
      </w:tr>
      <w:tr w:rsidR="001A46C9" w:rsidRPr="00B52894" w14:paraId="41970C54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CB43E50" w14:textId="77777777" w:rsidR="001A46C9" w:rsidRPr="00D441F3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D441F3">
              <w:rPr>
                <w:rFonts w:ascii="Times New Roman" w:hAnsi="Times New Roman" w:cs="Times New Roman"/>
                <w:b/>
                <w:bCs/>
              </w:rPr>
              <w:t>Appendix B: Cognitive interview guide</w:t>
            </w:r>
          </w:p>
        </w:tc>
        <w:tc>
          <w:tcPr>
            <w:tcW w:w="1187" w:type="dxa"/>
          </w:tcPr>
          <w:p w14:paraId="09C765BF" w14:textId="1D049F89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</w:p>
        </w:tc>
      </w:tr>
      <w:tr w:rsidR="001A46C9" w:rsidRPr="00B52894" w14:paraId="18FB5DD5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5AC0D858" w14:textId="77777777" w:rsidR="001A46C9" w:rsidRPr="00D441F3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D441F3">
              <w:rPr>
                <w:rFonts w:ascii="Times New Roman" w:hAnsi="Times New Roman" w:cs="Times New Roman"/>
                <w:b/>
                <w:bCs/>
              </w:rPr>
              <w:t>Appendix C: Key definitions</w:t>
            </w:r>
          </w:p>
        </w:tc>
        <w:tc>
          <w:tcPr>
            <w:tcW w:w="1187" w:type="dxa"/>
          </w:tcPr>
          <w:p w14:paraId="33387C0A" w14:textId="2062B87F" w:rsidR="001A46C9" w:rsidRPr="00B52894" w:rsidRDefault="00F85AD5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</w:t>
            </w:r>
          </w:p>
        </w:tc>
      </w:tr>
      <w:tr w:rsidR="001A46C9" w:rsidRPr="00B52894" w14:paraId="38AFCA5B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7E4B71D1" w14:textId="77777777" w:rsidR="001A46C9" w:rsidRPr="00D441F3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D441F3">
              <w:rPr>
                <w:rFonts w:ascii="Times New Roman" w:hAnsi="Times New Roman" w:cs="Times New Roman"/>
                <w:b/>
                <w:bCs/>
              </w:rPr>
              <w:t>Appendix D: Template data collection and analysis form for forward translation</w:t>
            </w:r>
          </w:p>
        </w:tc>
        <w:tc>
          <w:tcPr>
            <w:tcW w:w="1187" w:type="dxa"/>
          </w:tcPr>
          <w:p w14:paraId="2F5A5D08" w14:textId="5A4EF233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85AD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A46C9" w:rsidRPr="00B52894" w14:paraId="7BB70182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4AF2E5B7" w14:textId="77777777" w:rsidR="001A46C9" w:rsidRPr="00D441F3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D441F3">
              <w:rPr>
                <w:rFonts w:ascii="Times New Roman" w:hAnsi="Times New Roman" w:cs="Times New Roman"/>
                <w:b/>
                <w:bCs/>
              </w:rPr>
              <w:t>Appendix E: Template data collection and analysis form for back translation</w:t>
            </w:r>
          </w:p>
        </w:tc>
        <w:tc>
          <w:tcPr>
            <w:tcW w:w="1187" w:type="dxa"/>
          </w:tcPr>
          <w:p w14:paraId="63638375" w14:textId="0FD925DE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85AD5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A46C9" w:rsidRPr="00B52894" w14:paraId="3E95E04B" w14:textId="77777777" w:rsidTr="00952F5C">
        <w:trPr>
          <w:trHeight w:val="89"/>
        </w:trPr>
        <w:tc>
          <w:tcPr>
            <w:tcW w:w="9243" w:type="dxa"/>
            <w:vAlign w:val="center"/>
          </w:tcPr>
          <w:p w14:paraId="36C1C88C" w14:textId="77777777" w:rsidR="001A46C9" w:rsidRPr="00D441F3" w:rsidRDefault="001A46C9" w:rsidP="0094562E">
            <w:pPr>
              <w:spacing w:line="480" w:lineRule="auto"/>
              <w:ind w:left="609"/>
              <w:rPr>
                <w:rFonts w:ascii="Times New Roman" w:hAnsi="Times New Roman" w:cs="Times New Roman"/>
                <w:b/>
                <w:bCs/>
              </w:rPr>
            </w:pPr>
            <w:r w:rsidRPr="00D441F3">
              <w:rPr>
                <w:rFonts w:ascii="Times New Roman" w:hAnsi="Times New Roman" w:cs="Times New Roman"/>
                <w:b/>
                <w:bCs/>
              </w:rPr>
              <w:t>Appendix F: Template data collection and analysis form for cognitive debriefing interviews</w:t>
            </w:r>
          </w:p>
        </w:tc>
        <w:tc>
          <w:tcPr>
            <w:tcW w:w="1187" w:type="dxa"/>
          </w:tcPr>
          <w:p w14:paraId="43376120" w14:textId="2CCDA7E3" w:rsidR="001A46C9" w:rsidRPr="00B52894" w:rsidRDefault="00D441F3" w:rsidP="0094562E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85AD5">
              <w:rPr>
                <w:rFonts w:ascii="Times New Roman" w:hAnsi="Times New Roman" w:cs="Times New Roman"/>
                <w:bCs/>
              </w:rPr>
              <w:t>22</w:t>
            </w:r>
          </w:p>
        </w:tc>
      </w:tr>
    </w:tbl>
    <w:p w14:paraId="435035E8" w14:textId="77777777" w:rsidR="00952F5C" w:rsidRDefault="001A46C9" w:rsidP="00952F5C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ab/>
      </w:r>
    </w:p>
    <w:p w14:paraId="034BFDEF" w14:textId="7730DDC5" w:rsidR="0094562E" w:rsidRPr="00952F5C" w:rsidRDefault="0094562E" w:rsidP="00952F5C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  <w:u w:val="single"/>
        </w:rPr>
        <w:t>LIST OF FIGURES</w:t>
      </w:r>
    </w:p>
    <w:p w14:paraId="15595BB2" w14:textId="77777777" w:rsidR="0094562E" w:rsidRPr="00B52894" w:rsidRDefault="0094562E" w:rsidP="0094562E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01F730A" w14:textId="77777777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>Chapter 1: Introduction</w:t>
      </w:r>
    </w:p>
    <w:p w14:paraId="4D2C5EC0" w14:textId="5F63D434" w:rsidR="0094562E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Figure </w:t>
      </w:r>
      <w:r w:rsidR="00FB6191">
        <w:rPr>
          <w:rFonts w:ascii="Times New Roman" w:hAnsi="Times New Roman" w:cs="Times New Roman"/>
          <w:b/>
          <w:bCs/>
        </w:rPr>
        <w:t>1</w:t>
      </w:r>
      <w:r w:rsidRPr="00B52894">
        <w:rPr>
          <w:rFonts w:ascii="Times New Roman" w:hAnsi="Times New Roman" w:cs="Times New Roman"/>
          <w:b/>
          <w:bCs/>
        </w:rPr>
        <w:t xml:space="preserve">. </w:t>
      </w:r>
      <w:r w:rsidRPr="003F53C7">
        <w:rPr>
          <w:rFonts w:ascii="Times New Roman" w:hAnsi="Times New Roman" w:cs="Times New Roman"/>
          <w:bCs/>
        </w:rPr>
        <w:t>Measurement properties of a PRO instrument</w:t>
      </w:r>
      <w:r w:rsidR="00FB6191">
        <w:rPr>
          <w:rFonts w:ascii="Times New Roman" w:hAnsi="Times New Roman" w:cs="Times New Roman"/>
          <w:bCs/>
        </w:rPr>
        <w:t>, page 1</w:t>
      </w:r>
      <w:r w:rsidR="00347596">
        <w:rPr>
          <w:rFonts w:ascii="Times New Roman" w:hAnsi="Times New Roman" w:cs="Times New Roman"/>
          <w:bCs/>
        </w:rPr>
        <w:t>7</w:t>
      </w:r>
    </w:p>
    <w:p w14:paraId="3A3BCE48" w14:textId="49AEBF88" w:rsidR="0094562E" w:rsidRPr="00B52894" w:rsidRDefault="00464513" w:rsidP="0094562E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Figure 2</w:t>
      </w:r>
      <w:r w:rsidR="0094562E">
        <w:rPr>
          <w:rFonts w:ascii="Times New Roman" w:hAnsi="Times New Roman" w:cs="Times New Roman"/>
          <w:b/>
          <w:bCs/>
        </w:rPr>
        <w:t xml:space="preserve">. </w:t>
      </w:r>
      <w:r w:rsidR="0094562E">
        <w:rPr>
          <w:rFonts w:ascii="Times New Roman" w:hAnsi="Times New Roman" w:cs="Times New Roman"/>
          <w:bCs/>
        </w:rPr>
        <w:t>Process for the international, or cross-cultural development of the CLEFT-Q</w:t>
      </w:r>
      <w:r w:rsidR="00347596">
        <w:rPr>
          <w:rFonts w:ascii="Times New Roman" w:hAnsi="Times New Roman" w:cs="Times New Roman"/>
          <w:bCs/>
        </w:rPr>
        <w:t>, page 22</w:t>
      </w:r>
    </w:p>
    <w:p w14:paraId="23657487" w14:textId="4521518A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Figure </w:t>
      </w:r>
      <w:r w:rsidR="00464513">
        <w:rPr>
          <w:rFonts w:ascii="Times New Roman" w:hAnsi="Times New Roman" w:cs="Times New Roman"/>
          <w:b/>
          <w:bCs/>
        </w:rPr>
        <w:t>3</w:t>
      </w:r>
      <w:r w:rsidRPr="00B52894">
        <w:rPr>
          <w:rFonts w:ascii="Times New Roman" w:hAnsi="Times New Roman" w:cs="Times New Roman"/>
          <w:b/>
          <w:bCs/>
        </w:rPr>
        <w:t>.</w:t>
      </w:r>
      <w:r w:rsidRPr="00B52894">
        <w:rPr>
          <w:rFonts w:ascii="Times New Roman" w:hAnsi="Times New Roman" w:cs="Times New Roman"/>
          <w:bCs/>
        </w:rPr>
        <w:t xml:space="preserve"> Preliminary and final conceptual framework of the CLEFT-Q</w:t>
      </w:r>
      <w:r w:rsidR="00347596">
        <w:rPr>
          <w:rFonts w:ascii="Times New Roman" w:hAnsi="Times New Roman" w:cs="Times New Roman"/>
          <w:bCs/>
        </w:rPr>
        <w:t>, page 24</w:t>
      </w:r>
    </w:p>
    <w:p w14:paraId="063426C1" w14:textId="77777777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9BF6713" w14:textId="231B9090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Chapter 2:</w:t>
      </w:r>
      <w:r w:rsidRPr="00B52894">
        <w:rPr>
          <w:rFonts w:ascii="Times New Roman" w:hAnsi="Times New Roman" w:cs="Times New Roman"/>
          <w:bCs/>
        </w:rPr>
        <w:t xml:space="preserve"> </w:t>
      </w:r>
      <w:r w:rsidR="00464513">
        <w:rPr>
          <w:rFonts w:ascii="Times New Roman" w:hAnsi="Times New Roman" w:cs="Times New Roman"/>
          <w:b/>
          <w:bCs/>
        </w:rPr>
        <w:t>Study 1 - Establishing content validity of the CLEFT-Q: a new patient-reported outcome instrument for cleft lip and/or p</w:t>
      </w:r>
      <w:r w:rsidRPr="00B52894">
        <w:rPr>
          <w:rFonts w:ascii="Times New Roman" w:hAnsi="Times New Roman" w:cs="Times New Roman"/>
          <w:b/>
          <w:bCs/>
        </w:rPr>
        <w:t>alate</w:t>
      </w:r>
    </w:p>
    <w:p w14:paraId="5EE1F6C7" w14:textId="3E9C4EEC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Figure 1.</w:t>
      </w:r>
      <w:r w:rsidRPr="00B528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Sequence of cognitive interviews with patients and expert feedback</w:t>
      </w:r>
      <w:r w:rsidR="00347596">
        <w:rPr>
          <w:rFonts w:ascii="Times New Roman" w:hAnsi="Times New Roman" w:cs="Times New Roman"/>
          <w:bCs/>
        </w:rPr>
        <w:t>, page 80</w:t>
      </w:r>
    </w:p>
    <w:p w14:paraId="1DC516F2" w14:textId="77777777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</w:p>
    <w:p w14:paraId="2D0E15E9" w14:textId="77777777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>Chapter 3: Study 2 - Translation and cultural adaptation of the CLEFT-Q into Arabic, Dutch, Hindi, Swedish, and Turkish</w:t>
      </w:r>
    </w:p>
    <w:p w14:paraId="106B56E0" w14:textId="6CFF4BB2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Figure 1. </w:t>
      </w:r>
      <w:r w:rsidRPr="00B52894">
        <w:rPr>
          <w:rFonts w:ascii="Times New Roman" w:hAnsi="Times New Roman" w:cs="Times New Roman"/>
          <w:bCs/>
        </w:rPr>
        <w:t>Translation and cultural adaptation steps for the CLEFT-Q</w:t>
      </w:r>
      <w:r w:rsidR="00347596">
        <w:rPr>
          <w:rFonts w:ascii="Times New Roman" w:hAnsi="Times New Roman" w:cs="Times New Roman"/>
          <w:bCs/>
        </w:rPr>
        <w:t>, page 123</w:t>
      </w:r>
    </w:p>
    <w:p w14:paraId="00F090F1" w14:textId="5D3314F3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Figure 2A.</w:t>
      </w:r>
      <w:r>
        <w:rPr>
          <w:rFonts w:ascii="Times New Roman" w:hAnsi="Times New Roman" w:cs="Times New Roman"/>
          <w:bCs/>
        </w:rPr>
        <w:t xml:space="preserve"> Total number </w:t>
      </w:r>
      <w:r w:rsidRPr="00B52894">
        <w:rPr>
          <w:rFonts w:ascii="Times New Roman" w:hAnsi="Times New Roman" w:cs="Times New Roman"/>
          <w:bCs/>
        </w:rPr>
        <w:t>of inconsistent translations between the 2 forward translations</w:t>
      </w:r>
      <w:r w:rsidR="00347596">
        <w:rPr>
          <w:rFonts w:ascii="Times New Roman" w:hAnsi="Times New Roman" w:cs="Times New Roman"/>
          <w:bCs/>
        </w:rPr>
        <w:t>, page 125</w:t>
      </w:r>
    </w:p>
    <w:p w14:paraId="27F51E8E" w14:textId="1D1E3F5B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Figure 2B.</w:t>
      </w:r>
      <w:r>
        <w:rPr>
          <w:rFonts w:ascii="Times New Roman" w:hAnsi="Times New Roman" w:cs="Times New Roman"/>
          <w:bCs/>
        </w:rPr>
        <w:t xml:space="preserve"> Total number </w:t>
      </w:r>
      <w:r w:rsidRPr="00B52894">
        <w:rPr>
          <w:rFonts w:ascii="Times New Roman" w:hAnsi="Times New Roman" w:cs="Times New Roman"/>
          <w:bCs/>
        </w:rPr>
        <w:t>of items that were difficult to translate</w:t>
      </w:r>
      <w:r w:rsidR="00347596">
        <w:rPr>
          <w:rFonts w:ascii="Times New Roman" w:hAnsi="Times New Roman" w:cs="Times New Roman"/>
          <w:bCs/>
        </w:rPr>
        <w:t>, page 126</w:t>
      </w:r>
    </w:p>
    <w:p w14:paraId="01A1FF7D" w14:textId="0EF56BBB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Figure 2C.</w:t>
      </w:r>
      <w:r>
        <w:rPr>
          <w:rFonts w:ascii="Times New Roman" w:hAnsi="Times New Roman" w:cs="Times New Roman"/>
          <w:bCs/>
        </w:rPr>
        <w:t xml:space="preserve"> Total number </w:t>
      </w:r>
      <w:r w:rsidRPr="00B52894">
        <w:rPr>
          <w:rFonts w:ascii="Times New Roman" w:hAnsi="Times New Roman" w:cs="Times New Roman"/>
          <w:bCs/>
        </w:rPr>
        <w:t xml:space="preserve">of items whose </w:t>
      </w:r>
      <w:r>
        <w:rPr>
          <w:rFonts w:ascii="Times New Roman" w:hAnsi="Times New Roman" w:cs="Times New Roman"/>
          <w:bCs/>
        </w:rPr>
        <w:t>semantic, idiomatic or conceptual equivalence was not obtained</w:t>
      </w:r>
      <w:r w:rsidRPr="00B52894">
        <w:rPr>
          <w:rFonts w:ascii="Times New Roman" w:hAnsi="Times New Roman" w:cs="Times New Roman"/>
          <w:bCs/>
        </w:rPr>
        <w:t xml:space="preserve"> when comparing the back translation to the source language version</w:t>
      </w:r>
      <w:r w:rsidR="00347596">
        <w:rPr>
          <w:rFonts w:ascii="Times New Roman" w:hAnsi="Times New Roman" w:cs="Times New Roman"/>
          <w:bCs/>
        </w:rPr>
        <w:t>, page 127</w:t>
      </w:r>
    </w:p>
    <w:p w14:paraId="3ED30B7B" w14:textId="18C823C3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Figure 2D.</w:t>
      </w:r>
      <w:r>
        <w:rPr>
          <w:rFonts w:ascii="Times New Roman" w:hAnsi="Times New Roman" w:cs="Times New Roman"/>
          <w:bCs/>
        </w:rPr>
        <w:t xml:space="preserve"> Total number </w:t>
      </w:r>
      <w:r w:rsidRPr="00B52894">
        <w:rPr>
          <w:rFonts w:ascii="Times New Roman" w:hAnsi="Times New Roman" w:cs="Times New Roman"/>
          <w:bCs/>
        </w:rPr>
        <w:t xml:space="preserve">of </w:t>
      </w:r>
      <w:r>
        <w:rPr>
          <w:rFonts w:ascii="Times New Roman" w:hAnsi="Times New Roman" w:cs="Times New Roman"/>
          <w:bCs/>
        </w:rPr>
        <w:t xml:space="preserve">items that were </w:t>
      </w:r>
      <w:r w:rsidRPr="00B52894">
        <w:rPr>
          <w:rFonts w:ascii="Times New Roman" w:hAnsi="Times New Roman" w:cs="Times New Roman"/>
          <w:bCs/>
        </w:rPr>
        <w:t xml:space="preserve">difficult for patients </w:t>
      </w:r>
      <w:r>
        <w:rPr>
          <w:rFonts w:ascii="Times New Roman" w:hAnsi="Times New Roman" w:cs="Times New Roman"/>
          <w:bCs/>
        </w:rPr>
        <w:t xml:space="preserve">to understand </w:t>
      </w:r>
      <w:r w:rsidRPr="00B52894">
        <w:rPr>
          <w:rFonts w:ascii="Times New Roman" w:hAnsi="Times New Roman" w:cs="Times New Roman"/>
          <w:bCs/>
        </w:rPr>
        <w:t>during the cognitive debriefing interviews</w:t>
      </w:r>
      <w:r w:rsidR="00347596">
        <w:rPr>
          <w:rFonts w:ascii="Times New Roman" w:hAnsi="Times New Roman" w:cs="Times New Roman"/>
          <w:bCs/>
        </w:rPr>
        <w:t>, page 1</w:t>
      </w:r>
      <w:r w:rsidR="00BB7CF2">
        <w:rPr>
          <w:rFonts w:ascii="Times New Roman" w:hAnsi="Times New Roman" w:cs="Times New Roman"/>
          <w:bCs/>
        </w:rPr>
        <w:t>28</w:t>
      </w:r>
    </w:p>
    <w:p w14:paraId="416C3E32" w14:textId="77777777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</w:rPr>
      </w:pPr>
    </w:p>
    <w:p w14:paraId="709ADCF4" w14:textId="77777777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/>
          <w:bCs/>
          <w:lang w:val="en-CA"/>
        </w:rPr>
      </w:pPr>
      <w:r w:rsidRPr="00B52894">
        <w:rPr>
          <w:rFonts w:ascii="Times New Roman" w:hAnsi="Times New Roman" w:cs="Times New Roman"/>
          <w:b/>
          <w:bCs/>
          <w:lang w:val="en-CA"/>
        </w:rPr>
        <w:t>Chapter 4: Study 3 - Translation and cultural adaptation of the CLEFT-Q for use in Colombia, Chile and Spain</w:t>
      </w:r>
    </w:p>
    <w:p w14:paraId="001B5FDA" w14:textId="26A8C2BE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Cs/>
          <w:lang w:val="en-CA"/>
        </w:rPr>
      </w:pPr>
      <w:r w:rsidRPr="00B52894">
        <w:rPr>
          <w:rFonts w:ascii="Times New Roman" w:hAnsi="Times New Roman" w:cs="Times New Roman"/>
          <w:b/>
          <w:bCs/>
          <w:lang w:val="en-CA"/>
        </w:rPr>
        <w:t xml:space="preserve">Figure 1. </w:t>
      </w:r>
      <w:r w:rsidRPr="00B52894">
        <w:rPr>
          <w:rFonts w:ascii="Times New Roman" w:hAnsi="Times New Roman" w:cs="Times New Roman"/>
          <w:bCs/>
          <w:lang w:val="en-CA"/>
        </w:rPr>
        <w:t>Translation and cultural adaptation steps for the CLEFT-Q</w:t>
      </w:r>
      <w:r w:rsidR="00E75E9F">
        <w:rPr>
          <w:rFonts w:ascii="Times New Roman" w:hAnsi="Times New Roman" w:cs="Times New Roman"/>
          <w:bCs/>
          <w:lang w:val="en-CA"/>
        </w:rPr>
        <w:t>, page 170</w:t>
      </w:r>
      <w:r w:rsidR="00464513">
        <w:rPr>
          <w:rFonts w:ascii="Times New Roman" w:hAnsi="Times New Roman" w:cs="Times New Roman"/>
          <w:bCs/>
          <w:lang w:val="en-CA"/>
        </w:rPr>
        <w:t xml:space="preserve"> </w:t>
      </w:r>
    </w:p>
    <w:p w14:paraId="3538CE31" w14:textId="67E50D14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/>
          <w:bCs/>
          <w:lang w:val="en-CA"/>
        </w:rPr>
      </w:pPr>
      <w:r w:rsidRPr="00B52894">
        <w:rPr>
          <w:rFonts w:ascii="Times New Roman" w:hAnsi="Times New Roman" w:cs="Times New Roman"/>
          <w:b/>
          <w:bCs/>
          <w:lang w:val="en-CA"/>
        </w:rPr>
        <w:t xml:space="preserve">Figure 2A. </w:t>
      </w:r>
      <w:r>
        <w:rPr>
          <w:rFonts w:ascii="Times New Roman" w:hAnsi="Times New Roman" w:cs="Times New Roman"/>
          <w:bCs/>
          <w:lang w:val="en-CA"/>
        </w:rPr>
        <w:t xml:space="preserve">Total number </w:t>
      </w:r>
      <w:r w:rsidRPr="00B52894">
        <w:rPr>
          <w:rFonts w:ascii="Times New Roman" w:hAnsi="Times New Roman" w:cs="Times New Roman"/>
          <w:bCs/>
          <w:lang w:val="en-CA"/>
        </w:rPr>
        <w:t>of inconsistent translations of items between the 2</w:t>
      </w:r>
      <w:r w:rsidR="00464513">
        <w:rPr>
          <w:rFonts w:ascii="Times New Roman" w:hAnsi="Times New Roman" w:cs="Times New Roman"/>
          <w:bCs/>
          <w:lang w:val="en-CA"/>
        </w:rPr>
        <w:t xml:space="preserve"> forward translations by variety</w:t>
      </w:r>
      <w:r w:rsidRPr="00B52894">
        <w:rPr>
          <w:rFonts w:ascii="Times New Roman" w:hAnsi="Times New Roman" w:cs="Times New Roman"/>
          <w:bCs/>
          <w:lang w:val="en-CA"/>
        </w:rPr>
        <w:t>/language</w:t>
      </w:r>
      <w:r w:rsidR="00E75E9F">
        <w:rPr>
          <w:rFonts w:ascii="Times New Roman" w:hAnsi="Times New Roman" w:cs="Times New Roman"/>
          <w:bCs/>
          <w:lang w:val="en-CA"/>
        </w:rPr>
        <w:t>, page 172</w:t>
      </w:r>
    </w:p>
    <w:p w14:paraId="5F4AF6C8" w14:textId="44035278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/>
          <w:bCs/>
          <w:lang w:val="en-CA"/>
        </w:rPr>
      </w:pPr>
      <w:r w:rsidRPr="00B52894">
        <w:rPr>
          <w:rFonts w:ascii="Times New Roman" w:hAnsi="Times New Roman" w:cs="Times New Roman"/>
          <w:b/>
          <w:bCs/>
          <w:lang w:val="en-CA"/>
        </w:rPr>
        <w:t xml:space="preserve">Figure 2B. </w:t>
      </w:r>
      <w:r w:rsidRPr="00B74BDD">
        <w:rPr>
          <w:rFonts w:ascii="Times New Roman" w:hAnsi="Times New Roman" w:cs="Times New Roman"/>
          <w:bCs/>
          <w:lang w:val="en-CA"/>
        </w:rPr>
        <w:t>Total number of items whose semantic, idiomatic or conceptual equivalence was not obtained when comparing the back translation to the source language version</w:t>
      </w:r>
      <w:r w:rsidR="00464513">
        <w:rPr>
          <w:rFonts w:ascii="Times New Roman" w:hAnsi="Times New Roman" w:cs="Times New Roman"/>
          <w:bCs/>
          <w:lang w:val="en-CA"/>
        </w:rPr>
        <w:t>, page 1</w:t>
      </w:r>
      <w:r w:rsidR="00E75E9F">
        <w:rPr>
          <w:rFonts w:ascii="Times New Roman" w:hAnsi="Times New Roman" w:cs="Times New Roman"/>
          <w:bCs/>
          <w:lang w:val="en-CA"/>
        </w:rPr>
        <w:t>73</w:t>
      </w:r>
    </w:p>
    <w:p w14:paraId="59EA3BBC" w14:textId="697F65EC" w:rsidR="0094562E" w:rsidRPr="00B52894" w:rsidRDefault="0094562E" w:rsidP="0094562E">
      <w:pPr>
        <w:spacing w:line="480" w:lineRule="auto"/>
        <w:rPr>
          <w:rFonts w:ascii="Times New Roman" w:hAnsi="Times New Roman" w:cs="Times New Roman"/>
          <w:b/>
          <w:bCs/>
          <w:lang w:val="en-CA"/>
        </w:rPr>
      </w:pPr>
      <w:r w:rsidRPr="00B52894">
        <w:rPr>
          <w:rFonts w:ascii="Times New Roman" w:hAnsi="Times New Roman" w:cs="Times New Roman"/>
          <w:b/>
          <w:bCs/>
          <w:lang w:val="en-CA"/>
        </w:rPr>
        <w:t xml:space="preserve">Figure 2C. </w:t>
      </w:r>
      <w:r>
        <w:rPr>
          <w:rFonts w:ascii="Times New Roman" w:hAnsi="Times New Roman" w:cs="Times New Roman"/>
          <w:bCs/>
          <w:lang w:val="en-CA"/>
        </w:rPr>
        <w:t xml:space="preserve">Total number </w:t>
      </w:r>
      <w:r w:rsidRPr="00B52894">
        <w:rPr>
          <w:rFonts w:ascii="Times New Roman" w:hAnsi="Times New Roman" w:cs="Times New Roman"/>
          <w:bCs/>
          <w:lang w:val="en-CA"/>
        </w:rPr>
        <w:t xml:space="preserve">of </w:t>
      </w:r>
      <w:r>
        <w:rPr>
          <w:rFonts w:ascii="Times New Roman" w:hAnsi="Times New Roman" w:cs="Times New Roman"/>
          <w:bCs/>
          <w:lang w:val="en-CA"/>
        </w:rPr>
        <w:t xml:space="preserve">items that were </w:t>
      </w:r>
      <w:r w:rsidRPr="00B52894">
        <w:rPr>
          <w:rFonts w:ascii="Times New Roman" w:hAnsi="Times New Roman" w:cs="Times New Roman"/>
          <w:bCs/>
          <w:lang w:val="en-CA"/>
        </w:rPr>
        <w:t>difficult for patients</w:t>
      </w:r>
      <w:r>
        <w:rPr>
          <w:rFonts w:ascii="Times New Roman" w:hAnsi="Times New Roman" w:cs="Times New Roman"/>
          <w:bCs/>
          <w:lang w:val="en-CA"/>
        </w:rPr>
        <w:t xml:space="preserve"> to understand</w:t>
      </w:r>
      <w:r w:rsidRPr="00B52894">
        <w:rPr>
          <w:rFonts w:ascii="Times New Roman" w:hAnsi="Times New Roman" w:cs="Times New Roman"/>
          <w:bCs/>
          <w:lang w:val="en-CA"/>
        </w:rPr>
        <w:t xml:space="preserve"> during the cognitive </w:t>
      </w:r>
      <w:r w:rsidR="00464513">
        <w:rPr>
          <w:rFonts w:ascii="Times New Roman" w:hAnsi="Times New Roman" w:cs="Times New Roman"/>
          <w:bCs/>
          <w:lang w:val="en-CA"/>
        </w:rPr>
        <w:t>debriefing interviews by variety</w:t>
      </w:r>
      <w:r w:rsidRPr="00B52894">
        <w:rPr>
          <w:rFonts w:ascii="Times New Roman" w:hAnsi="Times New Roman" w:cs="Times New Roman"/>
          <w:bCs/>
          <w:lang w:val="en-CA"/>
        </w:rPr>
        <w:t>/language</w:t>
      </w:r>
      <w:r w:rsidR="00464513">
        <w:rPr>
          <w:rFonts w:ascii="Times New Roman" w:hAnsi="Times New Roman" w:cs="Times New Roman"/>
          <w:bCs/>
          <w:lang w:val="en-CA"/>
        </w:rPr>
        <w:t>, page 1</w:t>
      </w:r>
      <w:r w:rsidR="00E75E9F">
        <w:rPr>
          <w:rFonts w:ascii="Times New Roman" w:hAnsi="Times New Roman" w:cs="Times New Roman"/>
          <w:bCs/>
          <w:lang w:val="en-CA"/>
        </w:rPr>
        <w:t>74</w:t>
      </w:r>
    </w:p>
    <w:p w14:paraId="09367B6E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B856F31" w14:textId="77777777" w:rsidR="0094562E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907647E" w14:textId="77777777" w:rsidR="0094562E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BA730BB" w14:textId="77777777" w:rsidR="0094562E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805528C" w14:textId="77777777" w:rsidR="0094562E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F3C8BD1" w14:textId="77777777" w:rsidR="0094562E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0CCAB4B" w14:textId="77777777" w:rsidR="0094562E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6D411F9" w14:textId="77777777" w:rsidR="0094562E" w:rsidRDefault="0094562E" w:rsidP="0094562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D10CB5C" w14:textId="77777777" w:rsidR="00952F5C" w:rsidRDefault="00952F5C" w:rsidP="00952F5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E3A4A4F" w14:textId="77777777" w:rsidR="001A46C9" w:rsidRPr="00B52894" w:rsidRDefault="001A46C9" w:rsidP="00952F5C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2894">
        <w:rPr>
          <w:rFonts w:ascii="Times New Roman" w:hAnsi="Times New Roman" w:cs="Times New Roman"/>
          <w:b/>
          <w:bCs/>
          <w:u w:val="single"/>
        </w:rPr>
        <w:t>LIST OF TABLES</w:t>
      </w:r>
    </w:p>
    <w:p w14:paraId="6D417C5B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44CB017" w14:textId="08B60873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Chapter 2:</w:t>
      </w:r>
      <w:r w:rsidRPr="00B52894">
        <w:rPr>
          <w:rFonts w:ascii="Times New Roman" w:hAnsi="Times New Roman" w:cs="Times New Roman"/>
          <w:bCs/>
        </w:rPr>
        <w:t xml:space="preserve"> </w:t>
      </w:r>
      <w:r w:rsidR="00464513">
        <w:rPr>
          <w:rFonts w:ascii="Times New Roman" w:hAnsi="Times New Roman" w:cs="Times New Roman"/>
          <w:b/>
          <w:bCs/>
        </w:rPr>
        <w:t>Study 1 - Establishing content validity of the CLEFT-Q: a new patient-reported outcome instrument for cleft lip and/or p</w:t>
      </w:r>
      <w:r w:rsidRPr="00B52894">
        <w:rPr>
          <w:rFonts w:ascii="Times New Roman" w:hAnsi="Times New Roman" w:cs="Times New Roman"/>
          <w:b/>
          <w:bCs/>
        </w:rPr>
        <w:t>alate</w:t>
      </w:r>
    </w:p>
    <w:p w14:paraId="0D0C0DBE" w14:textId="5AA447E4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Table 1. </w:t>
      </w:r>
      <w:r w:rsidRPr="00B52894">
        <w:rPr>
          <w:rFonts w:ascii="Times New Roman" w:hAnsi="Times New Roman" w:cs="Times New Roman"/>
          <w:bCs/>
        </w:rPr>
        <w:t>Cognitive interview approach</w:t>
      </w:r>
      <w:r w:rsidR="00347596">
        <w:rPr>
          <w:rFonts w:ascii="Times New Roman" w:hAnsi="Times New Roman" w:cs="Times New Roman"/>
          <w:bCs/>
        </w:rPr>
        <w:t>, page 81</w:t>
      </w:r>
    </w:p>
    <w:p w14:paraId="2277EC05" w14:textId="19482E23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Table 2. </w:t>
      </w:r>
      <w:r w:rsidRPr="00B52894">
        <w:rPr>
          <w:rFonts w:ascii="Times New Roman" w:hAnsi="Times New Roman" w:cs="Times New Roman"/>
          <w:bCs/>
        </w:rPr>
        <w:t>Dem</w:t>
      </w:r>
      <w:r w:rsidR="00464513">
        <w:rPr>
          <w:rFonts w:ascii="Times New Roman" w:hAnsi="Times New Roman" w:cs="Times New Roman"/>
          <w:bCs/>
        </w:rPr>
        <w:t xml:space="preserve">ographic characteristics of </w:t>
      </w:r>
      <w:r w:rsidRPr="00B52894">
        <w:rPr>
          <w:rFonts w:ascii="Times New Roman" w:hAnsi="Times New Roman" w:cs="Times New Roman"/>
          <w:bCs/>
        </w:rPr>
        <w:t>patient</w:t>
      </w:r>
      <w:r w:rsidR="00464513">
        <w:rPr>
          <w:rFonts w:ascii="Times New Roman" w:hAnsi="Times New Roman" w:cs="Times New Roman"/>
          <w:bCs/>
        </w:rPr>
        <w:t>s</w:t>
      </w:r>
      <w:r w:rsidRPr="00B52894">
        <w:rPr>
          <w:rFonts w:ascii="Times New Roman" w:hAnsi="Times New Roman" w:cs="Times New Roman"/>
          <w:bCs/>
        </w:rPr>
        <w:t xml:space="preserve"> who participated in the cognitive interviews</w:t>
      </w:r>
      <w:r w:rsidR="00464513">
        <w:rPr>
          <w:rFonts w:ascii="Times New Roman" w:hAnsi="Times New Roman" w:cs="Times New Roman"/>
          <w:bCs/>
        </w:rPr>
        <w:t xml:space="preserve">, page </w:t>
      </w:r>
      <w:r w:rsidR="00347596">
        <w:rPr>
          <w:rFonts w:ascii="Times New Roman" w:hAnsi="Times New Roman" w:cs="Times New Roman"/>
          <w:bCs/>
        </w:rPr>
        <w:t>83</w:t>
      </w:r>
    </w:p>
    <w:p w14:paraId="6DA645EB" w14:textId="141DE3D3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Table 3. </w:t>
      </w:r>
      <w:r w:rsidRPr="00B52894">
        <w:rPr>
          <w:rFonts w:ascii="Times New Roman" w:hAnsi="Times New Roman" w:cs="Times New Roman"/>
          <w:bCs/>
        </w:rPr>
        <w:t>Demographic characteristics of the experts who provided feedback</w:t>
      </w:r>
      <w:r w:rsidR="00347596">
        <w:rPr>
          <w:rFonts w:ascii="Times New Roman" w:hAnsi="Times New Roman" w:cs="Times New Roman"/>
          <w:bCs/>
        </w:rPr>
        <w:t>, page 85</w:t>
      </w:r>
    </w:p>
    <w:p w14:paraId="1ED53ADD" w14:textId="47CA6FA3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Table 4. </w:t>
      </w:r>
      <w:r w:rsidRPr="00B52894">
        <w:rPr>
          <w:rFonts w:ascii="Times New Roman" w:hAnsi="Times New Roman" w:cs="Times New Roman"/>
          <w:bCs/>
        </w:rPr>
        <w:t>Characteristics of the field-test version of the CLEFT-Q scales</w:t>
      </w:r>
      <w:r w:rsidR="00464513">
        <w:rPr>
          <w:rFonts w:ascii="Times New Roman" w:hAnsi="Times New Roman" w:cs="Times New Roman"/>
          <w:bCs/>
        </w:rPr>
        <w:t>, page 8</w:t>
      </w:r>
      <w:r w:rsidR="00347596">
        <w:rPr>
          <w:rFonts w:ascii="Times New Roman" w:hAnsi="Times New Roman" w:cs="Times New Roman"/>
          <w:bCs/>
        </w:rPr>
        <w:t>7</w:t>
      </w:r>
    </w:p>
    <w:p w14:paraId="753FF8BD" w14:textId="46F087A0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Table 5. </w:t>
      </w:r>
      <w:r w:rsidRPr="00B52894">
        <w:rPr>
          <w:rFonts w:ascii="Times New Roman" w:hAnsi="Times New Roman" w:cs="Times New Roman"/>
          <w:bCs/>
        </w:rPr>
        <w:t>Example modifications to the cleft lip scar scale after each round of cognitive interviews and expert feedback</w:t>
      </w:r>
      <w:r w:rsidR="00464513">
        <w:rPr>
          <w:rFonts w:ascii="Times New Roman" w:hAnsi="Times New Roman" w:cs="Times New Roman"/>
          <w:bCs/>
        </w:rPr>
        <w:t>, page 8</w:t>
      </w:r>
      <w:r w:rsidR="00347596">
        <w:rPr>
          <w:rFonts w:ascii="Times New Roman" w:hAnsi="Times New Roman" w:cs="Times New Roman"/>
          <w:bCs/>
        </w:rPr>
        <w:t>9</w:t>
      </w:r>
      <w:r w:rsidRPr="00B52894">
        <w:rPr>
          <w:rFonts w:ascii="Times New Roman" w:hAnsi="Times New Roman" w:cs="Times New Roman"/>
          <w:b/>
          <w:bCs/>
        </w:rPr>
        <w:t xml:space="preserve"> </w:t>
      </w:r>
    </w:p>
    <w:p w14:paraId="32365D4D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AA62983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>Chapter 3: Study 2 - Translation and cultural adaptation of the CLEFT-Q into Arabic, Dutch, Hindi, Swedish, and Turkish</w:t>
      </w:r>
    </w:p>
    <w:p w14:paraId="03937EEE" w14:textId="23AFFFC5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Table 1. </w:t>
      </w:r>
      <w:r w:rsidRPr="00B52894">
        <w:rPr>
          <w:rFonts w:ascii="Times New Roman" w:hAnsi="Times New Roman" w:cs="Times New Roman"/>
          <w:bCs/>
        </w:rPr>
        <w:t>Characteristics of patients participating in the cognitive debriefing interviews</w:t>
      </w:r>
      <w:r w:rsidR="00E75E9F">
        <w:rPr>
          <w:rFonts w:ascii="Times New Roman" w:hAnsi="Times New Roman" w:cs="Times New Roman"/>
          <w:bCs/>
        </w:rPr>
        <w:t>, page 129</w:t>
      </w:r>
    </w:p>
    <w:p w14:paraId="4C7918FF" w14:textId="738CA0D2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Table 2.</w:t>
      </w:r>
      <w:r w:rsidRPr="00B52894">
        <w:rPr>
          <w:rFonts w:ascii="Times New Roman" w:hAnsi="Times New Roman" w:cs="Times New Roman"/>
          <w:bCs/>
        </w:rPr>
        <w:t xml:space="preserve"> Example changes made throughout the translation of the Dutch version of the CLEFT-Q</w:t>
      </w:r>
      <w:r w:rsidR="00E75E9F">
        <w:rPr>
          <w:rFonts w:ascii="Times New Roman" w:hAnsi="Times New Roman" w:cs="Times New Roman"/>
          <w:bCs/>
        </w:rPr>
        <w:t>, page 131</w:t>
      </w:r>
    </w:p>
    <w:p w14:paraId="5CC0D2BD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6C619046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/>
          <w:bCs/>
        </w:rPr>
      </w:pPr>
      <w:r w:rsidRPr="00B52894">
        <w:rPr>
          <w:rFonts w:ascii="Times New Roman" w:hAnsi="Times New Roman" w:cs="Times New Roman"/>
          <w:b/>
          <w:bCs/>
        </w:rPr>
        <w:t>Chapter 4: Study 3 - Translation and cultural adaptation of the CLEFT-Q for use in Colombia, Chile and Spain</w:t>
      </w:r>
    </w:p>
    <w:p w14:paraId="75E8B1AE" w14:textId="075F5208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Table 1. </w:t>
      </w:r>
      <w:r w:rsidRPr="003F53C7">
        <w:rPr>
          <w:rFonts w:ascii="Times New Roman" w:hAnsi="Times New Roman" w:cs="Times New Roman"/>
          <w:bCs/>
        </w:rPr>
        <w:t>Characteristics of patients participating in the cognitive debriefing interviews</w:t>
      </w:r>
      <w:r w:rsidR="00E75E9F">
        <w:rPr>
          <w:rFonts w:ascii="Times New Roman" w:hAnsi="Times New Roman" w:cs="Times New Roman"/>
          <w:bCs/>
        </w:rPr>
        <w:t>, page 175</w:t>
      </w:r>
    </w:p>
    <w:p w14:paraId="7AF561E9" w14:textId="57B8C53F" w:rsidR="001A46C9" w:rsidRPr="003F53C7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3F53C7">
        <w:rPr>
          <w:rFonts w:ascii="Times New Roman" w:hAnsi="Times New Roman" w:cs="Times New Roman"/>
          <w:b/>
          <w:bCs/>
        </w:rPr>
        <w:t>Table 2.</w:t>
      </w:r>
      <w:r>
        <w:rPr>
          <w:rFonts w:ascii="Times New Roman" w:hAnsi="Times New Roman" w:cs="Times New Roman"/>
          <w:bCs/>
        </w:rPr>
        <w:t xml:space="preserve"> </w:t>
      </w:r>
      <w:r w:rsidRPr="003F53C7">
        <w:rPr>
          <w:rFonts w:ascii="Times New Roman" w:hAnsi="Times New Roman" w:cs="Times New Roman"/>
          <w:bCs/>
        </w:rPr>
        <w:t>Example of the changes made throughout the translation of the Chilean version of the CLEFT-Q</w:t>
      </w:r>
      <w:r w:rsidR="00E75E9F">
        <w:rPr>
          <w:rFonts w:ascii="Times New Roman" w:hAnsi="Times New Roman" w:cs="Times New Roman"/>
          <w:bCs/>
        </w:rPr>
        <w:t>, page 177</w:t>
      </w:r>
    </w:p>
    <w:p w14:paraId="32BA11AB" w14:textId="05C1403F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Table 3. </w:t>
      </w:r>
      <w:r w:rsidRPr="00B52894">
        <w:rPr>
          <w:rFonts w:ascii="Times New Roman" w:hAnsi="Times New Roman" w:cs="Times New Roman"/>
          <w:bCs/>
        </w:rPr>
        <w:t xml:space="preserve">Total number of differences of the CLEFT-Q items between the 3 Spanish </w:t>
      </w:r>
      <w:r w:rsidR="00E75E9F">
        <w:rPr>
          <w:rFonts w:ascii="Times New Roman" w:hAnsi="Times New Roman" w:cs="Times New Roman"/>
          <w:bCs/>
        </w:rPr>
        <w:t>varieties, page 187</w:t>
      </w:r>
    </w:p>
    <w:p w14:paraId="2744A7DC" w14:textId="2C67D63C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4</w:t>
      </w:r>
      <w:r w:rsidRPr="00B52894">
        <w:rPr>
          <w:rFonts w:ascii="Times New Roman" w:hAnsi="Times New Roman" w:cs="Times New Roman"/>
          <w:b/>
          <w:bCs/>
        </w:rPr>
        <w:t xml:space="preserve">. </w:t>
      </w:r>
      <w:r w:rsidRPr="00B52894">
        <w:rPr>
          <w:rFonts w:ascii="Times New Roman" w:hAnsi="Times New Roman" w:cs="Times New Roman"/>
          <w:bCs/>
        </w:rPr>
        <w:t xml:space="preserve">Example differences of items from the cleft lip scar scale between the 3 Spanish </w:t>
      </w:r>
      <w:r w:rsidR="00464513">
        <w:rPr>
          <w:rFonts w:ascii="Times New Roman" w:hAnsi="Times New Roman" w:cs="Times New Roman"/>
          <w:bCs/>
        </w:rPr>
        <w:t>vari</w:t>
      </w:r>
      <w:r w:rsidR="00E75E9F">
        <w:rPr>
          <w:rFonts w:ascii="Times New Roman" w:hAnsi="Times New Roman" w:cs="Times New Roman"/>
          <w:bCs/>
        </w:rPr>
        <w:t>eties, page 188</w:t>
      </w:r>
    </w:p>
    <w:p w14:paraId="0FE87B7E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64D638B5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094A70D7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07D7AFF7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7886519F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53F6381F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27D3E4BD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06FAFA95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656BEA63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780BC402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766B7E14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14D0C120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278DA5D8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7C8A5F6F" w14:textId="77777777" w:rsidR="00952F5C" w:rsidRDefault="00952F5C" w:rsidP="00952F5C">
      <w:pPr>
        <w:spacing w:line="480" w:lineRule="auto"/>
        <w:rPr>
          <w:rFonts w:ascii="Times New Roman" w:hAnsi="Times New Roman" w:cs="Times New Roman"/>
          <w:bCs/>
        </w:rPr>
      </w:pPr>
    </w:p>
    <w:p w14:paraId="7F7EE1D5" w14:textId="4A00EBA2" w:rsidR="001A46C9" w:rsidRPr="00B52894" w:rsidRDefault="001A46C9" w:rsidP="00952F5C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2894">
        <w:rPr>
          <w:rFonts w:ascii="Times New Roman" w:hAnsi="Times New Roman" w:cs="Times New Roman"/>
          <w:b/>
          <w:bCs/>
          <w:u w:val="single"/>
        </w:rPr>
        <w:t>LIST OF APPENDICES</w:t>
      </w:r>
    </w:p>
    <w:p w14:paraId="41AAA5A9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AA212D8" w14:textId="0D20C33D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Appendix A.</w:t>
      </w:r>
      <w:r w:rsidRPr="00B52894">
        <w:rPr>
          <w:rFonts w:ascii="Times New Roman" w:hAnsi="Times New Roman" w:cs="Times New Roman"/>
          <w:bCs/>
        </w:rPr>
        <w:t xml:space="preserve"> Publication: Tsangaris E, Wong-Riff KWY, Goodacre T, Forrest CR, Dreise M, Sykes J, de Chalain T, Harman K, O’Mahony A, Pusic AL, Thabane L, Tho</w:t>
      </w:r>
      <w:r w:rsidR="00464513">
        <w:rPr>
          <w:rFonts w:ascii="Times New Roman" w:hAnsi="Times New Roman" w:cs="Times New Roman"/>
          <w:bCs/>
        </w:rPr>
        <w:t>ma A, Klassen AF. Establishing content validity of the CLEFT-Q: a new patient-reported outcome instrument for cleft lip and/or p</w:t>
      </w:r>
      <w:r w:rsidRPr="00B52894">
        <w:rPr>
          <w:rFonts w:ascii="Times New Roman" w:hAnsi="Times New Roman" w:cs="Times New Roman"/>
          <w:bCs/>
        </w:rPr>
        <w:t xml:space="preserve">alate. Plastic and Reconstructive Surgery Global Open </w:t>
      </w:r>
      <w:r>
        <w:rPr>
          <w:rFonts w:ascii="Times New Roman" w:hAnsi="Times New Roman" w:cs="Times New Roman"/>
          <w:bCs/>
        </w:rPr>
        <w:t>2017;5:e1305</w:t>
      </w:r>
      <w:r w:rsidR="004C293F">
        <w:rPr>
          <w:rFonts w:ascii="Times New Roman" w:hAnsi="Times New Roman" w:cs="Times New Roman"/>
          <w:bCs/>
        </w:rPr>
        <w:t>, page 207</w:t>
      </w:r>
    </w:p>
    <w:p w14:paraId="46B9C920" w14:textId="2A6103E4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Appendix B.</w:t>
      </w:r>
      <w:r w:rsidRPr="00B52894">
        <w:rPr>
          <w:rFonts w:ascii="Times New Roman" w:hAnsi="Times New Roman" w:cs="Times New Roman"/>
          <w:bCs/>
        </w:rPr>
        <w:t xml:space="preserve"> Cognitive interview guide</w:t>
      </w:r>
      <w:r w:rsidR="001911EA">
        <w:rPr>
          <w:rFonts w:ascii="Times New Roman" w:hAnsi="Times New Roman" w:cs="Times New Roman"/>
          <w:bCs/>
        </w:rPr>
        <w:t xml:space="preserve">, page </w:t>
      </w:r>
      <w:r w:rsidR="004C293F">
        <w:rPr>
          <w:rFonts w:ascii="Times New Roman" w:hAnsi="Times New Roman" w:cs="Times New Roman"/>
          <w:bCs/>
        </w:rPr>
        <w:t>216</w:t>
      </w:r>
    </w:p>
    <w:p w14:paraId="6065B69A" w14:textId="150AA544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Appendix C.</w:t>
      </w:r>
      <w:r w:rsidRPr="00B52894">
        <w:rPr>
          <w:rFonts w:ascii="Times New Roman" w:hAnsi="Times New Roman" w:cs="Times New Roman"/>
          <w:bCs/>
        </w:rPr>
        <w:t xml:space="preserve"> Key definitions</w:t>
      </w:r>
      <w:r w:rsidR="001911EA">
        <w:rPr>
          <w:rFonts w:ascii="Times New Roman" w:hAnsi="Times New Roman" w:cs="Times New Roman"/>
          <w:bCs/>
        </w:rPr>
        <w:t xml:space="preserve">, page </w:t>
      </w:r>
      <w:r w:rsidR="004C293F">
        <w:rPr>
          <w:rFonts w:ascii="Times New Roman" w:hAnsi="Times New Roman" w:cs="Times New Roman"/>
          <w:bCs/>
        </w:rPr>
        <w:t>218</w:t>
      </w:r>
    </w:p>
    <w:p w14:paraId="391B13F4" w14:textId="560704C2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Appendix D.</w:t>
      </w:r>
      <w:r w:rsidRPr="00B52894">
        <w:rPr>
          <w:rFonts w:ascii="Times New Roman" w:hAnsi="Times New Roman" w:cs="Times New Roman"/>
          <w:bCs/>
        </w:rPr>
        <w:t xml:space="preserve"> Template data collection and analysis form for forward translation</w:t>
      </w:r>
      <w:r w:rsidR="001911EA">
        <w:rPr>
          <w:rFonts w:ascii="Times New Roman" w:hAnsi="Times New Roman" w:cs="Times New Roman"/>
          <w:bCs/>
        </w:rPr>
        <w:t xml:space="preserve">, page </w:t>
      </w:r>
      <w:r w:rsidR="004C293F">
        <w:rPr>
          <w:rFonts w:ascii="Times New Roman" w:hAnsi="Times New Roman" w:cs="Times New Roman"/>
          <w:bCs/>
        </w:rPr>
        <w:t>220</w:t>
      </w:r>
    </w:p>
    <w:p w14:paraId="5ED94198" w14:textId="6ACE72B2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Appendix E.</w:t>
      </w:r>
      <w:r w:rsidRPr="00B52894">
        <w:rPr>
          <w:rFonts w:ascii="Times New Roman" w:hAnsi="Times New Roman" w:cs="Times New Roman"/>
          <w:bCs/>
        </w:rPr>
        <w:t xml:space="preserve"> Template data collection and analysis form for back translation</w:t>
      </w:r>
      <w:r w:rsidR="001911EA">
        <w:rPr>
          <w:rFonts w:ascii="Times New Roman" w:hAnsi="Times New Roman" w:cs="Times New Roman"/>
          <w:bCs/>
        </w:rPr>
        <w:t xml:space="preserve">, page </w:t>
      </w:r>
      <w:r w:rsidR="004C293F">
        <w:rPr>
          <w:rFonts w:ascii="Times New Roman" w:hAnsi="Times New Roman" w:cs="Times New Roman"/>
          <w:bCs/>
        </w:rPr>
        <w:t>221</w:t>
      </w:r>
    </w:p>
    <w:p w14:paraId="4FB648C6" w14:textId="2D02BB32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/>
          <w:bCs/>
        </w:rPr>
        <w:t>Appendix F.</w:t>
      </w:r>
      <w:r w:rsidRPr="00B52894">
        <w:rPr>
          <w:rFonts w:ascii="Times New Roman" w:hAnsi="Times New Roman" w:cs="Times New Roman"/>
          <w:bCs/>
        </w:rPr>
        <w:t xml:space="preserve"> Template data collection and analysis form for cognitive debriefing interviews</w:t>
      </w:r>
      <w:r w:rsidR="001911EA">
        <w:rPr>
          <w:rFonts w:ascii="Times New Roman" w:hAnsi="Times New Roman" w:cs="Times New Roman"/>
          <w:bCs/>
        </w:rPr>
        <w:t xml:space="preserve">, page </w:t>
      </w:r>
      <w:r w:rsidR="004C293F">
        <w:rPr>
          <w:rFonts w:ascii="Times New Roman" w:hAnsi="Times New Roman" w:cs="Times New Roman"/>
          <w:bCs/>
        </w:rPr>
        <w:t>222</w:t>
      </w:r>
      <w:bookmarkStart w:id="0" w:name="_GoBack"/>
      <w:bookmarkEnd w:id="0"/>
    </w:p>
    <w:p w14:paraId="1F12A4A1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9428005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735F6E3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6C4D4FB5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6CF7CCA9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9735D9C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9DB315E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E8375D4" w14:textId="77777777" w:rsidR="00952F5C" w:rsidRDefault="00952F5C" w:rsidP="00952F5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221718D" w14:textId="77777777" w:rsidR="001A46C9" w:rsidRPr="00B52894" w:rsidRDefault="001A46C9" w:rsidP="00952F5C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2894">
        <w:rPr>
          <w:rFonts w:ascii="Times New Roman" w:hAnsi="Times New Roman" w:cs="Times New Roman"/>
          <w:b/>
          <w:bCs/>
          <w:u w:val="single"/>
        </w:rPr>
        <w:t>LIST OF ABBREVIATIONS</w:t>
      </w:r>
    </w:p>
    <w:p w14:paraId="780DE91D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8B4F4E5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Back translator</w:t>
      </w:r>
    </w:p>
    <w:p w14:paraId="6123DCAA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cHAQ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Child Health Assessment Questionnaire</w:t>
      </w:r>
    </w:p>
    <w:p w14:paraId="37D5600B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CIHR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Canadian Institutes of Health Research</w:t>
      </w:r>
    </w:p>
    <w:p w14:paraId="0FD24A42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Cleft lip and alveolus</w:t>
      </w:r>
    </w:p>
    <w:p w14:paraId="11778BAA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Cleft lip</w:t>
      </w:r>
    </w:p>
    <w:p w14:paraId="3235A963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CL/P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/>
          <w:bCs/>
        </w:rPr>
        <w:tab/>
      </w:r>
      <w:r w:rsidRPr="00B52894">
        <w:rPr>
          <w:rFonts w:ascii="Times New Roman" w:hAnsi="Times New Roman" w:cs="Times New Roman"/>
          <w:bCs/>
        </w:rPr>
        <w:t>Cleft lip and/or palate</w:t>
      </w:r>
    </w:p>
    <w:p w14:paraId="4FB01062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CP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Cleft palate</w:t>
      </w:r>
    </w:p>
    <w:p w14:paraId="30715C24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COA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Clinical outcome assessment</w:t>
      </w:r>
    </w:p>
    <w:p w14:paraId="07E89112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ClinRO</w:t>
      </w:r>
      <w:r w:rsidRPr="00B52894">
        <w:rPr>
          <w:rFonts w:ascii="Times New Roman" w:hAnsi="Times New Roman" w:cs="Times New Roman"/>
          <w:bCs/>
        </w:rPr>
        <w:tab/>
        <w:t>Clinician-reported outcome</w:t>
      </w:r>
    </w:p>
    <w:p w14:paraId="001217AA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COHIP</w:t>
      </w:r>
      <w:r w:rsidRPr="00B52894">
        <w:rPr>
          <w:rFonts w:ascii="Times New Roman" w:hAnsi="Times New Roman" w:cs="Times New Roman"/>
          <w:bCs/>
        </w:rPr>
        <w:tab/>
        <w:t>Child Oral Health Impact Profile</w:t>
      </w:r>
    </w:p>
    <w:p w14:paraId="51228A1B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F-K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  <w:t xml:space="preserve">Flesch-Kincaid </w:t>
      </w:r>
    </w:p>
    <w:p w14:paraId="3519143D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Forward translator</w:t>
      </w:r>
    </w:p>
    <w:p w14:paraId="1E2A34E4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HRQOL</w:t>
      </w:r>
      <w:r w:rsidRPr="00B52894">
        <w:rPr>
          <w:rFonts w:ascii="Times New Roman" w:hAnsi="Times New Roman" w:cs="Times New Roman"/>
          <w:bCs/>
        </w:rPr>
        <w:tab/>
        <w:t>Health-related quality of life</w:t>
      </w:r>
    </w:p>
    <w:p w14:paraId="543BC24E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ICHOM</w:t>
      </w:r>
      <w:r w:rsidRPr="00B52894">
        <w:rPr>
          <w:rFonts w:ascii="Times New Roman" w:hAnsi="Times New Roman" w:cs="Times New Roman"/>
          <w:bCs/>
        </w:rPr>
        <w:tab/>
        <w:t>International Consortium for Health Outcomes Measurement</w:t>
      </w:r>
    </w:p>
    <w:p w14:paraId="1399FC03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ISPOR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  <w:t>International Society for Pharmacoeconomics and Outcomes Research</w:t>
      </w:r>
    </w:p>
    <w:p w14:paraId="1565B21E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ObsRO</w:t>
      </w:r>
      <w:r w:rsidRPr="00B52894">
        <w:rPr>
          <w:rFonts w:ascii="Times New Roman" w:hAnsi="Times New Roman" w:cs="Times New Roman"/>
          <w:bCs/>
        </w:rPr>
        <w:tab/>
        <w:t>Observer-reported outcome</w:t>
      </w:r>
    </w:p>
    <w:p w14:paraId="796EF71F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ORH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  <w:t>Operation Restore Hope</w:t>
      </w:r>
    </w:p>
    <w:p w14:paraId="310B5261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PRO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  <w:t>Patient-reported outcome</w:t>
      </w:r>
    </w:p>
    <w:p w14:paraId="1A641F4B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QOL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  <w:t>Quality of life</w:t>
      </w:r>
    </w:p>
    <w:p w14:paraId="0E1141BD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QUAN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  <w:t>Quantitative</w:t>
      </w:r>
    </w:p>
    <w:p w14:paraId="471399B2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QUAL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  <w:t>Qualitative</w:t>
      </w:r>
    </w:p>
    <w:p w14:paraId="55FC17AE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REDCap</w:t>
      </w:r>
      <w:r>
        <w:rPr>
          <w:rFonts w:ascii="Times New Roman" w:hAnsi="Times New Roman" w:cs="Times New Roman"/>
          <w:bCs/>
        </w:rPr>
        <w:tab/>
        <w:t>Research Electronic Data Capture</w:t>
      </w:r>
    </w:p>
    <w:p w14:paraId="43255C22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Socioeconomic status</w:t>
      </w:r>
    </w:p>
    <w:p w14:paraId="0B4C49BD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TCA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Translation and cultural adaptation</w:t>
      </w:r>
    </w:p>
    <w:p w14:paraId="08B592C8" w14:textId="77777777" w:rsidR="001A46C9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United States of America</w:t>
      </w:r>
    </w:p>
    <w:p w14:paraId="38CCC232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WHO</w:t>
      </w:r>
      <w:r w:rsidRPr="00B52894">
        <w:rPr>
          <w:rFonts w:ascii="Times New Roman" w:hAnsi="Times New Roman" w:cs="Times New Roman"/>
          <w:bCs/>
        </w:rPr>
        <w:tab/>
      </w:r>
      <w:r w:rsidRPr="00B52894">
        <w:rPr>
          <w:rFonts w:ascii="Times New Roman" w:hAnsi="Times New Roman" w:cs="Times New Roman"/>
          <w:bCs/>
        </w:rPr>
        <w:tab/>
        <w:t>World Health Organization</w:t>
      </w:r>
    </w:p>
    <w:p w14:paraId="2242D334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>YQOL-FD</w:t>
      </w:r>
      <w:r w:rsidRPr="00B52894">
        <w:rPr>
          <w:rFonts w:ascii="Times New Roman" w:hAnsi="Times New Roman" w:cs="Times New Roman"/>
          <w:bCs/>
        </w:rPr>
        <w:tab/>
        <w:t>Youth Quality of Life – Facial Differences</w:t>
      </w:r>
    </w:p>
    <w:p w14:paraId="78AD3FF6" w14:textId="77777777" w:rsidR="001A46C9" w:rsidRPr="00B52894" w:rsidRDefault="001A46C9" w:rsidP="001A46C9">
      <w:pPr>
        <w:spacing w:line="480" w:lineRule="auto"/>
        <w:rPr>
          <w:rFonts w:ascii="Times New Roman" w:hAnsi="Times New Roman" w:cs="Times New Roman"/>
          <w:bCs/>
        </w:rPr>
      </w:pPr>
    </w:p>
    <w:p w14:paraId="297BCAE9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D2420F1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E107E4A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9C9B454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6A17AD04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9555CA1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ACF4EB9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E0BFEEE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D3F9D44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C812B5F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269A41E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9C9ED1D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29A3FB0" w14:textId="77777777" w:rsidR="001A46C9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44C13B7" w14:textId="77777777" w:rsidR="00952F5C" w:rsidRDefault="00952F5C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69C3A82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DEC</w:t>
      </w:r>
      <w:r w:rsidRPr="00B52894">
        <w:rPr>
          <w:rFonts w:ascii="Times New Roman" w:hAnsi="Times New Roman" w:cs="Times New Roman"/>
          <w:b/>
          <w:bCs/>
          <w:u w:val="single"/>
        </w:rPr>
        <w:t>L</w:t>
      </w:r>
      <w:r>
        <w:rPr>
          <w:rFonts w:ascii="Times New Roman" w:hAnsi="Times New Roman" w:cs="Times New Roman"/>
          <w:b/>
          <w:bCs/>
          <w:u w:val="single"/>
        </w:rPr>
        <w:t>A</w:t>
      </w:r>
      <w:r w:rsidRPr="00B52894">
        <w:rPr>
          <w:rFonts w:ascii="Times New Roman" w:hAnsi="Times New Roman" w:cs="Times New Roman"/>
          <w:b/>
          <w:bCs/>
          <w:u w:val="single"/>
        </w:rPr>
        <w:t>RATION OF ACADEMIC ACHIEVEMENT</w:t>
      </w:r>
    </w:p>
    <w:p w14:paraId="627D7779" w14:textId="77777777" w:rsidR="001A46C9" w:rsidRPr="00B52894" w:rsidRDefault="001A46C9" w:rsidP="001A46C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2F8CC54" w14:textId="69EE4E5C" w:rsidR="00891319" w:rsidRPr="00335BDE" w:rsidRDefault="001A46C9" w:rsidP="00335BDE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B52894">
        <w:rPr>
          <w:rFonts w:ascii="Times New Roman" w:hAnsi="Times New Roman" w:cs="Times New Roman"/>
          <w:bCs/>
        </w:rPr>
        <w:t xml:space="preserve">I, Elena Tsangaris, was the main contributor and </w:t>
      </w:r>
      <w:r w:rsidR="00335BDE">
        <w:rPr>
          <w:rFonts w:ascii="Times New Roman" w:hAnsi="Times New Roman" w:cs="Times New Roman"/>
          <w:bCs/>
        </w:rPr>
        <w:t>primary</w:t>
      </w:r>
      <w:r w:rsidRPr="00B52894">
        <w:rPr>
          <w:rFonts w:ascii="Times New Roman" w:hAnsi="Times New Roman" w:cs="Times New Roman"/>
          <w:bCs/>
        </w:rPr>
        <w:t xml:space="preserve"> author for all studies. The details of my and other authors’ contributions are</w:t>
      </w:r>
      <w:r>
        <w:rPr>
          <w:rFonts w:ascii="Times New Roman" w:hAnsi="Times New Roman" w:cs="Times New Roman"/>
          <w:bCs/>
        </w:rPr>
        <w:t xml:space="preserve"> provided at the start of each </w:t>
      </w:r>
      <w:r w:rsidRPr="00B52894">
        <w:rPr>
          <w:rFonts w:ascii="Times New Roman" w:hAnsi="Times New Roman" w:cs="Times New Roman"/>
          <w:bCs/>
        </w:rPr>
        <w:t>chapter.</w:t>
      </w:r>
    </w:p>
    <w:sectPr w:rsidR="00891319" w:rsidRPr="00335BDE" w:rsidSect="00EF022B">
      <w:footerReference w:type="even" r:id="rId8"/>
      <w:footerReference w:type="default" r:id="rId9"/>
      <w:pgSz w:w="12240" w:h="15840"/>
      <w:pgMar w:top="2155" w:right="1418" w:bottom="1418" w:left="2155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D188" w14:textId="77777777" w:rsidR="00347596" w:rsidRDefault="00347596" w:rsidP="008967B9">
      <w:r>
        <w:separator/>
      </w:r>
    </w:p>
  </w:endnote>
  <w:endnote w:type="continuationSeparator" w:id="0">
    <w:p w14:paraId="135A26DE" w14:textId="77777777" w:rsidR="00347596" w:rsidRDefault="00347596" w:rsidP="0089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53039" w14:textId="77777777" w:rsidR="00347596" w:rsidRDefault="00347596" w:rsidP="00945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C1381" w14:textId="77777777" w:rsidR="00347596" w:rsidRDefault="003475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2FF8" w14:textId="77777777" w:rsidR="00347596" w:rsidRDefault="00347596" w:rsidP="00945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93F">
      <w:rPr>
        <w:rStyle w:val="PageNumber"/>
        <w:noProof/>
      </w:rPr>
      <w:t>xix</w:t>
    </w:r>
    <w:r>
      <w:rPr>
        <w:rStyle w:val="PageNumber"/>
      </w:rPr>
      <w:fldChar w:fldCharType="end"/>
    </w:r>
  </w:p>
  <w:p w14:paraId="4B42E87F" w14:textId="2B048C74" w:rsidR="00347596" w:rsidRDefault="00347596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EE90E" w14:textId="77777777" w:rsidR="00347596" w:rsidRDefault="00347596" w:rsidP="008967B9">
      <w:r>
        <w:separator/>
      </w:r>
    </w:p>
  </w:footnote>
  <w:footnote w:type="continuationSeparator" w:id="0">
    <w:p w14:paraId="0770628C" w14:textId="77777777" w:rsidR="00347596" w:rsidRDefault="00347596" w:rsidP="0089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B4978"/>
    <w:multiLevelType w:val="hybridMultilevel"/>
    <w:tmpl w:val="AF46A9B4"/>
    <w:lvl w:ilvl="0" w:tplc="FBFC7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CB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8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0A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26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23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0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A2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6C2303"/>
    <w:multiLevelType w:val="multilevel"/>
    <w:tmpl w:val="A78A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2802A6"/>
    <w:multiLevelType w:val="hybridMultilevel"/>
    <w:tmpl w:val="AA6A479C"/>
    <w:lvl w:ilvl="0" w:tplc="FC62DB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032C1"/>
    <w:multiLevelType w:val="hybridMultilevel"/>
    <w:tmpl w:val="8B9A1274"/>
    <w:lvl w:ilvl="0" w:tplc="5DF27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E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2B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6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EA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B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2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915552"/>
    <w:multiLevelType w:val="hybridMultilevel"/>
    <w:tmpl w:val="848EC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44813"/>
    <w:multiLevelType w:val="hybridMultilevel"/>
    <w:tmpl w:val="F016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2FCB"/>
    <w:multiLevelType w:val="hybridMultilevel"/>
    <w:tmpl w:val="E712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6196"/>
    <w:multiLevelType w:val="hybridMultilevel"/>
    <w:tmpl w:val="8220AA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16E3D"/>
    <w:multiLevelType w:val="multilevel"/>
    <w:tmpl w:val="F572C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99362B"/>
    <w:multiLevelType w:val="hybridMultilevel"/>
    <w:tmpl w:val="FEA8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C019C"/>
    <w:multiLevelType w:val="hybridMultilevel"/>
    <w:tmpl w:val="E00A7532"/>
    <w:lvl w:ilvl="0" w:tplc="824E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224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0C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C9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6D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D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0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4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4B3BDA"/>
    <w:multiLevelType w:val="hybridMultilevel"/>
    <w:tmpl w:val="A9CC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A5E79"/>
    <w:multiLevelType w:val="hybridMultilevel"/>
    <w:tmpl w:val="AD9E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D3052"/>
    <w:multiLevelType w:val="multilevel"/>
    <w:tmpl w:val="C6DA0C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524888"/>
    <w:multiLevelType w:val="hybridMultilevel"/>
    <w:tmpl w:val="B6B4B5EE"/>
    <w:lvl w:ilvl="0" w:tplc="FFA0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61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8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A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0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8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42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C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04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CE73A4"/>
    <w:multiLevelType w:val="hybridMultilevel"/>
    <w:tmpl w:val="3D0C803E"/>
    <w:lvl w:ilvl="0" w:tplc="4E2E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48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0F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8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CD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8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42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A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88644E"/>
    <w:multiLevelType w:val="hybridMultilevel"/>
    <w:tmpl w:val="9252CD6C"/>
    <w:lvl w:ilvl="0" w:tplc="3874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ECA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C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EB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E8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0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4E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2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EC4FA0"/>
    <w:multiLevelType w:val="hybridMultilevel"/>
    <w:tmpl w:val="09160D50"/>
    <w:lvl w:ilvl="0" w:tplc="FF76E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00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2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4C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2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48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C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E1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6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895704"/>
    <w:multiLevelType w:val="hybridMultilevel"/>
    <w:tmpl w:val="01403EC4"/>
    <w:lvl w:ilvl="0" w:tplc="55CC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217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CE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C9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0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A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EE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18"/>
  </w:num>
  <w:num w:numId="13">
    <w:abstractNumId w:val="16"/>
  </w:num>
  <w:num w:numId="14">
    <w:abstractNumId w:val="4"/>
  </w:num>
  <w:num w:numId="15">
    <w:abstractNumId w:val="15"/>
  </w:num>
  <w:num w:numId="16">
    <w:abstractNumId w:val="17"/>
  </w:num>
  <w:num w:numId="17">
    <w:abstractNumId w:val="19"/>
  </w:num>
  <w:num w:numId="18">
    <w:abstractNumId w:val="11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68"/>
    <w:rsid w:val="00000261"/>
    <w:rsid w:val="00000925"/>
    <w:rsid w:val="000171F9"/>
    <w:rsid w:val="00022829"/>
    <w:rsid w:val="0002514A"/>
    <w:rsid w:val="00025C6E"/>
    <w:rsid w:val="00026785"/>
    <w:rsid w:val="000275CD"/>
    <w:rsid w:val="00027F21"/>
    <w:rsid w:val="00030168"/>
    <w:rsid w:val="00041474"/>
    <w:rsid w:val="00042D0A"/>
    <w:rsid w:val="000471A3"/>
    <w:rsid w:val="00052DBD"/>
    <w:rsid w:val="0005469F"/>
    <w:rsid w:val="0005638E"/>
    <w:rsid w:val="000627B3"/>
    <w:rsid w:val="00063F17"/>
    <w:rsid w:val="00064013"/>
    <w:rsid w:val="00064D87"/>
    <w:rsid w:val="00070E1C"/>
    <w:rsid w:val="00074CC9"/>
    <w:rsid w:val="000835FB"/>
    <w:rsid w:val="0008389A"/>
    <w:rsid w:val="000839EF"/>
    <w:rsid w:val="0008499D"/>
    <w:rsid w:val="00085726"/>
    <w:rsid w:val="00085CE4"/>
    <w:rsid w:val="000872F7"/>
    <w:rsid w:val="000907FE"/>
    <w:rsid w:val="00093542"/>
    <w:rsid w:val="0009392C"/>
    <w:rsid w:val="000941B7"/>
    <w:rsid w:val="000A1373"/>
    <w:rsid w:val="000B0366"/>
    <w:rsid w:val="000B6309"/>
    <w:rsid w:val="000C0371"/>
    <w:rsid w:val="000C14DA"/>
    <w:rsid w:val="000C2A10"/>
    <w:rsid w:val="000C4634"/>
    <w:rsid w:val="000C64AC"/>
    <w:rsid w:val="000D0C1B"/>
    <w:rsid w:val="000D2075"/>
    <w:rsid w:val="000D5667"/>
    <w:rsid w:val="000F48F7"/>
    <w:rsid w:val="00107207"/>
    <w:rsid w:val="001104BE"/>
    <w:rsid w:val="0011529C"/>
    <w:rsid w:val="00116E7B"/>
    <w:rsid w:val="00117E8E"/>
    <w:rsid w:val="001229E6"/>
    <w:rsid w:val="001243FB"/>
    <w:rsid w:val="00125E0F"/>
    <w:rsid w:val="00127AB9"/>
    <w:rsid w:val="001319BF"/>
    <w:rsid w:val="00131A82"/>
    <w:rsid w:val="00132318"/>
    <w:rsid w:val="00133003"/>
    <w:rsid w:val="00137408"/>
    <w:rsid w:val="001375A9"/>
    <w:rsid w:val="001461CE"/>
    <w:rsid w:val="00150E02"/>
    <w:rsid w:val="001569D0"/>
    <w:rsid w:val="00162BDF"/>
    <w:rsid w:val="001641CA"/>
    <w:rsid w:val="001646BB"/>
    <w:rsid w:val="00166041"/>
    <w:rsid w:val="00173BFB"/>
    <w:rsid w:val="00182AD1"/>
    <w:rsid w:val="001835EF"/>
    <w:rsid w:val="001862A6"/>
    <w:rsid w:val="00190F77"/>
    <w:rsid w:val="001911EA"/>
    <w:rsid w:val="00192F37"/>
    <w:rsid w:val="001A44E7"/>
    <w:rsid w:val="001A46C9"/>
    <w:rsid w:val="001B05AA"/>
    <w:rsid w:val="001B0A0D"/>
    <w:rsid w:val="001B38BF"/>
    <w:rsid w:val="001C3FAA"/>
    <w:rsid w:val="001C57C6"/>
    <w:rsid w:val="001D05DC"/>
    <w:rsid w:val="001E0A08"/>
    <w:rsid w:val="001E2EFB"/>
    <w:rsid w:val="001E4E31"/>
    <w:rsid w:val="001F408F"/>
    <w:rsid w:val="001F40C2"/>
    <w:rsid w:val="001F48CF"/>
    <w:rsid w:val="001F5A12"/>
    <w:rsid w:val="001F6D31"/>
    <w:rsid w:val="002160C8"/>
    <w:rsid w:val="00224AD4"/>
    <w:rsid w:val="0022541C"/>
    <w:rsid w:val="002364B3"/>
    <w:rsid w:val="002409E3"/>
    <w:rsid w:val="0025372D"/>
    <w:rsid w:val="0025637E"/>
    <w:rsid w:val="00257138"/>
    <w:rsid w:val="00261454"/>
    <w:rsid w:val="00265EE5"/>
    <w:rsid w:val="00267457"/>
    <w:rsid w:val="00273349"/>
    <w:rsid w:val="00273774"/>
    <w:rsid w:val="002758BF"/>
    <w:rsid w:val="00280324"/>
    <w:rsid w:val="0028059E"/>
    <w:rsid w:val="00284849"/>
    <w:rsid w:val="00291F08"/>
    <w:rsid w:val="00294DA6"/>
    <w:rsid w:val="002A2541"/>
    <w:rsid w:val="002A4655"/>
    <w:rsid w:val="002A5686"/>
    <w:rsid w:val="002B0922"/>
    <w:rsid w:val="002B3762"/>
    <w:rsid w:val="002B3D0C"/>
    <w:rsid w:val="002B7855"/>
    <w:rsid w:val="002C21FA"/>
    <w:rsid w:val="002C652F"/>
    <w:rsid w:val="002D0143"/>
    <w:rsid w:val="002D35F3"/>
    <w:rsid w:val="002D471A"/>
    <w:rsid w:val="002E5489"/>
    <w:rsid w:val="002E777C"/>
    <w:rsid w:val="002F0C95"/>
    <w:rsid w:val="002F3FA2"/>
    <w:rsid w:val="002F5BA0"/>
    <w:rsid w:val="002F5E69"/>
    <w:rsid w:val="002F6766"/>
    <w:rsid w:val="0030424F"/>
    <w:rsid w:val="00304FF4"/>
    <w:rsid w:val="0030738D"/>
    <w:rsid w:val="0031206E"/>
    <w:rsid w:val="00313365"/>
    <w:rsid w:val="0031528E"/>
    <w:rsid w:val="00315330"/>
    <w:rsid w:val="00321B3C"/>
    <w:rsid w:val="003221A8"/>
    <w:rsid w:val="00327B9B"/>
    <w:rsid w:val="0033201C"/>
    <w:rsid w:val="003324C4"/>
    <w:rsid w:val="00335BDE"/>
    <w:rsid w:val="003378B6"/>
    <w:rsid w:val="00342AFB"/>
    <w:rsid w:val="00343498"/>
    <w:rsid w:val="00345424"/>
    <w:rsid w:val="00347596"/>
    <w:rsid w:val="003518DF"/>
    <w:rsid w:val="00356977"/>
    <w:rsid w:val="00364DEA"/>
    <w:rsid w:val="00367663"/>
    <w:rsid w:val="003679D6"/>
    <w:rsid w:val="00371A4A"/>
    <w:rsid w:val="00371A94"/>
    <w:rsid w:val="00374549"/>
    <w:rsid w:val="00382082"/>
    <w:rsid w:val="003916DA"/>
    <w:rsid w:val="00397A50"/>
    <w:rsid w:val="003A463A"/>
    <w:rsid w:val="003A5134"/>
    <w:rsid w:val="003A5AF1"/>
    <w:rsid w:val="003A6184"/>
    <w:rsid w:val="003B3337"/>
    <w:rsid w:val="003B3779"/>
    <w:rsid w:val="003B4915"/>
    <w:rsid w:val="003B5B09"/>
    <w:rsid w:val="003B5F88"/>
    <w:rsid w:val="003B7115"/>
    <w:rsid w:val="003B7AC2"/>
    <w:rsid w:val="003C0060"/>
    <w:rsid w:val="003C09D9"/>
    <w:rsid w:val="003C0EBF"/>
    <w:rsid w:val="003C1D70"/>
    <w:rsid w:val="003C3D0C"/>
    <w:rsid w:val="003C5009"/>
    <w:rsid w:val="003C6B1D"/>
    <w:rsid w:val="003C6CF5"/>
    <w:rsid w:val="003D1A36"/>
    <w:rsid w:val="003D5D84"/>
    <w:rsid w:val="003E5D66"/>
    <w:rsid w:val="003F3E4A"/>
    <w:rsid w:val="003F529A"/>
    <w:rsid w:val="00400C31"/>
    <w:rsid w:val="004135EF"/>
    <w:rsid w:val="00413B97"/>
    <w:rsid w:val="004318EE"/>
    <w:rsid w:val="004338F4"/>
    <w:rsid w:val="004339D1"/>
    <w:rsid w:val="0043657F"/>
    <w:rsid w:val="00437098"/>
    <w:rsid w:val="00440AA5"/>
    <w:rsid w:val="0044481E"/>
    <w:rsid w:val="00444C9F"/>
    <w:rsid w:val="004538AE"/>
    <w:rsid w:val="00455563"/>
    <w:rsid w:val="0046021A"/>
    <w:rsid w:val="004636CA"/>
    <w:rsid w:val="00464290"/>
    <w:rsid w:val="00464513"/>
    <w:rsid w:val="00466D06"/>
    <w:rsid w:val="0046733D"/>
    <w:rsid w:val="004674E5"/>
    <w:rsid w:val="00471C1A"/>
    <w:rsid w:val="00472101"/>
    <w:rsid w:val="0048043E"/>
    <w:rsid w:val="00484022"/>
    <w:rsid w:val="004873F4"/>
    <w:rsid w:val="0048760E"/>
    <w:rsid w:val="004949DA"/>
    <w:rsid w:val="0049674D"/>
    <w:rsid w:val="004A3CE7"/>
    <w:rsid w:val="004A51AA"/>
    <w:rsid w:val="004A6A35"/>
    <w:rsid w:val="004B54EC"/>
    <w:rsid w:val="004C1F32"/>
    <w:rsid w:val="004C293F"/>
    <w:rsid w:val="004C2B47"/>
    <w:rsid w:val="004C345E"/>
    <w:rsid w:val="004C38DC"/>
    <w:rsid w:val="004C4139"/>
    <w:rsid w:val="004C55CB"/>
    <w:rsid w:val="004C5E00"/>
    <w:rsid w:val="004C6EF5"/>
    <w:rsid w:val="004D19B3"/>
    <w:rsid w:val="004D7953"/>
    <w:rsid w:val="004E07BD"/>
    <w:rsid w:val="004E20B0"/>
    <w:rsid w:val="004F3E11"/>
    <w:rsid w:val="004F678F"/>
    <w:rsid w:val="004F6F2F"/>
    <w:rsid w:val="00500910"/>
    <w:rsid w:val="00511641"/>
    <w:rsid w:val="00517687"/>
    <w:rsid w:val="005216F8"/>
    <w:rsid w:val="00522F84"/>
    <w:rsid w:val="00525E3B"/>
    <w:rsid w:val="00543166"/>
    <w:rsid w:val="00543FA3"/>
    <w:rsid w:val="00546251"/>
    <w:rsid w:val="0054770A"/>
    <w:rsid w:val="00551F97"/>
    <w:rsid w:val="00553BB0"/>
    <w:rsid w:val="0055582F"/>
    <w:rsid w:val="00556FD3"/>
    <w:rsid w:val="0055762A"/>
    <w:rsid w:val="00557C24"/>
    <w:rsid w:val="00562274"/>
    <w:rsid w:val="005629AB"/>
    <w:rsid w:val="00563158"/>
    <w:rsid w:val="00565750"/>
    <w:rsid w:val="00565B39"/>
    <w:rsid w:val="00566B6A"/>
    <w:rsid w:val="0057162D"/>
    <w:rsid w:val="00580598"/>
    <w:rsid w:val="0058093E"/>
    <w:rsid w:val="005816A3"/>
    <w:rsid w:val="00583A05"/>
    <w:rsid w:val="00592E84"/>
    <w:rsid w:val="005974F7"/>
    <w:rsid w:val="005A53FB"/>
    <w:rsid w:val="005B04E7"/>
    <w:rsid w:val="005B20D2"/>
    <w:rsid w:val="005B7B29"/>
    <w:rsid w:val="005C7DE4"/>
    <w:rsid w:val="005D030B"/>
    <w:rsid w:val="005D0445"/>
    <w:rsid w:val="005D27C5"/>
    <w:rsid w:val="005D30E8"/>
    <w:rsid w:val="005D4E24"/>
    <w:rsid w:val="005D70C8"/>
    <w:rsid w:val="005E471C"/>
    <w:rsid w:val="005F421E"/>
    <w:rsid w:val="00605F52"/>
    <w:rsid w:val="006069C5"/>
    <w:rsid w:val="006159FB"/>
    <w:rsid w:val="00615B54"/>
    <w:rsid w:val="00615CD8"/>
    <w:rsid w:val="0062002B"/>
    <w:rsid w:val="00623155"/>
    <w:rsid w:val="0062467A"/>
    <w:rsid w:val="00627AC1"/>
    <w:rsid w:val="00634470"/>
    <w:rsid w:val="00636F43"/>
    <w:rsid w:val="00641A37"/>
    <w:rsid w:val="006434BF"/>
    <w:rsid w:val="00643B78"/>
    <w:rsid w:val="006447AD"/>
    <w:rsid w:val="006547CB"/>
    <w:rsid w:val="00655F07"/>
    <w:rsid w:val="00657D82"/>
    <w:rsid w:val="00661DA1"/>
    <w:rsid w:val="006661E3"/>
    <w:rsid w:val="00671BA1"/>
    <w:rsid w:val="00675E27"/>
    <w:rsid w:val="00682D05"/>
    <w:rsid w:val="00687DE3"/>
    <w:rsid w:val="00690E66"/>
    <w:rsid w:val="00692FE7"/>
    <w:rsid w:val="006A0E2B"/>
    <w:rsid w:val="006A3C70"/>
    <w:rsid w:val="006B1C40"/>
    <w:rsid w:val="006B26B6"/>
    <w:rsid w:val="006C28A3"/>
    <w:rsid w:val="006C53EB"/>
    <w:rsid w:val="006C6753"/>
    <w:rsid w:val="006D091D"/>
    <w:rsid w:val="006D1546"/>
    <w:rsid w:val="006D33FD"/>
    <w:rsid w:val="006E733A"/>
    <w:rsid w:val="006E7BCB"/>
    <w:rsid w:val="006F0661"/>
    <w:rsid w:val="006F6F75"/>
    <w:rsid w:val="006F71A3"/>
    <w:rsid w:val="00711DDE"/>
    <w:rsid w:val="00712123"/>
    <w:rsid w:val="00714AC7"/>
    <w:rsid w:val="00721858"/>
    <w:rsid w:val="0072213E"/>
    <w:rsid w:val="00722BDA"/>
    <w:rsid w:val="007237C9"/>
    <w:rsid w:val="0072759E"/>
    <w:rsid w:val="00727B01"/>
    <w:rsid w:val="00732807"/>
    <w:rsid w:val="0073348A"/>
    <w:rsid w:val="007348DE"/>
    <w:rsid w:val="00741AD5"/>
    <w:rsid w:val="00742BB5"/>
    <w:rsid w:val="007442E7"/>
    <w:rsid w:val="00747942"/>
    <w:rsid w:val="0075265B"/>
    <w:rsid w:val="00753C20"/>
    <w:rsid w:val="00756D87"/>
    <w:rsid w:val="007618F5"/>
    <w:rsid w:val="00764E1B"/>
    <w:rsid w:val="00777F1E"/>
    <w:rsid w:val="007825A8"/>
    <w:rsid w:val="00782B1D"/>
    <w:rsid w:val="007909BC"/>
    <w:rsid w:val="00792827"/>
    <w:rsid w:val="00792FA0"/>
    <w:rsid w:val="0079504A"/>
    <w:rsid w:val="007A180A"/>
    <w:rsid w:val="007A6345"/>
    <w:rsid w:val="007B74BF"/>
    <w:rsid w:val="007C1F06"/>
    <w:rsid w:val="007C20BC"/>
    <w:rsid w:val="007C331A"/>
    <w:rsid w:val="007C5617"/>
    <w:rsid w:val="007D6146"/>
    <w:rsid w:val="007D6422"/>
    <w:rsid w:val="007D7BBB"/>
    <w:rsid w:val="007E1C8B"/>
    <w:rsid w:val="007E4EB9"/>
    <w:rsid w:val="007F068F"/>
    <w:rsid w:val="007F082A"/>
    <w:rsid w:val="007F154A"/>
    <w:rsid w:val="007F2573"/>
    <w:rsid w:val="007F378A"/>
    <w:rsid w:val="007F42EF"/>
    <w:rsid w:val="0080121D"/>
    <w:rsid w:val="008042A1"/>
    <w:rsid w:val="00807BFD"/>
    <w:rsid w:val="00812015"/>
    <w:rsid w:val="008159A8"/>
    <w:rsid w:val="0081611E"/>
    <w:rsid w:val="00816788"/>
    <w:rsid w:val="00823C96"/>
    <w:rsid w:val="008258D0"/>
    <w:rsid w:val="008332F2"/>
    <w:rsid w:val="00837E69"/>
    <w:rsid w:val="00842E16"/>
    <w:rsid w:val="00843112"/>
    <w:rsid w:val="008511F5"/>
    <w:rsid w:val="008512DB"/>
    <w:rsid w:val="008523DF"/>
    <w:rsid w:val="0085304F"/>
    <w:rsid w:val="008546DC"/>
    <w:rsid w:val="00861882"/>
    <w:rsid w:val="00870ECE"/>
    <w:rsid w:val="00871C4B"/>
    <w:rsid w:val="00877E4A"/>
    <w:rsid w:val="00883DC0"/>
    <w:rsid w:val="00886999"/>
    <w:rsid w:val="00891319"/>
    <w:rsid w:val="00893FDB"/>
    <w:rsid w:val="008945D5"/>
    <w:rsid w:val="008967B9"/>
    <w:rsid w:val="008B062C"/>
    <w:rsid w:val="008B26F7"/>
    <w:rsid w:val="008C67F9"/>
    <w:rsid w:val="008C79CB"/>
    <w:rsid w:val="008E2F06"/>
    <w:rsid w:val="008E7913"/>
    <w:rsid w:val="008F0373"/>
    <w:rsid w:val="008F2BE3"/>
    <w:rsid w:val="008F5F37"/>
    <w:rsid w:val="008F7047"/>
    <w:rsid w:val="00900952"/>
    <w:rsid w:val="00900D3C"/>
    <w:rsid w:val="00913A14"/>
    <w:rsid w:val="0091632D"/>
    <w:rsid w:val="00925D5D"/>
    <w:rsid w:val="00925F0F"/>
    <w:rsid w:val="00926F59"/>
    <w:rsid w:val="00926F65"/>
    <w:rsid w:val="00930911"/>
    <w:rsid w:val="00931478"/>
    <w:rsid w:val="00944AB7"/>
    <w:rsid w:val="0094562E"/>
    <w:rsid w:val="00947F43"/>
    <w:rsid w:val="00950399"/>
    <w:rsid w:val="00952F5C"/>
    <w:rsid w:val="009561CD"/>
    <w:rsid w:val="0096139A"/>
    <w:rsid w:val="009620A0"/>
    <w:rsid w:val="009639AA"/>
    <w:rsid w:val="009651B5"/>
    <w:rsid w:val="009654C6"/>
    <w:rsid w:val="009710C5"/>
    <w:rsid w:val="009761C4"/>
    <w:rsid w:val="00982E1F"/>
    <w:rsid w:val="009865E4"/>
    <w:rsid w:val="00986C93"/>
    <w:rsid w:val="00986EE3"/>
    <w:rsid w:val="00990318"/>
    <w:rsid w:val="00995BF8"/>
    <w:rsid w:val="0099682C"/>
    <w:rsid w:val="009A02CC"/>
    <w:rsid w:val="009A441D"/>
    <w:rsid w:val="009A58B9"/>
    <w:rsid w:val="009A6423"/>
    <w:rsid w:val="009A713A"/>
    <w:rsid w:val="009B1B1F"/>
    <w:rsid w:val="009B5E34"/>
    <w:rsid w:val="009B61A0"/>
    <w:rsid w:val="009B6FDA"/>
    <w:rsid w:val="009C0C4D"/>
    <w:rsid w:val="009C2406"/>
    <w:rsid w:val="009C7BCD"/>
    <w:rsid w:val="009D073D"/>
    <w:rsid w:val="009D317A"/>
    <w:rsid w:val="009D3642"/>
    <w:rsid w:val="009D7A44"/>
    <w:rsid w:val="009E25A6"/>
    <w:rsid w:val="009E4BEC"/>
    <w:rsid w:val="009E6ACA"/>
    <w:rsid w:val="009F087F"/>
    <w:rsid w:val="009F34D6"/>
    <w:rsid w:val="009F3990"/>
    <w:rsid w:val="009F40E7"/>
    <w:rsid w:val="00A055B0"/>
    <w:rsid w:val="00A07243"/>
    <w:rsid w:val="00A07823"/>
    <w:rsid w:val="00A12FD0"/>
    <w:rsid w:val="00A33FBC"/>
    <w:rsid w:val="00A45906"/>
    <w:rsid w:val="00A4731B"/>
    <w:rsid w:val="00A52956"/>
    <w:rsid w:val="00A60D01"/>
    <w:rsid w:val="00A63028"/>
    <w:rsid w:val="00A6331E"/>
    <w:rsid w:val="00A647D7"/>
    <w:rsid w:val="00A673BF"/>
    <w:rsid w:val="00A734D4"/>
    <w:rsid w:val="00A7686F"/>
    <w:rsid w:val="00A83E0C"/>
    <w:rsid w:val="00A87AA9"/>
    <w:rsid w:val="00A907A3"/>
    <w:rsid w:val="00A91359"/>
    <w:rsid w:val="00A944CA"/>
    <w:rsid w:val="00A94759"/>
    <w:rsid w:val="00A94B22"/>
    <w:rsid w:val="00AA01D2"/>
    <w:rsid w:val="00AA2AB8"/>
    <w:rsid w:val="00AA304A"/>
    <w:rsid w:val="00AB3CC2"/>
    <w:rsid w:val="00AB6D3D"/>
    <w:rsid w:val="00AC3376"/>
    <w:rsid w:val="00AC368E"/>
    <w:rsid w:val="00AC3CDF"/>
    <w:rsid w:val="00AC3D35"/>
    <w:rsid w:val="00AD358F"/>
    <w:rsid w:val="00AE1DD0"/>
    <w:rsid w:val="00AE629C"/>
    <w:rsid w:val="00AE7E2A"/>
    <w:rsid w:val="00AF06E4"/>
    <w:rsid w:val="00AF34AD"/>
    <w:rsid w:val="00AF4338"/>
    <w:rsid w:val="00B152F1"/>
    <w:rsid w:val="00B15DB8"/>
    <w:rsid w:val="00B160E2"/>
    <w:rsid w:val="00B16EC3"/>
    <w:rsid w:val="00B219D6"/>
    <w:rsid w:val="00B23598"/>
    <w:rsid w:val="00B241D4"/>
    <w:rsid w:val="00B25CB6"/>
    <w:rsid w:val="00B25DE5"/>
    <w:rsid w:val="00B30A93"/>
    <w:rsid w:val="00B328B6"/>
    <w:rsid w:val="00B3307D"/>
    <w:rsid w:val="00B40BE3"/>
    <w:rsid w:val="00B41E10"/>
    <w:rsid w:val="00B46281"/>
    <w:rsid w:val="00B518CF"/>
    <w:rsid w:val="00B54CEF"/>
    <w:rsid w:val="00B604B3"/>
    <w:rsid w:val="00B62AEF"/>
    <w:rsid w:val="00B859E0"/>
    <w:rsid w:val="00B868F4"/>
    <w:rsid w:val="00B926D7"/>
    <w:rsid w:val="00B94534"/>
    <w:rsid w:val="00B957CF"/>
    <w:rsid w:val="00BA02C1"/>
    <w:rsid w:val="00BA346C"/>
    <w:rsid w:val="00BB4E02"/>
    <w:rsid w:val="00BB7CF2"/>
    <w:rsid w:val="00BC6B67"/>
    <w:rsid w:val="00BE6566"/>
    <w:rsid w:val="00BE6BB6"/>
    <w:rsid w:val="00BF1277"/>
    <w:rsid w:val="00BF622E"/>
    <w:rsid w:val="00BF6350"/>
    <w:rsid w:val="00BF7E74"/>
    <w:rsid w:val="00C01626"/>
    <w:rsid w:val="00C01B14"/>
    <w:rsid w:val="00C04EFC"/>
    <w:rsid w:val="00C0771C"/>
    <w:rsid w:val="00C1014C"/>
    <w:rsid w:val="00C13864"/>
    <w:rsid w:val="00C13A1C"/>
    <w:rsid w:val="00C164CF"/>
    <w:rsid w:val="00C2153C"/>
    <w:rsid w:val="00C267D3"/>
    <w:rsid w:val="00C32644"/>
    <w:rsid w:val="00C346E3"/>
    <w:rsid w:val="00C36DB3"/>
    <w:rsid w:val="00C5305F"/>
    <w:rsid w:val="00C53087"/>
    <w:rsid w:val="00C5415E"/>
    <w:rsid w:val="00C542C6"/>
    <w:rsid w:val="00C55ABE"/>
    <w:rsid w:val="00C614B7"/>
    <w:rsid w:val="00C6603D"/>
    <w:rsid w:val="00C75683"/>
    <w:rsid w:val="00C8241C"/>
    <w:rsid w:val="00C82EEF"/>
    <w:rsid w:val="00C86044"/>
    <w:rsid w:val="00C91CFE"/>
    <w:rsid w:val="00C91E1C"/>
    <w:rsid w:val="00C92A03"/>
    <w:rsid w:val="00C94115"/>
    <w:rsid w:val="00CB328D"/>
    <w:rsid w:val="00CB3E54"/>
    <w:rsid w:val="00CB732C"/>
    <w:rsid w:val="00CC13D2"/>
    <w:rsid w:val="00CC3B47"/>
    <w:rsid w:val="00CC7086"/>
    <w:rsid w:val="00CD1F60"/>
    <w:rsid w:val="00CD24A1"/>
    <w:rsid w:val="00CD3260"/>
    <w:rsid w:val="00CD37B2"/>
    <w:rsid w:val="00CE00B7"/>
    <w:rsid w:val="00CE35E9"/>
    <w:rsid w:val="00CE4AEF"/>
    <w:rsid w:val="00CE5585"/>
    <w:rsid w:val="00CE6C87"/>
    <w:rsid w:val="00CE7292"/>
    <w:rsid w:val="00CF281A"/>
    <w:rsid w:val="00CF2889"/>
    <w:rsid w:val="00CF43FB"/>
    <w:rsid w:val="00CF50F5"/>
    <w:rsid w:val="00CF5DA1"/>
    <w:rsid w:val="00D0790D"/>
    <w:rsid w:val="00D10D45"/>
    <w:rsid w:val="00D1465C"/>
    <w:rsid w:val="00D22983"/>
    <w:rsid w:val="00D23A17"/>
    <w:rsid w:val="00D23F30"/>
    <w:rsid w:val="00D25E76"/>
    <w:rsid w:val="00D2667B"/>
    <w:rsid w:val="00D3043E"/>
    <w:rsid w:val="00D31888"/>
    <w:rsid w:val="00D367E0"/>
    <w:rsid w:val="00D41C8C"/>
    <w:rsid w:val="00D441F3"/>
    <w:rsid w:val="00D472CB"/>
    <w:rsid w:val="00D47A2F"/>
    <w:rsid w:val="00D53A77"/>
    <w:rsid w:val="00D575DF"/>
    <w:rsid w:val="00D67F94"/>
    <w:rsid w:val="00D718E3"/>
    <w:rsid w:val="00D71A10"/>
    <w:rsid w:val="00D7250B"/>
    <w:rsid w:val="00D7417C"/>
    <w:rsid w:val="00D75829"/>
    <w:rsid w:val="00D75E6A"/>
    <w:rsid w:val="00D80E8B"/>
    <w:rsid w:val="00D81878"/>
    <w:rsid w:val="00D9374E"/>
    <w:rsid w:val="00DA1B3F"/>
    <w:rsid w:val="00DA3B62"/>
    <w:rsid w:val="00DA66A2"/>
    <w:rsid w:val="00DB12B5"/>
    <w:rsid w:val="00DB56B5"/>
    <w:rsid w:val="00DB7ACC"/>
    <w:rsid w:val="00DC515C"/>
    <w:rsid w:val="00DC5D49"/>
    <w:rsid w:val="00DC73CF"/>
    <w:rsid w:val="00DD0D3A"/>
    <w:rsid w:val="00DD3A54"/>
    <w:rsid w:val="00DE1F4B"/>
    <w:rsid w:val="00DE31B9"/>
    <w:rsid w:val="00DE6000"/>
    <w:rsid w:val="00DF1FF9"/>
    <w:rsid w:val="00DF352C"/>
    <w:rsid w:val="00DF77C1"/>
    <w:rsid w:val="00E00FEA"/>
    <w:rsid w:val="00E02CD8"/>
    <w:rsid w:val="00E04E44"/>
    <w:rsid w:val="00E06852"/>
    <w:rsid w:val="00E13F83"/>
    <w:rsid w:val="00E26602"/>
    <w:rsid w:val="00E30358"/>
    <w:rsid w:val="00E325E4"/>
    <w:rsid w:val="00E3313A"/>
    <w:rsid w:val="00E36D10"/>
    <w:rsid w:val="00E45120"/>
    <w:rsid w:val="00E4700F"/>
    <w:rsid w:val="00E47E5D"/>
    <w:rsid w:val="00E50226"/>
    <w:rsid w:val="00E504D6"/>
    <w:rsid w:val="00E536B9"/>
    <w:rsid w:val="00E53E17"/>
    <w:rsid w:val="00E5406C"/>
    <w:rsid w:val="00E56656"/>
    <w:rsid w:val="00E602FD"/>
    <w:rsid w:val="00E62EEE"/>
    <w:rsid w:val="00E74B6F"/>
    <w:rsid w:val="00E74F0E"/>
    <w:rsid w:val="00E759FA"/>
    <w:rsid w:val="00E75E9F"/>
    <w:rsid w:val="00E76407"/>
    <w:rsid w:val="00E80C8A"/>
    <w:rsid w:val="00E821C8"/>
    <w:rsid w:val="00E8289E"/>
    <w:rsid w:val="00E82985"/>
    <w:rsid w:val="00E841AC"/>
    <w:rsid w:val="00E87984"/>
    <w:rsid w:val="00E9636E"/>
    <w:rsid w:val="00E96EE3"/>
    <w:rsid w:val="00EA2664"/>
    <w:rsid w:val="00EA6A18"/>
    <w:rsid w:val="00EB4096"/>
    <w:rsid w:val="00EB4B85"/>
    <w:rsid w:val="00EC0561"/>
    <w:rsid w:val="00ED57AA"/>
    <w:rsid w:val="00EE3CE2"/>
    <w:rsid w:val="00EE470A"/>
    <w:rsid w:val="00EF022B"/>
    <w:rsid w:val="00EF0E3F"/>
    <w:rsid w:val="00EF12E8"/>
    <w:rsid w:val="00EF1A58"/>
    <w:rsid w:val="00EF5657"/>
    <w:rsid w:val="00F06109"/>
    <w:rsid w:val="00F20FB2"/>
    <w:rsid w:val="00F2249C"/>
    <w:rsid w:val="00F24CBB"/>
    <w:rsid w:val="00F25A65"/>
    <w:rsid w:val="00F260D7"/>
    <w:rsid w:val="00F312AC"/>
    <w:rsid w:val="00F36117"/>
    <w:rsid w:val="00F423BA"/>
    <w:rsid w:val="00F431C0"/>
    <w:rsid w:val="00F4653A"/>
    <w:rsid w:val="00F509DB"/>
    <w:rsid w:val="00F5101D"/>
    <w:rsid w:val="00F53085"/>
    <w:rsid w:val="00F54384"/>
    <w:rsid w:val="00F54BD6"/>
    <w:rsid w:val="00F57D76"/>
    <w:rsid w:val="00F650D2"/>
    <w:rsid w:val="00F6556F"/>
    <w:rsid w:val="00F7379F"/>
    <w:rsid w:val="00F765D9"/>
    <w:rsid w:val="00F76E55"/>
    <w:rsid w:val="00F80E9F"/>
    <w:rsid w:val="00F85AD5"/>
    <w:rsid w:val="00F860DA"/>
    <w:rsid w:val="00F86919"/>
    <w:rsid w:val="00F91795"/>
    <w:rsid w:val="00F92199"/>
    <w:rsid w:val="00F93E97"/>
    <w:rsid w:val="00F94470"/>
    <w:rsid w:val="00F958ED"/>
    <w:rsid w:val="00FA0271"/>
    <w:rsid w:val="00FA19C9"/>
    <w:rsid w:val="00FA3E34"/>
    <w:rsid w:val="00FA540F"/>
    <w:rsid w:val="00FA66C0"/>
    <w:rsid w:val="00FB0E7D"/>
    <w:rsid w:val="00FB2682"/>
    <w:rsid w:val="00FB6191"/>
    <w:rsid w:val="00FC0CA1"/>
    <w:rsid w:val="00FC0DAC"/>
    <w:rsid w:val="00FC1BA1"/>
    <w:rsid w:val="00FC3473"/>
    <w:rsid w:val="00FC515D"/>
    <w:rsid w:val="00FD4C2F"/>
    <w:rsid w:val="00FD60D1"/>
    <w:rsid w:val="00FE112C"/>
    <w:rsid w:val="00FE2A64"/>
    <w:rsid w:val="00FE358D"/>
    <w:rsid w:val="00FE4AE1"/>
    <w:rsid w:val="00FE57B4"/>
    <w:rsid w:val="00FE5BB5"/>
    <w:rsid w:val="00FF1DAC"/>
    <w:rsid w:val="00FF1E32"/>
    <w:rsid w:val="00FF2EBB"/>
    <w:rsid w:val="00FF4761"/>
    <w:rsid w:val="00FF5797"/>
    <w:rsid w:val="00FF64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C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B9"/>
  </w:style>
  <w:style w:type="character" w:styleId="PageNumber">
    <w:name w:val="page number"/>
    <w:basedOn w:val="DefaultParagraphFont"/>
    <w:uiPriority w:val="99"/>
    <w:semiHidden/>
    <w:unhideWhenUsed/>
    <w:rsid w:val="008967B9"/>
  </w:style>
  <w:style w:type="paragraph" w:styleId="Header">
    <w:name w:val="header"/>
    <w:basedOn w:val="Normal"/>
    <w:link w:val="HeaderChar"/>
    <w:uiPriority w:val="99"/>
    <w:unhideWhenUsed/>
    <w:rsid w:val="0031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8E"/>
  </w:style>
  <w:style w:type="character" w:styleId="CommentReference">
    <w:name w:val="annotation reference"/>
    <w:basedOn w:val="DefaultParagraphFont"/>
    <w:uiPriority w:val="99"/>
    <w:semiHidden/>
    <w:unhideWhenUsed/>
    <w:rsid w:val="00164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D7250B"/>
    <w:rPr>
      <w:color w:val="0000FF"/>
      <w:u w:val="single"/>
    </w:rPr>
  </w:style>
  <w:style w:type="paragraph" w:customStyle="1" w:styleId="BlockText1">
    <w:name w:val="Block Text1"/>
    <w:rsid w:val="00D7250B"/>
    <w:pPr>
      <w:ind w:left="720" w:right="720"/>
      <w:jc w:val="center"/>
    </w:pPr>
    <w:rPr>
      <w:rFonts w:ascii="Times New Roman" w:eastAsia="ヒラギノ角ゴ Pro W3" w:hAnsi="Times New Roman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064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48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customStyle="1" w:styleId="GridTable1LightAccent1">
    <w:name w:val="Grid Table 1 Light Accent 1"/>
    <w:basedOn w:val="TableNormal"/>
    <w:uiPriority w:val="46"/>
    <w:rsid w:val="00982E1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B9"/>
  </w:style>
  <w:style w:type="character" w:styleId="PageNumber">
    <w:name w:val="page number"/>
    <w:basedOn w:val="DefaultParagraphFont"/>
    <w:uiPriority w:val="99"/>
    <w:semiHidden/>
    <w:unhideWhenUsed/>
    <w:rsid w:val="008967B9"/>
  </w:style>
  <w:style w:type="paragraph" w:styleId="Header">
    <w:name w:val="header"/>
    <w:basedOn w:val="Normal"/>
    <w:link w:val="HeaderChar"/>
    <w:uiPriority w:val="99"/>
    <w:unhideWhenUsed/>
    <w:rsid w:val="0031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8E"/>
  </w:style>
  <w:style w:type="character" w:styleId="CommentReference">
    <w:name w:val="annotation reference"/>
    <w:basedOn w:val="DefaultParagraphFont"/>
    <w:uiPriority w:val="99"/>
    <w:semiHidden/>
    <w:unhideWhenUsed/>
    <w:rsid w:val="00164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D7250B"/>
    <w:rPr>
      <w:color w:val="0000FF"/>
      <w:u w:val="single"/>
    </w:rPr>
  </w:style>
  <w:style w:type="paragraph" w:customStyle="1" w:styleId="BlockText1">
    <w:name w:val="Block Text1"/>
    <w:rsid w:val="00D7250B"/>
    <w:pPr>
      <w:ind w:left="720" w:right="720"/>
      <w:jc w:val="center"/>
    </w:pPr>
    <w:rPr>
      <w:rFonts w:ascii="Times New Roman" w:eastAsia="ヒラギノ角ゴ Pro W3" w:hAnsi="Times New Roman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064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48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customStyle="1" w:styleId="GridTable1LightAccent1">
    <w:name w:val="Grid Table 1 Light Accent 1"/>
    <w:basedOn w:val="TableNormal"/>
    <w:uiPriority w:val="46"/>
    <w:rsid w:val="00982E1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3190</Words>
  <Characters>18187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Tsangaris</cp:lastModifiedBy>
  <cp:revision>29</cp:revision>
  <dcterms:created xsi:type="dcterms:W3CDTF">2017-08-07T07:32:00Z</dcterms:created>
  <dcterms:modified xsi:type="dcterms:W3CDTF">2017-08-15T20:25:00Z</dcterms:modified>
</cp:coreProperties>
</file>