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A0357" w14:textId="77777777" w:rsidR="009100BD" w:rsidRPr="00750217" w:rsidRDefault="009100BD" w:rsidP="009100BD">
      <w:pPr>
        <w:jc w:val="center"/>
        <w:rPr>
          <w:rFonts w:ascii="Arial" w:hAnsi="Arial" w:cs="Arial"/>
          <w:b/>
          <w:sz w:val="26"/>
          <w:szCs w:val="26"/>
        </w:rPr>
      </w:pPr>
    </w:p>
    <w:p w14:paraId="79CEF93E" w14:textId="77777777" w:rsidR="009100BD" w:rsidRPr="00750217" w:rsidRDefault="009100BD" w:rsidP="009100BD">
      <w:pPr>
        <w:jc w:val="center"/>
        <w:rPr>
          <w:rFonts w:ascii="Arial" w:hAnsi="Arial" w:cs="Arial"/>
          <w:b/>
          <w:sz w:val="26"/>
          <w:szCs w:val="26"/>
        </w:rPr>
      </w:pPr>
    </w:p>
    <w:p w14:paraId="78E4BC47" w14:textId="79B49D73" w:rsidR="009100BD" w:rsidRPr="00750217" w:rsidRDefault="009100BD" w:rsidP="00C16B9B">
      <w:pPr>
        <w:jc w:val="center"/>
        <w:rPr>
          <w:rFonts w:ascii="Arial" w:hAnsi="Arial" w:cs="Arial"/>
          <w:smallCaps/>
          <w:sz w:val="24"/>
          <w:szCs w:val="24"/>
        </w:rPr>
      </w:pPr>
      <w:r w:rsidRPr="00750217">
        <w:rPr>
          <w:rFonts w:ascii="Arial" w:hAnsi="Arial" w:cs="Arial"/>
          <w:b/>
          <w:sz w:val="26"/>
          <w:szCs w:val="26"/>
        </w:rPr>
        <w:t>APPROACHES TO MODELLING IN DECISION-ANALYTIC ECONOMIC EVALUATIONS</w:t>
      </w:r>
    </w:p>
    <w:p w14:paraId="0FE2C37C" w14:textId="67E02FDD" w:rsidR="00750217" w:rsidRDefault="00750217" w:rsidP="005F014E">
      <w:pPr>
        <w:jc w:val="center"/>
        <w:rPr>
          <w:rFonts w:ascii="Arial" w:hAnsi="Arial" w:cs="Arial"/>
          <w:smallCaps/>
          <w:sz w:val="24"/>
          <w:szCs w:val="24"/>
        </w:rPr>
      </w:pPr>
    </w:p>
    <w:p w14:paraId="285668F9" w14:textId="77777777" w:rsidR="00750217" w:rsidRPr="00750217" w:rsidRDefault="00750217" w:rsidP="00750217">
      <w:pPr>
        <w:rPr>
          <w:rFonts w:ascii="Arial" w:hAnsi="Arial" w:cs="Arial"/>
          <w:sz w:val="24"/>
          <w:szCs w:val="24"/>
        </w:rPr>
      </w:pPr>
    </w:p>
    <w:p w14:paraId="7BDFAE48" w14:textId="77777777" w:rsidR="00750217" w:rsidRPr="00750217" w:rsidRDefault="00750217" w:rsidP="00750217">
      <w:pPr>
        <w:rPr>
          <w:rFonts w:ascii="Arial" w:hAnsi="Arial" w:cs="Arial"/>
          <w:sz w:val="24"/>
          <w:szCs w:val="24"/>
        </w:rPr>
      </w:pPr>
    </w:p>
    <w:p w14:paraId="2FA5FFA4" w14:textId="77777777" w:rsidR="00750217" w:rsidRPr="00750217" w:rsidRDefault="00750217" w:rsidP="00750217">
      <w:pPr>
        <w:rPr>
          <w:rFonts w:ascii="Arial" w:hAnsi="Arial" w:cs="Arial"/>
          <w:sz w:val="24"/>
          <w:szCs w:val="24"/>
        </w:rPr>
      </w:pPr>
    </w:p>
    <w:p w14:paraId="3A652E1C" w14:textId="77777777" w:rsidR="00750217" w:rsidRPr="00750217" w:rsidRDefault="00750217" w:rsidP="00750217">
      <w:pPr>
        <w:rPr>
          <w:rFonts w:ascii="Arial" w:hAnsi="Arial" w:cs="Arial"/>
          <w:sz w:val="24"/>
          <w:szCs w:val="24"/>
        </w:rPr>
      </w:pPr>
    </w:p>
    <w:p w14:paraId="53B8FDEE" w14:textId="77777777" w:rsidR="00750217" w:rsidRPr="00750217" w:rsidRDefault="00750217" w:rsidP="00750217">
      <w:pPr>
        <w:rPr>
          <w:rFonts w:ascii="Arial" w:hAnsi="Arial" w:cs="Arial"/>
          <w:sz w:val="24"/>
          <w:szCs w:val="24"/>
        </w:rPr>
      </w:pPr>
    </w:p>
    <w:p w14:paraId="40A2DCCB" w14:textId="77777777" w:rsidR="00750217" w:rsidRPr="00750217" w:rsidRDefault="00750217" w:rsidP="00750217">
      <w:pPr>
        <w:rPr>
          <w:rFonts w:ascii="Arial" w:hAnsi="Arial" w:cs="Arial"/>
          <w:sz w:val="24"/>
          <w:szCs w:val="24"/>
        </w:rPr>
      </w:pPr>
    </w:p>
    <w:p w14:paraId="04FFA934" w14:textId="77777777" w:rsidR="00750217" w:rsidRPr="00750217" w:rsidRDefault="00750217" w:rsidP="00750217">
      <w:pPr>
        <w:rPr>
          <w:rFonts w:ascii="Arial" w:hAnsi="Arial" w:cs="Arial"/>
          <w:sz w:val="24"/>
          <w:szCs w:val="24"/>
        </w:rPr>
      </w:pPr>
    </w:p>
    <w:p w14:paraId="41878A63" w14:textId="77777777" w:rsidR="00750217" w:rsidRPr="00750217" w:rsidRDefault="00750217" w:rsidP="00750217">
      <w:pPr>
        <w:rPr>
          <w:rFonts w:ascii="Arial" w:hAnsi="Arial" w:cs="Arial"/>
          <w:sz w:val="24"/>
          <w:szCs w:val="24"/>
        </w:rPr>
      </w:pPr>
    </w:p>
    <w:p w14:paraId="0A989C7A" w14:textId="77777777" w:rsidR="00750217" w:rsidRPr="00750217" w:rsidRDefault="00750217" w:rsidP="00750217">
      <w:pPr>
        <w:rPr>
          <w:rFonts w:ascii="Arial" w:hAnsi="Arial" w:cs="Arial"/>
          <w:sz w:val="24"/>
          <w:szCs w:val="24"/>
        </w:rPr>
      </w:pPr>
    </w:p>
    <w:p w14:paraId="706AC63E" w14:textId="77777777" w:rsidR="00750217" w:rsidRPr="00750217" w:rsidRDefault="00750217" w:rsidP="00750217">
      <w:pPr>
        <w:rPr>
          <w:rFonts w:ascii="Arial" w:hAnsi="Arial" w:cs="Arial"/>
          <w:sz w:val="24"/>
          <w:szCs w:val="24"/>
        </w:rPr>
      </w:pPr>
    </w:p>
    <w:p w14:paraId="12AB900C" w14:textId="77777777" w:rsidR="00750217" w:rsidRPr="00750217" w:rsidRDefault="00750217" w:rsidP="00750217">
      <w:pPr>
        <w:rPr>
          <w:rFonts w:ascii="Arial" w:hAnsi="Arial" w:cs="Arial"/>
          <w:sz w:val="24"/>
          <w:szCs w:val="24"/>
        </w:rPr>
      </w:pPr>
    </w:p>
    <w:p w14:paraId="1E99135E" w14:textId="5AC1C678" w:rsidR="00750217" w:rsidRDefault="00750217" w:rsidP="00750217">
      <w:pPr>
        <w:ind w:firstLine="720"/>
        <w:rPr>
          <w:rFonts w:ascii="Arial" w:hAnsi="Arial" w:cs="Arial"/>
          <w:sz w:val="24"/>
          <w:szCs w:val="24"/>
        </w:rPr>
      </w:pPr>
    </w:p>
    <w:p w14:paraId="56E7C694" w14:textId="14BA0591" w:rsidR="00750217" w:rsidRPr="00750217" w:rsidRDefault="00750217" w:rsidP="00750217">
      <w:pPr>
        <w:tabs>
          <w:tab w:val="left" w:pos="825"/>
        </w:tabs>
        <w:rPr>
          <w:rFonts w:ascii="Arial" w:hAnsi="Arial" w:cs="Arial"/>
          <w:sz w:val="24"/>
          <w:szCs w:val="24"/>
        </w:rPr>
        <w:sectPr w:rsidR="00750217" w:rsidRPr="00750217" w:rsidSect="00354DF6">
          <w:footerReference w:type="default" r:id="rId8"/>
          <w:footerReference w:type="first" r:id="rId9"/>
          <w:pgSz w:w="12240" w:h="15840"/>
          <w:pgMar w:top="2155" w:right="1418" w:bottom="1418" w:left="2155" w:header="709" w:footer="709" w:gutter="0"/>
          <w:pgNumType w:fmt="lowerRoman" w:chapStyle="1"/>
          <w:cols w:space="708"/>
          <w:titlePg/>
          <w:docGrid w:linePitch="360"/>
        </w:sectPr>
      </w:pPr>
      <w:r>
        <w:rPr>
          <w:rFonts w:ascii="Arial" w:hAnsi="Arial" w:cs="Arial"/>
          <w:sz w:val="24"/>
          <w:szCs w:val="24"/>
        </w:rPr>
        <w:tab/>
      </w:r>
    </w:p>
    <w:p w14:paraId="6A457D4C" w14:textId="0972139D" w:rsidR="009100BD" w:rsidRPr="00750217" w:rsidRDefault="005F014E" w:rsidP="005F014E">
      <w:pPr>
        <w:jc w:val="center"/>
        <w:rPr>
          <w:rFonts w:ascii="Arial" w:hAnsi="Arial" w:cs="Arial"/>
          <w:b/>
          <w:sz w:val="24"/>
          <w:szCs w:val="24"/>
        </w:rPr>
      </w:pPr>
      <w:r w:rsidRPr="00750217">
        <w:rPr>
          <w:rFonts w:ascii="Arial" w:hAnsi="Arial" w:cs="Arial"/>
          <w:b/>
          <w:smallCaps/>
          <w:sz w:val="24"/>
          <w:szCs w:val="24"/>
        </w:rPr>
        <w:lastRenderedPageBreak/>
        <w:t>A</w:t>
      </w:r>
      <w:r w:rsidR="009100BD" w:rsidRPr="00750217">
        <w:rPr>
          <w:rFonts w:ascii="Arial" w:hAnsi="Arial" w:cs="Arial"/>
          <w:b/>
          <w:sz w:val="24"/>
          <w:szCs w:val="24"/>
        </w:rPr>
        <w:t>PPROACHES TO MODELLING IN DECISION-ANALYTIC ECONOMIC EVALUTIONS</w:t>
      </w:r>
    </w:p>
    <w:p w14:paraId="06E4BF1B" w14:textId="77777777" w:rsidR="009100BD" w:rsidRPr="00750217" w:rsidRDefault="009100BD" w:rsidP="009100BD">
      <w:pPr>
        <w:jc w:val="center"/>
        <w:rPr>
          <w:rFonts w:ascii="Arial" w:hAnsi="Arial" w:cs="Arial"/>
          <w:sz w:val="24"/>
          <w:szCs w:val="24"/>
        </w:rPr>
      </w:pPr>
    </w:p>
    <w:p w14:paraId="108410E7" w14:textId="77777777" w:rsidR="009100BD" w:rsidRPr="00750217" w:rsidRDefault="009100BD" w:rsidP="009100BD">
      <w:pPr>
        <w:jc w:val="center"/>
        <w:rPr>
          <w:rFonts w:ascii="Arial" w:hAnsi="Arial" w:cs="Arial"/>
          <w:sz w:val="24"/>
          <w:szCs w:val="24"/>
        </w:rPr>
      </w:pPr>
    </w:p>
    <w:p w14:paraId="35893A32" w14:textId="77777777" w:rsidR="009100BD" w:rsidRPr="00750217" w:rsidRDefault="009100BD" w:rsidP="009100BD">
      <w:pPr>
        <w:jc w:val="center"/>
        <w:rPr>
          <w:rFonts w:ascii="Arial" w:hAnsi="Arial" w:cs="Arial"/>
          <w:b/>
          <w:sz w:val="24"/>
          <w:szCs w:val="24"/>
        </w:rPr>
      </w:pPr>
      <w:r w:rsidRPr="00750217">
        <w:rPr>
          <w:rFonts w:ascii="Arial" w:hAnsi="Arial" w:cs="Arial"/>
          <w:b/>
          <w:sz w:val="24"/>
          <w:szCs w:val="24"/>
        </w:rPr>
        <w:t>By</w:t>
      </w:r>
    </w:p>
    <w:p w14:paraId="6C8A668E" w14:textId="77777777" w:rsidR="009100BD" w:rsidRPr="00750217" w:rsidRDefault="009100BD" w:rsidP="009100BD">
      <w:pPr>
        <w:jc w:val="center"/>
        <w:rPr>
          <w:rFonts w:ascii="Arial" w:hAnsi="Arial" w:cs="Arial"/>
          <w:b/>
          <w:sz w:val="24"/>
          <w:szCs w:val="24"/>
        </w:rPr>
      </w:pPr>
      <w:r w:rsidRPr="00750217">
        <w:rPr>
          <w:rFonts w:ascii="Arial" w:hAnsi="Arial" w:cs="Arial"/>
          <w:b/>
          <w:sz w:val="24"/>
          <w:szCs w:val="24"/>
        </w:rPr>
        <w:t>BERNICE TSOI, Hon.B.Sc., M.Sc.</w:t>
      </w:r>
    </w:p>
    <w:p w14:paraId="148D3FFD" w14:textId="77777777" w:rsidR="009100BD" w:rsidRPr="00750217" w:rsidRDefault="009100BD" w:rsidP="009100BD">
      <w:pPr>
        <w:jc w:val="center"/>
        <w:rPr>
          <w:rFonts w:ascii="Arial" w:hAnsi="Arial" w:cs="Arial"/>
          <w:b/>
          <w:sz w:val="24"/>
          <w:szCs w:val="24"/>
        </w:rPr>
      </w:pPr>
    </w:p>
    <w:p w14:paraId="09DC7DB1" w14:textId="77777777" w:rsidR="009100BD" w:rsidRPr="00750217" w:rsidRDefault="009100BD" w:rsidP="009100BD">
      <w:pPr>
        <w:jc w:val="center"/>
        <w:rPr>
          <w:rFonts w:ascii="Arial" w:hAnsi="Arial" w:cs="Arial"/>
          <w:b/>
          <w:sz w:val="24"/>
          <w:szCs w:val="24"/>
        </w:rPr>
      </w:pPr>
    </w:p>
    <w:p w14:paraId="6ACEAC4A" w14:textId="44390ECF" w:rsidR="009100BD" w:rsidRPr="00750217" w:rsidRDefault="009100BD" w:rsidP="009100BD">
      <w:pPr>
        <w:jc w:val="center"/>
        <w:rPr>
          <w:rFonts w:ascii="Arial" w:hAnsi="Arial" w:cs="Arial"/>
          <w:b/>
          <w:sz w:val="24"/>
          <w:szCs w:val="24"/>
        </w:rPr>
      </w:pPr>
      <w:r w:rsidRPr="00750217">
        <w:rPr>
          <w:rFonts w:ascii="Arial" w:hAnsi="Arial" w:cs="Arial"/>
          <w:b/>
          <w:sz w:val="24"/>
          <w:szCs w:val="24"/>
        </w:rPr>
        <w:t xml:space="preserve">A Thesis Submitted to the School of Graduate Studies in Partial Fulfillment of the Requirements for the Degree </w:t>
      </w:r>
      <w:r w:rsidR="00853302">
        <w:rPr>
          <w:rFonts w:ascii="Arial" w:hAnsi="Arial" w:cs="Arial"/>
          <w:b/>
          <w:sz w:val="24"/>
          <w:szCs w:val="24"/>
        </w:rPr>
        <w:t xml:space="preserve">in </w:t>
      </w:r>
      <w:r w:rsidRPr="00750217">
        <w:rPr>
          <w:rFonts w:ascii="Arial" w:hAnsi="Arial" w:cs="Arial"/>
          <w:b/>
          <w:sz w:val="24"/>
          <w:szCs w:val="24"/>
        </w:rPr>
        <w:t>Doctor of Philosophy</w:t>
      </w:r>
    </w:p>
    <w:p w14:paraId="15B48D8B" w14:textId="77777777" w:rsidR="009100BD" w:rsidRPr="00750217" w:rsidRDefault="009100BD" w:rsidP="009100BD">
      <w:pPr>
        <w:jc w:val="center"/>
        <w:rPr>
          <w:rFonts w:ascii="Arial" w:hAnsi="Arial" w:cs="Arial"/>
          <w:b/>
          <w:sz w:val="24"/>
          <w:szCs w:val="24"/>
        </w:rPr>
      </w:pPr>
    </w:p>
    <w:p w14:paraId="4AA6CE4F" w14:textId="77777777" w:rsidR="009100BD" w:rsidRPr="00750217" w:rsidRDefault="009100BD" w:rsidP="009100BD">
      <w:pPr>
        <w:jc w:val="center"/>
        <w:rPr>
          <w:rFonts w:ascii="Arial" w:hAnsi="Arial" w:cs="Arial"/>
          <w:b/>
          <w:sz w:val="24"/>
          <w:szCs w:val="24"/>
        </w:rPr>
      </w:pPr>
    </w:p>
    <w:p w14:paraId="7C458B1B" w14:textId="77777777" w:rsidR="009100BD" w:rsidRPr="00750217" w:rsidRDefault="009100BD" w:rsidP="009100BD">
      <w:pPr>
        <w:jc w:val="center"/>
        <w:rPr>
          <w:rFonts w:ascii="Arial" w:hAnsi="Arial" w:cs="Arial"/>
          <w:b/>
          <w:sz w:val="24"/>
          <w:szCs w:val="24"/>
        </w:rPr>
      </w:pPr>
    </w:p>
    <w:p w14:paraId="12F685EB" w14:textId="77777777" w:rsidR="009100BD" w:rsidRPr="00750217" w:rsidRDefault="009100BD" w:rsidP="009100BD">
      <w:pPr>
        <w:jc w:val="center"/>
        <w:rPr>
          <w:rFonts w:ascii="Arial" w:hAnsi="Arial" w:cs="Arial"/>
          <w:b/>
          <w:sz w:val="24"/>
          <w:szCs w:val="24"/>
        </w:rPr>
      </w:pPr>
      <w:r w:rsidRPr="00750217">
        <w:rPr>
          <w:rFonts w:ascii="Arial" w:hAnsi="Arial" w:cs="Arial"/>
          <w:b/>
          <w:sz w:val="24"/>
          <w:szCs w:val="24"/>
        </w:rPr>
        <w:t>McMaster University © Copyright by Bernice Tsoi, 2015</w:t>
      </w:r>
    </w:p>
    <w:p w14:paraId="167C4CA2" w14:textId="77777777" w:rsidR="009100BD" w:rsidRPr="00750217" w:rsidRDefault="009100BD" w:rsidP="009100BD">
      <w:pPr>
        <w:jc w:val="center"/>
        <w:rPr>
          <w:rFonts w:ascii="Arial" w:hAnsi="Arial" w:cs="Arial"/>
          <w:b/>
          <w:i/>
        </w:rPr>
      </w:pPr>
      <w:r w:rsidRPr="00750217">
        <w:rPr>
          <w:rFonts w:ascii="Arial" w:hAnsi="Arial" w:cs="Arial"/>
          <w:noProof/>
        </w:rPr>
        <w:drawing>
          <wp:inline distT="0" distB="0" distL="0" distR="0" wp14:anchorId="43DC2A11" wp14:editId="7046A205">
            <wp:extent cx="1428750" cy="790575"/>
            <wp:effectExtent l="0" t="0" r="0" b="9525"/>
            <wp:docPr id="463" name="Picture 463" descr="McMaster University logo one colour mar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Master University logo one colour mar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p>
    <w:p w14:paraId="3994A889" w14:textId="77777777" w:rsidR="009100BD" w:rsidRPr="00750217" w:rsidRDefault="009100BD" w:rsidP="009100BD">
      <w:pPr>
        <w:rPr>
          <w:rFonts w:ascii="Arial" w:hAnsi="Arial" w:cs="Arial"/>
          <w:b/>
          <w:i/>
        </w:rPr>
      </w:pPr>
      <w:r w:rsidRPr="00750217">
        <w:rPr>
          <w:rFonts w:ascii="Arial" w:hAnsi="Arial" w:cs="Arial"/>
          <w:b/>
          <w:i/>
        </w:rPr>
        <w:br w:type="page"/>
      </w:r>
    </w:p>
    <w:p w14:paraId="171266C4" w14:textId="77777777" w:rsidR="009100BD" w:rsidRPr="00750217" w:rsidRDefault="009100BD" w:rsidP="009100BD">
      <w:pPr>
        <w:pStyle w:val="Heading1"/>
        <w:jc w:val="center"/>
        <w:rPr>
          <w:rFonts w:ascii="Arial" w:hAnsi="Arial" w:cs="Arial"/>
          <w:color w:val="auto"/>
          <w:sz w:val="24"/>
          <w:szCs w:val="24"/>
        </w:rPr>
      </w:pPr>
      <w:bookmarkStart w:id="0" w:name="_Toc411968624"/>
      <w:bookmarkStart w:id="1" w:name="_Toc428204562"/>
      <w:r w:rsidRPr="00750217">
        <w:rPr>
          <w:rFonts w:ascii="Arial" w:hAnsi="Arial" w:cs="Arial"/>
          <w:color w:val="auto"/>
          <w:sz w:val="24"/>
          <w:szCs w:val="24"/>
        </w:rPr>
        <w:lastRenderedPageBreak/>
        <w:t>DESCRIPTIVE NOTE</w:t>
      </w:r>
      <w:bookmarkEnd w:id="0"/>
      <w:bookmarkEnd w:id="1"/>
    </w:p>
    <w:p w14:paraId="37FD1C42" w14:textId="77777777" w:rsidR="009100BD" w:rsidRPr="00750217" w:rsidRDefault="009100BD" w:rsidP="009100BD">
      <w:pPr>
        <w:pStyle w:val="NoSpacing"/>
        <w:spacing w:line="480" w:lineRule="auto"/>
        <w:rPr>
          <w:rFonts w:ascii="Arial" w:hAnsi="Arial" w:cs="Arial"/>
        </w:rPr>
      </w:pPr>
    </w:p>
    <w:p w14:paraId="0431EC84" w14:textId="7C041ECA" w:rsidR="009100BD" w:rsidRPr="00750217" w:rsidRDefault="009100BD" w:rsidP="009100BD">
      <w:pPr>
        <w:pStyle w:val="NoSpacing"/>
        <w:spacing w:after="120" w:line="480" w:lineRule="auto"/>
        <w:rPr>
          <w:rFonts w:ascii="Arial" w:hAnsi="Arial" w:cs="Arial"/>
          <w:sz w:val="23"/>
          <w:szCs w:val="23"/>
        </w:rPr>
      </w:pPr>
      <w:r w:rsidRPr="00750217">
        <w:rPr>
          <w:rFonts w:ascii="Arial" w:hAnsi="Arial" w:cs="Arial"/>
          <w:sz w:val="23"/>
          <w:szCs w:val="23"/>
        </w:rPr>
        <w:t>Doctor of Philosophy (201</w:t>
      </w:r>
      <w:r w:rsidR="00C16B9B">
        <w:rPr>
          <w:rFonts w:ascii="Arial" w:hAnsi="Arial" w:cs="Arial"/>
          <w:sz w:val="23"/>
          <w:szCs w:val="23"/>
        </w:rPr>
        <w:t>5</w:t>
      </w:r>
      <w:r w:rsidRPr="00750217">
        <w:rPr>
          <w:rFonts w:ascii="Arial" w:hAnsi="Arial" w:cs="Arial"/>
          <w:sz w:val="23"/>
          <w:szCs w:val="23"/>
        </w:rPr>
        <w:t>) McMaster University. Faculty of Health Sciences, Department of Clinical Epidemiology and Biostatistics: Health Research Methodology, Health Technology Assessment Specialization</w:t>
      </w:r>
    </w:p>
    <w:p w14:paraId="0A4B43F2" w14:textId="77777777" w:rsidR="009100BD" w:rsidRPr="00750217" w:rsidRDefault="009100BD" w:rsidP="009100BD">
      <w:pPr>
        <w:pStyle w:val="NoSpacing"/>
        <w:spacing w:after="120" w:line="480" w:lineRule="auto"/>
        <w:rPr>
          <w:rFonts w:ascii="Arial" w:hAnsi="Arial" w:cs="Arial"/>
          <w:sz w:val="23"/>
          <w:szCs w:val="23"/>
        </w:rPr>
      </w:pPr>
    </w:p>
    <w:p w14:paraId="047A530A" w14:textId="34516783" w:rsidR="009100BD" w:rsidRPr="00750217" w:rsidRDefault="009100BD" w:rsidP="009100BD">
      <w:pPr>
        <w:pStyle w:val="NoSpacing"/>
        <w:spacing w:after="120" w:line="480" w:lineRule="auto"/>
        <w:rPr>
          <w:rFonts w:ascii="Arial" w:hAnsi="Arial" w:cs="Arial"/>
          <w:sz w:val="23"/>
          <w:szCs w:val="23"/>
        </w:rPr>
      </w:pPr>
      <w:r w:rsidRPr="00750217">
        <w:rPr>
          <w:rFonts w:ascii="Arial" w:hAnsi="Arial" w:cs="Arial"/>
          <w:sz w:val="23"/>
          <w:szCs w:val="23"/>
        </w:rPr>
        <w:t>TITLE:  Approaches to modelling in decision-analytic health ec</w:t>
      </w:r>
      <w:r w:rsidR="00853302">
        <w:rPr>
          <w:rFonts w:ascii="Arial" w:hAnsi="Arial" w:cs="Arial"/>
          <w:sz w:val="23"/>
          <w:szCs w:val="23"/>
        </w:rPr>
        <w:t>onomic evaluations: Factors to</w:t>
      </w:r>
      <w:r w:rsidRPr="00750217">
        <w:rPr>
          <w:rFonts w:ascii="Arial" w:hAnsi="Arial" w:cs="Arial"/>
          <w:sz w:val="23"/>
          <w:szCs w:val="23"/>
        </w:rPr>
        <w:t xml:space="preserve"> differentiate</w:t>
      </w:r>
      <w:r w:rsidR="00906F84">
        <w:rPr>
          <w:rFonts w:ascii="Arial" w:hAnsi="Arial" w:cs="Arial"/>
          <w:sz w:val="23"/>
          <w:szCs w:val="23"/>
        </w:rPr>
        <w:t xml:space="preserve"> between</w:t>
      </w:r>
      <w:r w:rsidRPr="00750217">
        <w:rPr>
          <w:rFonts w:ascii="Arial" w:hAnsi="Arial" w:cs="Arial"/>
          <w:sz w:val="23"/>
          <w:szCs w:val="23"/>
        </w:rPr>
        <w:t xml:space="preserve"> approaches </w:t>
      </w:r>
    </w:p>
    <w:p w14:paraId="63D05BFB" w14:textId="77777777" w:rsidR="009100BD" w:rsidRPr="00750217" w:rsidRDefault="009100BD" w:rsidP="009100BD">
      <w:pPr>
        <w:pStyle w:val="NoSpacing"/>
        <w:spacing w:after="120" w:line="480" w:lineRule="auto"/>
        <w:rPr>
          <w:rFonts w:ascii="Arial" w:hAnsi="Arial" w:cs="Arial"/>
          <w:sz w:val="23"/>
          <w:szCs w:val="23"/>
        </w:rPr>
      </w:pPr>
      <w:r w:rsidRPr="00750217">
        <w:rPr>
          <w:rFonts w:ascii="Arial" w:hAnsi="Arial" w:cs="Arial"/>
          <w:sz w:val="23"/>
          <w:szCs w:val="23"/>
        </w:rPr>
        <w:t>AUTHOR: Bernice Tsoi Hons.B.Sc. (McMaster University) M.Sc. (London School of Economics and Political Sciences)</w:t>
      </w:r>
    </w:p>
    <w:p w14:paraId="4B65929C" w14:textId="77777777" w:rsidR="009100BD" w:rsidRPr="00750217" w:rsidRDefault="009100BD" w:rsidP="009100BD">
      <w:pPr>
        <w:pStyle w:val="NoSpacing"/>
        <w:spacing w:after="120" w:line="480" w:lineRule="auto"/>
        <w:rPr>
          <w:rFonts w:ascii="Arial" w:hAnsi="Arial" w:cs="Arial"/>
          <w:sz w:val="23"/>
          <w:szCs w:val="23"/>
        </w:rPr>
      </w:pPr>
      <w:r w:rsidRPr="00750217">
        <w:rPr>
          <w:rFonts w:ascii="Arial" w:hAnsi="Arial" w:cs="Arial"/>
          <w:sz w:val="23"/>
          <w:szCs w:val="23"/>
        </w:rPr>
        <w:t>SUPERVISOR: Associate Professor Daria O’Reilly, MSc, PhD</w:t>
      </w:r>
    </w:p>
    <w:p w14:paraId="12B65021" w14:textId="77777777" w:rsidR="009100BD" w:rsidRPr="00750217" w:rsidRDefault="009100BD" w:rsidP="009100BD">
      <w:pPr>
        <w:pStyle w:val="NoSpacing"/>
        <w:spacing w:after="120" w:line="480" w:lineRule="auto"/>
        <w:rPr>
          <w:rFonts w:ascii="Arial" w:hAnsi="Arial" w:cs="Arial"/>
          <w:sz w:val="23"/>
          <w:szCs w:val="23"/>
        </w:rPr>
      </w:pPr>
      <w:r w:rsidRPr="00750217">
        <w:rPr>
          <w:rFonts w:ascii="Arial" w:hAnsi="Arial" w:cs="Arial"/>
          <w:sz w:val="23"/>
          <w:szCs w:val="23"/>
        </w:rPr>
        <w:t>THESIS COMMITTEE: Jean-Éric Tarride, MA, PhD</w:t>
      </w:r>
    </w:p>
    <w:p w14:paraId="772CB337" w14:textId="77777777" w:rsidR="009100BD" w:rsidRPr="00750217" w:rsidRDefault="009100BD" w:rsidP="009100BD">
      <w:pPr>
        <w:pStyle w:val="NoSpacing"/>
        <w:spacing w:after="120" w:line="480" w:lineRule="auto"/>
        <w:ind w:left="1440" w:firstLine="720"/>
        <w:rPr>
          <w:rFonts w:ascii="Arial" w:hAnsi="Arial" w:cs="Arial"/>
          <w:sz w:val="23"/>
          <w:szCs w:val="23"/>
        </w:rPr>
      </w:pPr>
      <w:r w:rsidRPr="00750217">
        <w:rPr>
          <w:rFonts w:ascii="Arial" w:hAnsi="Arial" w:cs="Arial"/>
          <w:sz w:val="23"/>
          <w:szCs w:val="23"/>
        </w:rPr>
        <w:t xml:space="preserve">  Gord Blackhouse, MBA, MSc</w:t>
      </w:r>
    </w:p>
    <w:p w14:paraId="08E42BC9" w14:textId="14598115" w:rsidR="009100BD" w:rsidRPr="00750217" w:rsidRDefault="009100BD" w:rsidP="00AA2EC3">
      <w:pPr>
        <w:pStyle w:val="NoSpacing"/>
        <w:spacing w:after="120" w:line="480" w:lineRule="auto"/>
        <w:rPr>
          <w:rFonts w:ascii="Arial" w:hAnsi="Arial" w:cs="Arial"/>
          <w:sz w:val="23"/>
          <w:szCs w:val="23"/>
        </w:rPr>
      </w:pPr>
      <w:r w:rsidRPr="00750217">
        <w:rPr>
          <w:rFonts w:ascii="Arial" w:hAnsi="Arial" w:cs="Arial"/>
          <w:sz w:val="23"/>
          <w:szCs w:val="23"/>
        </w:rPr>
        <w:t xml:space="preserve">NUMBER OF </w:t>
      </w:r>
      <w:r w:rsidRPr="00D871E8">
        <w:rPr>
          <w:rFonts w:ascii="Arial" w:hAnsi="Arial" w:cs="Arial"/>
          <w:sz w:val="23"/>
          <w:szCs w:val="23"/>
        </w:rPr>
        <w:t>PAGES: xv</w:t>
      </w:r>
      <w:r w:rsidR="00750217" w:rsidRPr="00D871E8">
        <w:rPr>
          <w:rFonts w:ascii="Arial" w:hAnsi="Arial" w:cs="Arial"/>
          <w:sz w:val="23"/>
          <w:szCs w:val="23"/>
        </w:rPr>
        <w:t>ii</w:t>
      </w:r>
      <w:r w:rsidRPr="00D871E8">
        <w:rPr>
          <w:rFonts w:ascii="Arial" w:hAnsi="Arial" w:cs="Arial"/>
          <w:sz w:val="23"/>
          <w:szCs w:val="23"/>
        </w:rPr>
        <w:t xml:space="preserve">, </w:t>
      </w:r>
      <w:r w:rsidR="00770678">
        <w:rPr>
          <w:rFonts w:ascii="Arial" w:hAnsi="Arial" w:cs="Arial"/>
          <w:sz w:val="23"/>
          <w:szCs w:val="23"/>
        </w:rPr>
        <w:t>178</w:t>
      </w:r>
    </w:p>
    <w:p w14:paraId="34707997" w14:textId="77777777" w:rsidR="009100BD" w:rsidRPr="00750217" w:rsidRDefault="009100BD" w:rsidP="009100BD">
      <w:pPr>
        <w:pStyle w:val="NoSpacing"/>
        <w:spacing w:after="120" w:line="480" w:lineRule="auto"/>
        <w:rPr>
          <w:rFonts w:ascii="Arial" w:hAnsi="Arial" w:cs="Arial"/>
          <w:b/>
        </w:rPr>
      </w:pPr>
      <w:r w:rsidRPr="00750217">
        <w:rPr>
          <w:rFonts w:ascii="Arial" w:hAnsi="Arial" w:cs="Arial"/>
          <w:b/>
        </w:rPr>
        <w:br w:type="page"/>
      </w:r>
    </w:p>
    <w:tbl>
      <w:tblPr>
        <w:tblW w:w="0" w:type="auto"/>
        <w:tblLook w:val="04A0" w:firstRow="1" w:lastRow="0" w:firstColumn="1" w:lastColumn="0" w:noHBand="0" w:noVBand="1"/>
      </w:tblPr>
      <w:tblGrid>
        <w:gridCol w:w="9404"/>
      </w:tblGrid>
      <w:tr w:rsidR="009100BD" w:rsidRPr="00750217" w14:paraId="345E18C8" w14:textId="77777777" w:rsidTr="00C65431">
        <w:tc>
          <w:tcPr>
            <w:tcW w:w="10302" w:type="dxa"/>
            <w:tcBorders>
              <w:top w:val="nil"/>
              <w:left w:val="nil"/>
              <w:right w:val="nil"/>
            </w:tcBorders>
          </w:tcPr>
          <w:p w14:paraId="59F558D7" w14:textId="77777777" w:rsidR="009100BD" w:rsidRPr="00750217" w:rsidRDefault="009100BD" w:rsidP="00C65431">
            <w:pPr>
              <w:pStyle w:val="Heading1"/>
              <w:jc w:val="center"/>
              <w:rPr>
                <w:rFonts w:ascii="Arial" w:hAnsi="Arial" w:cs="Arial"/>
                <w:sz w:val="24"/>
                <w:szCs w:val="24"/>
              </w:rPr>
            </w:pPr>
            <w:bookmarkStart w:id="2" w:name="_Toc411968625"/>
            <w:bookmarkStart w:id="3" w:name="_Toc428204563"/>
            <w:r w:rsidRPr="00750217">
              <w:rPr>
                <w:rFonts w:ascii="Arial" w:hAnsi="Arial" w:cs="Arial"/>
                <w:color w:val="auto"/>
                <w:sz w:val="24"/>
                <w:szCs w:val="24"/>
              </w:rPr>
              <w:lastRenderedPageBreak/>
              <w:t>ABSTRACT</w:t>
            </w:r>
            <w:bookmarkEnd w:id="2"/>
            <w:bookmarkEnd w:id="3"/>
          </w:p>
        </w:tc>
      </w:tr>
    </w:tbl>
    <w:p w14:paraId="18E980FB" w14:textId="77777777" w:rsidR="009100BD" w:rsidRPr="00750217" w:rsidRDefault="009100BD" w:rsidP="009100BD">
      <w:pPr>
        <w:pStyle w:val="NoSpacing"/>
        <w:spacing w:line="480" w:lineRule="auto"/>
        <w:rPr>
          <w:rFonts w:ascii="Arial" w:hAnsi="Arial" w:cs="Arial"/>
          <w:b/>
        </w:rPr>
      </w:pPr>
    </w:p>
    <w:p w14:paraId="5105EC3B" w14:textId="77777777" w:rsidR="009100BD" w:rsidRPr="00750217" w:rsidRDefault="009100BD" w:rsidP="009100BD">
      <w:pPr>
        <w:pStyle w:val="NoSpacing"/>
        <w:spacing w:line="480" w:lineRule="auto"/>
        <w:rPr>
          <w:rFonts w:ascii="Arial" w:hAnsi="Arial" w:cs="Arial"/>
          <w:smallCaps/>
          <w:sz w:val="23"/>
          <w:szCs w:val="23"/>
        </w:rPr>
      </w:pPr>
      <w:r w:rsidRPr="00750217">
        <w:rPr>
          <w:rFonts w:ascii="Arial" w:hAnsi="Arial" w:cs="Arial"/>
          <w:b/>
          <w:smallCaps/>
          <w:sz w:val="23"/>
          <w:szCs w:val="23"/>
        </w:rPr>
        <w:t>Background &amp; Objectives</w:t>
      </w:r>
    </w:p>
    <w:p w14:paraId="6B448579" w14:textId="24108B0A" w:rsidR="009100BD" w:rsidRPr="00750217" w:rsidRDefault="009100BD" w:rsidP="009100BD">
      <w:pPr>
        <w:pStyle w:val="NoSpacing"/>
        <w:spacing w:line="480" w:lineRule="auto"/>
        <w:rPr>
          <w:rFonts w:ascii="Arial" w:hAnsi="Arial" w:cs="Arial"/>
          <w:sz w:val="23"/>
          <w:szCs w:val="23"/>
        </w:rPr>
      </w:pPr>
      <w:r w:rsidRPr="00750217">
        <w:rPr>
          <w:rFonts w:ascii="Arial" w:hAnsi="Arial" w:cs="Arial"/>
          <w:sz w:val="23"/>
          <w:szCs w:val="23"/>
        </w:rPr>
        <w:t>Decision-an</w:t>
      </w:r>
      <w:r w:rsidR="00463CC6">
        <w:rPr>
          <w:rFonts w:ascii="Arial" w:hAnsi="Arial" w:cs="Arial"/>
          <w:sz w:val="23"/>
          <w:szCs w:val="23"/>
        </w:rPr>
        <w:t xml:space="preserve">alytic modelling </w:t>
      </w:r>
      <w:r w:rsidR="007E01CD">
        <w:rPr>
          <w:rFonts w:ascii="Arial" w:hAnsi="Arial" w:cs="Arial"/>
          <w:sz w:val="23"/>
          <w:szCs w:val="23"/>
        </w:rPr>
        <w:t xml:space="preserve">can </w:t>
      </w:r>
      <w:r w:rsidRPr="00750217">
        <w:rPr>
          <w:rFonts w:ascii="Arial" w:hAnsi="Arial" w:cs="Arial"/>
          <w:sz w:val="23"/>
          <w:szCs w:val="23"/>
        </w:rPr>
        <w:t xml:space="preserve">inform </w:t>
      </w:r>
      <w:r w:rsidR="00463CC6">
        <w:rPr>
          <w:rFonts w:ascii="Arial" w:hAnsi="Arial" w:cs="Arial"/>
          <w:sz w:val="23"/>
          <w:szCs w:val="23"/>
        </w:rPr>
        <w:t xml:space="preserve">healthcare </w:t>
      </w:r>
      <w:r w:rsidRPr="00750217">
        <w:rPr>
          <w:rFonts w:ascii="Arial" w:hAnsi="Arial" w:cs="Arial"/>
          <w:sz w:val="23"/>
          <w:szCs w:val="23"/>
        </w:rPr>
        <w:t>resource allocation and reimbursement decision-making</w:t>
      </w:r>
      <w:r w:rsidR="007E01CD">
        <w:rPr>
          <w:rFonts w:ascii="Arial" w:hAnsi="Arial" w:cs="Arial"/>
          <w:sz w:val="23"/>
          <w:szCs w:val="23"/>
        </w:rPr>
        <w:t>,</w:t>
      </w:r>
      <w:r w:rsidRPr="00750217">
        <w:rPr>
          <w:rFonts w:ascii="Arial" w:hAnsi="Arial" w:cs="Arial"/>
          <w:sz w:val="23"/>
          <w:szCs w:val="23"/>
        </w:rPr>
        <w:t xml:space="preserve"> with </w:t>
      </w:r>
      <w:r w:rsidR="00463CC6">
        <w:rPr>
          <w:rFonts w:ascii="Arial" w:hAnsi="Arial" w:cs="Arial"/>
          <w:sz w:val="23"/>
          <w:szCs w:val="23"/>
        </w:rPr>
        <w:t>modelling approaches</w:t>
      </w:r>
      <w:r w:rsidRPr="00750217">
        <w:rPr>
          <w:rFonts w:ascii="Arial" w:hAnsi="Arial" w:cs="Arial"/>
          <w:sz w:val="23"/>
          <w:szCs w:val="23"/>
        </w:rPr>
        <w:t xml:space="preserve"> adapted from a variety of disciplines. The objective of this thesis was to investigate the evidence surrounding when each approach should be used </w:t>
      </w:r>
      <w:r w:rsidR="00463CC6">
        <w:rPr>
          <w:rFonts w:ascii="Arial" w:hAnsi="Arial" w:cs="Arial"/>
          <w:sz w:val="23"/>
          <w:szCs w:val="23"/>
        </w:rPr>
        <w:t>when conducting</w:t>
      </w:r>
      <w:r w:rsidRPr="00750217">
        <w:rPr>
          <w:rFonts w:ascii="Arial" w:hAnsi="Arial" w:cs="Arial"/>
          <w:sz w:val="23"/>
          <w:szCs w:val="23"/>
        </w:rPr>
        <w:t xml:space="preserve"> health economic evaluations.</w:t>
      </w:r>
    </w:p>
    <w:p w14:paraId="3EC15E54" w14:textId="77777777" w:rsidR="009100BD" w:rsidRPr="00750217" w:rsidRDefault="009100BD" w:rsidP="009100BD">
      <w:pPr>
        <w:pStyle w:val="NoSpacing"/>
        <w:spacing w:line="480" w:lineRule="auto"/>
        <w:rPr>
          <w:rFonts w:ascii="Arial" w:hAnsi="Arial" w:cs="Arial"/>
          <w:b/>
          <w:smallCaps/>
          <w:sz w:val="23"/>
          <w:szCs w:val="23"/>
        </w:rPr>
      </w:pPr>
      <w:r w:rsidRPr="00750217">
        <w:rPr>
          <w:rFonts w:ascii="Arial" w:hAnsi="Arial" w:cs="Arial"/>
          <w:b/>
          <w:smallCaps/>
          <w:sz w:val="23"/>
          <w:szCs w:val="23"/>
        </w:rPr>
        <w:t>Methods</w:t>
      </w:r>
    </w:p>
    <w:p w14:paraId="1B4CA199" w14:textId="1419EB94" w:rsidR="009100BD" w:rsidRPr="00750217" w:rsidRDefault="009100BD" w:rsidP="009100BD">
      <w:pPr>
        <w:pStyle w:val="NoSpacing"/>
        <w:spacing w:line="480" w:lineRule="auto"/>
        <w:ind w:left="720"/>
        <w:rPr>
          <w:rFonts w:ascii="Arial" w:hAnsi="Arial" w:cs="Arial"/>
          <w:sz w:val="23"/>
          <w:szCs w:val="23"/>
        </w:rPr>
      </w:pPr>
      <w:r w:rsidRPr="00750217">
        <w:rPr>
          <w:rFonts w:ascii="Arial" w:hAnsi="Arial" w:cs="Arial"/>
          <w:b/>
          <w:sz w:val="23"/>
          <w:szCs w:val="23"/>
          <w:u w:val="single"/>
        </w:rPr>
        <w:t>Project 1:</w:t>
      </w:r>
      <w:r w:rsidRPr="00750217">
        <w:rPr>
          <w:rFonts w:ascii="Arial" w:hAnsi="Arial" w:cs="Arial"/>
          <w:sz w:val="23"/>
          <w:szCs w:val="23"/>
        </w:rPr>
        <w:t xml:space="preserve"> A systematic review</w:t>
      </w:r>
      <w:r w:rsidR="00463CC6">
        <w:rPr>
          <w:rFonts w:ascii="Arial" w:hAnsi="Arial" w:cs="Arial"/>
          <w:sz w:val="23"/>
          <w:szCs w:val="23"/>
        </w:rPr>
        <w:t xml:space="preserve"> identified</w:t>
      </w:r>
      <w:r w:rsidR="00DC63D4">
        <w:rPr>
          <w:rFonts w:ascii="Arial" w:hAnsi="Arial" w:cs="Arial"/>
          <w:sz w:val="23"/>
          <w:szCs w:val="23"/>
        </w:rPr>
        <w:t xml:space="preserve"> selection criteria, </w:t>
      </w:r>
      <w:r w:rsidR="00C86360">
        <w:rPr>
          <w:rFonts w:ascii="Arial" w:hAnsi="Arial" w:cs="Arial"/>
          <w:sz w:val="23"/>
          <w:szCs w:val="23"/>
        </w:rPr>
        <w:t>referred to as</w:t>
      </w:r>
      <w:r w:rsidR="00DC63D4">
        <w:rPr>
          <w:rFonts w:ascii="Arial" w:hAnsi="Arial" w:cs="Arial"/>
          <w:sz w:val="23"/>
          <w:szCs w:val="23"/>
        </w:rPr>
        <w:t xml:space="preserve"> factors,</w:t>
      </w:r>
      <w:r w:rsidR="00463CC6">
        <w:rPr>
          <w:rFonts w:ascii="Arial" w:hAnsi="Arial" w:cs="Arial"/>
          <w:sz w:val="23"/>
          <w:szCs w:val="23"/>
        </w:rPr>
        <w:t xml:space="preserve"> </w:t>
      </w:r>
      <w:r w:rsidR="00DC63D4">
        <w:rPr>
          <w:rFonts w:ascii="Arial" w:hAnsi="Arial" w:cs="Arial"/>
          <w:sz w:val="23"/>
          <w:szCs w:val="23"/>
        </w:rPr>
        <w:t>through an evaluation of</w:t>
      </w:r>
      <w:r w:rsidRPr="00750217">
        <w:rPr>
          <w:rFonts w:ascii="Arial" w:hAnsi="Arial" w:cs="Arial"/>
          <w:sz w:val="23"/>
          <w:szCs w:val="23"/>
        </w:rPr>
        <w:t xml:space="preserve"> existing </w:t>
      </w:r>
      <w:r w:rsidR="00463CC6">
        <w:rPr>
          <w:rFonts w:ascii="Arial" w:hAnsi="Arial" w:cs="Arial"/>
          <w:sz w:val="23"/>
          <w:szCs w:val="23"/>
        </w:rPr>
        <w:t xml:space="preserve">decision </w:t>
      </w:r>
      <w:r w:rsidRPr="00750217">
        <w:rPr>
          <w:rFonts w:ascii="Arial" w:hAnsi="Arial" w:cs="Arial"/>
          <w:sz w:val="23"/>
          <w:szCs w:val="23"/>
        </w:rPr>
        <w:t>frameworks</w:t>
      </w:r>
      <w:r w:rsidR="00DC63D4">
        <w:rPr>
          <w:rFonts w:ascii="Arial" w:hAnsi="Arial" w:cs="Arial"/>
          <w:sz w:val="23"/>
          <w:szCs w:val="23"/>
        </w:rPr>
        <w:t xml:space="preserve"> t</w:t>
      </w:r>
      <w:r w:rsidR="00C86360">
        <w:rPr>
          <w:rFonts w:ascii="Arial" w:hAnsi="Arial" w:cs="Arial"/>
          <w:sz w:val="23"/>
          <w:szCs w:val="23"/>
        </w:rPr>
        <w:t>hat aimed t</w:t>
      </w:r>
      <w:r w:rsidR="00DC63D4">
        <w:rPr>
          <w:rFonts w:ascii="Arial" w:hAnsi="Arial" w:cs="Arial"/>
          <w:sz w:val="23"/>
          <w:szCs w:val="23"/>
        </w:rPr>
        <w:t>o differentiate between models</w:t>
      </w:r>
      <w:r w:rsidRPr="00750217">
        <w:rPr>
          <w:rFonts w:ascii="Arial" w:hAnsi="Arial" w:cs="Arial"/>
          <w:sz w:val="23"/>
          <w:szCs w:val="23"/>
        </w:rPr>
        <w:t xml:space="preserve">. </w:t>
      </w:r>
    </w:p>
    <w:p w14:paraId="65E01F54" w14:textId="641D1AE6" w:rsidR="009100BD" w:rsidRPr="00750217" w:rsidRDefault="009100BD" w:rsidP="009100BD">
      <w:pPr>
        <w:pStyle w:val="NoSpacing"/>
        <w:spacing w:line="480" w:lineRule="auto"/>
        <w:ind w:left="720"/>
        <w:rPr>
          <w:rFonts w:ascii="Arial" w:hAnsi="Arial" w:cs="Arial"/>
          <w:sz w:val="23"/>
          <w:szCs w:val="23"/>
        </w:rPr>
      </w:pPr>
      <w:r w:rsidRPr="00750217">
        <w:rPr>
          <w:rFonts w:ascii="Arial" w:hAnsi="Arial" w:cs="Arial"/>
          <w:b/>
          <w:sz w:val="23"/>
          <w:szCs w:val="23"/>
          <w:u w:val="single"/>
        </w:rPr>
        <w:t>Project 2:</w:t>
      </w:r>
      <w:r w:rsidRPr="00750217">
        <w:rPr>
          <w:rFonts w:ascii="Arial" w:hAnsi="Arial" w:cs="Arial"/>
          <w:sz w:val="23"/>
          <w:szCs w:val="23"/>
        </w:rPr>
        <w:t xml:space="preserve"> Employing the </w:t>
      </w:r>
      <w:r w:rsidR="00DC63D4">
        <w:rPr>
          <w:rFonts w:ascii="Arial" w:hAnsi="Arial" w:cs="Arial"/>
          <w:sz w:val="23"/>
          <w:szCs w:val="23"/>
        </w:rPr>
        <w:t>factors</w:t>
      </w:r>
      <w:r w:rsidRPr="00750217">
        <w:rPr>
          <w:rFonts w:ascii="Arial" w:hAnsi="Arial" w:cs="Arial"/>
          <w:sz w:val="23"/>
          <w:szCs w:val="23"/>
        </w:rPr>
        <w:t xml:space="preserve"> identified from Project 1, a systematic review explored the extent to which empirical cross-validation studies agree on </w:t>
      </w:r>
      <w:r w:rsidR="00DC63D4">
        <w:rPr>
          <w:rFonts w:ascii="Arial" w:hAnsi="Arial" w:cs="Arial"/>
          <w:sz w:val="23"/>
          <w:szCs w:val="23"/>
        </w:rPr>
        <w:t>the importance of each</w:t>
      </w:r>
      <w:r w:rsidRPr="00750217">
        <w:rPr>
          <w:rFonts w:ascii="Arial" w:hAnsi="Arial" w:cs="Arial"/>
          <w:sz w:val="23"/>
          <w:szCs w:val="23"/>
        </w:rPr>
        <w:t xml:space="preserve"> </w:t>
      </w:r>
      <w:r w:rsidR="00463CC6">
        <w:rPr>
          <w:rFonts w:ascii="Arial" w:hAnsi="Arial" w:cs="Arial"/>
          <w:sz w:val="23"/>
          <w:szCs w:val="23"/>
        </w:rPr>
        <w:t xml:space="preserve">on its impact </w:t>
      </w:r>
      <w:r w:rsidR="00FB60FB">
        <w:rPr>
          <w:rFonts w:ascii="Arial" w:hAnsi="Arial" w:cs="Arial"/>
          <w:sz w:val="23"/>
          <w:szCs w:val="23"/>
        </w:rPr>
        <w:t>t</w:t>
      </w:r>
      <w:r w:rsidR="00463CC6">
        <w:rPr>
          <w:rFonts w:ascii="Arial" w:hAnsi="Arial" w:cs="Arial"/>
          <w:sz w:val="23"/>
          <w:szCs w:val="23"/>
        </w:rPr>
        <w:t>o</w:t>
      </w:r>
      <w:r w:rsidR="007E01CD">
        <w:rPr>
          <w:rFonts w:ascii="Arial" w:hAnsi="Arial" w:cs="Arial"/>
          <w:sz w:val="23"/>
          <w:szCs w:val="23"/>
        </w:rPr>
        <w:t xml:space="preserve"> model selection</w:t>
      </w:r>
      <w:r w:rsidRPr="00750217">
        <w:rPr>
          <w:rFonts w:ascii="Arial" w:hAnsi="Arial" w:cs="Arial"/>
          <w:sz w:val="23"/>
          <w:szCs w:val="23"/>
        </w:rPr>
        <w:t>.</w:t>
      </w:r>
    </w:p>
    <w:p w14:paraId="621ED4EC" w14:textId="08091D02" w:rsidR="009100BD" w:rsidRPr="00750217" w:rsidRDefault="009100BD" w:rsidP="009100BD">
      <w:pPr>
        <w:pStyle w:val="NoSpacing"/>
        <w:spacing w:line="480" w:lineRule="auto"/>
        <w:ind w:left="720"/>
        <w:rPr>
          <w:rFonts w:ascii="Arial" w:hAnsi="Arial" w:cs="Arial"/>
          <w:sz w:val="23"/>
          <w:szCs w:val="23"/>
        </w:rPr>
      </w:pPr>
      <w:r w:rsidRPr="00750217">
        <w:rPr>
          <w:rFonts w:ascii="Arial" w:hAnsi="Arial" w:cs="Arial"/>
          <w:b/>
          <w:sz w:val="23"/>
          <w:szCs w:val="23"/>
          <w:u w:val="single"/>
        </w:rPr>
        <w:t>Project 3:</w:t>
      </w:r>
      <w:r w:rsidRPr="00750217">
        <w:rPr>
          <w:rFonts w:ascii="Arial" w:hAnsi="Arial" w:cs="Arial"/>
          <w:sz w:val="23"/>
          <w:szCs w:val="23"/>
        </w:rPr>
        <w:t xml:space="preserve">  A decision tree </w:t>
      </w:r>
      <w:r w:rsidR="007E01CD">
        <w:rPr>
          <w:rFonts w:ascii="Arial" w:hAnsi="Arial" w:cs="Arial"/>
          <w:sz w:val="23"/>
          <w:szCs w:val="23"/>
        </w:rPr>
        <w:t>evaluating the</w:t>
      </w:r>
      <w:r w:rsidR="00463CC6">
        <w:rPr>
          <w:rFonts w:ascii="Arial" w:hAnsi="Arial" w:cs="Arial"/>
          <w:sz w:val="23"/>
          <w:szCs w:val="23"/>
        </w:rPr>
        <w:t xml:space="preserve"> cost-effectiveness of</w:t>
      </w:r>
      <w:r w:rsidRPr="00750217">
        <w:rPr>
          <w:rFonts w:ascii="Arial" w:hAnsi="Arial" w:cs="Arial"/>
          <w:sz w:val="23"/>
          <w:szCs w:val="23"/>
        </w:rPr>
        <w:t xml:space="preserve"> two vaccination strategies in children was</w:t>
      </w:r>
      <w:r w:rsidR="007E01CD">
        <w:rPr>
          <w:rFonts w:ascii="Arial" w:hAnsi="Arial" w:cs="Arial"/>
          <w:sz w:val="23"/>
          <w:szCs w:val="23"/>
        </w:rPr>
        <w:t xml:space="preserve"> reconstructed </w:t>
      </w:r>
      <w:r w:rsidR="00FB60FB">
        <w:rPr>
          <w:rFonts w:ascii="Arial" w:hAnsi="Arial" w:cs="Arial"/>
          <w:sz w:val="23"/>
          <w:szCs w:val="23"/>
        </w:rPr>
        <w:t xml:space="preserve">as system dynamics and agent-based models </w:t>
      </w:r>
      <w:r w:rsidR="007E01CD">
        <w:rPr>
          <w:rFonts w:ascii="Arial" w:hAnsi="Arial" w:cs="Arial"/>
          <w:sz w:val="23"/>
          <w:szCs w:val="23"/>
        </w:rPr>
        <w:t>and</w:t>
      </w:r>
      <w:r w:rsidRPr="00750217">
        <w:rPr>
          <w:rFonts w:ascii="Arial" w:hAnsi="Arial" w:cs="Arial"/>
          <w:sz w:val="23"/>
          <w:szCs w:val="23"/>
        </w:rPr>
        <w:t xml:space="preserve"> compare</w:t>
      </w:r>
      <w:r w:rsidR="00463CC6">
        <w:rPr>
          <w:rFonts w:ascii="Arial" w:hAnsi="Arial" w:cs="Arial"/>
          <w:sz w:val="23"/>
          <w:szCs w:val="23"/>
        </w:rPr>
        <w:t>d</w:t>
      </w:r>
      <w:r w:rsidR="00DC63D4">
        <w:rPr>
          <w:rFonts w:ascii="Arial" w:hAnsi="Arial" w:cs="Arial"/>
          <w:sz w:val="23"/>
          <w:szCs w:val="23"/>
        </w:rPr>
        <w:t>. Scenario</w:t>
      </w:r>
      <w:r w:rsidR="007E01CD">
        <w:rPr>
          <w:rFonts w:ascii="Arial" w:hAnsi="Arial" w:cs="Arial"/>
          <w:sz w:val="23"/>
          <w:szCs w:val="23"/>
        </w:rPr>
        <w:t xml:space="preserve"> analyses </w:t>
      </w:r>
      <w:r w:rsidRPr="00750217">
        <w:rPr>
          <w:rFonts w:ascii="Arial" w:hAnsi="Arial" w:cs="Arial"/>
          <w:sz w:val="23"/>
          <w:szCs w:val="23"/>
        </w:rPr>
        <w:t>assess</w:t>
      </w:r>
      <w:r w:rsidR="007E01CD">
        <w:rPr>
          <w:rFonts w:ascii="Arial" w:hAnsi="Arial" w:cs="Arial"/>
          <w:sz w:val="23"/>
          <w:szCs w:val="23"/>
        </w:rPr>
        <w:t>ed</w:t>
      </w:r>
      <w:r w:rsidRPr="00750217">
        <w:rPr>
          <w:rFonts w:ascii="Arial" w:hAnsi="Arial" w:cs="Arial"/>
          <w:sz w:val="23"/>
          <w:szCs w:val="23"/>
        </w:rPr>
        <w:t xml:space="preserve"> the</w:t>
      </w:r>
      <w:r w:rsidR="007E01CD">
        <w:rPr>
          <w:rFonts w:ascii="Arial" w:hAnsi="Arial" w:cs="Arial"/>
          <w:sz w:val="23"/>
          <w:szCs w:val="23"/>
        </w:rPr>
        <w:t xml:space="preserve"> situations whereby the model’s</w:t>
      </w:r>
      <w:r w:rsidRPr="00750217">
        <w:rPr>
          <w:rFonts w:ascii="Arial" w:hAnsi="Arial" w:cs="Arial"/>
          <w:sz w:val="23"/>
          <w:szCs w:val="23"/>
        </w:rPr>
        <w:t xml:space="preserve"> results would be sensitive to or </w:t>
      </w:r>
      <w:r w:rsidR="00DC63D4">
        <w:rPr>
          <w:rFonts w:ascii="Arial" w:hAnsi="Arial" w:cs="Arial"/>
          <w:sz w:val="23"/>
          <w:szCs w:val="23"/>
        </w:rPr>
        <w:t xml:space="preserve">be </w:t>
      </w:r>
      <w:r w:rsidRPr="00750217">
        <w:rPr>
          <w:rFonts w:ascii="Arial" w:hAnsi="Arial" w:cs="Arial"/>
          <w:sz w:val="23"/>
          <w:szCs w:val="23"/>
        </w:rPr>
        <w:t xml:space="preserve">better handled by a particular approach. </w:t>
      </w:r>
    </w:p>
    <w:p w14:paraId="53DB41CB" w14:textId="77777777" w:rsidR="009100BD" w:rsidRPr="00750217" w:rsidRDefault="009100BD" w:rsidP="009100BD">
      <w:pPr>
        <w:pStyle w:val="NoSpacing"/>
        <w:spacing w:line="480" w:lineRule="auto"/>
        <w:rPr>
          <w:rFonts w:ascii="Arial" w:hAnsi="Arial" w:cs="Arial"/>
          <w:b/>
          <w:smallCaps/>
          <w:sz w:val="23"/>
          <w:szCs w:val="23"/>
        </w:rPr>
      </w:pPr>
      <w:r w:rsidRPr="00750217">
        <w:rPr>
          <w:rFonts w:ascii="Arial" w:hAnsi="Arial" w:cs="Arial"/>
          <w:b/>
          <w:smallCaps/>
          <w:sz w:val="23"/>
          <w:szCs w:val="23"/>
        </w:rPr>
        <w:t>Results</w:t>
      </w:r>
    </w:p>
    <w:p w14:paraId="1D77DD58" w14:textId="25D9E86F" w:rsidR="009100BD" w:rsidRPr="00750217" w:rsidRDefault="009100BD" w:rsidP="009100BD">
      <w:pPr>
        <w:pStyle w:val="NoSpacing"/>
        <w:spacing w:line="480" w:lineRule="auto"/>
        <w:ind w:left="720"/>
        <w:jc w:val="both"/>
        <w:rPr>
          <w:rFonts w:ascii="Arial" w:hAnsi="Arial" w:cs="Arial"/>
          <w:bCs/>
          <w:sz w:val="23"/>
          <w:szCs w:val="23"/>
        </w:rPr>
      </w:pPr>
      <w:r w:rsidRPr="00750217">
        <w:rPr>
          <w:rFonts w:ascii="Arial" w:hAnsi="Arial" w:cs="Arial"/>
          <w:b/>
          <w:sz w:val="23"/>
          <w:szCs w:val="23"/>
          <w:u w:val="single"/>
        </w:rPr>
        <w:lastRenderedPageBreak/>
        <w:t>Project 1:</w:t>
      </w:r>
      <w:r w:rsidRPr="00750217">
        <w:rPr>
          <w:rFonts w:ascii="Arial" w:hAnsi="Arial" w:cs="Arial"/>
          <w:sz w:val="23"/>
          <w:szCs w:val="23"/>
        </w:rPr>
        <w:t xml:space="preserve"> </w:t>
      </w:r>
      <w:r w:rsidR="00463CC6">
        <w:rPr>
          <w:rFonts w:ascii="Arial" w:hAnsi="Arial" w:cs="Arial"/>
          <w:sz w:val="23"/>
          <w:szCs w:val="23"/>
        </w:rPr>
        <w:t>Among the e</w:t>
      </w:r>
      <w:r w:rsidR="007E01CD">
        <w:rPr>
          <w:rFonts w:ascii="Arial" w:hAnsi="Arial" w:cs="Arial"/>
          <w:sz w:val="23"/>
          <w:szCs w:val="23"/>
        </w:rPr>
        <w:t>ight frameworks</w:t>
      </w:r>
      <w:r w:rsidRPr="00750217">
        <w:rPr>
          <w:rFonts w:ascii="Arial" w:hAnsi="Arial" w:cs="Arial"/>
          <w:sz w:val="23"/>
          <w:szCs w:val="23"/>
        </w:rPr>
        <w:t xml:space="preserve"> identified; e</w:t>
      </w:r>
      <w:r w:rsidR="00463CC6">
        <w:rPr>
          <w:rFonts w:ascii="Arial" w:hAnsi="Arial" w:cs="Arial"/>
          <w:color w:val="000000"/>
          <w:sz w:val="23"/>
          <w:szCs w:val="23"/>
        </w:rPr>
        <w:t xml:space="preserve">ach </w:t>
      </w:r>
      <w:r w:rsidR="007E01CD">
        <w:rPr>
          <w:rFonts w:ascii="Arial" w:hAnsi="Arial" w:cs="Arial"/>
          <w:color w:val="000000"/>
          <w:sz w:val="23"/>
          <w:szCs w:val="23"/>
        </w:rPr>
        <w:t>involved a</w:t>
      </w:r>
      <w:r w:rsidRPr="00750217">
        <w:rPr>
          <w:rFonts w:ascii="Arial" w:hAnsi="Arial" w:cs="Arial"/>
          <w:color w:val="000000"/>
          <w:sz w:val="23"/>
          <w:szCs w:val="23"/>
        </w:rPr>
        <w:t xml:space="preserve"> diff</w:t>
      </w:r>
      <w:r w:rsidR="007E01CD">
        <w:rPr>
          <w:rFonts w:ascii="Arial" w:hAnsi="Arial" w:cs="Arial"/>
          <w:color w:val="000000"/>
          <w:sz w:val="23"/>
          <w:szCs w:val="23"/>
        </w:rPr>
        <w:t xml:space="preserve">erent set of </w:t>
      </w:r>
      <w:r w:rsidR="00FB60FB">
        <w:rPr>
          <w:rFonts w:ascii="Arial" w:hAnsi="Arial" w:cs="Arial"/>
          <w:color w:val="000000"/>
          <w:sz w:val="23"/>
          <w:szCs w:val="23"/>
        </w:rPr>
        <w:t>structural or practical factors</w:t>
      </w:r>
      <w:r w:rsidRPr="00750217">
        <w:rPr>
          <w:rFonts w:ascii="Arial" w:hAnsi="Arial" w:cs="Arial"/>
          <w:sz w:val="23"/>
          <w:szCs w:val="23"/>
        </w:rPr>
        <w:t>.</w:t>
      </w:r>
      <w:r w:rsidRPr="00750217">
        <w:rPr>
          <w:rFonts w:ascii="Arial" w:hAnsi="Arial" w:cs="Arial"/>
          <w:bCs/>
          <w:sz w:val="23"/>
          <w:szCs w:val="23"/>
        </w:rPr>
        <w:t xml:space="preserve"> D</w:t>
      </w:r>
      <w:r w:rsidR="00463CC6">
        <w:rPr>
          <w:rFonts w:ascii="Arial" w:hAnsi="Arial" w:cs="Arial"/>
          <w:bCs/>
          <w:sz w:val="23"/>
          <w:szCs w:val="23"/>
        </w:rPr>
        <w:t>isagreements emerged between</w:t>
      </w:r>
      <w:r w:rsidRPr="00750217">
        <w:rPr>
          <w:rFonts w:ascii="Arial" w:hAnsi="Arial" w:cs="Arial"/>
          <w:bCs/>
          <w:sz w:val="23"/>
          <w:szCs w:val="23"/>
        </w:rPr>
        <w:t xml:space="preserve"> frameworks </w:t>
      </w:r>
      <w:r w:rsidR="00B36360">
        <w:rPr>
          <w:rFonts w:ascii="Arial" w:hAnsi="Arial" w:cs="Arial"/>
          <w:bCs/>
          <w:sz w:val="23"/>
          <w:szCs w:val="23"/>
        </w:rPr>
        <w:t xml:space="preserve">in </w:t>
      </w:r>
      <w:r w:rsidR="00FB60FB">
        <w:rPr>
          <w:rFonts w:ascii="Arial" w:hAnsi="Arial" w:cs="Arial"/>
          <w:bCs/>
          <w:sz w:val="23"/>
          <w:szCs w:val="23"/>
        </w:rPr>
        <w:t xml:space="preserve">the </w:t>
      </w:r>
      <w:r w:rsidR="00B36360">
        <w:rPr>
          <w:rFonts w:ascii="Arial" w:hAnsi="Arial" w:cs="Arial"/>
          <w:bCs/>
          <w:sz w:val="23"/>
          <w:szCs w:val="23"/>
        </w:rPr>
        <w:t>classif</w:t>
      </w:r>
      <w:r w:rsidR="00FB60FB">
        <w:rPr>
          <w:rFonts w:ascii="Arial" w:hAnsi="Arial" w:cs="Arial"/>
          <w:bCs/>
          <w:sz w:val="23"/>
          <w:szCs w:val="23"/>
        </w:rPr>
        <w:t>ication of</w:t>
      </w:r>
      <w:r w:rsidR="00B36360">
        <w:rPr>
          <w:rFonts w:ascii="Arial" w:hAnsi="Arial" w:cs="Arial"/>
          <w:bCs/>
          <w:sz w:val="23"/>
          <w:szCs w:val="23"/>
        </w:rPr>
        <w:t xml:space="preserve"> </w:t>
      </w:r>
      <w:r w:rsidR="00463CC6">
        <w:rPr>
          <w:rFonts w:ascii="Arial" w:hAnsi="Arial" w:cs="Arial"/>
          <w:bCs/>
          <w:sz w:val="23"/>
          <w:szCs w:val="23"/>
        </w:rPr>
        <w:t xml:space="preserve">the structural features </w:t>
      </w:r>
      <w:r w:rsidR="00FB60FB">
        <w:rPr>
          <w:rFonts w:ascii="Arial" w:hAnsi="Arial" w:cs="Arial"/>
          <w:bCs/>
          <w:sz w:val="23"/>
          <w:szCs w:val="23"/>
        </w:rPr>
        <w:t>specific</w:t>
      </w:r>
      <w:r w:rsidR="00FB60FB" w:rsidRPr="00750217">
        <w:rPr>
          <w:rFonts w:ascii="Arial" w:hAnsi="Arial" w:cs="Arial"/>
          <w:bCs/>
          <w:sz w:val="23"/>
          <w:szCs w:val="23"/>
        </w:rPr>
        <w:t xml:space="preserve"> </w:t>
      </w:r>
      <w:r w:rsidRPr="00750217">
        <w:rPr>
          <w:rFonts w:ascii="Arial" w:hAnsi="Arial" w:cs="Arial"/>
          <w:bCs/>
          <w:sz w:val="23"/>
          <w:szCs w:val="23"/>
        </w:rPr>
        <w:t xml:space="preserve">to each </w:t>
      </w:r>
      <w:r w:rsidR="00B36360">
        <w:rPr>
          <w:rFonts w:ascii="Arial" w:hAnsi="Arial" w:cs="Arial"/>
          <w:bCs/>
          <w:sz w:val="23"/>
          <w:szCs w:val="23"/>
        </w:rPr>
        <w:t xml:space="preserve">modelling </w:t>
      </w:r>
      <w:r w:rsidR="00463CC6">
        <w:rPr>
          <w:rFonts w:ascii="Arial" w:hAnsi="Arial" w:cs="Arial"/>
          <w:bCs/>
          <w:sz w:val="23"/>
          <w:szCs w:val="23"/>
        </w:rPr>
        <w:t>approach</w:t>
      </w:r>
      <w:r w:rsidRPr="00750217">
        <w:rPr>
          <w:rFonts w:ascii="Arial" w:hAnsi="Arial" w:cs="Arial"/>
          <w:bCs/>
          <w:sz w:val="23"/>
          <w:szCs w:val="23"/>
        </w:rPr>
        <w:t>.</w:t>
      </w:r>
    </w:p>
    <w:p w14:paraId="1A732F38" w14:textId="4A30447B" w:rsidR="009100BD" w:rsidRPr="00354DF6" w:rsidRDefault="009100BD" w:rsidP="009100BD">
      <w:pPr>
        <w:pStyle w:val="NoSpacing"/>
        <w:spacing w:line="480" w:lineRule="auto"/>
        <w:ind w:left="720"/>
        <w:rPr>
          <w:rFonts w:ascii="Arial" w:hAnsi="Arial" w:cs="Arial"/>
          <w:sz w:val="23"/>
          <w:szCs w:val="23"/>
        </w:rPr>
      </w:pPr>
      <w:r w:rsidRPr="00750217">
        <w:rPr>
          <w:rFonts w:ascii="Arial" w:hAnsi="Arial" w:cs="Arial"/>
          <w:b/>
          <w:sz w:val="23"/>
          <w:szCs w:val="23"/>
          <w:u w:val="single"/>
        </w:rPr>
        <w:t>Project 2:</w:t>
      </w:r>
      <w:r w:rsidRPr="00750217">
        <w:rPr>
          <w:rFonts w:ascii="Arial" w:hAnsi="Arial" w:cs="Arial"/>
          <w:sz w:val="23"/>
          <w:szCs w:val="23"/>
        </w:rPr>
        <w:t xml:space="preserve"> Nine exercises </w:t>
      </w:r>
      <w:r w:rsidR="00463CC6">
        <w:rPr>
          <w:rFonts w:ascii="Arial" w:hAnsi="Arial" w:cs="Arial"/>
          <w:sz w:val="23"/>
          <w:szCs w:val="23"/>
        </w:rPr>
        <w:t xml:space="preserve">have been </w:t>
      </w:r>
      <w:r w:rsidR="00463CC6" w:rsidRPr="00354DF6">
        <w:rPr>
          <w:rFonts w:ascii="Arial" w:hAnsi="Arial" w:cs="Arial"/>
          <w:sz w:val="23"/>
          <w:szCs w:val="23"/>
        </w:rPr>
        <w:t xml:space="preserve">conducted, </w:t>
      </w:r>
      <w:r w:rsidR="00B36360" w:rsidRPr="00354DF6">
        <w:rPr>
          <w:rFonts w:ascii="Arial" w:hAnsi="Arial" w:cs="Arial"/>
          <w:sz w:val="23"/>
          <w:szCs w:val="23"/>
        </w:rPr>
        <w:t>mostly focus</w:t>
      </w:r>
      <w:r w:rsidR="00FB60FB" w:rsidRPr="00354DF6">
        <w:rPr>
          <w:rFonts w:ascii="Arial" w:hAnsi="Arial" w:cs="Arial"/>
          <w:sz w:val="23"/>
          <w:szCs w:val="23"/>
        </w:rPr>
        <w:t>ed</w:t>
      </w:r>
      <w:r w:rsidR="00463CC6" w:rsidRPr="00354DF6">
        <w:rPr>
          <w:rFonts w:ascii="Arial" w:hAnsi="Arial" w:cs="Arial"/>
          <w:sz w:val="23"/>
          <w:szCs w:val="23"/>
        </w:rPr>
        <w:t xml:space="preserve"> </w:t>
      </w:r>
      <w:r w:rsidR="007E01CD" w:rsidRPr="00354DF6">
        <w:rPr>
          <w:rFonts w:ascii="Arial" w:hAnsi="Arial" w:cs="Arial"/>
          <w:sz w:val="23"/>
          <w:szCs w:val="23"/>
        </w:rPr>
        <w:t>on the</w:t>
      </w:r>
      <w:r w:rsidRPr="00354DF6">
        <w:rPr>
          <w:rFonts w:ascii="Arial" w:hAnsi="Arial" w:cs="Arial"/>
          <w:sz w:val="23"/>
          <w:szCs w:val="23"/>
        </w:rPr>
        <w:t xml:space="preserve"> criteria </w:t>
      </w:r>
      <w:r w:rsidR="00463CC6" w:rsidRPr="00354DF6">
        <w:rPr>
          <w:rFonts w:ascii="Arial" w:hAnsi="Arial" w:cs="Arial"/>
          <w:sz w:val="23"/>
          <w:szCs w:val="23"/>
        </w:rPr>
        <w:t>of</w:t>
      </w:r>
      <w:r w:rsidRPr="00354DF6">
        <w:rPr>
          <w:rFonts w:ascii="Arial" w:hAnsi="Arial" w:cs="Arial"/>
          <w:sz w:val="23"/>
          <w:szCs w:val="23"/>
        </w:rPr>
        <w:t xml:space="preserve"> interactivity (i.e., static vs. dynamic) and pop</w:t>
      </w:r>
      <w:r w:rsidR="007E01CD" w:rsidRPr="00354DF6">
        <w:rPr>
          <w:rFonts w:ascii="Arial" w:hAnsi="Arial" w:cs="Arial"/>
          <w:sz w:val="23"/>
          <w:szCs w:val="23"/>
        </w:rPr>
        <w:t>ulation resolution (i.e., aggregate</w:t>
      </w:r>
      <w:r w:rsidRPr="00354DF6">
        <w:rPr>
          <w:rFonts w:ascii="Arial" w:hAnsi="Arial" w:cs="Arial"/>
          <w:sz w:val="23"/>
          <w:szCs w:val="23"/>
        </w:rPr>
        <w:t xml:space="preserve"> </w:t>
      </w:r>
      <w:r w:rsidR="007E01CD" w:rsidRPr="00354DF6">
        <w:rPr>
          <w:rFonts w:ascii="Arial" w:hAnsi="Arial" w:cs="Arial"/>
          <w:sz w:val="23"/>
          <w:szCs w:val="23"/>
        </w:rPr>
        <w:t>vs. individual</w:t>
      </w:r>
      <w:r w:rsidRPr="00354DF6">
        <w:rPr>
          <w:rFonts w:ascii="Arial" w:hAnsi="Arial" w:cs="Arial"/>
          <w:sz w:val="23"/>
          <w:szCs w:val="23"/>
        </w:rPr>
        <w:t>).</w:t>
      </w:r>
      <w:r w:rsidR="007E01CD" w:rsidRPr="00354DF6">
        <w:rPr>
          <w:rFonts w:ascii="Arial" w:hAnsi="Arial" w:cs="Arial"/>
          <w:sz w:val="23"/>
          <w:szCs w:val="23"/>
        </w:rPr>
        <w:t xml:space="preserve"> A</w:t>
      </w:r>
      <w:r w:rsidR="007E01CD" w:rsidRPr="00354DF6">
        <w:rPr>
          <w:rFonts w:ascii="Arial" w:hAnsi="Arial" w:cs="Arial"/>
          <w:color w:val="000000"/>
          <w:sz w:val="23"/>
          <w:szCs w:val="23"/>
        </w:rPr>
        <w:t>ggregate-</w:t>
      </w:r>
      <w:r w:rsidRPr="00354DF6">
        <w:rPr>
          <w:rFonts w:ascii="Arial" w:hAnsi="Arial" w:cs="Arial"/>
          <w:color w:val="000000"/>
          <w:sz w:val="23"/>
          <w:szCs w:val="23"/>
        </w:rPr>
        <w:t xml:space="preserve"> and individual-level models</w:t>
      </w:r>
      <w:r w:rsidR="00B36360" w:rsidRPr="00354DF6">
        <w:rPr>
          <w:rFonts w:ascii="Arial" w:hAnsi="Arial" w:cs="Arial"/>
          <w:color w:val="000000"/>
          <w:sz w:val="23"/>
          <w:szCs w:val="23"/>
        </w:rPr>
        <w:t xml:space="preserve"> were found to</w:t>
      </w:r>
      <w:r w:rsidRPr="00354DF6">
        <w:rPr>
          <w:rFonts w:ascii="Arial" w:hAnsi="Arial" w:cs="Arial"/>
          <w:color w:val="000000"/>
          <w:sz w:val="23"/>
          <w:szCs w:val="23"/>
        </w:rPr>
        <w:t xml:space="preserve"> </w:t>
      </w:r>
      <w:r w:rsidR="007E01CD" w:rsidRPr="00354DF6">
        <w:rPr>
          <w:rFonts w:ascii="Arial" w:hAnsi="Arial" w:cs="Arial"/>
          <w:color w:val="000000"/>
          <w:sz w:val="23"/>
          <w:szCs w:val="23"/>
        </w:rPr>
        <w:t>produce similar results with a</w:t>
      </w:r>
      <w:r w:rsidRPr="00354DF6">
        <w:rPr>
          <w:rFonts w:ascii="Arial" w:hAnsi="Arial" w:cs="Arial"/>
          <w:color w:val="000000"/>
          <w:sz w:val="23"/>
          <w:szCs w:val="23"/>
        </w:rPr>
        <w:t xml:space="preserve"> practical</w:t>
      </w:r>
      <w:r w:rsidR="00CA528C" w:rsidRPr="00354DF6">
        <w:rPr>
          <w:rFonts w:ascii="Arial" w:hAnsi="Arial" w:cs="Arial"/>
          <w:color w:val="000000"/>
          <w:sz w:val="23"/>
          <w:szCs w:val="23"/>
        </w:rPr>
        <w:t xml:space="preserve"> trade-off between</w:t>
      </w:r>
      <w:r w:rsidR="00B36360" w:rsidRPr="00354DF6">
        <w:rPr>
          <w:rFonts w:ascii="Arial" w:hAnsi="Arial" w:cs="Arial"/>
          <w:color w:val="000000"/>
          <w:sz w:val="23"/>
          <w:szCs w:val="23"/>
        </w:rPr>
        <w:t xml:space="preserve"> validity</w:t>
      </w:r>
      <w:r w:rsidR="00CA528C" w:rsidRPr="00354DF6">
        <w:rPr>
          <w:rFonts w:ascii="Arial" w:hAnsi="Arial" w:cs="Arial"/>
          <w:color w:val="000000"/>
          <w:sz w:val="23"/>
          <w:szCs w:val="23"/>
        </w:rPr>
        <w:t xml:space="preserve"> and </w:t>
      </w:r>
      <w:r w:rsidR="00B36360" w:rsidRPr="00354DF6">
        <w:rPr>
          <w:rFonts w:ascii="Arial" w:hAnsi="Arial" w:cs="Arial"/>
          <w:color w:val="000000"/>
          <w:sz w:val="23"/>
          <w:szCs w:val="23"/>
        </w:rPr>
        <w:t>feasibility</w:t>
      </w:r>
      <w:r w:rsidR="007E01CD" w:rsidRPr="00354DF6">
        <w:rPr>
          <w:rFonts w:ascii="Arial" w:hAnsi="Arial" w:cs="Arial"/>
          <w:color w:val="000000"/>
          <w:sz w:val="23"/>
          <w:szCs w:val="23"/>
        </w:rPr>
        <w:t>. In the presence of large indirect effects, d</w:t>
      </w:r>
      <w:r w:rsidRPr="00354DF6">
        <w:rPr>
          <w:rFonts w:ascii="Arial" w:hAnsi="Arial" w:cs="Arial"/>
          <w:color w:val="000000"/>
          <w:sz w:val="23"/>
          <w:szCs w:val="23"/>
        </w:rPr>
        <w:t>ynamic and static models</w:t>
      </w:r>
      <w:r w:rsidR="007E01CD" w:rsidRPr="00354DF6">
        <w:rPr>
          <w:rFonts w:ascii="Arial" w:hAnsi="Arial" w:cs="Arial"/>
          <w:color w:val="000000"/>
          <w:sz w:val="23"/>
          <w:szCs w:val="23"/>
        </w:rPr>
        <w:t xml:space="preserve"> often produced disparate results</w:t>
      </w:r>
      <w:r w:rsidRPr="00354DF6">
        <w:rPr>
          <w:rFonts w:ascii="Arial" w:hAnsi="Arial" w:cs="Arial"/>
          <w:color w:val="000000"/>
          <w:sz w:val="23"/>
          <w:szCs w:val="23"/>
        </w:rPr>
        <w:t>.</w:t>
      </w:r>
    </w:p>
    <w:p w14:paraId="4FE73E4D" w14:textId="11854484" w:rsidR="009100BD" w:rsidRPr="00750217" w:rsidRDefault="009100BD" w:rsidP="009100BD">
      <w:pPr>
        <w:pStyle w:val="NoSpacing"/>
        <w:spacing w:line="480" w:lineRule="auto"/>
        <w:ind w:left="720"/>
        <w:rPr>
          <w:rFonts w:ascii="Arial" w:hAnsi="Arial" w:cs="Arial"/>
          <w:sz w:val="23"/>
          <w:szCs w:val="23"/>
        </w:rPr>
      </w:pPr>
      <w:r w:rsidRPr="00354DF6">
        <w:rPr>
          <w:rFonts w:ascii="Arial" w:hAnsi="Arial" w:cs="Arial"/>
          <w:b/>
          <w:sz w:val="23"/>
          <w:szCs w:val="23"/>
        </w:rPr>
        <w:t>Project 3:</w:t>
      </w:r>
      <w:r w:rsidRPr="00354DF6">
        <w:rPr>
          <w:rFonts w:ascii="Arial" w:hAnsi="Arial" w:cs="Arial"/>
          <w:sz w:val="23"/>
          <w:szCs w:val="23"/>
        </w:rPr>
        <w:t xml:space="preserve"> </w:t>
      </w:r>
      <w:r w:rsidR="007E01CD" w:rsidRPr="00354DF6">
        <w:rPr>
          <w:rFonts w:ascii="Arial" w:hAnsi="Arial" w:cs="Arial"/>
          <w:sz w:val="23"/>
          <w:szCs w:val="23"/>
        </w:rPr>
        <w:t>When calibrated, all</w:t>
      </w:r>
      <w:r w:rsidR="00354DF6">
        <w:rPr>
          <w:rFonts w:ascii="Arial" w:hAnsi="Arial" w:cs="Arial"/>
          <w:sz w:val="23"/>
          <w:szCs w:val="23"/>
        </w:rPr>
        <w:t xml:space="preserve"> three approaches</w:t>
      </w:r>
      <w:r w:rsidR="00CA528C" w:rsidRPr="00354DF6">
        <w:rPr>
          <w:rFonts w:ascii="Arial" w:hAnsi="Arial" w:cs="Arial"/>
          <w:sz w:val="23"/>
          <w:szCs w:val="23"/>
        </w:rPr>
        <w:t xml:space="preserve"> reached consistent findings</w:t>
      </w:r>
      <w:r w:rsidRPr="00354DF6">
        <w:rPr>
          <w:rFonts w:ascii="Arial" w:hAnsi="Arial" w:cs="Arial"/>
          <w:sz w:val="23"/>
          <w:szCs w:val="23"/>
        </w:rPr>
        <w:t>. Adaptation away</w:t>
      </w:r>
      <w:r w:rsidR="007E01CD" w:rsidRPr="00354DF6">
        <w:rPr>
          <w:rFonts w:ascii="Arial" w:hAnsi="Arial" w:cs="Arial"/>
          <w:sz w:val="23"/>
          <w:szCs w:val="23"/>
        </w:rPr>
        <w:t xml:space="preserve"> from base</w:t>
      </w:r>
      <w:r w:rsidR="00CA528C" w:rsidRPr="00354DF6">
        <w:rPr>
          <w:rFonts w:ascii="Arial" w:hAnsi="Arial" w:cs="Arial"/>
          <w:sz w:val="23"/>
          <w:szCs w:val="23"/>
        </w:rPr>
        <w:t>-case</w:t>
      </w:r>
      <w:r w:rsidR="007E01CD" w:rsidRPr="00354DF6">
        <w:rPr>
          <w:rFonts w:ascii="Arial" w:hAnsi="Arial" w:cs="Arial"/>
          <w:sz w:val="23"/>
          <w:szCs w:val="23"/>
        </w:rPr>
        <w:t xml:space="preserve"> assumptions</w:t>
      </w:r>
      <w:r w:rsidR="007E01CD">
        <w:rPr>
          <w:rFonts w:ascii="Arial" w:hAnsi="Arial" w:cs="Arial"/>
          <w:sz w:val="23"/>
          <w:szCs w:val="23"/>
        </w:rPr>
        <w:t xml:space="preserve"> led to</w:t>
      </w:r>
      <w:r w:rsidRPr="00750217">
        <w:rPr>
          <w:rFonts w:ascii="Arial" w:hAnsi="Arial" w:cs="Arial"/>
          <w:sz w:val="23"/>
          <w:szCs w:val="23"/>
        </w:rPr>
        <w:t xml:space="preserve"> different quantitative results</w:t>
      </w:r>
      <w:r w:rsidR="00CA528C">
        <w:rPr>
          <w:rFonts w:ascii="Arial" w:hAnsi="Arial" w:cs="Arial"/>
          <w:sz w:val="23"/>
          <w:szCs w:val="23"/>
        </w:rPr>
        <w:t xml:space="preserve"> on which vaccination strategy would be most optimal</w:t>
      </w:r>
      <w:r w:rsidRPr="00750217">
        <w:rPr>
          <w:rFonts w:ascii="Arial" w:hAnsi="Arial" w:cs="Arial"/>
          <w:sz w:val="23"/>
          <w:szCs w:val="23"/>
        </w:rPr>
        <w:t xml:space="preserve">. </w:t>
      </w:r>
    </w:p>
    <w:p w14:paraId="754DEA55" w14:textId="77777777" w:rsidR="009100BD" w:rsidRPr="00750217" w:rsidRDefault="009100BD" w:rsidP="009100BD">
      <w:pPr>
        <w:tabs>
          <w:tab w:val="left" w:pos="8505"/>
        </w:tabs>
        <w:spacing w:after="0" w:line="480" w:lineRule="auto"/>
        <w:rPr>
          <w:rFonts w:ascii="Arial" w:hAnsi="Arial" w:cs="Arial"/>
          <w:b/>
          <w:smallCaps/>
          <w:sz w:val="23"/>
          <w:szCs w:val="23"/>
        </w:rPr>
      </w:pPr>
      <w:r w:rsidRPr="00750217">
        <w:rPr>
          <w:rFonts w:ascii="Arial" w:hAnsi="Arial" w:cs="Arial"/>
          <w:b/>
          <w:smallCaps/>
          <w:sz w:val="23"/>
          <w:szCs w:val="23"/>
        </w:rPr>
        <w:t>Conclusion</w:t>
      </w:r>
    </w:p>
    <w:p w14:paraId="4923C154" w14:textId="56566545" w:rsidR="009100BD" w:rsidRPr="00750217" w:rsidRDefault="007E01CD" w:rsidP="009100BD">
      <w:pPr>
        <w:tabs>
          <w:tab w:val="left" w:pos="8505"/>
        </w:tabs>
        <w:spacing w:after="0" w:line="480" w:lineRule="auto"/>
        <w:rPr>
          <w:rFonts w:ascii="Arial" w:hAnsi="Arial" w:cs="Arial"/>
          <w:sz w:val="23"/>
          <w:szCs w:val="23"/>
        </w:rPr>
      </w:pPr>
      <w:r>
        <w:rPr>
          <w:rFonts w:ascii="Arial" w:hAnsi="Arial" w:cs="Arial"/>
          <w:sz w:val="23"/>
          <w:szCs w:val="23"/>
        </w:rPr>
        <w:t>Despite disagreement</w:t>
      </w:r>
      <w:r w:rsidR="009100BD" w:rsidRPr="00750217">
        <w:rPr>
          <w:rFonts w:ascii="Arial" w:hAnsi="Arial" w:cs="Arial"/>
          <w:sz w:val="23"/>
          <w:szCs w:val="23"/>
        </w:rPr>
        <w:t xml:space="preserve"> a</w:t>
      </w:r>
      <w:r w:rsidR="00B36360">
        <w:rPr>
          <w:rFonts w:ascii="Arial" w:hAnsi="Arial" w:cs="Arial"/>
          <w:sz w:val="23"/>
          <w:szCs w:val="23"/>
        </w:rPr>
        <w:t>mong</w:t>
      </w:r>
      <w:r w:rsidR="009100BD" w:rsidRPr="00750217">
        <w:rPr>
          <w:rFonts w:ascii="Arial" w:hAnsi="Arial" w:cs="Arial"/>
          <w:sz w:val="23"/>
          <w:szCs w:val="23"/>
        </w:rPr>
        <w:t xml:space="preserve"> </w:t>
      </w:r>
      <w:r w:rsidR="00B36360">
        <w:rPr>
          <w:rFonts w:ascii="Arial" w:hAnsi="Arial" w:cs="Arial"/>
          <w:sz w:val="23"/>
          <w:szCs w:val="23"/>
        </w:rPr>
        <w:t>the</w:t>
      </w:r>
      <w:r w:rsidR="009100BD" w:rsidRPr="00750217">
        <w:rPr>
          <w:rFonts w:ascii="Arial" w:hAnsi="Arial" w:cs="Arial"/>
          <w:sz w:val="23"/>
          <w:szCs w:val="23"/>
        </w:rPr>
        <w:t xml:space="preserve"> frameworks </w:t>
      </w:r>
      <w:r>
        <w:rPr>
          <w:rFonts w:ascii="Arial" w:hAnsi="Arial" w:cs="Arial"/>
          <w:sz w:val="23"/>
          <w:szCs w:val="23"/>
        </w:rPr>
        <w:t>on h</w:t>
      </w:r>
      <w:r w:rsidR="00B36360">
        <w:rPr>
          <w:rFonts w:ascii="Arial" w:hAnsi="Arial" w:cs="Arial"/>
          <w:sz w:val="23"/>
          <w:szCs w:val="23"/>
        </w:rPr>
        <w:t>ow to recommend</w:t>
      </w:r>
      <w:r w:rsidR="009100BD" w:rsidRPr="00750217">
        <w:rPr>
          <w:rFonts w:ascii="Arial" w:hAnsi="Arial" w:cs="Arial"/>
          <w:sz w:val="23"/>
          <w:szCs w:val="23"/>
        </w:rPr>
        <w:t xml:space="preserve"> </w:t>
      </w:r>
      <w:r w:rsidR="00B36360">
        <w:rPr>
          <w:rFonts w:ascii="Arial" w:hAnsi="Arial" w:cs="Arial"/>
          <w:sz w:val="23"/>
          <w:szCs w:val="23"/>
        </w:rPr>
        <w:t xml:space="preserve">modelling </w:t>
      </w:r>
      <w:r w:rsidR="009100BD" w:rsidRPr="00750217">
        <w:rPr>
          <w:rFonts w:ascii="Arial" w:hAnsi="Arial" w:cs="Arial"/>
          <w:sz w:val="23"/>
          <w:szCs w:val="23"/>
        </w:rPr>
        <w:t>approach</w:t>
      </w:r>
      <w:r w:rsidR="00B36360">
        <w:rPr>
          <w:rFonts w:ascii="Arial" w:hAnsi="Arial" w:cs="Arial"/>
          <w:sz w:val="23"/>
          <w:szCs w:val="23"/>
        </w:rPr>
        <w:t>es</w:t>
      </w:r>
      <w:r w:rsidR="009100BD" w:rsidRPr="00750217">
        <w:rPr>
          <w:rFonts w:ascii="Arial" w:hAnsi="Arial" w:cs="Arial"/>
          <w:sz w:val="23"/>
          <w:szCs w:val="23"/>
        </w:rPr>
        <w:t xml:space="preserve">, consistent conclusions </w:t>
      </w:r>
      <w:r>
        <w:rPr>
          <w:rFonts w:ascii="Arial" w:hAnsi="Arial" w:cs="Arial"/>
          <w:sz w:val="23"/>
          <w:szCs w:val="23"/>
        </w:rPr>
        <w:t>were</w:t>
      </w:r>
      <w:r w:rsidR="009100BD" w:rsidRPr="00750217">
        <w:rPr>
          <w:rFonts w:ascii="Arial" w:hAnsi="Arial" w:cs="Arial"/>
          <w:sz w:val="23"/>
          <w:szCs w:val="23"/>
        </w:rPr>
        <w:t xml:space="preserve"> observed</w:t>
      </w:r>
      <w:r w:rsidR="00B771BB">
        <w:rPr>
          <w:rFonts w:ascii="Arial" w:hAnsi="Arial" w:cs="Arial"/>
          <w:sz w:val="23"/>
          <w:szCs w:val="23"/>
        </w:rPr>
        <w:t xml:space="preserve"> in</w:t>
      </w:r>
      <w:r>
        <w:rPr>
          <w:rFonts w:ascii="Arial" w:hAnsi="Arial" w:cs="Arial"/>
          <w:sz w:val="23"/>
          <w:szCs w:val="23"/>
        </w:rPr>
        <w:t xml:space="preserve"> empirical </w:t>
      </w:r>
      <w:r w:rsidR="00B36360">
        <w:rPr>
          <w:rFonts w:ascii="Arial" w:hAnsi="Arial" w:cs="Arial"/>
          <w:sz w:val="23"/>
          <w:szCs w:val="23"/>
        </w:rPr>
        <w:t>cross-validation studies</w:t>
      </w:r>
      <w:r w:rsidR="009100BD" w:rsidRPr="00750217">
        <w:rPr>
          <w:rFonts w:ascii="Arial" w:hAnsi="Arial" w:cs="Arial"/>
          <w:sz w:val="23"/>
          <w:szCs w:val="23"/>
        </w:rPr>
        <w:t>. More empirical evidence</w:t>
      </w:r>
      <w:r w:rsidR="00B36360">
        <w:rPr>
          <w:rFonts w:ascii="Arial" w:hAnsi="Arial" w:cs="Arial"/>
          <w:sz w:val="23"/>
          <w:szCs w:val="23"/>
        </w:rPr>
        <w:t xml:space="preserve"> is therefore needed to</w:t>
      </w:r>
      <w:r>
        <w:rPr>
          <w:rFonts w:ascii="Arial" w:hAnsi="Arial" w:cs="Arial"/>
          <w:sz w:val="23"/>
          <w:szCs w:val="23"/>
        </w:rPr>
        <w:t xml:space="preserve"> </w:t>
      </w:r>
      <w:r w:rsidR="00B36360">
        <w:rPr>
          <w:rFonts w:ascii="Arial" w:hAnsi="Arial" w:cs="Arial"/>
          <w:sz w:val="23"/>
          <w:szCs w:val="23"/>
        </w:rPr>
        <w:t xml:space="preserve">improve one’s understanding </w:t>
      </w:r>
      <w:r>
        <w:rPr>
          <w:rFonts w:ascii="Arial" w:hAnsi="Arial" w:cs="Arial"/>
          <w:sz w:val="23"/>
          <w:szCs w:val="23"/>
        </w:rPr>
        <w:t>of</w:t>
      </w:r>
      <w:r w:rsidR="00B36360">
        <w:rPr>
          <w:rFonts w:ascii="Arial" w:hAnsi="Arial" w:cs="Arial"/>
          <w:sz w:val="23"/>
          <w:szCs w:val="23"/>
        </w:rPr>
        <w:t xml:space="preserve"> the impact of</w:t>
      </w:r>
      <w:r w:rsidR="009100BD" w:rsidRPr="00750217">
        <w:rPr>
          <w:rFonts w:ascii="Arial" w:hAnsi="Arial" w:cs="Arial"/>
          <w:sz w:val="23"/>
          <w:szCs w:val="23"/>
        </w:rPr>
        <w:t xml:space="preserve"> </w:t>
      </w:r>
      <w:r w:rsidR="00CA528C">
        <w:rPr>
          <w:rFonts w:ascii="Arial" w:hAnsi="Arial" w:cs="Arial"/>
          <w:sz w:val="23"/>
          <w:szCs w:val="23"/>
        </w:rPr>
        <w:t xml:space="preserve">the </w:t>
      </w:r>
      <w:r w:rsidR="009100BD" w:rsidRPr="00750217">
        <w:rPr>
          <w:rFonts w:ascii="Arial" w:hAnsi="Arial" w:cs="Arial"/>
          <w:sz w:val="23"/>
          <w:szCs w:val="23"/>
        </w:rPr>
        <w:t xml:space="preserve">remaining </w:t>
      </w:r>
      <w:r w:rsidR="00CA528C">
        <w:rPr>
          <w:rFonts w:ascii="Arial" w:hAnsi="Arial" w:cs="Arial"/>
          <w:sz w:val="23"/>
          <w:szCs w:val="23"/>
        </w:rPr>
        <w:t>factors</w:t>
      </w:r>
      <w:r w:rsidR="009100BD" w:rsidRPr="00750217">
        <w:rPr>
          <w:rFonts w:ascii="Arial" w:hAnsi="Arial" w:cs="Arial"/>
          <w:sz w:val="23"/>
          <w:szCs w:val="23"/>
        </w:rPr>
        <w:t xml:space="preserve"> on model selection. </w:t>
      </w:r>
    </w:p>
    <w:p w14:paraId="7BBC967E" w14:textId="77777777" w:rsidR="009100BD" w:rsidRPr="00750217" w:rsidRDefault="009100BD" w:rsidP="009100BD">
      <w:pPr>
        <w:rPr>
          <w:rFonts w:ascii="Arial" w:hAnsi="Arial" w:cs="Arial"/>
          <w:b/>
          <w:sz w:val="24"/>
          <w:szCs w:val="24"/>
        </w:rPr>
      </w:pPr>
      <w:r w:rsidRPr="00750217">
        <w:rPr>
          <w:rFonts w:ascii="Arial" w:hAnsi="Arial" w:cs="Arial"/>
          <w:b/>
          <w:sz w:val="24"/>
          <w:szCs w:val="24"/>
        </w:rPr>
        <w:br w:type="page"/>
      </w:r>
    </w:p>
    <w:tbl>
      <w:tblPr>
        <w:tblW w:w="9340" w:type="dxa"/>
        <w:tblLook w:val="04A0" w:firstRow="1" w:lastRow="0" w:firstColumn="1" w:lastColumn="0" w:noHBand="0" w:noVBand="1"/>
      </w:tblPr>
      <w:tblGrid>
        <w:gridCol w:w="9340"/>
      </w:tblGrid>
      <w:tr w:rsidR="009100BD" w:rsidRPr="00750217" w14:paraId="3C97E3E5" w14:textId="77777777" w:rsidTr="00D871E8">
        <w:trPr>
          <w:trHeight w:val="928"/>
        </w:trPr>
        <w:tc>
          <w:tcPr>
            <w:tcW w:w="9340" w:type="dxa"/>
            <w:tcBorders>
              <w:top w:val="nil"/>
              <w:left w:val="nil"/>
              <w:right w:val="nil"/>
            </w:tcBorders>
          </w:tcPr>
          <w:p w14:paraId="6CCE2CC1" w14:textId="77777777" w:rsidR="009100BD" w:rsidRPr="00750217" w:rsidRDefault="009100BD" w:rsidP="00D871E8">
            <w:pPr>
              <w:pStyle w:val="Heading1"/>
              <w:jc w:val="center"/>
              <w:rPr>
                <w:rFonts w:ascii="Arial" w:hAnsi="Arial" w:cs="Arial"/>
                <w:sz w:val="24"/>
                <w:szCs w:val="24"/>
              </w:rPr>
            </w:pPr>
            <w:bookmarkStart w:id="4" w:name="_Toc411968627"/>
            <w:bookmarkStart w:id="5" w:name="_Toc428204564"/>
            <w:r w:rsidRPr="00750217">
              <w:rPr>
                <w:rFonts w:ascii="Arial" w:hAnsi="Arial" w:cs="Arial"/>
                <w:color w:val="auto"/>
                <w:sz w:val="24"/>
                <w:szCs w:val="24"/>
              </w:rPr>
              <w:lastRenderedPageBreak/>
              <w:t>ACKNOWLEDGEMENTS</w:t>
            </w:r>
            <w:bookmarkEnd w:id="4"/>
            <w:bookmarkEnd w:id="5"/>
          </w:p>
        </w:tc>
      </w:tr>
    </w:tbl>
    <w:p w14:paraId="2A0EA4BB" w14:textId="77777777" w:rsidR="009100BD" w:rsidRPr="00750217" w:rsidRDefault="009100BD" w:rsidP="00D871E8">
      <w:pPr>
        <w:autoSpaceDE w:val="0"/>
        <w:autoSpaceDN w:val="0"/>
        <w:adjustRightInd w:val="0"/>
        <w:spacing w:after="0" w:line="480" w:lineRule="auto"/>
        <w:jc w:val="center"/>
        <w:rPr>
          <w:rFonts w:ascii="Arial" w:hAnsi="Arial" w:cs="Arial"/>
        </w:rPr>
      </w:pPr>
    </w:p>
    <w:p w14:paraId="0ED259ED" w14:textId="1B8AAD37" w:rsidR="009100BD" w:rsidRPr="00750217"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 xml:space="preserve">The road to completing a PhD can be both long and arduous. Some may describe it as a rollercoaster ride, others as a journey through rough seas. These metaphors all share a commonality </w:t>
      </w:r>
      <w:r w:rsidR="007D7F03">
        <w:rPr>
          <w:rFonts w:ascii="Arial" w:hAnsi="Arial" w:cs="Arial"/>
          <w:sz w:val="23"/>
          <w:szCs w:val="23"/>
        </w:rPr>
        <w:t>in that it</w:t>
      </w:r>
      <w:r w:rsidRPr="00750217">
        <w:rPr>
          <w:rFonts w:ascii="Arial" w:hAnsi="Arial" w:cs="Arial"/>
          <w:sz w:val="23"/>
          <w:szCs w:val="23"/>
        </w:rPr>
        <w:t xml:space="preserve"> describes the ‘highs’ and ‘lows’  characteri</w:t>
      </w:r>
      <w:r w:rsidR="007D7F03">
        <w:rPr>
          <w:rFonts w:ascii="Arial" w:hAnsi="Arial" w:cs="Arial"/>
          <w:sz w:val="23"/>
          <w:szCs w:val="23"/>
        </w:rPr>
        <w:t>zing</w:t>
      </w:r>
      <w:r w:rsidRPr="00750217">
        <w:rPr>
          <w:rFonts w:ascii="Arial" w:hAnsi="Arial" w:cs="Arial"/>
          <w:sz w:val="23"/>
          <w:szCs w:val="23"/>
        </w:rPr>
        <w:t xml:space="preserve"> the process and emotions experienced while pursuing higher education: it is unexpected, rewarding and enlightening, but it can also be mixed with times of feeling adrift. The work represented herein would not have been possible without the support of many who celebrated my achievements but, more importantly, supported me even</w:t>
      </w:r>
      <w:r w:rsidR="007D7F03">
        <w:rPr>
          <w:rFonts w:ascii="Arial" w:hAnsi="Arial" w:cs="Arial"/>
          <w:sz w:val="23"/>
          <w:szCs w:val="23"/>
        </w:rPr>
        <w:t xml:space="preserve"> through tough</w:t>
      </w:r>
      <w:r w:rsidRPr="00750217">
        <w:rPr>
          <w:rFonts w:ascii="Arial" w:hAnsi="Arial" w:cs="Arial"/>
          <w:sz w:val="23"/>
          <w:szCs w:val="23"/>
        </w:rPr>
        <w:t xml:space="preserve"> times. </w:t>
      </w:r>
    </w:p>
    <w:p w14:paraId="36D09138" w14:textId="77777777" w:rsidR="009100BD" w:rsidRPr="00750217"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This dissertation represents the successive growth in scientific inquiry and knowledge over the past four years. My deepest gratitude goes to my supervisor: Dr. Daria O’Reilly. Serendipity brought her into this role and I am sincerely grateful for her constant support and dependability that paved a smoother journey over these years. Our collaborations have truly had a transformative influence on me and I am fortunate that beyond simply being a supervisor, she has and continue to be a mentor.</w:t>
      </w:r>
    </w:p>
    <w:p w14:paraId="7A5FED0E" w14:textId="77777777" w:rsidR="009100BD" w:rsidRPr="00750217"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A single great mind provides only one perspective, but the great minds of many fosters knowledge and a broader understanding. Sincerest thanks goes to Dr. Jean Eric Tarride and Prof. Gord Blackhouse who provided these different views as my committee members. I truly value the discussions they brought forth, the guidance they were willing to share and, despite their busy schedules, their constant availabilities in times of need.</w:t>
      </w:r>
    </w:p>
    <w:p w14:paraId="264DCBCF" w14:textId="77777777" w:rsidR="00CA528C"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lastRenderedPageBreak/>
        <w:t xml:space="preserve">Life is also filled with people who come into our lives: some for only brief moments, others for a longer stay. Each, nonetheless, leaves a mark that shapes who we are and the direction we go. I am grateful to the colloquially-known PATHoids: the faculty, researchers, administrative staffs and students at the PATH research institute who provided the entertaining debates, the exchanges in knowledge (in which some were loosely related to our research) and the immense support. </w:t>
      </w:r>
    </w:p>
    <w:p w14:paraId="4D161883" w14:textId="119096D9" w:rsidR="009100BD" w:rsidRPr="00750217"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In addition, I express gratitude to Prof. Ron Goeree who was instrumental in shaping my interests on my thesis topic and</w:t>
      </w:r>
      <w:r w:rsidR="007D7F03">
        <w:rPr>
          <w:rFonts w:ascii="Arial" w:hAnsi="Arial" w:cs="Arial"/>
          <w:sz w:val="23"/>
          <w:szCs w:val="23"/>
        </w:rPr>
        <w:t xml:space="preserve"> in</w:t>
      </w:r>
      <w:r w:rsidRPr="00750217">
        <w:rPr>
          <w:rFonts w:ascii="Arial" w:hAnsi="Arial" w:cs="Arial"/>
          <w:sz w:val="23"/>
          <w:szCs w:val="23"/>
        </w:rPr>
        <w:t xml:space="preserve"> ensur</w:t>
      </w:r>
      <w:r w:rsidR="007D7F03">
        <w:rPr>
          <w:rFonts w:ascii="Arial" w:hAnsi="Arial" w:cs="Arial"/>
          <w:sz w:val="23"/>
          <w:szCs w:val="23"/>
        </w:rPr>
        <w:t>ing that</w:t>
      </w:r>
      <w:r w:rsidRPr="00750217">
        <w:rPr>
          <w:rFonts w:ascii="Arial" w:hAnsi="Arial" w:cs="Arial"/>
          <w:sz w:val="23"/>
          <w:szCs w:val="23"/>
        </w:rPr>
        <w:t xml:space="preserve"> I had the necessary tools to be successful in my PhD; and to Dr. Nathaniel Osgood from the University of Saskatoon for first bringing into perspective how to construct agent-based and system dynamics models and for providing me the support for the last paper of my thesis. </w:t>
      </w:r>
    </w:p>
    <w:p w14:paraId="63B73F1E" w14:textId="261C4F39" w:rsidR="009100BD" w:rsidRPr="00750217" w:rsidRDefault="009100BD" w:rsidP="009100BD">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 xml:space="preserve">To my friends and fellow HRM colleagues, thank you for being a part of this journey and </w:t>
      </w:r>
      <w:r w:rsidR="007D7F03">
        <w:rPr>
          <w:rFonts w:ascii="Arial" w:hAnsi="Arial" w:cs="Arial"/>
          <w:sz w:val="23"/>
          <w:szCs w:val="23"/>
        </w:rPr>
        <w:t xml:space="preserve">for </w:t>
      </w:r>
      <w:r w:rsidRPr="00750217">
        <w:rPr>
          <w:rFonts w:ascii="Arial" w:hAnsi="Arial" w:cs="Arial"/>
          <w:sz w:val="23"/>
          <w:szCs w:val="23"/>
        </w:rPr>
        <w:t>staying for the next one! Last, but not least, to my family and loved ones - especially my parents - I am truly indebted. You have always been my omnipresent and yet,  least acknowledged, cheerleaders and support team. Not only have you taught me the value of hard work and the importance of pursuing knowledge but, more importantly, the biggest lesson to date has been to never compete and be better than everybody else, but rather, to always be better than my past self. Without holding this lesson dear to me, I would not be where I am presently.</w:t>
      </w:r>
    </w:p>
    <w:p w14:paraId="07FD4076" w14:textId="77777777" w:rsidR="009100BD" w:rsidRPr="00750217" w:rsidRDefault="009100BD">
      <w:pPr>
        <w:spacing w:after="160" w:line="259" w:lineRule="auto"/>
        <w:rPr>
          <w:rFonts w:ascii="Arial" w:hAnsi="Arial" w:cs="Arial"/>
        </w:rPr>
      </w:pPr>
      <w:r w:rsidRPr="00750217">
        <w:rPr>
          <w:rFonts w:ascii="Arial" w:hAnsi="Arial" w:cs="Arial"/>
        </w:rPr>
        <w:br w:type="page"/>
      </w:r>
    </w:p>
    <w:p w14:paraId="199EAB30" w14:textId="77777777" w:rsidR="009100BD" w:rsidRPr="00750217" w:rsidRDefault="009100BD" w:rsidP="009100BD">
      <w:pPr>
        <w:autoSpaceDE w:val="0"/>
        <w:autoSpaceDN w:val="0"/>
        <w:adjustRightInd w:val="0"/>
        <w:spacing w:after="0" w:line="240" w:lineRule="auto"/>
        <w:rPr>
          <w:rFonts w:ascii="Arial" w:hAnsi="Arial" w:cs="Arial"/>
          <w:b/>
          <w:sz w:val="24"/>
          <w:szCs w:val="24"/>
        </w:rPr>
      </w:pPr>
    </w:p>
    <w:tbl>
      <w:tblPr>
        <w:tblW w:w="0" w:type="auto"/>
        <w:tblLook w:val="04A0" w:firstRow="1" w:lastRow="0" w:firstColumn="1" w:lastColumn="0" w:noHBand="0" w:noVBand="1"/>
      </w:tblPr>
      <w:tblGrid>
        <w:gridCol w:w="9404"/>
      </w:tblGrid>
      <w:tr w:rsidR="009100BD" w:rsidRPr="00750217" w14:paraId="3D59CB11" w14:textId="77777777" w:rsidTr="00C65431">
        <w:tc>
          <w:tcPr>
            <w:tcW w:w="10302" w:type="dxa"/>
            <w:tcBorders>
              <w:top w:val="nil"/>
              <w:left w:val="nil"/>
              <w:right w:val="nil"/>
            </w:tcBorders>
          </w:tcPr>
          <w:p w14:paraId="771A0C61" w14:textId="77777777" w:rsidR="009100BD" w:rsidRPr="00750217" w:rsidRDefault="009100BD" w:rsidP="009100BD">
            <w:pPr>
              <w:autoSpaceDE w:val="0"/>
              <w:autoSpaceDN w:val="0"/>
              <w:adjustRightInd w:val="0"/>
              <w:spacing w:after="0" w:line="240" w:lineRule="auto"/>
              <w:jc w:val="center"/>
              <w:rPr>
                <w:rFonts w:ascii="Arial" w:hAnsi="Arial" w:cs="Arial"/>
                <w:b/>
                <w:sz w:val="24"/>
                <w:szCs w:val="24"/>
              </w:rPr>
            </w:pPr>
            <w:r w:rsidRPr="00750217">
              <w:rPr>
                <w:rFonts w:ascii="Arial" w:hAnsi="Arial" w:cs="Arial"/>
                <w:b/>
                <w:sz w:val="24"/>
                <w:szCs w:val="24"/>
              </w:rPr>
              <w:t>TABLE OF CONTENTS</w:t>
            </w:r>
          </w:p>
        </w:tc>
      </w:tr>
    </w:tbl>
    <w:p w14:paraId="38D01F52" w14:textId="77777777" w:rsidR="000B1B5F" w:rsidRPr="00750217" w:rsidRDefault="000B1B5F" w:rsidP="009100BD">
      <w:pPr>
        <w:spacing w:after="0" w:line="240" w:lineRule="auto"/>
        <w:rPr>
          <w:rFonts w:ascii="Arial" w:hAnsi="Arial" w:cs="Arial"/>
        </w:rPr>
      </w:pPr>
    </w:p>
    <w:sdt>
      <w:sdtPr>
        <w:rPr>
          <w:rFonts w:ascii="Arial" w:eastAsiaTheme="minorEastAsia" w:hAnsi="Arial" w:cs="Arial"/>
          <w:color w:val="auto"/>
          <w:sz w:val="22"/>
          <w:szCs w:val="22"/>
          <w:lang w:val="en-CA" w:eastAsia="en-CA"/>
        </w:rPr>
        <w:id w:val="1727789556"/>
        <w:docPartObj>
          <w:docPartGallery w:val="Table of Contents"/>
          <w:docPartUnique/>
        </w:docPartObj>
      </w:sdtPr>
      <w:sdtEndPr>
        <w:rPr>
          <w:bCs/>
          <w:noProof/>
        </w:rPr>
      </w:sdtEndPr>
      <w:sdtContent>
        <w:p w14:paraId="6B0E24A6" w14:textId="4DCCB729" w:rsidR="00622D88" w:rsidRPr="00622D88" w:rsidRDefault="00622D88" w:rsidP="00622D88">
          <w:pPr>
            <w:pStyle w:val="TOCHeading"/>
          </w:pPr>
        </w:p>
        <w:p w14:paraId="5B894393" w14:textId="77777777" w:rsidR="00354DF6" w:rsidRPr="00354DF6" w:rsidRDefault="00C65431">
          <w:pPr>
            <w:pStyle w:val="TOC1"/>
            <w:rPr>
              <w:rFonts w:asciiTheme="minorHAnsi" w:hAnsiTheme="minorHAnsi" w:cstheme="minorBidi"/>
            </w:rPr>
          </w:pPr>
          <w:r w:rsidRPr="00354DF6">
            <w:fldChar w:fldCharType="begin"/>
          </w:r>
          <w:r w:rsidRPr="00354DF6">
            <w:instrText xml:space="preserve"> TOC \o "1-3" \h \z \u </w:instrText>
          </w:r>
          <w:r w:rsidRPr="00354DF6">
            <w:fldChar w:fldCharType="separate"/>
          </w:r>
          <w:hyperlink w:anchor="_Toc428204562" w:history="1">
            <w:r w:rsidR="00354DF6" w:rsidRPr="00354DF6">
              <w:rPr>
                <w:rStyle w:val="Hyperlink"/>
              </w:rPr>
              <w:t>DESCRIPTIVE NOTE</w:t>
            </w:r>
            <w:r w:rsidR="00354DF6" w:rsidRPr="00354DF6">
              <w:rPr>
                <w:webHidden/>
              </w:rPr>
              <w:tab/>
            </w:r>
            <w:r w:rsidR="00354DF6" w:rsidRPr="00354DF6">
              <w:rPr>
                <w:webHidden/>
              </w:rPr>
              <w:fldChar w:fldCharType="begin"/>
            </w:r>
            <w:r w:rsidR="00354DF6" w:rsidRPr="00354DF6">
              <w:rPr>
                <w:webHidden/>
              </w:rPr>
              <w:instrText xml:space="preserve"> PAGEREF _Toc428204562 \h </w:instrText>
            </w:r>
            <w:r w:rsidR="00354DF6" w:rsidRPr="00354DF6">
              <w:rPr>
                <w:webHidden/>
              </w:rPr>
            </w:r>
            <w:r w:rsidR="00354DF6" w:rsidRPr="00354DF6">
              <w:rPr>
                <w:webHidden/>
              </w:rPr>
              <w:fldChar w:fldCharType="separate"/>
            </w:r>
            <w:r w:rsidR="00354DF6" w:rsidRPr="00354DF6">
              <w:rPr>
                <w:webHidden/>
              </w:rPr>
              <w:t>ii</w:t>
            </w:r>
            <w:r w:rsidR="00354DF6" w:rsidRPr="00354DF6">
              <w:rPr>
                <w:webHidden/>
              </w:rPr>
              <w:fldChar w:fldCharType="end"/>
            </w:r>
          </w:hyperlink>
        </w:p>
        <w:p w14:paraId="3BF24EB8" w14:textId="77777777" w:rsidR="00354DF6" w:rsidRPr="00354DF6" w:rsidRDefault="00354DF6">
          <w:pPr>
            <w:pStyle w:val="TOC1"/>
            <w:rPr>
              <w:rFonts w:asciiTheme="minorHAnsi" w:hAnsiTheme="minorHAnsi" w:cstheme="minorBidi"/>
            </w:rPr>
          </w:pPr>
          <w:hyperlink w:anchor="_Toc428204563" w:history="1">
            <w:r w:rsidRPr="00354DF6">
              <w:rPr>
                <w:rStyle w:val="Hyperlink"/>
              </w:rPr>
              <w:t>ABSTRACT</w:t>
            </w:r>
            <w:r w:rsidRPr="00354DF6">
              <w:rPr>
                <w:webHidden/>
              </w:rPr>
              <w:tab/>
            </w:r>
            <w:r w:rsidRPr="00354DF6">
              <w:rPr>
                <w:webHidden/>
              </w:rPr>
              <w:fldChar w:fldCharType="begin"/>
            </w:r>
            <w:r w:rsidRPr="00354DF6">
              <w:rPr>
                <w:webHidden/>
              </w:rPr>
              <w:instrText xml:space="preserve"> PAGEREF _Toc428204563 \h </w:instrText>
            </w:r>
            <w:r w:rsidRPr="00354DF6">
              <w:rPr>
                <w:webHidden/>
              </w:rPr>
            </w:r>
            <w:r w:rsidRPr="00354DF6">
              <w:rPr>
                <w:webHidden/>
              </w:rPr>
              <w:fldChar w:fldCharType="separate"/>
            </w:r>
            <w:r w:rsidRPr="00354DF6">
              <w:rPr>
                <w:webHidden/>
              </w:rPr>
              <w:t>iii</w:t>
            </w:r>
            <w:r w:rsidRPr="00354DF6">
              <w:rPr>
                <w:webHidden/>
              </w:rPr>
              <w:fldChar w:fldCharType="end"/>
            </w:r>
          </w:hyperlink>
        </w:p>
        <w:p w14:paraId="59C2CD65" w14:textId="77777777" w:rsidR="00354DF6" w:rsidRPr="00354DF6" w:rsidRDefault="00354DF6">
          <w:pPr>
            <w:pStyle w:val="TOC1"/>
            <w:rPr>
              <w:rFonts w:asciiTheme="minorHAnsi" w:hAnsiTheme="minorHAnsi" w:cstheme="minorBidi"/>
            </w:rPr>
          </w:pPr>
          <w:hyperlink w:anchor="_Toc428204564" w:history="1">
            <w:r w:rsidRPr="00354DF6">
              <w:rPr>
                <w:rStyle w:val="Hyperlink"/>
              </w:rPr>
              <w:t>ACKNOWLEDGEMENTS</w:t>
            </w:r>
            <w:r w:rsidRPr="00354DF6">
              <w:rPr>
                <w:webHidden/>
              </w:rPr>
              <w:tab/>
            </w:r>
            <w:r w:rsidRPr="00354DF6">
              <w:rPr>
                <w:webHidden/>
              </w:rPr>
              <w:fldChar w:fldCharType="begin"/>
            </w:r>
            <w:r w:rsidRPr="00354DF6">
              <w:rPr>
                <w:webHidden/>
              </w:rPr>
              <w:instrText xml:space="preserve"> PAGEREF _Toc428204564 \h </w:instrText>
            </w:r>
            <w:r w:rsidRPr="00354DF6">
              <w:rPr>
                <w:webHidden/>
              </w:rPr>
            </w:r>
            <w:r w:rsidRPr="00354DF6">
              <w:rPr>
                <w:webHidden/>
              </w:rPr>
              <w:fldChar w:fldCharType="separate"/>
            </w:r>
            <w:r w:rsidRPr="00354DF6">
              <w:rPr>
                <w:webHidden/>
              </w:rPr>
              <w:t>v</w:t>
            </w:r>
            <w:r w:rsidRPr="00354DF6">
              <w:rPr>
                <w:webHidden/>
              </w:rPr>
              <w:fldChar w:fldCharType="end"/>
            </w:r>
          </w:hyperlink>
        </w:p>
        <w:p w14:paraId="214E92C1" w14:textId="77777777" w:rsidR="00354DF6" w:rsidRPr="00354DF6" w:rsidRDefault="00354DF6">
          <w:pPr>
            <w:pStyle w:val="TOC1"/>
            <w:rPr>
              <w:rFonts w:asciiTheme="minorHAnsi" w:hAnsiTheme="minorHAnsi" w:cstheme="minorBidi"/>
            </w:rPr>
          </w:pPr>
          <w:hyperlink w:anchor="_Toc428204565" w:history="1">
            <w:r w:rsidRPr="00354DF6">
              <w:rPr>
                <w:rStyle w:val="Hyperlink"/>
              </w:rPr>
              <w:t>LIST OF FIGURES</w:t>
            </w:r>
            <w:r w:rsidRPr="00354DF6">
              <w:rPr>
                <w:webHidden/>
              </w:rPr>
              <w:tab/>
            </w:r>
            <w:r w:rsidRPr="00354DF6">
              <w:rPr>
                <w:webHidden/>
              </w:rPr>
              <w:fldChar w:fldCharType="begin"/>
            </w:r>
            <w:r w:rsidRPr="00354DF6">
              <w:rPr>
                <w:webHidden/>
              </w:rPr>
              <w:instrText xml:space="preserve"> PAGEREF _Toc428204565 \h </w:instrText>
            </w:r>
            <w:r w:rsidRPr="00354DF6">
              <w:rPr>
                <w:webHidden/>
              </w:rPr>
            </w:r>
            <w:r w:rsidRPr="00354DF6">
              <w:rPr>
                <w:webHidden/>
              </w:rPr>
              <w:fldChar w:fldCharType="separate"/>
            </w:r>
            <w:r w:rsidRPr="00354DF6">
              <w:rPr>
                <w:webHidden/>
              </w:rPr>
              <w:t>ix</w:t>
            </w:r>
            <w:r w:rsidRPr="00354DF6">
              <w:rPr>
                <w:webHidden/>
              </w:rPr>
              <w:fldChar w:fldCharType="end"/>
            </w:r>
          </w:hyperlink>
        </w:p>
        <w:p w14:paraId="5E60C1A4" w14:textId="77777777" w:rsidR="00354DF6" w:rsidRPr="00354DF6" w:rsidRDefault="00354DF6">
          <w:pPr>
            <w:pStyle w:val="TOC1"/>
            <w:rPr>
              <w:rFonts w:asciiTheme="minorHAnsi" w:hAnsiTheme="minorHAnsi" w:cstheme="minorBidi"/>
            </w:rPr>
          </w:pPr>
          <w:hyperlink w:anchor="_Toc428204566" w:history="1">
            <w:r w:rsidRPr="00354DF6">
              <w:rPr>
                <w:rStyle w:val="Hyperlink"/>
              </w:rPr>
              <w:t>LIST OF TABLES</w:t>
            </w:r>
            <w:r w:rsidRPr="00354DF6">
              <w:rPr>
                <w:webHidden/>
              </w:rPr>
              <w:tab/>
            </w:r>
            <w:r w:rsidRPr="00354DF6">
              <w:rPr>
                <w:webHidden/>
              </w:rPr>
              <w:fldChar w:fldCharType="begin"/>
            </w:r>
            <w:r w:rsidRPr="00354DF6">
              <w:rPr>
                <w:webHidden/>
              </w:rPr>
              <w:instrText xml:space="preserve"> PAGEREF _Toc428204566 \h </w:instrText>
            </w:r>
            <w:r w:rsidRPr="00354DF6">
              <w:rPr>
                <w:webHidden/>
              </w:rPr>
            </w:r>
            <w:r w:rsidRPr="00354DF6">
              <w:rPr>
                <w:webHidden/>
              </w:rPr>
              <w:fldChar w:fldCharType="separate"/>
            </w:r>
            <w:r w:rsidRPr="00354DF6">
              <w:rPr>
                <w:webHidden/>
              </w:rPr>
              <w:t>x</w:t>
            </w:r>
            <w:r w:rsidRPr="00354DF6">
              <w:rPr>
                <w:webHidden/>
              </w:rPr>
              <w:fldChar w:fldCharType="end"/>
            </w:r>
          </w:hyperlink>
        </w:p>
        <w:p w14:paraId="40F18E04" w14:textId="77777777" w:rsidR="00354DF6" w:rsidRPr="00354DF6" w:rsidRDefault="00354DF6">
          <w:pPr>
            <w:pStyle w:val="TOC1"/>
            <w:rPr>
              <w:rFonts w:asciiTheme="minorHAnsi" w:hAnsiTheme="minorHAnsi" w:cstheme="minorBidi"/>
            </w:rPr>
          </w:pPr>
          <w:hyperlink w:anchor="_Toc428204567" w:history="1">
            <w:r w:rsidRPr="00354DF6">
              <w:rPr>
                <w:rStyle w:val="Hyperlink"/>
              </w:rPr>
              <w:t>LIST OF APPENDICES</w:t>
            </w:r>
            <w:r w:rsidRPr="00354DF6">
              <w:rPr>
                <w:webHidden/>
              </w:rPr>
              <w:tab/>
            </w:r>
            <w:r w:rsidRPr="00354DF6">
              <w:rPr>
                <w:webHidden/>
              </w:rPr>
              <w:fldChar w:fldCharType="begin"/>
            </w:r>
            <w:r w:rsidRPr="00354DF6">
              <w:rPr>
                <w:webHidden/>
              </w:rPr>
              <w:instrText xml:space="preserve"> PAGEREF _Toc428204567 \h </w:instrText>
            </w:r>
            <w:r w:rsidRPr="00354DF6">
              <w:rPr>
                <w:webHidden/>
              </w:rPr>
            </w:r>
            <w:r w:rsidRPr="00354DF6">
              <w:rPr>
                <w:webHidden/>
              </w:rPr>
              <w:fldChar w:fldCharType="separate"/>
            </w:r>
            <w:r w:rsidRPr="00354DF6">
              <w:rPr>
                <w:webHidden/>
              </w:rPr>
              <w:t>xii</w:t>
            </w:r>
            <w:r w:rsidRPr="00354DF6">
              <w:rPr>
                <w:webHidden/>
              </w:rPr>
              <w:fldChar w:fldCharType="end"/>
            </w:r>
          </w:hyperlink>
        </w:p>
        <w:p w14:paraId="0DE1F657" w14:textId="77777777" w:rsidR="00354DF6" w:rsidRPr="00354DF6" w:rsidRDefault="00354DF6">
          <w:pPr>
            <w:pStyle w:val="TOC1"/>
            <w:rPr>
              <w:rFonts w:asciiTheme="minorHAnsi" w:hAnsiTheme="minorHAnsi" w:cstheme="minorBidi"/>
            </w:rPr>
          </w:pPr>
          <w:hyperlink w:anchor="_Toc428204568" w:history="1">
            <w:r w:rsidRPr="00354DF6">
              <w:rPr>
                <w:rStyle w:val="Hyperlink"/>
              </w:rPr>
              <w:t>PREFACE</w:t>
            </w:r>
            <w:r w:rsidRPr="00354DF6">
              <w:rPr>
                <w:webHidden/>
              </w:rPr>
              <w:tab/>
            </w:r>
            <w:r w:rsidRPr="00354DF6">
              <w:rPr>
                <w:webHidden/>
              </w:rPr>
              <w:fldChar w:fldCharType="begin"/>
            </w:r>
            <w:r w:rsidRPr="00354DF6">
              <w:rPr>
                <w:webHidden/>
              </w:rPr>
              <w:instrText xml:space="preserve"> PAGEREF _Toc428204568 \h </w:instrText>
            </w:r>
            <w:r w:rsidRPr="00354DF6">
              <w:rPr>
                <w:webHidden/>
              </w:rPr>
            </w:r>
            <w:r w:rsidRPr="00354DF6">
              <w:rPr>
                <w:webHidden/>
              </w:rPr>
              <w:fldChar w:fldCharType="separate"/>
            </w:r>
            <w:r w:rsidRPr="00354DF6">
              <w:rPr>
                <w:webHidden/>
              </w:rPr>
              <w:t>xiv</w:t>
            </w:r>
            <w:r w:rsidRPr="00354DF6">
              <w:rPr>
                <w:webHidden/>
              </w:rPr>
              <w:fldChar w:fldCharType="end"/>
            </w:r>
          </w:hyperlink>
        </w:p>
        <w:p w14:paraId="0788916D" w14:textId="2A53F956" w:rsidR="00354DF6" w:rsidRPr="00354DF6" w:rsidRDefault="00354DF6">
          <w:pPr>
            <w:pStyle w:val="TOC1"/>
            <w:rPr>
              <w:rFonts w:asciiTheme="minorHAnsi" w:hAnsiTheme="minorHAnsi" w:cstheme="minorBidi"/>
            </w:rPr>
          </w:pPr>
          <w:r w:rsidRPr="00354DF6">
            <w:rPr>
              <w:rStyle w:val="Hyperlink"/>
              <w:color w:val="auto"/>
              <w:u w:val="none"/>
            </w:rPr>
            <w:t xml:space="preserve">CHAPTER 1: </w:t>
          </w:r>
          <w:hyperlink w:anchor="_Toc428204570" w:history="1">
            <w:r w:rsidRPr="00354DF6">
              <w:rPr>
                <w:rStyle w:val="Hyperlink"/>
                <w:caps/>
              </w:rPr>
              <w:t>Decision-analytic economic modelling in healthcare decision-making: Why do we need more approaches?</w:t>
            </w:r>
            <w:r w:rsidRPr="00354DF6">
              <w:rPr>
                <w:webHidden/>
              </w:rPr>
              <w:tab/>
            </w:r>
            <w:r w:rsidRPr="00354DF6">
              <w:rPr>
                <w:webHidden/>
              </w:rPr>
              <w:fldChar w:fldCharType="begin"/>
            </w:r>
            <w:r w:rsidRPr="00354DF6">
              <w:rPr>
                <w:webHidden/>
              </w:rPr>
              <w:instrText xml:space="preserve"> PAGEREF _Toc428204570 \h </w:instrText>
            </w:r>
            <w:r w:rsidRPr="00354DF6">
              <w:rPr>
                <w:webHidden/>
              </w:rPr>
            </w:r>
            <w:r w:rsidRPr="00354DF6">
              <w:rPr>
                <w:webHidden/>
              </w:rPr>
              <w:fldChar w:fldCharType="separate"/>
            </w:r>
            <w:r w:rsidRPr="00354DF6">
              <w:rPr>
                <w:webHidden/>
              </w:rPr>
              <w:t>0</w:t>
            </w:r>
            <w:r w:rsidRPr="00354DF6">
              <w:rPr>
                <w:webHidden/>
              </w:rPr>
              <w:fldChar w:fldCharType="end"/>
            </w:r>
          </w:hyperlink>
        </w:p>
        <w:p w14:paraId="1D3FBEC4" w14:textId="77777777" w:rsidR="00354DF6" w:rsidRPr="00354DF6" w:rsidRDefault="00354DF6">
          <w:pPr>
            <w:pStyle w:val="TOC2"/>
            <w:tabs>
              <w:tab w:val="right" w:leader="dot" w:pos="9394"/>
            </w:tabs>
            <w:rPr>
              <w:noProof/>
            </w:rPr>
          </w:pPr>
          <w:hyperlink w:anchor="_Toc428204571" w:history="1">
            <w:r w:rsidRPr="00354DF6">
              <w:rPr>
                <w:rStyle w:val="Hyperlink"/>
                <w:rFonts w:ascii="Arial" w:hAnsi="Arial" w:cs="Arial"/>
                <w:bCs/>
                <w:smallCaps/>
                <w:noProof/>
              </w:rPr>
              <w:t>1.1 Decision Analysis in the Context of Health care</w:t>
            </w:r>
            <w:r w:rsidRPr="00354DF6">
              <w:rPr>
                <w:noProof/>
                <w:webHidden/>
              </w:rPr>
              <w:tab/>
            </w:r>
            <w:r w:rsidRPr="00354DF6">
              <w:rPr>
                <w:noProof/>
                <w:webHidden/>
              </w:rPr>
              <w:fldChar w:fldCharType="begin"/>
            </w:r>
            <w:r w:rsidRPr="00354DF6">
              <w:rPr>
                <w:noProof/>
                <w:webHidden/>
              </w:rPr>
              <w:instrText xml:space="preserve"> PAGEREF _Toc428204571 \h </w:instrText>
            </w:r>
            <w:r w:rsidRPr="00354DF6">
              <w:rPr>
                <w:noProof/>
                <w:webHidden/>
              </w:rPr>
            </w:r>
            <w:r w:rsidRPr="00354DF6">
              <w:rPr>
                <w:noProof/>
                <w:webHidden/>
              </w:rPr>
              <w:fldChar w:fldCharType="separate"/>
            </w:r>
            <w:r w:rsidRPr="00354DF6">
              <w:rPr>
                <w:noProof/>
                <w:webHidden/>
              </w:rPr>
              <w:t>0</w:t>
            </w:r>
            <w:r w:rsidRPr="00354DF6">
              <w:rPr>
                <w:noProof/>
                <w:webHidden/>
              </w:rPr>
              <w:fldChar w:fldCharType="end"/>
            </w:r>
          </w:hyperlink>
        </w:p>
        <w:p w14:paraId="31863993" w14:textId="77777777" w:rsidR="00354DF6" w:rsidRPr="00354DF6" w:rsidRDefault="00354DF6">
          <w:pPr>
            <w:pStyle w:val="TOC2"/>
            <w:tabs>
              <w:tab w:val="right" w:leader="dot" w:pos="9394"/>
            </w:tabs>
            <w:rPr>
              <w:noProof/>
            </w:rPr>
          </w:pPr>
          <w:hyperlink w:anchor="_Toc428204572" w:history="1">
            <w:r w:rsidRPr="00354DF6">
              <w:rPr>
                <w:rStyle w:val="Hyperlink"/>
                <w:rFonts w:ascii="Arial" w:hAnsi="Arial" w:cs="Arial"/>
                <w:smallCaps/>
                <w:noProof/>
              </w:rPr>
              <w:t>1.2 Mathematical Modelling in Health Care Decision Analysis</w:t>
            </w:r>
            <w:r w:rsidRPr="00354DF6">
              <w:rPr>
                <w:noProof/>
                <w:webHidden/>
              </w:rPr>
              <w:tab/>
            </w:r>
            <w:r w:rsidRPr="00354DF6">
              <w:rPr>
                <w:noProof/>
                <w:webHidden/>
              </w:rPr>
              <w:fldChar w:fldCharType="begin"/>
            </w:r>
            <w:r w:rsidRPr="00354DF6">
              <w:rPr>
                <w:noProof/>
                <w:webHidden/>
              </w:rPr>
              <w:instrText xml:space="preserve"> PAGEREF _Toc428204572 \h </w:instrText>
            </w:r>
            <w:r w:rsidRPr="00354DF6">
              <w:rPr>
                <w:noProof/>
                <w:webHidden/>
              </w:rPr>
            </w:r>
            <w:r w:rsidRPr="00354DF6">
              <w:rPr>
                <w:noProof/>
                <w:webHidden/>
              </w:rPr>
              <w:fldChar w:fldCharType="separate"/>
            </w:r>
            <w:r w:rsidRPr="00354DF6">
              <w:rPr>
                <w:noProof/>
                <w:webHidden/>
              </w:rPr>
              <w:t>1</w:t>
            </w:r>
            <w:r w:rsidRPr="00354DF6">
              <w:rPr>
                <w:noProof/>
                <w:webHidden/>
              </w:rPr>
              <w:fldChar w:fldCharType="end"/>
            </w:r>
          </w:hyperlink>
        </w:p>
        <w:p w14:paraId="055B841D" w14:textId="77777777" w:rsidR="00354DF6" w:rsidRPr="00354DF6" w:rsidRDefault="00354DF6">
          <w:pPr>
            <w:pStyle w:val="TOC2"/>
            <w:tabs>
              <w:tab w:val="right" w:leader="dot" w:pos="9394"/>
            </w:tabs>
            <w:rPr>
              <w:noProof/>
            </w:rPr>
          </w:pPr>
          <w:hyperlink w:anchor="_Toc428204573" w:history="1">
            <w:r w:rsidRPr="00354DF6">
              <w:rPr>
                <w:rStyle w:val="Hyperlink"/>
                <w:rFonts w:ascii="Arial" w:hAnsi="Arial" w:cs="Arial"/>
                <w:smallCaps/>
                <w:noProof/>
              </w:rPr>
              <w:t>1.3 Fundamentals to Constructing Decision-Analytic Health Economic Models</w:t>
            </w:r>
            <w:r w:rsidRPr="00354DF6">
              <w:rPr>
                <w:noProof/>
                <w:webHidden/>
              </w:rPr>
              <w:tab/>
            </w:r>
            <w:r w:rsidRPr="00354DF6">
              <w:rPr>
                <w:noProof/>
                <w:webHidden/>
              </w:rPr>
              <w:fldChar w:fldCharType="begin"/>
            </w:r>
            <w:r w:rsidRPr="00354DF6">
              <w:rPr>
                <w:noProof/>
                <w:webHidden/>
              </w:rPr>
              <w:instrText xml:space="preserve"> PAGEREF _Toc428204573 \h </w:instrText>
            </w:r>
            <w:r w:rsidRPr="00354DF6">
              <w:rPr>
                <w:noProof/>
                <w:webHidden/>
              </w:rPr>
            </w:r>
            <w:r w:rsidRPr="00354DF6">
              <w:rPr>
                <w:noProof/>
                <w:webHidden/>
              </w:rPr>
              <w:fldChar w:fldCharType="separate"/>
            </w:r>
            <w:r w:rsidRPr="00354DF6">
              <w:rPr>
                <w:noProof/>
                <w:webHidden/>
              </w:rPr>
              <w:t>3</w:t>
            </w:r>
            <w:r w:rsidRPr="00354DF6">
              <w:rPr>
                <w:noProof/>
                <w:webHidden/>
              </w:rPr>
              <w:fldChar w:fldCharType="end"/>
            </w:r>
          </w:hyperlink>
        </w:p>
        <w:p w14:paraId="22E7F97F" w14:textId="77777777" w:rsidR="00354DF6" w:rsidRPr="00354DF6" w:rsidRDefault="00354DF6">
          <w:pPr>
            <w:pStyle w:val="TOC2"/>
            <w:tabs>
              <w:tab w:val="right" w:leader="dot" w:pos="9394"/>
            </w:tabs>
            <w:rPr>
              <w:noProof/>
            </w:rPr>
          </w:pPr>
          <w:hyperlink w:anchor="_Toc428204574" w:history="1">
            <w:r w:rsidRPr="00354DF6">
              <w:rPr>
                <w:rStyle w:val="Hyperlink"/>
                <w:rFonts w:ascii="Arial" w:hAnsi="Arial" w:cs="Arial"/>
                <w:smallCaps/>
                <w:noProof/>
              </w:rPr>
              <w:t>1.4 Existing Approaches to Decision-Analytic Modelling</w:t>
            </w:r>
            <w:r w:rsidRPr="00354DF6">
              <w:rPr>
                <w:noProof/>
                <w:webHidden/>
              </w:rPr>
              <w:tab/>
            </w:r>
            <w:r w:rsidRPr="00354DF6">
              <w:rPr>
                <w:noProof/>
                <w:webHidden/>
              </w:rPr>
              <w:fldChar w:fldCharType="begin"/>
            </w:r>
            <w:r w:rsidRPr="00354DF6">
              <w:rPr>
                <w:noProof/>
                <w:webHidden/>
              </w:rPr>
              <w:instrText xml:space="preserve"> PAGEREF _Toc428204574 \h </w:instrText>
            </w:r>
            <w:r w:rsidRPr="00354DF6">
              <w:rPr>
                <w:noProof/>
                <w:webHidden/>
              </w:rPr>
            </w:r>
            <w:r w:rsidRPr="00354DF6">
              <w:rPr>
                <w:noProof/>
                <w:webHidden/>
              </w:rPr>
              <w:fldChar w:fldCharType="separate"/>
            </w:r>
            <w:r w:rsidRPr="00354DF6">
              <w:rPr>
                <w:noProof/>
                <w:webHidden/>
              </w:rPr>
              <w:t>5</w:t>
            </w:r>
            <w:r w:rsidRPr="00354DF6">
              <w:rPr>
                <w:noProof/>
                <w:webHidden/>
              </w:rPr>
              <w:fldChar w:fldCharType="end"/>
            </w:r>
          </w:hyperlink>
        </w:p>
        <w:p w14:paraId="385B3004" w14:textId="77777777" w:rsidR="00354DF6" w:rsidRPr="00354DF6" w:rsidRDefault="00354DF6">
          <w:pPr>
            <w:pStyle w:val="TOC3"/>
            <w:tabs>
              <w:tab w:val="right" w:leader="dot" w:pos="9394"/>
            </w:tabs>
            <w:rPr>
              <w:noProof/>
            </w:rPr>
          </w:pPr>
          <w:hyperlink w:anchor="_Toc428204575" w:history="1">
            <w:r w:rsidRPr="00354DF6">
              <w:rPr>
                <w:rStyle w:val="Hyperlink"/>
                <w:rFonts w:ascii="Arial" w:hAnsi="Arial" w:cs="Arial"/>
                <w:noProof/>
              </w:rPr>
              <w:t>1.4.1 Decision Trees</w:t>
            </w:r>
            <w:r w:rsidRPr="00354DF6">
              <w:rPr>
                <w:noProof/>
                <w:webHidden/>
              </w:rPr>
              <w:tab/>
            </w:r>
            <w:r w:rsidRPr="00354DF6">
              <w:rPr>
                <w:noProof/>
                <w:webHidden/>
              </w:rPr>
              <w:fldChar w:fldCharType="begin"/>
            </w:r>
            <w:r w:rsidRPr="00354DF6">
              <w:rPr>
                <w:noProof/>
                <w:webHidden/>
              </w:rPr>
              <w:instrText xml:space="preserve"> PAGEREF _Toc428204575 \h </w:instrText>
            </w:r>
            <w:r w:rsidRPr="00354DF6">
              <w:rPr>
                <w:noProof/>
                <w:webHidden/>
              </w:rPr>
            </w:r>
            <w:r w:rsidRPr="00354DF6">
              <w:rPr>
                <w:noProof/>
                <w:webHidden/>
              </w:rPr>
              <w:fldChar w:fldCharType="separate"/>
            </w:r>
            <w:r w:rsidRPr="00354DF6">
              <w:rPr>
                <w:noProof/>
                <w:webHidden/>
              </w:rPr>
              <w:t>5</w:t>
            </w:r>
            <w:r w:rsidRPr="00354DF6">
              <w:rPr>
                <w:noProof/>
                <w:webHidden/>
              </w:rPr>
              <w:fldChar w:fldCharType="end"/>
            </w:r>
          </w:hyperlink>
        </w:p>
        <w:p w14:paraId="1D4DC9BE" w14:textId="77777777" w:rsidR="00354DF6" w:rsidRPr="00354DF6" w:rsidRDefault="00354DF6">
          <w:pPr>
            <w:pStyle w:val="TOC3"/>
            <w:tabs>
              <w:tab w:val="right" w:leader="dot" w:pos="9394"/>
            </w:tabs>
            <w:rPr>
              <w:noProof/>
            </w:rPr>
          </w:pPr>
          <w:hyperlink w:anchor="_Toc428204576" w:history="1">
            <w:r w:rsidRPr="00354DF6">
              <w:rPr>
                <w:rStyle w:val="Hyperlink"/>
                <w:rFonts w:ascii="Arial" w:hAnsi="Arial" w:cs="Arial"/>
                <w:bCs/>
                <w:noProof/>
              </w:rPr>
              <w:t>1.4.2 State-Transition Models</w:t>
            </w:r>
            <w:r w:rsidRPr="00354DF6">
              <w:rPr>
                <w:noProof/>
                <w:webHidden/>
              </w:rPr>
              <w:tab/>
            </w:r>
            <w:r w:rsidRPr="00354DF6">
              <w:rPr>
                <w:noProof/>
                <w:webHidden/>
              </w:rPr>
              <w:fldChar w:fldCharType="begin"/>
            </w:r>
            <w:r w:rsidRPr="00354DF6">
              <w:rPr>
                <w:noProof/>
                <w:webHidden/>
              </w:rPr>
              <w:instrText xml:space="preserve"> PAGEREF _Toc428204576 \h </w:instrText>
            </w:r>
            <w:r w:rsidRPr="00354DF6">
              <w:rPr>
                <w:noProof/>
                <w:webHidden/>
              </w:rPr>
            </w:r>
            <w:r w:rsidRPr="00354DF6">
              <w:rPr>
                <w:noProof/>
                <w:webHidden/>
              </w:rPr>
              <w:fldChar w:fldCharType="separate"/>
            </w:r>
            <w:r w:rsidRPr="00354DF6">
              <w:rPr>
                <w:noProof/>
                <w:webHidden/>
              </w:rPr>
              <w:t>5</w:t>
            </w:r>
            <w:r w:rsidRPr="00354DF6">
              <w:rPr>
                <w:noProof/>
                <w:webHidden/>
              </w:rPr>
              <w:fldChar w:fldCharType="end"/>
            </w:r>
          </w:hyperlink>
        </w:p>
        <w:p w14:paraId="4C415205" w14:textId="77777777" w:rsidR="00354DF6" w:rsidRPr="00354DF6" w:rsidRDefault="00354DF6">
          <w:pPr>
            <w:pStyle w:val="TOC3"/>
            <w:tabs>
              <w:tab w:val="right" w:leader="dot" w:pos="9394"/>
            </w:tabs>
            <w:rPr>
              <w:noProof/>
            </w:rPr>
          </w:pPr>
          <w:hyperlink w:anchor="_Toc428204577" w:history="1">
            <w:r w:rsidRPr="00354DF6">
              <w:rPr>
                <w:rStyle w:val="Hyperlink"/>
                <w:rFonts w:ascii="Arial" w:hAnsi="Arial" w:cs="Arial"/>
                <w:noProof/>
              </w:rPr>
              <w:t xml:space="preserve">1.4.3 </w:t>
            </w:r>
            <w:r w:rsidRPr="00354DF6">
              <w:rPr>
                <w:rStyle w:val="Hyperlink"/>
                <w:rFonts w:ascii="Arial" w:hAnsi="Arial" w:cs="Arial"/>
                <w:bCs/>
                <w:noProof/>
              </w:rPr>
              <w:t>Discrete Event Simulation</w:t>
            </w:r>
            <w:r w:rsidRPr="00354DF6">
              <w:rPr>
                <w:noProof/>
                <w:webHidden/>
              </w:rPr>
              <w:tab/>
            </w:r>
            <w:r w:rsidRPr="00354DF6">
              <w:rPr>
                <w:noProof/>
                <w:webHidden/>
              </w:rPr>
              <w:fldChar w:fldCharType="begin"/>
            </w:r>
            <w:r w:rsidRPr="00354DF6">
              <w:rPr>
                <w:noProof/>
                <w:webHidden/>
              </w:rPr>
              <w:instrText xml:space="preserve"> PAGEREF _Toc428204577 \h </w:instrText>
            </w:r>
            <w:r w:rsidRPr="00354DF6">
              <w:rPr>
                <w:noProof/>
                <w:webHidden/>
              </w:rPr>
            </w:r>
            <w:r w:rsidRPr="00354DF6">
              <w:rPr>
                <w:noProof/>
                <w:webHidden/>
              </w:rPr>
              <w:fldChar w:fldCharType="separate"/>
            </w:r>
            <w:r w:rsidRPr="00354DF6">
              <w:rPr>
                <w:noProof/>
                <w:webHidden/>
              </w:rPr>
              <w:t>8</w:t>
            </w:r>
            <w:r w:rsidRPr="00354DF6">
              <w:rPr>
                <w:noProof/>
                <w:webHidden/>
              </w:rPr>
              <w:fldChar w:fldCharType="end"/>
            </w:r>
          </w:hyperlink>
        </w:p>
        <w:p w14:paraId="00F4550C" w14:textId="77777777" w:rsidR="00354DF6" w:rsidRPr="00354DF6" w:rsidRDefault="00354DF6">
          <w:pPr>
            <w:pStyle w:val="TOC3"/>
            <w:tabs>
              <w:tab w:val="right" w:leader="dot" w:pos="9394"/>
            </w:tabs>
            <w:rPr>
              <w:noProof/>
            </w:rPr>
          </w:pPr>
          <w:hyperlink w:anchor="_Toc428204578" w:history="1">
            <w:r w:rsidRPr="00354DF6">
              <w:rPr>
                <w:rStyle w:val="Hyperlink"/>
                <w:rFonts w:ascii="Arial" w:hAnsi="Arial" w:cs="Arial"/>
                <w:bCs/>
                <w:noProof/>
              </w:rPr>
              <w:t>1.4.4 Agent-based Models</w:t>
            </w:r>
            <w:r w:rsidRPr="00354DF6">
              <w:rPr>
                <w:noProof/>
                <w:webHidden/>
              </w:rPr>
              <w:tab/>
            </w:r>
            <w:r w:rsidRPr="00354DF6">
              <w:rPr>
                <w:noProof/>
                <w:webHidden/>
              </w:rPr>
              <w:fldChar w:fldCharType="begin"/>
            </w:r>
            <w:r w:rsidRPr="00354DF6">
              <w:rPr>
                <w:noProof/>
                <w:webHidden/>
              </w:rPr>
              <w:instrText xml:space="preserve"> PAGEREF _Toc428204578 \h </w:instrText>
            </w:r>
            <w:r w:rsidRPr="00354DF6">
              <w:rPr>
                <w:noProof/>
                <w:webHidden/>
              </w:rPr>
            </w:r>
            <w:r w:rsidRPr="00354DF6">
              <w:rPr>
                <w:noProof/>
                <w:webHidden/>
              </w:rPr>
              <w:fldChar w:fldCharType="separate"/>
            </w:r>
            <w:r w:rsidRPr="00354DF6">
              <w:rPr>
                <w:noProof/>
                <w:webHidden/>
              </w:rPr>
              <w:t>9</w:t>
            </w:r>
            <w:r w:rsidRPr="00354DF6">
              <w:rPr>
                <w:noProof/>
                <w:webHidden/>
              </w:rPr>
              <w:fldChar w:fldCharType="end"/>
            </w:r>
          </w:hyperlink>
        </w:p>
        <w:p w14:paraId="386F6EEC" w14:textId="77777777" w:rsidR="00354DF6" w:rsidRPr="00354DF6" w:rsidRDefault="00354DF6">
          <w:pPr>
            <w:pStyle w:val="TOC3"/>
            <w:tabs>
              <w:tab w:val="right" w:leader="dot" w:pos="9394"/>
            </w:tabs>
            <w:rPr>
              <w:noProof/>
            </w:rPr>
          </w:pPr>
          <w:hyperlink w:anchor="_Toc428204579" w:history="1">
            <w:r w:rsidRPr="00354DF6">
              <w:rPr>
                <w:rStyle w:val="Hyperlink"/>
                <w:rFonts w:ascii="Arial" w:hAnsi="Arial" w:cs="Arial"/>
                <w:bCs/>
                <w:noProof/>
              </w:rPr>
              <w:t>1.4.5 System Dynamics</w:t>
            </w:r>
            <w:r w:rsidRPr="00354DF6">
              <w:rPr>
                <w:noProof/>
                <w:webHidden/>
              </w:rPr>
              <w:tab/>
            </w:r>
            <w:r w:rsidRPr="00354DF6">
              <w:rPr>
                <w:noProof/>
                <w:webHidden/>
              </w:rPr>
              <w:fldChar w:fldCharType="begin"/>
            </w:r>
            <w:r w:rsidRPr="00354DF6">
              <w:rPr>
                <w:noProof/>
                <w:webHidden/>
              </w:rPr>
              <w:instrText xml:space="preserve"> PAGEREF _Toc428204579 \h </w:instrText>
            </w:r>
            <w:r w:rsidRPr="00354DF6">
              <w:rPr>
                <w:noProof/>
                <w:webHidden/>
              </w:rPr>
            </w:r>
            <w:r w:rsidRPr="00354DF6">
              <w:rPr>
                <w:noProof/>
                <w:webHidden/>
              </w:rPr>
              <w:fldChar w:fldCharType="separate"/>
            </w:r>
            <w:r w:rsidRPr="00354DF6">
              <w:rPr>
                <w:noProof/>
                <w:webHidden/>
              </w:rPr>
              <w:t>10</w:t>
            </w:r>
            <w:r w:rsidRPr="00354DF6">
              <w:rPr>
                <w:noProof/>
                <w:webHidden/>
              </w:rPr>
              <w:fldChar w:fldCharType="end"/>
            </w:r>
          </w:hyperlink>
        </w:p>
        <w:p w14:paraId="25FF2B1B" w14:textId="77777777" w:rsidR="00354DF6" w:rsidRPr="00354DF6" w:rsidRDefault="00354DF6">
          <w:pPr>
            <w:pStyle w:val="TOC3"/>
            <w:tabs>
              <w:tab w:val="right" w:leader="dot" w:pos="9394"/>
            </w:tabs>
            <w:rPr>
              <w:noProof/>
            </w:rPr>
          </w:pPr>
          <w:hyperlink w:anchor="_Toc428204580" w:history="1">
            <w:r w:rsidRPr="00354DF6">
              <w:rPr>
                <w:rStyle w:val="Hyperlink"/>
                <w:rFonts w:ascii="Arial" w:hAnsi="Arial" w:cs="Arial"/>
                <w:noProof/>
              </w:rPr>
              <w:t>1.4.6 Infectious-disease Compartmental Models (‘SIR’ and its variants)</w:t>
            </w:r>
            <w:r w:rsidRPr="00354DF6">
              <w:rPr>
                <w:noProof/>
                <w:webHidden/>
              </w:rPr>
              <w:tab/>
            </w:r>
            <w:r w:rsidRPr="00354DF6">
              <w:rPr>
                <w:noProof/>
                <w:webHidden/>
              </w:rPr>
              <w:fldChar w:fldCharType="begin"/>
            </w:r>
            <w:r w:rsidRPr="00354DF6">
              <w:rPr>
                <w:noProof/>
                <w:webHidden/>
              </w:rPr>
              <w:instrText xml:space="preserve"> PAGEREF _Toc428204580 \h </w:instrText>
            </w:r>
            <w:r w:rsidRPr="00354DF6">
              <w:rPr>
                <w:noProof/>
                <w:webHidden/>
              </w:rPr>
            </w:r>
            <w:r w:rsidRPr="00354DF6">
              <w:rPr>
                <w:noProof/>
                <w:webHidden/>
              </w:rPr>
              <w:fldChar w:fldCharType="separate"/>
            </w:r>
            <w:r w:rsidRPr="00354DF6">
              <w:rPr>
                <w:noProof/>
                <w:webHidden/>
              </w:rPr>
              <w:t>11</w:t>
            </w:r>
            <w:r w:rsidRPr="00354DF6">
              <w:rPr>
                <w:noProof/>
                <w:webHidden/>
              </w:rPr>
              <w:fldChar w:fldCharType="end"/>
            </w:r>
          </w:hyperlink>
        </w:p>
        <w:p w14:paraId="492561CE" w14:textId="77777777" w:rsidR="00354DF6" w:rsidRPr="00354DF6" w:rsidRDefault="00354DF6">
          <w:pPr>
            <w:pStyle w:val="TOC2"/>
            <w:tabs>
              <w:tab w:val="right" w:leader="dot" w:pos="9394"/>
            </w:tabs>
            <w:rPr>
              <w:noProof/>
            </w:rPr>
          </w:pPr>
          <w:hyperlink w:anchor="_Toc428204581" w:history="1">
            <w:r w:rsidRPr="00354DF6">
              <w:rPr>
                <w:rStyle w:val="Hyperlink"/>
                <w:rFonts w:ascii="Arial" w:hAnsi="Arial" w:cs="Arial"/>
                <w:smallCaps/>
                <w:noProof/>
              </w:rPr>
              <w:t>1.5 Validity of Economic Modelling</w:t>
            </w:r>
            <w:r w:rsidRPr="00354DF6">
              <w:rPr>
                <w:noProof/>
                <w:webHidden/>
              </w:rPr>
              <w:tab/>
            </w:r>
            <w:r w:rsidRPr="00354DF6">
              <w:rPr>
                <w:noProof/>
                <w:webHidden/>
              </w:rPr>
              <w:fldChar w:fldCharType="begin"/>
            </w:r>
            <w:r w:rsidRPr="00354DF6">
              <w:rPr>
                <w:noProof/>
                <w:webHidden/>
              </w:rPr>
              <w:instrText xml:space="preserve"> PAGEREF _Toc428204581 \h </w:instrText>
            </w:r>
            <w:r w:rsidRPr="00354DF6">
              <w:rPr>
                <w:noProof/>
                <w:webHidden/>
              </w:rPr>
            </w:r>
            <w:r w:rsidRPr="00354DF6">
              <w:rPr>
                <w:noProof/>
                <w:webHidden/>
              </w:rPr>
              <w:fldChar w:fldCharType="separate"/>
            </w:r>
            <w:r w:rsidRPr="00354DF6">
              <w:rPr>
                <w:noProof/>
                <w:webHidden/>
              </w:rPr>
              <w:t>11</w:t>
            </w:r>
            <w:r w:rsidRPr="00354DF6">
              <w:rPr>
                <w:noProof/>
                <w:webHidden/>
              </w:rPr>
              <w:fldChar w:fldCharType="end"/>
            </w:r>
          </w:hyperlink>
        </w:p>
        <w:p w14:paraId="3A26021D" w14:textId="77777777" w:rsidR="00354DF6" w:rsidRPr="00354DF6" w:rsidRDefault="00354DF6">
          <w:pPr>
            <w:pStyle w:val="TOC2"/>
            <w:tabs>
              <w:tab w:val="right" w:leader="dot" w:pos="9394"/>
            </w:tabs>
            <w:rPr>
              <w:noProof/>
            </w:rPr>
          </w:pPr>
          <w:hyperlink w:anchor="_Toc428204582" w:history="1">
            <w:r w:rsidRPr="00354DF6">
              <w:rPr>
                <w:rStyle w:val="Hyperlink"/>
                <w:rFonts w:ascii="Arial" w:hAnsi="Arial" w:cs="Arial"/>
                <w:smallCaps/>
                <w:noProof/>
              </w:rPr>
              <w:t>1.6 Outline of the Thesis</w:t>
            </w:r>
            <w:r w:rsidRPr="00354DF6">
              <w:rPr>
                <w:noProof/>
                <w:webHidden/>
              </w:rPr>
              <w:tab/>
            </w:r>
            <w:r w:rsidRPr="00354DF6">
              <w:rPr>
                <w:noProof/>
                <w:webHidden/>
              </w:rPr>
              <w:fldChar w:fldCharType="begin"/>
            </w:r>
            <w:r w:rsidRPr="00354DF6">
              <w:rPr>
                <w:noProof/>
                <w:webHidden/>
              </w:rPr>
              <w:instrText xml:space="preserve"> PAGEREF _Toc428204582 \h </w:instrText>
            </w:r>
            <w:r w:rsidRPr="00354DF6">
              <w:rPr>
                <w:noProof/>
                <w:webHidden/>
              </w:rPr>
            </w:r>
            <w:r w:rsidRPr="00354DF6">
              <w:rPr>
                <w:noProof/>
                <w:webHidden/>
              </w:rPr>
              <w:fldChar w:fldCharType="separate"/>
            </w:r>
            <w:r w:rsidRPr="00354DF6">
              <w:rPr>
                <w:noProof/>
                <w:webHidden/>
              </w:rPr>
              <w:t>14</w:t>
            </w:r>
            <w:r w:rsidRPr="00354DF6">
              <w:rPr>
                <w:noProof/>
                <w:webHidden/>
              </w:rPr>
              <w:fldChar w:fldCharType="end"/>
            </w:r>
          </w:hyperlink>
        </w:p>
        <w:p w14:paraId="5F2BEA0D" w14:textId="77777777" w:rsidR="00354DF6" w:rsidRPr="00354DF6" w:rsidRDefault="00354DF6">
          <w:pPr>
            <w:pStyle w:val="TOC2"/>
            <w:tabs>
              <w:tab w:val="right" w:leader="dot" w:pos="9394"/>
            </w:tabs>
            <w:rPr>
              <w:noProof/>
            </w:rPr>
          </w:pPr>
          <w:hyperlink w:anchor="_Toc428204583" w:history="1">
            <w:r w:rsidRPr="00354DF6">
              <w:rPr>
                <w:rStyle w:val="Hyperlink"/>
                <w:rFonts w:ascii="Arial" w:hAnsi="Arial" w:cs="Arial"/>
                <w:smallCaps/>
                <w:noProof/>
              </w:rPr>
              <w:t>1.7 References</w:t>
            </w:r>
            <w:r w:rsidRPr="00354DF6">
              <w:rPr>
                <w:noProof/>
                <w:webHidden/>
              </w:rPr>
              <w:tab/>
            </w:r>
            <w:r w:rsidRPr="00354DF6">
              <w:rPr>
                <w:noProof/>
                <w:webHidden/>
              </w:rPr>
              <w:fldChar w:fldCharType="begin"/>
            </w:r>
            <w:r w:rsidRPr="00354DF6">
              <w:rPr>
                <w:noProof/>
                <w:webHidden/>
              </w:rPr>
              <w:instrText xml:space="preserve"> PAGEREF _Toc428204583 \h </w:instrText>
            </w:r>
            <w:r w:rsidRPr="00354DF6">
              <w:rPr>
                <w:noProof/>
                <w:webHidden/>
              </w:rPr>
            </w:r>
            <w:r w:rsidRPr="00354DF6">
              <w:rPr>
                <w:noProof/>
                <w:webHidden/>
              </w:rPr>
              <w:fldChar w:fldCharType="separate"/>
            </w:r>
            <w:r w:rsidRPr="00354DF6">
              <w:rPr>
                <w:noProof/>
                <w:webHidden/>
              </w:rPr>
              <w:t>19</w:t>
            </w:r>
            <w:r w:rsidRPr="00354DF6">
              <w:rPr>
                <w:noProof/>
                <w:webHidden/>
              </w:rPr>
              <w:fldChar w:fldCharType="end"/>
            </w:r>
          </w:hyperlink>
        </w:p>
        <w:p w14:paraId="5DED31A3" w14:textId="50B13E09" w:rsidR="00354DF6" w:rsidRPr="00354DF6" w:rsidRDefault="00354DF6">
          <w:pPr>
            <w:pStyle w:val="TOC1"/>
            <w:rPr>
              <w:rFonts w:asciiTheme="minorHAnsi" w:hAnsiTheme="minorHAnsi" w:cstheme="minorBidi"/>
            </w:rPr>
          </w:pPr>
          <w:hyperlink w:anchor="_Toc428204584" w:history="1">
            <w:r w:rsidRPr="00354DF6">
              <w:rPr>
                <w:rStyle w:val="Hyperlink"/>
              </w:rPr>
              <w:t>CHAPTER 2:</w:t>
            </w:r>
          </w:hyperlink>
          <w:r w:rsidRPr="00354DF6">
            <w:rPr>
              <w:rStyle w:val="Hyperlink"/>
              <w:u w:val="none"/>
            </w:rPr>
            <w:t xml:space="preserve"> </w:t>
          </w:r>
          <w:hyperlink w:anchor="_Toc428204585" w:history="1">
            <w:r w:rsidRPr="00354DF6">
              <w:rPr>
                <w:rStyle w:val="Hyperlink"/>
                <w:caps/>
              </w:rPr>
              <w:t>Systematic narrative review on DECISION FRAMEWORKS to select the appropriate modelling approachES for HEALTH ECONOMIC evaluations</w:t>
            </w:r>
            <w:r w:rsidRPr="00354DF6">
              <w:rPr>
                <w:webHidden/>
              </w:rPr>
              <w:tab/>
            </w:r>
            <w:r w:rsidRPr="00354DF6">
              <w:rPr>
                <w:webHidden/>
              </w:rPr>
              <w:fldChar w:fldCharType="begin"/>
            </w:r>
            <w:r w:rsidRPr="00354DF6">
              <w:rPr>
                <w:webHidden/>
              </w:rPr>
              <w:instrText xml:space="preserve"> PAGEREF _Toc428204585 \h </w:instrText>
            </w:r>
            <w:r w:rsidRPr="00354DF6">
              <w:rPr>
                <w:webHidden/>
              </w:rPr>
            </w:r>
            <w:r w:rsidRPr="00354DF6">
              <w:rPr>
                <w:webHidden/>
              </w:rPr>
              <w:fldChar w:fldCharType="separate"/>
            </w:r>
            <w:r w:rsidRPr="00354DF6">
              <w:rPr>
                <w:webHidden/>
              </w:rPr>
              <w:t>22</w:t>
            </w:r>
            <w:r w:rsidRPr="00354DF6">
              <w:rPr>
                <w:webHidden/>
              </w:rPr>
              <w:fldChar w:fldCharType="end"/>
            </w:r>
          </w:hyperlink>
        </w:p>
        <w:p w14:paraId="6DD0D4A2" w14:textId="7A84FB04" w:rsidR="00354DF6" w:rsidRPr="00354DF6" w:rsidRDefault="00354DF6">
          <w:pPr>
            <w:pStyle w:val="TOC1"/>
            <w:rPr>
              <w:rFonts w:asciiTheme="minorHAnsi" w:hAnsiTheme="minorHAnsi" w:cstheme="minorBidi"/>
            </w:rPr>
          </w:pPr>
          <w:hyperlink w:anchor="_Toc428204586" w:history="1">
            <w:r w:rsidRPr="00354DF6">
              <w:rPr>
                <w:rStyle w:val="Hyperlink"/>
              </w:rPr>
              <w:t>CHAPTER 3:</w:t>
            </w:r>
          </w:hyperlink>
          <w:r w:rsidRPr="00354DF6">
            <w:rPr>
              <w:rStyle w:val="Hyperlink"/>
              <w:u w:val="none"/>
            </w:rPr>
            <w:t xml:space="preserve"> </w:t>
          </w:r>
          <w:hyperlink w:anchor="_Toc428204587" w:history="1">
            <w:r w:rsidRPr="00354DF6">
              <w:rPr>
                <w:rStyle w:val="Hyperlink"/>
                <w:caps/>
              </w:rPr>
              <w:t>Do different decision-analytic modelling approaches produce different results? A systematic review of cross-validation studies</w:t>
            </w:r>
            <w:r w:rsidRPr="00354DF6">
              <w:rPr>
                <w:webHidden/>
              </w:rPr>
              <w:tab/>
            </w:r>
            <w:r w:rsidRPr="00354DF6">
              <w:rPr>
                <w:webHidden/>
              </w:rPr>
              <w:fldChar w:fldCharType="begin"/>
            </w:r>
            <w:r w:rsidRPr="00354DF6">
              <w:rPr>
                <w:webHidden/>
              </w:rPr>
              <w:instrText xml:space="preserve"> PAGEREF _Toc428204587 \h </w:instrText>
            </w:r>
            <w:r w:rsidRPr="00354DF6">
              <w:rPr>
                <w:webHidden/>
              </w:rPr>
            </w:r>
            <w:r w:rsidRPr="00354DF6">
              <w:rPr>
                <w:webHidden/>
              </w:rPr>
              <w:fldChar w:fldCharType="separate"/>
            </w:r>
            <w:r w:rsidRPr="00354DF6">
              <w:rPr>
                <w:webHidden/>
              </w:rPr>
              <w:t>73</w:t>
            </w:r>
            <w:r w:rsidRPr="00354DF6">
              <w:rPr>
                <w:webHidden/>
              </w:rPr>
              <w:fldChar w:fldCharType="end"/>
            </w:r>
          </w:hyperlink>
        </w:p>
        <w:p w14:paraId="0D87D8E9" w14:textId="166D6A1F" w:rsidR="00354DF6" w:rsidRPr="00354DF6" w:rsidRDefault="00354DF6">
          <w:pPr>
            <w:pStyle w:val="TOC1"/>
            <w:rPr>
              <w:rFonts w:asciiTheme="minorHAnsi" w:hAnsiTheme="minorHAnsi" w:cstheme="minorBidi"/>
            </w:rPr>
          </w:pPr>
          <w:hyperlink w:anchor="_Toc428204588" w:history="1">
            <w:r w:rsidRPr="00354DF6">
              <w:rPr>
                <w:rStyle w:val="Hyperlink"/>
                <w:bCs/>
              </w:rPr>
              <w:t>CHAPTER 4:</w:t>
            </w:r>
          </w:hyperlink>
          <w:r>
            <w:rPr>
              <w:rStyle w:val="Hyperlink"/>
              <w:u w:val="none"/>
            </w:rPr>
            <w:t xml:space="preserve"> </w:t>
          </w:r>
          <w:hyperlink w:anchor="_Toc428204589" w:history="1">
            <w:r w:rsidRPr="00354DF6">
              <w:rPr>
                <w:rStyle w:val="Hyperlink"/>
                <w:caps/>
              </w:rPr>
              <w:t>Comparison of cost-effectiveness results by decision trees, agent-based and system dynamics models: A case of influenza vaccination</w:t>
            </w:r>
            <w:r w:rsidRPr="00354DF6">
              <w:rPr>
                <w:webHidden/>
              </w:rPr>
              <w:tab/>
            </w:r>
            <w:r w:rsidRPr="00354DF6">
              <w:rPr>
                <w:webHidden/>
              </w:rPr>
              <w:fldChar w:fldCharType="begin"/>
            </w:r>
            <w:r w:rsidRPr="00354DF6">
              <w:rPr>
                <w:webHidden/>
              </w:rPr>
              <w:instrText xml:space="preserve"> PAGEREF _Toc428204589 \h </w:instrText>
            </w:r>
            <w:r w:rsidRPr="00354DF6">
              <w:rPr>
                <w:webHidden/>
              </w:rPr>
            </w:r>
            <w:r w:rsidRPr="00354DF6">
              <w:rPr>
                <w:webHidden/>
              </w:rPr>
              <w:fldChar w:fldCharType="separate"/>
            </w:r>
            <w:r w:rsidRPr="00354DF6">
              <w:rPr>
                <w:webHidden/>
              </w:rPr>
              <w:t>113</w:t>
            </w:r>
            <w:r w:rsidRPr="00354DF6">
              <w:rPr>
                <w:webHidden/>
              </w:rPr>
              <w:fldChar w:fldCharType="end"/>
            </w:r>
          </w:hyperlink>
        </w:p>
        <w:p w14:paraId="2084E2D5" w14:textId="0DBA66F1" w:rsidR="00354DF6" w:rsidRPr="00354DF6" w:rsidRDefault="00354DF6">
          <w:pPr>
            <w:pStyle w:val="TOC1"/>
            <w:rPr>
              <w:rFonts w:asciiTheme="minorHAnsi" w:hAnsiTheme="minorHAnsi" w:cstheme="minorBidi"/>
            </w:rPr>
          </w:pPr>
          <w:hyperlink w:anchor="_Toc428204590" w:history="1">
            <w:r w:rsidRPr="00354DF6">
              <w:rPr>
                <w:rStyle w:val="Hyperlink"/>
              </w:rPr>
              <w:t>CHAPTER 5:</w:t>
            </w:r>
          </w:hyperlink>
          <w:r>
            <w:rPr>
              <w:rStyle w:val="Hyperlink"/>
              <w:u w:val="none"/>
            </w:rPr>
            <w:t xml:space="preserve"> </w:t>
          </w:r>
          <w:hyperlink w:anchor="_Toc428204591" w:history="1">
            <w:r w:rsidRPr="00354DF6">
              <w:rPr>
                <w:rStyle w:val="Hyperlink"/>
                <w:caps/>
              </w:rPr>
              <w:t>Discussion and Conclusion</w:t>
            </w:r>
            <w:r w:rsidRPr="00354DF6">
              <w:rPr>
                <w:webHidden/>
              </w:rPr>
              <w:tab/>
            </w:r>
            <w:r w:rsidRPr="00354DF6">
              <w:rPr>
                <w:webHidden/>
              </w:rPr>
              <w:fldChar w:fldCharType="begin"/>
            </w:r>
            <w:r w:rsidRPr="00354DF6">
              <w:rPr>
                <w:webHidden/>
              </w:rPr>
              <w:instrText xml:space="preserve"> PAGEREF _Toc428204591 \h </w:instrText>
            </w:r>
            <w:r w:rsidRPr="00354DF6">
              <w:rPr>
                <w:webHidden/>
              </w:rPr>
            </w:r>
            <w:r w:rsidRPr="00354DF6">
              <w:rPr>
                <w:webHidden/>
              </w:rPr>
              <w:fldChar w:fldCharType="separate"/>
            </w:r>
            <w:r w:rsidRPr="00354DF6">
              <w:rPr>
                <w:webHidden/>
              </w:rPr>
              <w:t>165</w:t>
            </w:r>
            <w:r w:rsidRPr="00354DF6">
              <w:rPr>
                <w:webHidden/>
              </w:rPr>
              <w:fldChar w:fldCharType="end"/>
            </w:r>
          </w:hyperlink>
        </w:p>
        <w:p w14:paraId="24FEB6E9" w14:textId="77777777" w:rsidR="00354DF6" w:rsidRPr="00354DF6" w:rsidRDefault="00354DF6">
          <w:pPr>
            <w:pStyle w:val="TOC2"/>
            <w:tabs>
              <w:tab w:val="right" w:leader="dot" w:pos="9394"/>
            </w:tabs>
            <w:rPr>
              <w:noProof/>
            </w:rPr>
          </w:pPr>
          <w:hyperlink w:anchor="_Toc428204592" w:history="1">
            <w:r w:rsidRPr="00354DF6">
              <w:rPr>
                <w:rStyle w:val="Hyperlink"/>
                <w:rFonts w:ascii="Arial" w:hAnsi="Arial" w:cs="Arial"/>
                <w:smallCaps/>
                <w:noProof/>
              </w:rPr>
              <w:t>5.1 Summary and Major Contributions</w:t>
            </w:r>
            <w:r w:rsidRPr="00354DF6">
              <w:rPr>
                <w:noProof/>
                <w:webHidden/>
              </w:rPr>
              <w:tab/>
            </w:r>
            <w:r w:rsidRPr="00354DF6">
              <w:rPr>
                <w:noProof/>
                <w:webHidden/>
              </w:rPr>
              <w:fldChar w:fldCharType="begin"/>
            </w:r>
            <w:r w:rsidRPr="00354DF6">
              <w:rPr>
                <w:noProof/>
                <w:webHidden/>
              </w:rPr>
              <w:instrText xml:space="preserve"> PAGEREF _Toc428204592 \h </w:instrText>
            </w:r>
            <w:r w:rsidRPr="00354DF6">
              <w:rPr>
                <w:noProof/>
                <w:webHidden/>
              </w:rPr>
            </w:r>
            <w:r w:rsidRPr="00354DF6">
              <w:rPr>
                <w:noProof/>
                <w:webHidden/>
              </w:rPr>
              <w:fldChar w:fldCharType="separate"/>
            </w:r>
            <w:r w:rsidRPr="00354DF6">
              <w:rPr>
                <w:noProof/>
                <w:webHidden/>
              </w:rPr>
              <w:t>165</w:t>
            </w:r>
            <w:r w:rsidRPr="00354DF6">
              <w:rPr>
                <w:noProof/>
                <w:webHidden/>
              </w:rPr>
              <w:fldChar w:fldCharType="end"/>
            </w:r>
          </w:hyperlink>
        </w:p>
        <w:p w14:paraId="5ABBBE97" w14:textId="77777777" w:rsidR="00354DF6" w:rsidRPr="00354DF6" w:rsidRDefault="00354DF6">
          <w:pPr>
            <w:pStyle w:val="TOC2"/>
            <w:tabs>
              <w:tab w:val="right" w:leader="dot" w:pos="9394"/>
            </w:tabs>
            <w:rPr>
              <w:noProof/>
            </w:rPr>
          </w:pPr>
          <w:hyperlink w:anchor="_Toc428204593" w:history="1">
            <w:r w:rsidRPr="00354DF6">
              <w:rPr>
                <w:rStyle w:val="Hyperlink"/>
                <w:rFonts w:ascii="Arial" w:hAnsi="Arial" w:cs="Arial"/>
                <w:smallCaps/>
                <w:noProof/>
              </w:rPr>
              <w:t>5.2 Future Areas of Research</w:t>
            </w:r>
            <w:r w:rsidRPr="00354DF6">
              <w:rPr>
                <w:noProof/>
                <w:webHidden/>
              </w:rPr>
              <w:tab/>
            </w:r>
            <w:r w:rsidRPr="00354DF6">
              <w:rPr>
                <w:noProof/>
                <w:webHidden/>
              </w:rPr>
              <w:fldChar w:fldCharType="begin"/>
            </w:r>
            <w:r w:rsidRPr="00354DF6">
              <w:rPr>
                <w:noProof/>
                <w:webHidden/>
              </w:rPr>
              <w:instrText xml:space="preserve"> PAGEREF _Toc428204593 \h </w:instrText>
            </w:r>
            <w:r w:rsidRPr="00354DF6">
              <w:rPr>
                <w:noProof/>
                <w:webHidden/>
              </w:rPr>
            </w:r>
            <w:r w:rsidRPr="00354DF6">
              <w:rPr>
                <w:noProof/>
                <w:webHidden/>
              </w:rPr>
              <w:fldChar w:fldCharType="separate"/>
            </w:r>
            <w:r w:rsidRPr="00354DF6">
              <w:rPr>
                <w:noProof/>
                <w:webHidden/>
              </w:rPr>
              <w:t>172</w:t>
            </w:r>
            <w:r w:rsidRPr="00354DF6">
              <w:rPr>
                <w:noProof/>
                <w:webHidden/>
              </w:rPr>
              <w:fldChar w:fldCharType="end"/>
            </w:r>
          </w:hyperlink>
        </w:p>
        <w:p w14:paraId="6F8B9EAA" w14:textId="77777777" w:rsidR="00354DF6" w:rsidRPr="00354DF6" w:rsidRDefault="00354DF6">
          <w:pPr>
            <w:pStyle w:val="TOC2"/>
            <w:tabs>
              <w:tab w:val="right" w:leader="dot" w:pos="9394"/>
            </w:tabs>
            <w:rPr>
              <w:noProof/>
            </w:rPr>
          </w:pPr>
          <w:hyperlink w:anchor="_Toc428204594" w:history="1">
            <w:r w:rsidRPr="00354DF6">
              <w:rPr>
                <w:rStyle w:val="Hyperlink"/>
                <w:rFonts w:ascii="Arial" w:hAnsi="Arial" w:cs="Arial"/>
                <w:smallCaps/>
                <w:noProof/>
              </w:rPr>
              <w:t>5.3 Main concluding points of the thesis</w:t>
            </w:r>
            <w:r w:rsidRPr="00354DF6">
              <w:rPr>
                <w:noProof/>
                <w:webHidden/>
              </w:rPr>
              <w:tab/>
            </w:r>
            <w:r w:rsidRPr="00354DF6">
              <w:rPr>
                <w:noProof/>
                <w:webHidden/>
              </w:rPr>
              <w:fldChar w:fldCharType="begin"/>
            </w:r>
            <w:r w:rsidRPr="00354DF6">
              <w:rPr>
                <w:noProof/>
                <w:webHidden/>
              </w:rPr>
              <w:instrText xml:space="preserve"> PAGEREF _Toc428204594 \h </w:instrText>
            </w:r>
            <w:r w:rsidRPr="00354DF6">
              <w:rPr>
                <w:noProof/>
                <w:webHidden/>
              </w:rPr>
            </w:r>
            <w:r w:rsidRPr="00354DF6">
              <w:rPr>
                <w:noProof/>
                <w:webHidden/>
              </w:rPr>
              <w:fldChar w:fldCharType="separate"/>
            </w:r>
            <w:r w:rsidRPr="00354DF6">
              <w:rPr>
                <w:noProof/>
                <w:webHidden/>
              </w:rPr>
              <w:t>174</w:t>
            </w:r>
            <w:r w:rsidRPr="00354DF6">
              <w:rPr>
                <w:noProof/>
                <w:webHidden/>
              </w:rPr>
              <w:fldChar w:fldCharType="end"/>
            </w:r>
          </w:hyperlink>
        </w:p>
        <w:p w14:paraId="5A52CA9B" w14:textId="77777777" w:rsidR="00354DF6" w:rsidRPr="00354DF6" w:rsidRDefault="00354DF6">
          <w:pPr>
            <w:pStyle w:val="TOC2"/>
            <w:tabs>
              <w:tab w:val="right" w:leader="dot" w:pos="9394"/>
            </w:tabs>
            <w:rPr>
              <w:noProof/>
            </w:rPr>
          </w:pPr>
          <w:hyperlink w:anchor="_Toc428204595" w:history="1">
            <w:r w:rsidRPr="00354DF6">
              <w:rPr>
                <w:rStyle w:val="Hyperlink"/>
                <w:rFonts w:ascii="Arial" w:hAnsi="Arial" w:cs="Arial"/>
                <w:smallCaps/>
                <w:noProof/>
              </w:rPr>
              <w:t>5.4 References</w:t>
            </w:r>
            <w:r w:rsidRPr="00354DF6">
              <w:rPr>
                <w:noProof/>
                <w:webHidden/>
              </w:rPr>
              <w:tab/>
            </w:r>
            <w:r w:rsidRPr="00354DF6">
              <w:rPr>
                <w:noProof/>
                <w:webHidden/>
              </w:rPr>
              <w:fldChar w:fldCharType="begin"/>
            </w:r>
            <w:r w:rsidRPr="00354DF6">
              <w:rPr>
                <w:noProof/>
                <w:webHidden/>
              </w:rPr>
              <w:instrText xml:space="preserve"> PAGEREF _Toc428204595 \h </w:instrText>
            </w:r>
            <w:r w:rsidRPr="00354DF6">
              <w:rPr>
                <w:noProof/>
                <w:webHidden/>
              </w:rPr>
            </w:r>
            <w:r w:rsidRPr="00354DF6">
              <w:rPr>
                <w:noProof/>
                <w:webHidden/>
              </w:rPr>
              <w:fldChar w:fldCharType="separate"/>
            </w:r>
            <w:r w:rsidRPr="00354DF6">
              <w:rPr>
                <w:noProof/>
                <w:webHidden/>
              </w:rPr>
              <w:t>176</w:t>
            </w:r>
            <w:r w:rsidRPr="00354DF6">
              <w:rPr>
                <w:noProof/>
                <w:webHidden/>
              </w:rPr>
              <w:fldChar w:fldCharType="end"/>
            </w:r>
          </w:hyperlink>
        </w:p>
        <w:p w14:paraId="1D4ACF3D" w14:textId="5840C87F" w:rsidR="0002203D" w:rsidRPr="00354DF6" w:rsidRDefault="00C65431" w:rsidP="00E64454">
          <w:pPr>
            <w:tabs>
              <w:tab w:val="center" w:pos="4702"/>
            </w:tabs>
            <w:rPr>
              <w:rFonts w:ascii="Arial" w:hAnsi="Arial" w:cs="Arial"/>
              <w:bCs/>
              <w:noProof/>
            </w:rPr>
          </w:pPr>
          <w:r w:rsidRPr="00354DF6">
            <w:rPr>
              <w:rFonts w:ascii="Arial" w:hAnsi="Arial" w:cs="Arial"/>
              <w:bCs/>
              <w:noProof/>
            </w:rPr>
            <w:fldChar w:fldCharType="end"/>
          </w:r>
          <w:r w:rsidR="00E64454" w:rsidRPr="00354DF6">
            <w:rPr>
              <w:rFonts w:ascii="Arial" w:hAnsi="Arial" w:cs="Arial"/>
              <w:bCs/>
              <w:noProof/>
            </w:rPr>
            <w:tab/>
          </w:r>
        </w:p>
      </w:sdtContent>
    </w:sdt>
    <w:p w14:paraId="11AA2154" w14:textId="3BBEAEF5" w:rsidR="009100BD" w:rsidRPr="00354DF6" w:rsidRDefault="009100BD" w:rsidP="0002203D">
      <w:pPr>
        <w:rPr>
          <w:rFonts w:ascii="Arial" w:hAnsi="Arial" w:cs="Arial"/>
        </w:rPr>
      </w:pPr>
      <w:r w:rsidRPr="00354DF6">
        <w:rPr>
          <w:rFonts w:ascii="Arial" w:hAnsi="Arial" w:cs="Arial"/>
        </w:rPr>
        <w:br w:type="page"/>
      </w:r>
    </w:p>
    <w:tbl>
      <w:tblPr>
        <w:tblW w:w="0" w:type="auto"/>
        <w:tblLook w:val="04A0" w:firstRow="1" w:lastRow="0" w:firstColumn="1" w:lastColumn="0" w:noHBand="0" w:noVBand="1"/>
      </w:tblPr>
      <w:tblGrid>
        <w:gridCol w:w="9404"/>
      </w:tblGrid>
      <w:tr w:rsidR="009100BD" w:rsidRPr="00750217" w14:paraId="4BE732EB" w14:textId="77777777" w:rsidTr="00C65431">
        <w:tc>
          <w:tcPr>
            <w:tcW w:w="10302" w:type="dxa"/>
            <w:tcBorders>
              <w:top w:val="nil"/>
              <w:left w:val="nil"/>
              <w:right w:val="nil"/>
            </w:tcBorders>
          </w:tcPr>
          <w:p w14:paraId="46CD4545" w14:textId="77777777" w:rsidR="009100BD" w:rsidRPr="00750217" w:rsidRDefault="009100BD" w:rsidP="00C65431">
            <w:pPr>
              <w:pStyle w:val="Heading1"/>
              <w:jc w:val="center"/>
              <w:rPr>
                <w:rFonts w:ascii="Arial" w:hAnsi="Arial" w:cs="Arial"/>
                <w:sz w:val="24"/>
                <w:szCs w:val="24"/>
              </w:rPr>
            </w:pPr>
            <w:bookmarkStart w:id="6" w:name="_Toc411968628"/>
            <w:bookmarkStart w:id="7" w:name="_Toc428204565"/>
            <w:r w:rsidRPr="00750217">
              <w:rPr>
                <w:rFonts w:ascii="Arial" w:hAnsi="Arial" w:cs="Arial"/>
                <w:color w:val="auto"/>
                <w:sz w:val="24"/>
                <w:szCs w:val="24"/>
              </w:rPr>
              <w:lastRenderedPageBreak/>
              <w:t>LIST OF FIGURES</w:t>
            </w:r>
            <w:bookmarkEnd w:id="6"/>
            <w:bookmarkEnd w:id="7"/>
          </w:p>
        </w:tc>
      </w:tr>
    </w:tbl>
    <w:p w14:paraId="7F994CD1" w14:textId="77777777" w:rsidR="009100BD" w:rsidRPr="00750217" w:rsidRDefault="009100BD" w:rsidP="009100BD">
      <w:pPr>
        <w:autoSpaceDE w:val="0"/>
        <w:autoSpaceDN w:val="0"/>
        <w:adjustRightInd w:val="0"/>
        <w:spacing w:after="0" w:line="480" w:lineRule="auto"/>
        <w:rPr>
          <w:rFonts w:ascii="Arial" w:hAnsi="Arial" w:cs="Arial"/>
        </w:rPr>
      </w:pPr>
    </w:p>
    <w:p w14:paraId="3724D9E6"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2</w:t>
      </w:r>
    </w:p>
    <w:tbl>
      <w:tblPr>
        <w:tblStyle w:val="TableGrid"/>
        <w:tblW w:w="0" w:type="auto"/>
        <w:tblInd w:w="720" w:type="dxa"/>
        <w:tblLook w:val="04A0" w:firstRow="1" w:lastRow="0" w:firstColumn="1" w:lastColumn="0" w:noHBand="0" w:noVBand="1"/>
      </w:tblPr>
      <w:tblGrid>
        <w:gridCol w:w="7639"/>
        <w:gridCol w:w="1035"/>
      </w:tblGrid>
      <w:tr w:rsidR="00C17131" w:rsidRPr="00C17131" w14:paraId="74F9DF71" w14:textId="77777777" w:rsidTr="00C17131">
        <w:tc>
          <w:tcPr>
            <w:tcW w:w="7639" w:type="dxa"/>
            <w:tcBorders>
              <w:top w:val="nil"/>
              <w:left w:val="nil"/>
              <w:bottom w:val="nil"/>
              <w:right w:val="nil"/>
            </w:tcBorders>
          </w:tcPr>
          <w:p w14:paraId="4607E04B" w14:textId="6155D68C" w:rsidR="00C17131" w:rsidRDefault="00C17131" w:rsidP="009100BD">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Figure 1:</w:t>
            </w:r>
            <w:r w:rsidRPr="00750217">
              <w:rPr>
                <w:rFonts w:ascii="Arial" w:hAnsi="Arial" w:cs="Arial"/>
                <w:sz w:val="23"/>
                <w:szCs w:val="23"/>
              </w:rPr>
              <w:t xml:space="preserve"> PRISMA diagram of the literature search process for articles on decision frameworks for model approach selection</w:t>
            </w:r>
            <w:r w:rsidRPr="00750217">
              <w:rPr>
                <w:rFonts w:ascii="Arial" w:hAnsi="Arial" w:cs="Arial"/>
                <w:b/>
                <w:sz w:val="23"/>
                <w:szCs w:val="23"/>
              </w:rPr>
              <w:t xml:space="preserve"> </w:t>
            </w:r>
            <w:r>
              <w:rPr>
                <w:rFonts w:ascii="Arial" w:hAnsi="Arial" w:cs="Arial"/>
                <w:b/>
                <w:sz w:val="23"/>
                <w:szCs w:val="23"/>
              </w:rPr>
              <w:tab/>
            </w:r>
          </w:p>
        </w:tc>
        <w:tc>
          <w:tcPr>
            <w:tcW w:w="1035" w:type="dxa"/>
            <w:tcBorders>
              <w:top w:val="nil"/>
              <w:left w:val="nil"/>
              <w:bottom w:val="nil"/>
              <w:right w:val="nil"/>
            </w:tcBorders>
          </w:tcPr>
          <w:p w14:paraId="373485B2" w14:textId="0E760977" w:rsidR="00C17131" w:rsidRPr="00C17131" w:rsidRDefault="00C17131" w:rsidP="00C17131">
            <w:pPr>
              <w:autoSpaceDE w:val="0"/>
              <w:autoSpaceDN w:val="0"/>
              <w:adjustRightInd w:val="0"/>
              <w:spacing w:after="0" w:line="480" w:lineRule="auto"/>
              <w:jc w:val="right"/>
              <w:rPr>
                <w:rFonts w:ascii="Arial" w:hAnsi="Arial" w:cs="Arial"/>
                <w:sz w:val="23"/>
                <w:szCs w:val="23"/>
              </w:rPr>
            </w:pPr>
            <w:r w:rsidRPr="00C17131">
              <w:rPr>
                <w:rFonts w:ascii="Arial" w:hAnsi="Arial" w:cs="Arial"/>
                <w:sz w:val="23"/>
                <w:szCs w:val="23"/>
              </w:rPr>
              <w:t>45</w:t>
            </w:r>
          </w:p>
        </w:tc>
      </w:tr>
    </w:tbl>
    <w:p w14:paraId="6700132C"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3</w:t>
      </w:r>
    </w:p>
    <w:tbl>
      <w:tblPr>
        <w:tblStyle w:val="TableGrid"/>
        <w:tblW w:w="0" w:type="auto"/>
        <w:tblInd w:w="720" w:type="dxa"/>
        <w:tblLook w:val="04A0" w:firstRow="1" w:lastRow="0" w:firstColumn="1" w:lastColumn="0" w:noHBand="0" w:noVBand="1"/>
      </w:tblPr>
      <w:tblGrid>
        <w:gridCol w:w="7639"/>
        <w:gridCol w:w="1035"/>
      </w:tblGrid>
      <w:tr w:rsidR="002308C1" w:rsidRPr="00C17131" w14:paraId="45E05DB8" w14:textId="77777777" w:rsidTr="00AC526B">
        <w:tc>
          <w:tcPr>
            <w:tcW w:w="7639" w:type="dxa"/>
            <w:tcBorders>
              <w:top w:val="nil"/>
              <w:left w:val="nil"/>
              <w:bottom w:val="nil"/>
              <w:right w:val="nil"/>
            </w:tcBorders>
          </w:tcPr>
          <w:p w14:paraId="5FFE7E07" w14:textId="3EDBE4BA" w:rsidR="002308C1" w:rsidRPr="002308C1" w:rsidRDefault="002308C1" w:rsidP="00AC526B">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Figure 1:</w:t>
            </w:r>
            <w:r w:rsidRPr="00750217">
              <w:rPr>
                <w:rFonts w:ascii="Arial" w:hAnsi="Arial" w:cs="Arial"/>
                <w:sz w:val="23"/>
                <w:szCs w:val="23"/>
              </w:rPr>
              <w:t xml:space="preserve"> PRISMA diagram of the literature search process for documents that have conducted cross-validation between</w:t>
            </w:r>
            <w:r>
              <w:rPr>
                <w:rFonts w:ascii="Arial" w:hAnsi="Arial" w:cs="Arial"/>
                <w:sz w:val="23"/>
                <w:szCs w:val="23"/>
              </w:rPr>
              <w:t xml:space="preserve"> different modelling approaches</w:t>
            </w:r>
          </w:p>
        </w:tc>
        <w:tc>
          <w:tcPr>
            <w:tcW w:w="1035" w:type="dxa"/>
            <w:tcBorders>
              <w:top w:val="nil"/>
              <w:left w:val="nil"/>
              <w:bottom w:val="nil"/>
              <w:right w:val="nil"/>
            </w:tcBorders>
          </w:tcPr>
          <w:p w14:paraId="4135BEAA" w14:textId="1E341A92" w:rsidR="002308C1" w:rsidRPr="00C17131" w:rsidRDefault="002308C1" w:rsidP="00AA2EC3">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9</w:t>
            </w:r>
            <w:r w:rsidR="000533C9">
              <w:rPr>
                <w:rFonts w:ascii="Arial" w:hAnsi="Arial" w:cs="Arial"/>
                <w:sz w:val="23"/>
                <w:szCs w:val="23"/>
              </w:rPr>
              <w:t>5</w:t>
            </w:r>
          </w:p>
        </w:tc>
      </w:tr>
    </w:tbl>
    <w:p w14:paraId="73932936"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4</w:t>
      </w:r>
    </w:p>
    <w:tbl>
      <w:tblPr>
        <w:tblStyle w:val="TableGrid"/>
        <w:tblW w:w="0" w:type="auto"/>
        <w:tblInd w:w="720" w:type="dxa"/>
        <w:tblLook w:val="04A0" w:firstRow="1" w:lastRow="0" w:firstColumn="1" w:lastColumn="0" w:noHBand="0" w:noVBand="1"/>
      </w:tblPr>
      <w:tblGrid>
        <w:gridCol w:w="7639"/>
        <w:gridCol w:w="1035"/>
      </w:tblGrid>
      <w:tr w:rsidR="00AA2EC3" w:rsidRPr="00C17131" w14:paraId="01D8FA18" w14:textId="77777777" w:rsidTr="00AC526B">
        <w:tc>
          <w:tcPr>
            <w:tcW w:w="7639" w:type="dxa"/>
            <w:tcBorders>
              <w:top w:val="nil"/>
              <w:left w:val="nil"/>
              <w:bottom w:val="nil"/>
              <w:right w:val="nil"/>
            </w:tcBorders>
          </w:tcPr>
          <w:p w14:paraId="5F13AAD5" w14:textId="77777777" w:rsidR="00AA2EC3" w:rsidRDefault="00AA2EC3" w:rsidP="00AA2EC3">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Figure 1:</w:t>
            </w:r>
            <w:r w:rsidRPr="00750217">
              <w:rPr>
                <w:rFonts w:ascii="Arial" w:hAnsi="Arial" w:cs="Arial"/>
                <w:sz w:val="23"/>
                <w:szCs w:val="23"/>
              </w:rPr>
              <w:t xml:space="preserve"> </w:t>
            </w:r>
            <w:r w:rsidRPr="00093434">
              <w:rPr>
                <w:rFonts w:ascii="Arial" w:hAnsi="Arial" w:cs="Arial"/>
                <w:sz w:val="23"/>
                <w:szCs w:val="23"/>
              </w:rPr>
              <w:t>Example of a causal-loop diagram describing the transmission of a hypothetical infectious disease based on the susceptible-infectious-recovered (SIR) structure</w:t>
            </w:r>
          </w:p>
          <w:p w14:paraId="108D862C" w14:textId="77777777" w:rsidR="00AA2EC3" w:rsidRPr="00750217" w:rsidRDefault="00AA2EC3" w:rsidP="00AA2EC3">
            <w:pPr>
              <w:autoSpaceDE w:val="0"/>
              <w:autoSpaceDN w:val="0"/>
              <w:adjustRightInd w:val="0"/>
              <w:spacing w:after="0" w:line="480" w:lineRule="auto"/>
              <w:rPr>
                <w:rFonts w:ascii="Arial" w:hAnsi="Arial" w:cs="Arial"/>
                <w:sz w:val="23"/>
                <w:szCs w:val="23"/>
              </w:rPr>
            </w:pPr>
            <w:r>
              <w:rPr>
                <w:rFonts w:ascii="Arial" w:hAnsi="Arial" w:cs="Arial"/>
                <w:b/>
                <w:sz w:val="23"/>
                <w:szCs w:val="23"/>
              </w:rPr>
              <w:t xml:space="preserve">Figure 2: </w:t>
            </w:r>
            <w:r w:rsidRPr="00750217">
              <w:rPr>
                <w:rFonts w:ascii="Arial" w:hAnsi="Arial" w:cs="Arial"/>
                <w:sz w:val="23"/>
                <w:szCs w:val="23"/>
              </w:rPr>
              <w:t xml:space="preserve">Model structure for </w:t>
            </w:r>
            <w:r>
              <w:rPr>
                <w:rFonts w:ascii="Arial" w:hAnsi="Arial" w:cs="Arial"/>
                <w:sz w:val="23"/>
                <w:szCs w:val="23"/>
              </w:rPr>
              <w:t>i</w:t>
            </w:r>
            <w:r w:rsidRPr="00750217">
              <w:rPr>
                <w:rFonts w:ascii="Arial" w:hAnsi="Arial" w:cs="Arial"/>
                <w:sz w:val="23"/>
                <w:szCs w:val="23"/>
              </w:rPr>
              <w:t xml:space="preserve">mmunization </w:t>
            </w:r>
          </w:p>
          <w:p w14:paraId="206102D4" w14:textId="77777777" w:rsidR="00AA2EC3" w:rsidRPr="00750217" w:rsidRDefault="00AA2EC3" w:rsidP="00AA2EC3">
            <w:pPr>
              <w:autoSpaceDE w:val="0"/>
              <w:autoSpaceDN w:val="0"/>
              <w:adjustRightInd w:val="0"/>
              <w:spacing w:after="0" w:line="480" w:lineRule="auto"/>
              <w:rPr>
                <w:rFonts w:ascii="Arial" w:hAnsi="Arial" w:cs="Arial"/>
                <w:sz w:val="23"/>
                <w:szCs w:val="23"/>
              </w:rPr>
            </w:pPr>
            <w:r>
              <w:rPr>
                <w:rFonts w:ascii="Arial" w:hAnsi="Arial" w:cs="Arial"/>
                <w:b/>
                <w:sz w:val="23"/>
                <w:szCs w:val="23"/>
              </w:rPr>
              <w:t>Figure 3</w:t>
            </w:r>
            <w:r w:rsidRPr="00750217">
              <w:rPr>
                <w:rFonts w:ascii="Arial" w:hAnsi="Arial" w:cs="Arial"/>
                <w:b/>
                <w:sz w:val="23"/>
                <w:szCs w:val="23"/>
              </w:rPr>
              <w:t>:</w:t>
            </w:r>
            <w:r w:rsidRPr="00750217">
              <w:rPr>
                <w:rFonts w:ascii="Arial" w:hAnsi="Arial" w:cs="Arial"/>
                <w:sz w:val="23"/>
                <w:szCs w:val="23"/>
              </w:rPr>
              <w:t xml:space="preserve"> Diagrammatic representation of three common network topologies in </w:t>
            </w:r>
            <w:r>
              <w:rPr>
                <w:rFonts w:ascii="Arial" w:hAnsi="Arial" w:cs="Arial"/>
                <w:sz w:val="23"/>
                <w:szCs w:val="23"/>
              </w:rPr>
              <w:t>ABM</w:t>
            </w:r>
          </w:p>
          <w:p w14:paraId="4F5BAEC2" w14:textId="44B64560" w:rsidR="00AA2EC3" w:rsidRPr="002308C1" w:rsidRDefault="00AA2EC3" w:rsidP="00AA2EC3">
            <w:pPr>
              <w:autoSpaceDE w:val="0"/>
              <w:autoSpaceDN w:val="0"/>
              <w:adjustRightInd w:val="0"/>
              <w:spacing w:after="0" w:line="480" w:lineRule="auto"/>
              <w:rPr>
                <w:rFonts w:ascii="Arial" w:hAnsi="Arial" w:cs="Arial"/>
                <w:sz w:val="23"/>
                <w:szCs w:val="23"/>
              </w:rPr>
            </w:pPr>
            <w:r>
              <w:rPr>
                <w:rFonts w:ascii="Arial" w:hAnsi="Arial" w:cs="Arial"/>
                <w:b/>
                <w:sz w:val="23"/>
                <w:szCs w:val="23"/>
              </w:rPr>
              <w:t>Figure 4</w:t>
            </w:r>
            <w:r w:rsidRPr="00750217">
              <w:rPr>
                <w:rFonts w:ascii="Arial" w:hAnsi="Arial" w:cs="Arial"/>
                <w:b/>
                <w:sz w:val="23"/>
                <w:szCs w:val="23"/>
              </w:rPr>
              <w:t>:</w:t>
            </w:r>
            <w:r w:rsidRPr="00750217">
              <w:rPr>
                <w:rFonts w:ascii="Arial" w:hAnsi="Arial" w:cs="Arial"/>
                <w:sz w:val="23"/>
                <w:szCs w:val="23"/>
              </w:rPr>
              <w:t xml:space="preserve"> Cost-effectiveness acceptability curve from</w:t>
            </w:r>
            <w:r>
              <w:rPr>
                <w:rFonts w:ascii="Arial" w:hAnsi="Arial" w:cs="Arial"/>
                <w:sz w:val="23"/>
                <w:szCs w:val="23"/>
              </w:rPr>
              <w:t xml:space="preserve"> the two aggregate-level models</w:t>
            </w:r>
          </w:p>
        </w:tc>
        <w:tc>
          <w:tcPr>
            <w:tcW w:w="1035" w:type="dxa"/>
            <w:tcBorders>
              <w:top w:val="nil"/>
              <w:left w:val="nil"/>
              <w:bottom w:val="nil"/>
              <w:right w:val="nil"/>
            </w:tcBorders>
          </w:tcPr>
          <w:p w14:paraId="4A279B28"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6C783A8D"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36877DA0" w14:textId="2EB32436"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143</w:t>
            </w:r>
          </w:p>
          <w:p w14:paraId="0707DE81" w14:textId="51180096"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144</w:t>
            </w:r>
          </w:p>
          <w:p w14:paraId="53EFB468"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5AEB2B53" w14:textId="1B475B25"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146</w:t>
            </w:r>
          </w:p>
          <w:p w14:paraId="0AE9FBBA"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0B4C1BF3" w14:textId="275BFDF6" w:rsidR="00AA2EC3" w:rsidRPr="00C17131" w:rsidRDefault="00AA2EC3" w:rsidP="000533C9">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w:t>
            </w:r>
            <w:r w:rsidR="000533C9">
              <w:rPr>
                <w:rFonts w:ascii="Arial" w:hAnsi="Arial" w:cs="Arial"/>
                <w:sz w:val="23"/>
                <w:szCs w:val="23"/>
              </w:rPr>
              <w:t>7</w:t>
            </w:r>
          </w:p>
        </w:tc>
      </w:tr>
    </w:tbl>
    <w:p w14:paraId="3CBA3A4F" w14:textId="77777777" w:rsidR="00AA2EC3" w:rsidRDefault="00AA2EC3" w:rsidP="00750217">
      <w:pPr>
        <w:autoSpaceDE w:val="0"/>
        <w:autoSpaceDN w:val="0"/>
        <w:adjustRightInd w:val="0"/>
        <w:spacing w:after="0" w:line="480" w:lineRule="auto"/>
        <w:ind w:left="720"/>
        <w:rPr>
          <w:rFonts w:ascii="Arial" w:hAnsi="Arial" w:cs="Arial"/>
          <w:b/>
          <w:sz w:val="23"/>
          <w:szCs w:val="23"/>
        </w:rPr>
      </w:pPr>
    </w:p>
    <w:p w14:paraId="6DD32A51" w14:textId="62C66175" w:rsidR="009100BD" w:rsidRPr="00D871E8" w:rsidRDefault="009100BD" w:rsidP="00D871E8">
      <w:pPr>
        <w:autoSpaceDE w:val="0"/>
        <w:autoSpaceDN w:val="0"/>
        <w:adjustRightInd w:val="0"/>
        <w:spacing w:after="0" w:line="480" w:lineRule="auto"/>
        <w:ind w:left="720"/>
        <w:rPr>
          <w:rFonts w:ascii="Arial" w:hAnsi="Arial" w:cs="Arial"/>
          <w:sz w:val="23"/>
          <w:szCs w:val="23"/>
        </w:rPr>
      </w:pPr>
      <w:r w:rsidRPr="00750217">
        <w:rPr>
          <w:rFonts w:ascii="Arial" w:hAnsi="Arial" w:cs="Arial"/>
          <w:b/>
        </w:rPr>
        <w:br w:type="page"/>
      </w:r>
    </w:p>
    <w:tbl>
      <w:tblPr>
        <w:tblW w:w="0" w:type="auto"/>
        <w:tblLook w:val="04A0" w:firstRow="1" w:lastRow="0" w:firstColumn="1" w:lastColumn="0" w:noHBand="0" w:noVBand="1"/>
      </w:tblPr>
      <w:tblGrid>
        <w:gridCol w:w="9404"/>
      </w:tblGrid>
      <w:tr w:rsidR="009100BD" w:rsidRPr="00750217" w14:paraId="2418D0E4" w14:textId="77777777" w:rsidTr="00C65431">
        <w:tc>
          <w:tcPr>
            <w:tcW w:w="10302" w:type="dxa"/>
            <w:tcBorders>
              <w:top w:val="nil"/>
              <w:left w:val="nil"/>
              <w:right w:val="nil"/>
            </w:tcBorders>
          </w:tcPr>
          <w:p w14:paraId="590B5DC2" w14:textId="77777777" w:rsidR="009100BD" w:rsidRPr="00750217" w:rsidRDefault="009100BD" w:rsidP="00C65431">
            <w:pPr>
              <w:pStyle w:val="Heading1"/>
              <w:jc w:val="center"/>
              <w:rPr>
                <w:rFonts w:ascii="Arial" w:hAnsi="Arial" w:cs="Arial"/>
                <w:sz w:val="24"/>
                <w:szCs w:val="24"/>
              </w:rPr>
            </w:pPr>
            <w:bookmarkStart w:id="8" w:name="_Toc411968629"/>
            <w:bookmarkStart w:id="9" w:name="_Toc428204566"/>
            <w:r w:rsidRPr="00750217">
              <w:rPr>
                <w:rFonts w:ascii="Arial" w:hAnsi="Arial" w:cs="Arial"/>
                <w:color w:val="auto"/>
                <w:sz w:val="24"/>
                <w:szCs w:val="24"/>
              </w:rPr>
              <w:lastRenderedPageBreak/>
              <w:t>LIST OF TABLES</w:t>
            </w:r>
            <w:bookmarkEnd w:id="8"/>
            <w:bookmarkEnd w:id="9"/>
          </w:p>
        </w:tc>
      </w:tr>
    </w:tbl>
    <w:p w14:paraId="67128681" w14:textId="77777777" w:rsidR="009100BD" w:rsidRPr="00750217" w:rsidRDefault="009100BD" w:rsidP="009100BD">
      <w:pPr>
        <w:autoSpaceDE w:val="0"/>
        <w:autoSpaceDN w:val="0"/>
        <w:adjustRightInd w:val="0"/>
        <w:spacing w:after="0" w:line="480" w:lineRule="auto"/>
        <w:rPr>
          <w:rFonts w:ascii="Arial" w:hAnsi="Arial" w:cs="Arial"/>
        </w:rPr>
      </w:pPr>
    </w:p>
    <w:p w14:paraId="4CBEEE3C" w14:textId="77777777" w:rsidR="009100BD"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2</w:t>
      </w:r>
    </w:p>
    <w:tbl>
      <w:tblPr>
        <w:tblStyle w:val="TableGrid"/>
        <w:tblW w:w="0" w:type="auto"/>
        <w:tblInd w:w="720" w:type="dxa"/>
        <w:tblLook w:val="04A0" w:firstRow="1" w:lastRow="0" w:firstColumn="1" w:lastColumn="0" w:noHBand="0" w:noVBand="1"/>
      </w:tblPr>
      <w:tblGrid>
        <w:gridCol w:w="7639"/>
        <w:gridCol w:w="1035"/>
      </w:tblGrid>
      <w:tr w:rsidR="00C17131" w:rsidRPr="00C17131" w14:paraId="47C73D96" w14:textId="77777777" w:rsidTr="00AC526B">
        <w:tc>
          <w:tcPr>
            <w:tcW w:w="7639" w:type="dxa"/>
            <w:tcBorders>
              <w:top w:val="nil"/>
              <w:left w:val="nil"/>
              <w:bottom w:val="nil"/>
              <w:right w:val="nil"/>
            </w:tcBorders>
          </w:tcPr>
          <w:p w14:paraId="12D4782F" w14:textId="77777777" w:rsidR="00C17131" w:rsidRPr="00750217" w:rsidRDefault="00C17131" w:rsidP="00C17131">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 xml:space="preserve">Table 1: </w:t>
            </w:r>
            <w:r w:rsidRPr="00750217">
              <w:rPr>
                <w:rFonts w:ascii="Arial" w:hAnsi="Arial" w:cs="Arial"/>
                <w:sz w:val="23"/>
                <w:szCs w:val="23"/>
              </w:rPr>
              <w:t>Description of modelling approaches employed in health economic evaluation</w:t>
            </w:r>
          </w:p>
          <w:p w14:paraId="7C135DE4" w14:textId="6DE74601" w:rsidR="00C17131" w:rsidRPr="00750217" w:rsidRDefault="00C17131" w:rsidP="00C17131">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Table 2:</w:t>
            </w:r>
            <w:r>
              <w:rPr>
                <w:rFonts w:ascii="Arial" w:hAnsi="Arial" w:cs="Arial"/>
                <w:color w:val="000000"/>
                <w:sz w:val="23"/>
                <w:szCs w:val="23"/>
              </w:rPr>
              <w:t xml:space="preserve"> Overview of the</w:t>
            </w:r>
            <w:r w:rsidRPr="00750217">
              <w:rPr>
                <w:rFonts w:ascii="Arial" w:hAnsi="Arial" w:cs="Arial"/>
                <w:color w:val="000000"/>
                <w:sz w:val="23"/>
                <w:szCs w:val="23"/>
              </w:rPr>
              <w:t xml:space="preserve"> decision framework </w:t>
            </w:r>
            <w:r>
              <w:rPr>
                <w:rFonts w:ascii="Arial" w:hAnsi="Arial" w:cs="Arial"/>
                <w:color w:val="000000"/>
                <w:sz w:val="23"/>
                <w:szCs w:val="23"/>
              </w:rPr>
              <w:t>and the</w:t>
            </w:r>
            <w:r w:rsidRPr="00750217">
              <w:rPr>
                <w:rFonts w:ascii="Arial" w:hAnsi="Arial" w:cs="Arial"/>
                <w:color w:val="000000"/>
                <w:sz w:val="23"/>
                <w:szCs w:val="23"/>
              </w:rPr>
              <w:t xml:space="preserve"> modelling approach</w:t>
            </w:r>
            <w:r>
              <w:rPr>
                <w:rFonts w:ascii="Arial" w:hAnsi="Arial" w:cs="Arial"/>
                <w:color w:val="000000"/>
                <w:sz w:val="23"/>
                <w:szCs w:val="23"/>
              </w:rPr>
              <w:t xml:space="preserve"> covered within the respective frameworks</w:t>
            </w:r>
          </w:p>
          <w:p w14:paraId="0E05E439" w14:textId="3EF36B50" w:rsidR="00C17131" w:rsidRPr="00750217" w:rsidRDefault="00C17131" w:rsidP="00C17131">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Table 3:</w:t>
            </w:r>
            <w:r w:rsidRPr="00750217">
              <w:rPr>
                <w:rFonts w:ascii="Arial" w:hAnsi="Arial" w:cs="Arial"/>
                <w:b/>
                <w:color w:val="000000"/>
                <w:sz w:val="23"/>
                <w:szCs w:val="23"/>
              </w:rPr>
              <w:t xml:space="preserve"> </w:t>
            </w:r>
            <w:r w:rsidRPr="00750217">
              <w:rPr>
                <w:rFonts w:ascii="Arial" w:hAnsi="Arial" w:cs="Arial"/>
                <w:color w:val="000000"/>
                <w:sz w:val="23"/>
                <w:szCs w:val="23"/>
              </w:rPr>
              <w:t xml:space="preserve">Summary of the </w:t>
            </w:r>
            <w:r>
              <w:rPr>
                <w:rFonts w:ascii="Arial" w:hAnsi="Arial" w:cs="Arial"/>
                <w:color w:val="000000"/>
                <w:sz w:val="23"/>
                <w:szCs w:val="23"/>
              </w:rPr>
              <w:t>decision criteria considered</w:t>
            </w:r>
            <w:r w:rsidRPr="00750217">
              <w:rPr>
                <w:rFonts w:ascii="Arial" w:hAnsi="Arial" w:cs="Arial"/>
                <w:color w:val="000000"/>
                <w:sz w:val="23"/>
                <w:szCs w:val="23"/>
              </w:rPr>
              <w:t xml:space="preserve"> within each decision framework </w:t>
            </w:r>
          </w:p>
          <w:p w14:paraId="131123DE" w14:textId="3E486391" w:rsidR="00C17131" w:rsidRPr="00750217" w:rsidRDefault="00C17131" w:rsidP="00C17131">
            <w:pPr>
              <w:autoSpaceDE w:val="0"/>
              <w:autoSpaceDN w:val="0"/>
              <w:adjustRightInd w:val="0"/>
              <w:spacing w:after="0" w:line="480" w:lineRule="auto"/>
              <w:rPr>
                <w:rFonts w:ascii="Arial" w:hAnsi="Arial" w:cs="Arial"/>
                <w:color w:val="000000"/>
                <w:sz w:val="23"/>
                <w:szCs w:val="23"/>
              </w:rPr>
            </w:pPr>
            <w:r w:rsidRPr="00750217">
              <w:rPr>
                <w:rFonts w:ascii="Arial" w:hAnsi="Arial" w:cs="Arial"/>
                <w:b/>
                <w:sz w:val="23"/>
                <w:szCs w:val="23"/>
              </w:rPr>
              <w:t>Table 4</w:t>
            </w:r>
            <w:r w:rsidRPr="00750217">
              <w:rPr>
                <w:rFonts w:ascii="Arial" w:hAnsi="Arial" w:cs="Arial"/>
                <w:sz w:val="23"/>
                <w:szCs w:val="23"/>
              </w:rPr>
              <w:t xml:space="preserve">: </w:t>
            </w:r>
            <w:r w:rsidRPr="00750217">
              <w:rPr>
                <w:rFonts w:ascii="Arial" w:hAnsi="Arial" w:cs="Arial"/>
                <w:color w:val="000000"/>
                <w:sz w:val="23"/>
                <w:szCs w:val="23"/>
              </w:rPr>
              <w:t xml:space="preserve">Nomenclature and definition of commonly-mentioned </w:t>
            </w:r>
            <w:r>
              <w:rPr>
                <w:rFonts w:ascii="Arial" w:hAnsi="Arial" w:cs="Arial"/>
                <w:color w:val="000000"/>
                <w:sz w:val="23"/>
                <w:szCs w:val="23"/>
              </w:rPr>
              <w:t>decision criterion</w:t>
            </w:r>
            <w:r w:rsidRPr="00750217">
              <w:rPr>
                <w:rFonts w:ascii="Arial" w:hAnsi="Arial" w:cs="Arial"/>
                <w:color w:val="000000"/>
                <w:sz w:val="23"/>
                <w:szCs w:val="23"/>
              </w:rPr>
              <w:t xml:space="preserve"> </w:t>
            </w:r>
            <w:r>
              <w:rPr>
                <w:rFonts w:ascii="Arial" w:hAnsi="Arial" w:cs="Arial"/>
                <w:color w:val="000000"/>
                <w:sz w:val="23"/>
                <w:szCs w:val="23"/>
              </w:rPr>
              <w:t>for selecting a modelling approach</w:t>
            </w:r>
          </w:p>
          <w:p w14:paraId="220AE846" w14:textId="63739E65" w:rsidR="00C17131" w:rsidRDefault="00C17131" w:rsidP="00AC526B">
            <w:pPr>
              <w:autoSpaceDE w:val="0"/>
              <w:autoSpaceDN w:val="0"/>
              <w:adjustRightInd w:val="0"/>
              <w:spacing w:after="0" w:line="480" w:lineRule="auto"/>
              <w:rPr>
                <w:rFonts w:ascii="Arial" w:hAnsi="Arial" w:cs="Arial"/>
                <w:b/>
                <w:sz w:val="23"/>
                <w:szCs w:val="23"/>
              </w:rPr>
            </w:pPr>
            <w:r w:rsidRPr="00750217">
              <w:rPr>
                <w:rFonts w:ascii="Arial" w:hAnsi="Arial" w:cs="Arial"/>
                <w:b/>
                <w:color w:val="000000"/>
                <w:sz w:val="23"/>
                <w:szCs w:val="23"/>
              </w:rPr>
              <w:t>Table 5:</w:t>
            </w:r>
            <w:r w:rsidRPr="00750217">
              <w:rPr>
                <w:rFonts w:ascii="Arial" w:hAnsi="Arial" w:cs="Arial"/>
                <w:color w:val="000000"/>
                <w:sz w:val="23"/>
                <w:szCs w:val="23"/>
              </w:rPr>
              <w:t xml:space="preserve"> </w:t>
            </w:r>
            <w:r w:rsidRPr="00750217">
              <w:rPr>
                <w:rFonts w:ascii="Arial" w:hAnsi="Arial" w:cs="Arial"/>
                <w:sz w:val="23"/>
                <w:szCs w:val="23"/>
              </w:rPr>
              <w:t>Classification of structural elements, specific to each modelling approach, according to the decision frameworks</w:t>
            </w:r>
            <w:r>
              <w:rPr>
                <w:rFonts w:ascii="Arial" w:hAnsi="Arial" w:cs="Arial"/>
                <w:b/>
                <w:sz w:val="23"/>
                <w:szCs w:val="23"/>
              </w:rPr>
              <w:tab/>
            </w:r>
          </w:p>
        </w:tc>
        <w:tc>
          <w:tcPr>
            <w:tcW w:w="1035" w:type="dxa"/>
            <w:tcBorders>
              <w:top w:val="nil"/>
              <w:left w:val="nil"/>
              <w:bottom w:val="nil"/>
              <w:right w:val="nil"/>
            </w:tcBorders>
          </w:tcPr>
          <w:p w14:paraId="7FEC55DA" w14:textId="77777777" w:rsidR="00C17131" w:rsidRDefault="00C17131" w:rsidP="00C17131">
            <w:pPr>
              <w:autoSpaceDE w:val="0"/>
              <w:autoSpaceDN w:val="0"/>
              <w:adjustRightInd w:val="0"/>
              <w:spacing w:after="0" w:line="480" w:lineRule="auto"/>
              <w:jc w:val="right"/>
              <w:rPr>
                <w:rFonts w:ascii="Arial" w:hAnsi="Arial" w:cs="Arial"/>
                <w:sz w:val="23"/>
                <w:szCs w:val="23"/>
              </w:rPr>
            </w:pPr>
          </w:p>
          <w:p w14:paraId="28A6880E" w14:textId="77777777" w:rsidR="00C17131" w:rsidRDefault="00C17131" w:rsidP="00C17131">
            <w:pPr>
              <w:autoSpaceDE w:val="0"/>
              <w:autoSpaceDN w:val="0"/>
              <w:adjustRightInd w:val="0"/>
              <w:spacing w:after="0" w:line="480" w:lineRule="auto"/>
              <w:jc w:val="right"/>
              <w:rPr>
                <w:rFonts w:ascii="Arial" w:hAnsi="Arial" w:cs="Arial"/>
                <w:sz w:val="23"/>
                <w:szCs w:val="23"/>
              </w:rPr>
            </w:pPr>
            <w:r w:rsidRPr="00C17131">
              <w:rPr>
                <w:rFonts w:ascii="Arial" w:hAnsi="Arial" w:cs="Arial"/>
                <w:sz w:val="23"/>
                <w:szCs w:val="23"/>
              </w:rPr>
              <w:t>4</w:t>
            </w:r>
            <w:r>
              <w:rPr>
                <w:rFonts w:ascii="Arial" w:hAnsi="Arial" w:cs="Arial"/>
                <w:sz w:val="23"/>
                <w:szCs w:val="23"/>
              </w:rPr>
              <w:t>6</w:t>
            </w:r>
          </w:p>
          <w:p w14:paraId="17BE3E4E" w14:textId="77777777" w:rsidR="00C17131" w:rsidRDefault="00C17131" w:rsidP="00C17131">
            <w:pPr>
              <w:autoSpaceDE w:val="0"/>
              <w:autoSpaceDN w:val="0"/>
              <w:adjustRightInd w:val="0"/>
              <w:spacing w:after="0" w:line="480" w:lineRule="auto"/>
              <w:jc w:val="right"/>
              <w:rPr>
                <w:rFonts w:ascii="Arial" w:hAnsi="Arial" w:cs="Arial"/>
                <w:sz w:val="23"/>
                <w:szCs w:val="23"/>
              </w:rPr>
            </w:pPr>
          </w:p>
          <w:p w14:paraId="6E2BE7B8" w14:textId="77777777" w:rsidR="00C17131" w:rsidRDefault="00C17131" w:rsidP="00C17131">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49</w:t>
            </w:r>
          </w:p>
          <w:p w14:paraId="4173662D" w14:textId="77777777" w:rsidR="00C17131" w:rsidRDefault="00C17131" w:rsidP="00C17131">
            <w:pPr>
              <w:autoSpaceDE w:val="0"/>
              <w:autoSpaceDN w:val="0"/>
              <w:adjustRightInd w:val="0"/>
              <w:spacing w:after="0" w:line="480" w:lineRule="auto"/>
              <w:jc w:val="right"/>
              <w:rPr>
                <w:rFonts w:ascii="Arial" w:hAnsi="Arial" w:cs="Arial"/>
                <w:sz w:val="23"/>
                <w:szCs w:val="23"/>
              </w:rPr>
            </w:pPr>
          </w:p>
          <w:p w14:paraId="0907787C" w14:textId="56AF940D" w:rsidR="00C17131" w:rsidRDefault="000533C9" w:rsidP="00C17131">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52</w:t>
            </w:r>
          </w:p>
          <w:p w14:paraId="7EA5E4CB" w14:textId="77777777" w:rsidR="00C17131" w:rsidRDefault="00C17131" w:rsidP="00C17131">
            <w:pPr>
              <w:autoSpaceDE w:val="0"/>
              <w:autoSpaceDN w:val="0"/>
              <w:adjustRightInd w:val="0"/>
              <w:spacing w:after="0" w:line="480" w:lineRule="auto"/>
              <w:jc w:val="right"/>
              <w:rPr>
                <w:rFonts w:ascii="Arial" w:hAnsi="Arial" w:cs="Arial"/>
                <w:sz w:val="23"/>
                <w:szCs w:val="23"/>
              </w:rPr>
            </w:pPr>
          </w:p>
          <w:p w14:paraId="6FEE7449" w14:textId="28CF8ADE" w:rsidR="00C17131" w:rsidRDefault="000533C9" w:rsidP="00C17131">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55</w:t>
            </w:r>
          </w:p>
          <w:p w14:paraId="65908093" w14:textId="77777777" w:rsidR="00C17131" w:rsidRDefault="00C17131" w:rsidP="00C17131">
            <w:pPr>
              <w:autoSpaceDE w:val="0"/>
              <w:autoSpaceDN w:val="0"/>
              <w:adjustRightInd w:val="0"/>
              <w:spacing w:after="0" w:line="480" w:lineRule="auto"/>
              <w:jc w:val="right"/>
              <w:rPr>
                <w:rFonts w:ascii="Arial" w:hAnsi="Arial" w:cs="Arial"/>
                <w:sz w:val="23"/>
                <w:szCs w:val="23"/>
              </w:rPr>
            </w:pPr>
          </w:p>
          <w:p w14:paraId="177D94EE" w14:textId="0D0FEE40" w:rsidR="00C17131" w:rsidRPr="00C17131" w:rsidRDefault="002308C1" w:rsidP="00C17131">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6</w:t>
            </w:r>
            <w:r w:rsidR="000533C9">
              <w:rPr>
                <w:rFonts w:ascii="Arial" w:hAnsi="Arial" w:cs="Arial"/>
                <w:sz w:val="23"/>
                <w:szCs w:val="23"/>
              </w:rPr>
              <w:t>1</w:t>
            </w:r>
          </w:p>
        </w:tc>
      </w:tr>
    </w:tbl>
    <w:p w14:paraId="34D14DE6" w14:textId="77777777" w:rsidR="009100BD" w:rsidRPr="00750217" w:rsidRDefault="009100BD" w:rsidP="009100BD">
      <w:pPr>
        <w:tabs>
          <w:tab w:val="left" w:pos="3690"/>
        </w:tabs>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3</w:t>
      </w:r>
      <w:r w:rsidRPr="00750217">
        <w:rPr>
          <w:rFonts w:ascii="Arial" w:hAnsi="Arial" w:cs="Arial"/>
          <w:sz w:val="23"/>
          <w:szCs w:val="23"/>
        </w:rPr>
        <w:tab/>
      </w:r>
    </w:p>
    <w:tbl>
      <w:tblPr>
        <w:tblStyle w:val="TableGrid"/>
        <w:tblW w:w="0" w:type="auto"/>
        <w:tblInd w:w="720" w:type="dxa"/>
        <w:tblLook w:val="04A0" w:firstRow="1" w:lastRow="0" w:firstColumn="1" w:lastColumn="0" w:noHBand="0" w:noVBand="1"/>
      </w:tblPr>
      <w:tblGrid>
        <w:gridCol w:w="7639"/>
        <w:gridCol w:w="1035"/>
      </w:tblGrid>
      <w:tr w:rsidR="002308C1" w:rsidRPr="00C17131" w14:paraId="0761BFF0" w14:textId="77777777" w:rsidTr="00AC526B">
        <w:tc>
          <w:tcPr>
            <w:tcW w:w="7639" w:type="dxa"/>
            <w:tcBorders>
              <w:top w:val="nil"/>
              <w:left w:val="nil"/>
              <w:bottom w:val="nil"/>
              <w:right w:val="nil"/>
            </w:tcBorders>
          </w:tcPr>
          <w:p w14:paraId="383F261F" w14:textId="77777777" w:rsidR="002308C1" w:rsidRPr="00750217" w:rsidRDefault="002308C1" w:rsidP="002308C1">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 xml:space="preserve">Table 1: </w:t>
            </w:r>
            <w:r w:rsidRPr="00750217">
              <w:rPr>
                <w:rFonts w:ascii="Arial" w:hAnsi="Arial" w:cs="Arial"/>
                <w:sz w:val="23"/>
                <w:szCs w:val="23"/>
              </w:rPr>
              <w:t>Approaches to decision-analytic modelling</w:t>
            </w:r>
          </w:p>
          <w:p w14:paraId="69A647A1" w14:textId="77777777" w:rsidR="002308C1" w:rsidRDefault="002308C1" w:rsidP="002308C1">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Table 2:</w:t>
            </w:r>
            <w:r w:rsidRPr="00750217">
              <w:rPr>
                <w:rFonts w:ascii="Arial" w:hAnsi="Arial" w:cs="Arial"/>
                <w:sz w:val="23"/>
                <w:szCs w:val="23"/>
              </w:rPr>
              <w:t xml:space="preserve"> List of selection criteria commonly used in existing frameworks to guide choice on modelling approach</w:t>
            </w:r>
          </w:p>
          <w:p w14:paraId="2B16D98F" w14:textId="77777777" w:rsidR="002308C1" w:rsidRDefault="002308C1" w:rsidP="002308C1">
            <w:pPr>
              <w:autoSpaceDE w:val="0"/>
              <w:autoSpaceDN w:val="0"/>
              <w:adjustRightInd w:val="0"/>
              <w:spacing w:after="0" w:line="480" w:lineRule="auto"/>
              <w:rPr>
                <w:rFonts w:ascii="Arial" w:hAnsi="Arial" w:cs="Arial"/>
                <w:sz w:val="23"/>
                <w:szCs w:val="23"/>
              </w:rPr>
            </w:pPr>
            <w:r w:rsidRPr="00750217">
              <w:rPr>
                <w:rFonts w:ascii="Arial" w:hAnsi="Arial" w:cs="Arial"/>
                <w:b/>
                <w:color w:val="000000"/>
                <w:sz w:val="23"/>
                <w:szCs w:val="23"/>
              </w:rPr>
              <w:t xml:space="preserve">Table 3:  </w:t>
            </w:r>
            <w:r w:rsidRPr="00750217">
              <w:rPr>
                <w:rFonts w:ascii="Arial" w:hAnsi="Arial" w:cs="Arial"/>
                <w:color w:val="000000"/>
                <w:sz w:val="23"/>
                <w:szCs w:val="23"/>
              </w:rPr>
              <w:t xml:space="preserve">Summary of empirical studies that have compared two or more modelling approaches </w:t>
            </w:r>
          </w:p>
          <w:p w14:paraId="037EEC8E" w14:textId="6D045C6A" w:rsidR="002308C1" w:rsidRPr="002308C1" w:rsidRDefault="002308C1" w:rsidP="00AC526B">
            <w:pPr>
              <w:autoSpaceDE w:val="0"/>
              <w:autoSpaceDN w:val="0"/>
              <w:adjustRightInd w:val="0"/>
              <w:spacing w:after="0" w:line="480" w:lineRule="auto"/>
              <w:rPr>
                <w:rFonts w:ascii="Arial" w:hAnsi="Arial" w:cs="Arial"/>
                <w:sz w:val="23"/>
                <w:szCs w:val="23"/>
              </w:rPr>
            </w:pPr>
            <w:r w:rsidRPr="00750217">
              <w:rPr>
                <w:rFonts w:ascii="Arial" w:hAnsi="Arial" w:cs="Arial"/>
                <w:b/>
                <w:color w:val="000000"/>
                <w:sz w:val="23"/>
                <w:szCs w:val="23"/>
              </w:rPr>
              <w:t>Table 4</w:t>
            </w:r>
            <w:r w:rsidRPr="00750217">
              <w:rPr>
                <w:rFonts w:ascii="Arial" w:hAnsi="Arial" w:cs="Arial"/>
                <w:color w:val="000000"/>
                <w:sz w:val="23"/>
                <w:szCs w:val="23"/>
              </w:rPr>
              <w:t>: Current understanding of the impact of each structural decision criterion</w:t>
            </w:r>
          </w:p>
        </w:tc>
        <w:tc>
          <w:tcPr>
            <w:tcW w:w="1035" w:type="dxa"/>
            <w:tcBorders>
              <w:top w:val="nil"/>
              <w:left w:val="nil"/>
              <w:bottom w:val="nil"/>
              <w:right w:val="nil"/>
            </w:tcBorders>
          </w:tcPr>
          <w:p w14:paraId="3CD4370E" w14:textId="3109F65A" w:rsidR="002308C1" w:rsidRDefault="002308C1"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9</w:t>
            </w:r>
            <w:r w:rsidR="000533C9">
              <w:rPr>
                <w:rFonts w:ascii="Arial" w:hAnsi="Arial" w:cs="Arial"/>
                <w:sz w:val="23"/>
                <w:szCs w:val="23"/>
              </w:rPr>
              <w:t>6</w:t>
            </w:r>
          </w:p>
          <w:p w14:paraId="3450D5F3" w14:textId="77777777" w:rsidR="002308C1" w:rsidRDefault="002308C1" w:rsidP="00AC526B">
            <w:pPr>
              <w:autoSpaceDE w:val="0"/>
              <w:autoSpaceDN w:val="0"/>
              <w:adjustRightInd w:val="0"/>
              <w:spacing w:after="0" w:line="480" w:lineRule="auto"/>
              <w:jc w:val="right"/>
              <w:rPr>
                <w:rFonts w:ascii="Arial" w:hAnsi="Arial" w:cs="Arial"/>
                <w:sz w:val="23"/>
                <w:szCs w:val="23"/>
              </w:rPr>
            </w:pPr>
          </w:p>
          <w:p w14:paraId="75D5F7F1" w14:textId="423FD96F" w:rsidR="002308C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100</w:t>
            </w:r>
          </w:p>
          <w:p w14:paraId="2C95C858" w14:textId="77777777" w:rsidR="002308C1" w:rsidRDefault="002308C1" w:rsidP="00AC526B">
            <w:pPr>
              <w:autoSpaceDE w:val="0"/>
              <w:autoSpaceDN w:val="0"/>
              <w:adjustRightInd w:val="0"/>
              <w:spacing w:after="0" w:line="480" w:lineRule="auto"/>
              <w:jc w:val="right"/>
              <w:rPr>
                <w:rFonts w:ascii="Arial" w:hAnsi="Arial" w:cs="Arial"/>
                <w:sz w:val="23"/>
                <w:szCs w:val="23"/>
              </w:rPr>
            </w:pPr>
          </w:p>
          <w:p w14:paraId="35E7AD75" w14:textId="6190808F" w:rsidR="002308C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102</w:t>
            </w:r>
          </w:p>
          <w:p w14:paraId="13F61F2C" w14:textId="77777777" w:rsidR="002308C1" w:rsidRDefault="002308C1" w:rsidP="00AC526B">
            <w:pPr>
              <w:autoSpaceDE w:val="0"/>
              <w:autoSpaceDN w:val="0"/>
              <w:adjustRightInd w:val="0"/>
              <w:spacing w:after="0" w:line="480" w:lineRule="auto"/>
              <w:jc w:val="right"/>
              <w:rPr>
                <w:rFonts w:ascii="Arial" w:hAnsi="Arial" w:cs="Arial"/>
                <w:sz w:val="23"/>
                <w:szCs w:val="23"/>
              </w:rPr>
            </w:pPr>
          </w:p>
          <w:p w14:paraId="3745AF45" w14:textId="5AA3CDEF" w:rsidR="002308C1" w:rsidRP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104</w:t>
            </w:r>
          </w:p>
        </w:tc>
      </w:tr>
    </w:tbl>
    <w:p w14:paraId="10E54082"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lastRenderedPageBreak/>
        <w:t>CHAPTER 4</w:t>
      </w:r>
    </w:p>
    <w:tbl>
      <w:tblPr>
        <w:tblStyle w:val="TableGrid"/>
        <w:tblW w:w="0" w:type="auto"/>
        <w:tblInd w:w="720" w:type="dxa"/>
        <w:tblLook w:val="04A0" w:firstRow="1" w:lastRow="0" w:firstColumn="1" w:lastColumn="0" w:noHBand="0" w:noVBand="1"/>
      </w:tblPr>
      <w:tblGrid>
        <w:gridCol w:w="7639"/>
        <w:gridCol w:w="1035"/>
      </w:tblGrid>
      <w:tr w:rsidR="00AA2EC3" w:rsidRPr="00C17131" w14:paraId="2FA123C6" w14:textId="77777777" w:rsidTr="00AC526B">
        <w:tc>
          <w:tcPr>
            <w:tcW w:w="7639" w:type="dxa"/>
            <w:tcBorders>
              <w:top w:val="nil"/>
              <w:left w:val="nil"/>
              <w:bottom w:val="nil"/>
              <w:right w:val="nil"/>
            </w:tcBorders>
          </w:tcPr>
          <w:p w14:paraId="1A12EC3F" w14:textId="77777777" w:rsidR="00AA2EC3" w:rsidRPr="00750217" w:rsidRDefault="00AA2EC3" w:rsidP="00AA2EC3">
            <w:pPr>
              <w:pStyle w:val="NoSpacing"/>
              <w:spacing w:line="480" w:lineRule="auto"/>
              <w:rPr>
                <w:rFonts w:ascii="Arial" w:hAnsi="Arial" w:cs="Arial"/>
                <w:sz w:val="23"/>
                <w:szCs w:val="23"/>
              </w:rPr>
            </w:pPr>
            <w:r w:rsidRPr="00750217">
              <w:rPr>
                <w:rFonts w:ascii="Arial" w:hAnsi="Arial" w:cs="Arial"/>
                <w:b/>
                <w:sz w:val="23"/>
                <w:szCs w:val="23"/>
              </w:rPr>
              <w:t>Table 1:</w:t>
            </w:r>
            <w:r w:rsidRPr="00750217">
              <w:rPr>
                <w:rFonts w:ascii="Arial" w:hAnsi="Arial" w:cs="Arial"/>
                <w:sz w:val="23"/>
                <w:szCs w:val="23"/>
              </w:rPr>
              <w:t xml:space="preserve"> Comparison of the main characteristics of agent-based and system dynamics model</w:t>
            </w:r>
          </w:p>
          <w:p w14:paraId="62FDFE42" w14:textId="7D63BF07" w:rsidR="00AA2EC3" w:rsidRDefault="00AA2EC3" w:rsidP="00AA2EC3">
            <w:pPr>
              <w:pStyle w:val="NoSpacing"/>
              <w:spacing w:line="480" w:lineRule="auto"/>
              <w:rPr>
                <w:rFonts w:ascii="Arial" w:hAnsi="Arial" w:cs="Arial"/>
                <w:sz w:val="23"/>
                <w:szCs w:val="23"/>
              </w:rPr>
            </w:pPr>
            <w:r w:rsidRPr="00750217">
              <w:rPr>
                <w:rFonts w:ascii="Arial" w:hAnsi="Arial" w:cs="Arial"/>
                <w:b/>
                <w:sz w:val="23"/>
                <w:szCs w:val="23"/>
              </w:rPr>
              <w:t>Table 2:</w:t>
            </w:r>
            <w:r w:rsidRPr="00750217">
              <w:rPr>
                <w:rFonts w:ascii="Arial" w:hAnsi="Arial" w:cs="Arial"/>
                <w:sz w:val="23"/>
                <w:szCs w:val="23"/>
              </w:rPr>
              <w:t xml:space="preserve"> </w:t>
            </w:r>
            <w:r w:rsidRPr="00D871E8">
              <w:rPr>
                <w:rFonts w:ascii="Arial" w:hAnsi="Arial" w:cs="Arial"/>
                <w:sz w:val="23"/>
                <w:szCs w:val="23"/>
              </w:rPr>
              <w:t xml:space="preserve">Description of common transitions </w:t>
            </w:r>
            <w:r w:rsidR="000533C9">
              <w:rPr>
                <w:rFonts w:ascii="Arial" w:hAnsi="Arial" w:cs="Arial"/>
                <w:sz w:val="23"/>
                <w:szCs w:val="23"/>
              </w:rPr>
              <w:t xml:space="preserve">in </w:t>
            </w:r>
            <w:r w:rsidRPr="00D871E8">
              <w:rPr>
                <w:rFonts w:ascii="Arial" w:hAnsi="Arial" w:cs="Arial"/>
                <w:sz w:val="23"/>
                <w:szCs w:val="23"/>
              </w:rPr>
              <w:t xml:space="preserve">agent-based modelling </w:t>
            </w:r>
          </w:p>
          <w:p w14:paraId="45100DDB" w14:textId="77777777" w:rsidR="00AA2EC3" w:rsidRPr="00750217" w:rsidRDefault="00AA2EC3" w:rsidP="00AA2EC3">
            <w:pPr>
              <w:pStyle w:val="NoSpacing"/>
              <w:spacing w:line="480" w:lineRule="auto"/>
              <w:rPr>
                <w:rFonts w:ascii="Arial" w:hAnsi="Arial" w:cs="Arial"/>
                <w:sz w:val="23"/>
                <w:szCs w:val="23"/>
              </w:rPr>
            </w:pPr>
            <w:r>
              <w:rPr>
                <w:rFonts w:ascii="Arial" w:hAnsi="Arial" w:cs="Arial"/>
                <w:b/>
                <w:sz w:val="23"/>
                <w:szCs w:val="23"/>
              </w:rPr>
              <w:t xml:space="preserve">Table 3: </w:t>
            </w:r>
            <w:r w:rsidRPr="00750217">
              <w:rPr>
                <w:rFonts w:ascii="Arial" w:hAnsi="Arial" w:cs="Arial"/>
                <w:sz w:val="23"/>
                <w:szCs w:val="23"/>
              </w:rPr>
              <w:t xml:space="preserve">Model parameters that differ </w:t>
            </w:r>
            <w:r>
              <w:rPr>
                <w:rFonts w:ascii="Arial" w:hAnsi="Arial" w:cs="Arial"/>
                <w:sz w:val="23"/>
                <w:szCs w:val="23"/>
              </w:rPr>
              <w:t xml:space="preserve">by </w:t>
            </w:r>
            <w:r w:rsidRPr="00750217">
              <w:rPr>
                <w:rFonts w:ascii="Arial" w:hAnsi="Arial" w:cs="Arial"/>
                <w:sz w:val="23"/>
                <w:szCs w:val="23"/>
              </w:rPr>
              <w:t xml:space="preserve">modelling approach </w:t>
            </w:r>
          </w:p>
          <w:p w14:paraId="13F06945" w14:textId="77777777" w:rsidR="00AA2EC3" w:rsidRPr="00750217" w:rsidRDefault="00AA2EC3" w:rsidP="00AA2EC3">
            <w:pPr>
              <w:spacing w:after="0" w:line="480" w:lineRule="auto"/>
              <w:jc w:val="both"/>
              <w:rPr>
                <w:rFonts w:ascii="Arial" w:hAnsi="Arial" w:cs="Arial"/>
                <w:sz w:val="23"/>
                <w:szCs w:val="23"/>
              </w:rPr>
            </w:pPr>
            <w:r>
              <w:rPr>
                <w:rFonts w:ascii="Arial" w:hAnsi="Arial" w:cs="Arial"/>
                <w:b/>
                <w:sz w:val="23"/>
                <w:szCs w:val="23"/>
              </w:rPr>
              <w:t>Table 4</w:t>
            </w:r>
            <w:r w:rsidRPr="00750217">
              <w:rPr>
                <w:rFonts w:ascii="Arial" w:hAnsi="Arial" w:cs="Arial"/>
                <w:b/>
                <w:sz w:val="23"/>
                <w:szCs w:val="23"/>
              </w:rPr>
              <w:t xml:space="preserve">: </w:t>
            </w:r>
            <w:r w:rsidRPr="00750217">
              <w:rPr>
                <w:rFonts w:ascii="Arial" w:hAnsi="Arial" w:cs="Arial"/>
                <w:sz w:val="23"/>
                <w:szCs w:val="23"/>
              </w:rPr>
              <w:t xml:space="preserve">Summary of scenarios studied </w:t>
            </w:r>
          </w:p>
          <w:p w14:paraId="09034653" w14:textId="77777777" w:rsidR="00AA2EC3" w:rsidRPr="00750217" w:rsidRDefault="00AA2EC3" w:rsidP="00AA2EC3">
            <w:pPr>
              <w:spacing w:after="0" w:line="480" w:lineRule="auto"/>
              <w:jc w:val="both"/>
              <w:rPr>
                <w:rFonts w:ascii="Arial" w:hAnsi="Arial" w:cs="Arial"/>
                <w:sz w:val="23"/>
                <w:szCs w:val="23"/>
              </w:rPr>
            </w:pPr>
            <w:r>
              <w:rPr>
                <w:rFonts w:ascii="Arial" w:hAnsi="Arial" w:cs="Arial"/>
                <w:b/>
                <w:sz w:val="23"/>
                <w:szCs w:val="23"/>
              </w:rPr>
              <w:t>Table 5</w:t>
            </w:r>
            <w:r w:rsidRPr="00750217">
              <w:rPr>
                <w:rFonts w:ascii="Arial" w:hAnsi="Arial" w:cs="Arial"/>
                <w:b/>
                <w:sz w:val="23"/>
                <w:szCs w:val="23"/>
              </w:rPr>
              <w:t>:</w:t>
            </w:r>
            <w:r w:rsidRPr="00750217">
              <w:rPr>
                <w:rFonts w:ascii="Arial" w:hAnsi="Arial" w:cs="Arial"/>
                <w:sz w:val="23"/>
                <w:szCs w:val="23"/>
              </w:rPr>
              <w:t xml:space="preserve"> </w:t>
            </w:r>
            <w:r w:rsidRPr="00D871E8">
              <w:rPr>
                <w:rFonts w:ascii="Arial" w:hAnsi="Arial" w:cs="Arial"/>
                <w:sz w:val="23"/>
                <w:szCs w:val="23"/>
              </w:rPr>
              <w:t xml:space="preserve">Expected costs, effects and ICER from all three modelling approaches following calibration </w:t>
            </w:r>
            <w:bookmarkStart w:id="10" w:name="_GoBack"/>
            <w:bookmarkEnd w:id="10"/>
          </w:p>
          <w:p w14:paraId="5DAD91DA" w14:textId="77777777" w:rsidR="00AA2EC3" w:rsidRPr="00750217" w:rsidRDefault="00AA2EC3" w:rsidP="00AA2EC3">
            <w:pPr>
              <w:spacing w:after="0" w:line="480" w:lineRule="auto"/>
              <w:jc w:val="both"/>
              <w:rPr>
                <w:rFonts w:ascii="Arial" w:hAnsi="Arial" w:cs="Arial"/>
                <w:sz w:val="23"/>
                <w:szCs w:val="23"/>
              </w:rPr>
            </w:pPr>
            <w:r>
              <w:rPr>
                <w:rFonts w:ascii="Arial" w:hAnsi="Arial" w:cs="Arial"/>
                <w:b/>
                <w:sz w:val="23"/>
                <w:szCs w:val="23"/>
              </w:rPr>
              <w:t>Table 6</w:t>
            </w:r>
            <w:r w:rsidRPr="00750217">
              <w:rPr>
                <w:rFonts w:ascii="Arial" w:hAnsi="Arial" w:cs="Arial"/>
                <w:b/>
                <w:sz w:val="23"/>
                <w:szCs w:val="23"/>
              </w:rPr>
              <w:t>:</w:t>
            </w:r>
            <w:r w:rsidRPr="00750217">
              <w:rPr>
                <w:rFonts w:ascii="Arial" w:hAnsi="Arial" w:cs="Arial"/>
                <w:sz w:val="23"/>
                <w:szCs w:val="23"/>
              </w:rPr>
              <w:t xml:space="preserve"> </w:t>
            </w:r>
            <w:r w:rsidRPr="00D871E8">
              <w:rPr>
                <w:rFonts w:ascii="Arial" w:hAnsi="Arial" w:cs="Arial"/>
                <w:sz w:val="23"/>
                <w:szCs w:val="23"/>
              </w:rPr>
              <w:t>Probabilistic estimates from the cohort-level models for children vaccin</w:t>
            </w:r>
            <w:r>
              <w:rPr>
                <w:rFonts w:ascii="Arial" w:hAnsi="Arial" w:cs="Arial"/>
                <w:sz w:val="23"/>
                <w:szCs w:val="23"/>
              </w:rPr>
              <w:t>ated between the ages of 2 to 5</w:t>
            </w:r>
          </w:p>
          <w:p w14:paraId="66C13EC5" w14:textId="77777777" w:rsidR="00AA2EC3" w:rsidRPr="00D871E8" w:rsidRDefault="00AA2EC3" w:rsidP="00AA2EC3">
            <w:pPr>
              <w:pStyle w:val="NoSpacing"/>
              <w:spacing w:line="480" w:lineRule="auto"/>
              <w:rPr>
                <w:rFonts w:ascii="Arial" w:hAnsi="Arial" w:cs="Arial"/>
                <w:b/>
                <w:sz w:val="23"/>
                <w:szCs w:val="23"/>
              </w:rPr>
            </w:pPr>
            <w:r>
              <w:rPr>
                <w:rFonts w:ascii="Arial" w:hAnsi="Arial" w:cs="Arial"/>
                <w:b/>
                <w:sz w:val="23"/>
                <w:szCs w:val="23"/>
              </w:rPr>
              <w:t>Table 7</w:t>
            </w:r>
            <w:r w:rsidRPr="00750217">
              <w:rPr>
                <w:rFonts w:ascii="Arial" w:hAnsi="Arial" w:cs="Arial"/>
                <w:b/>
                <w:sz w:val="23"/>
                <w:szCs w:val="23"/>
              </w:rPr>
              <w:t>:</w:t>
            </w:r>
            <w:r>
              <w:rPr>
                <w:rFonts w:ascii="Arial" w:hAnsi="Arial" w:cs="Arial"/>
                <w:b/>
                <w:sz w:val="23"/>
                <w:szCs w:val="23"/>
              </w:rPr>
              <w:t xml:space="preserve"> </w:t>
            </w:r>
            <w:r w:rsidRPr="00D871E8">
              <w:rPr>
                <w:rFonts w:ascii="Arial" w:hAnsi="Arial" w:cs="Arial"/>
                <w:sz w:val="23"/>
                <w:szCs w:val="23"/>
              </w:rPr>
              <w:t>Expected results under a varied vaccination scenario for children age 2 to 5</w:t>
            </w:r>
          </w:p>
          <w:p w14:paraId="1E91FEF5" w14:textId="77777777" w:rsidR="00AA2EC3" w:rsidRDefault="00AA2EC3" w:rsidP="00AA2EC3">
            <w:pPr>
              <w:pStyle w:val="NoSpacing"/>
              <w:spacing w:line="480" w:lineRule="auto"/>
              <w:rPr>
                <w:rFonts w:ascii="Arial" w:hAnsi="Arial" w:cs="Arial"/>
                <w:sz w:val="23"/>
                <w:szCs w:val="23"/>
              </w:rPr>
            </w:pPr>
            <w:r w:rsidRPr="00750217">
              <w:rPr>
                <w:rFonts w:ascii="Arial" w:hAnsi="Arial" w:cs="Arial"/>
                <w:b/>
                <w:sz w:val="23"/>
                <w:szCs w:val="23"/>
              </w:rPr>
              <w:t xml:space="preserve">Table </w:t>
            </w:r>
            <w:r>
              <w:rPr>
                <w:rFonts w:ascii="Arial" w:hAnsi="Arial" w:cs="Arial"/>
                <w:b/>
                <w:sz w:val="23"/>
                <w:szCs w:val="23"/>
              </w:rPr>
              <w:t>8</w:t>
            </w:r>
            <w:r w:rsidRPr="00750217">
              <w:rPr>
                <w:rFonts w:ascii="Arial" w:hAnsi="Arial" w:cs="Arial"/>
                <w:b/>
                <w:sz w:val="23"/>
                <w:szCs w:val="23"/>
              </w:rPr>
              <w:t>:</w:t>
            </w:r>
            <w:r w:rsidRPr="00750217">
              <w:rPr>
                <w:rFonts w:ascii="Arial" w:hAnsi="Arial" w:cs="Arial"/>
                <w:sz w:val="23"/>
                <w:szCs w:val="23"/>
              </w:rPr>
              <w:t xml:space="preserve"> </w:t>
            </w:r>
            <w:r w:rsidRPr="00BC7E64">
              <w:rPr>
                <w:rFonts w:ascii="Arial" w:hAnsi="Arial" w:cs="Arial"/>
                <w:sz w:val="23"/>
                <w:szCs w:val="23"/>
              </w:rPr>
              <w:t>Expected results of ABM across varying network topology for children vaccinated between the ages of 2 to 5</w:t>
            </w:r>
          </w:p>
          <w:p w14:paraId="439ECBC6" w14:textId="77777777" w:rsidR="00AA2EC3" w:rsidRPr="00750217" w:rsidRDefault="00AA2EC3" w:rsidP="00AA2EC3">
            <w:pPr>
              <w:pStyle w:val="NoSpacing"/>
              <w:spacing w:line="480" w:lineRule="auto"/>
              <w:rPr>
                <w:rFonts w:ascii="Arial" w:hAnsi="Arial" w:cs="Arial"/>
                <w:sz w:val="23"/>
                <w:szCs w:val="23"/>
              </w:rPr>
            </w:pPr>
            <w:r>
              <w:rPr>
                <w:rFonts w:ascii="Arial" w:hAnsi="Arial" w:cs="Arial"/>
                <w:b/>
                <w:sz w:val="23"/>
                <w:szCs w:val="23"/>
              </w:rPr>
              <w:t>Table 9</w:t>
            </w:r>
            <w:r w:rsidRPr="00750217">
              <w:rPr>
                <w:rFonts w:ascii="Arial" w:hAnsi="Arial" w:cs="Arial"/>
                <w:sz w:val="23"/>
                <w:szCs w:val="23"/>
              </w:rPr>
              <w:t xml:space="preserve">: </w:t>
            </w:r>
            <w:r w:rsidRPr="00BC7E64">
              <w:rPr>
                <w:rFonts w:ascii="Arial" w:hAnsi="Arial" w:cs="Arial"/>
                <w:sz w:val="23"/>
                <w:szCs w:val="23"/>
              </w:rPr>
              <w:t>Deterministic results of decision tree and ABM when incorporating heterogeneity by expanding the ages of patients modelled.</w:t>
            </w:r>
          </w:p>
          <w:p w14:paraId="561C18BC" w14:textId="77777777" w:rsidR="00AA2EC3" w:rsidRPr="002308C1" w:rsidRDefault="00AA2EC3" w:rsidP="00AC526B">
            <w:pPr>
              <w:autoSpaceDE w:val="0"/>
              <w:autoSpaceDN w:val="0"/>
              <w:adjustRightInd w:val="0"/>
              <w:spacing w:after="0" w:line="480" w:lineRule="auto"/>
              <w:rPr>
                <w:rFonts w:ascii="Arial" w:hAnsi="Arial" w:cs="Arial"/>
                <w:sz w:val="23"/>
                <w:szCs w:val="23"/>
              </w:rPr>
            </w:pPr>
          </w:p>
        </w:tc>
        <w:tc>
          <w:tcPr>
            <w:tcW w:w="1035" w:type="dxa"/>
            <w:tcBorders>
              <w:top w:val="nil"/>
              <w:left w:val="nil"/>
              <w:bottom w:val="nil"/>
              <w:right w:val="nil"/>
            </w:tcBorders>
          </w:tcPr>
          <w:p w14:paraId="6BA2C297"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0EEDD7D7" w14:textId="716AC1C2"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148</w:t>
            </w:r>
          </w:p>
          <w:p w14:paraId="5F538DDA" w14:textId="1489969D"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149</w:t>
            </w:r>
          </w:p>
          <w:p w14:paraId="2375BFD6" w14:textId="1B041F4B"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150</w:t>
            </w:r>
          </w:p>
          <w:p w14:paraId="774D2DD6" w14:textId="66CD2182"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151</w:t>
            </w:r>
          </w:p>
          <w:p w14:paraId="66E45450"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5F0BB2A2" w14:textId="0E83F20D"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152</w:t>
            </w:r>
          </w:p>
          <w:p w14:paraId="5ED0D195"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2850B1BE" w14:textId="7B087248"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153</w:t>
            </w:r>
          </w:p>
          <w:p w14:paraId="3ABF91DA"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4A5C41D6" w14:textId="6AF091B3"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154</w:t>
            </w:r>
          </w:p>
          <w:p w14:paraId="50567D1E"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75419729" w14:textId="21279C1E"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155</w:t>
            </w:r>
          </w:p>
          <w:p w14:paraId="70510364"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60837EB7" w14:textId="0670777F" w:rsidR="00AA2EC3" w:rsidRP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156</w:t>
            </w:r>
          </w:p>
        </w:tc>
      </w:tr>
    </w:tbl>
    <w:p w14:paraId="0DD7BA7D" w14:textId="39946DB7" w:rsidR="009100BD" w:rsidRPr="00750217" w:rsidRDefault="009100BD" w:rsidP="009100BD">
      <w:pPr>
        <w:pStyle w:val="NoSpacing"/>
        <w:spacing w:line="480" w:lineRule="auto"/>
        <w:ind w:left="720"/>
        <w:rPr>
          <w:rFonts w:ascii="Arial" w:hAnsi="Arial" w:cs="Arial"/>
          <w:sz w:val="23"/>
          <w:szCs w:val="23"/>
        </w:rPr>
      </w:pPr>
    </w:p>
    <w:p w14:paraId="281A0FE0" w14:textId="77777777" w:rsidR="009100BD" w:rsidRPr="00750217" w:rsidRDefault="009100BD" w:rsidP="009100BD">
      <w:pPr>
        <w:pStyle w:val="NoSpacing"/>
        <w:spacing w:line="480" w:lineRule="auto"/>
        <w:rPr>
          <w:rFonts w:ascii="Arial" w:hAnsi="Arial" w:cs="Arial"/>
        </w:rPr>
      </w:pPr>
    </w:p>
    <w:p w14:paraId="0ADFBC46" w14:textId="77777777" w:rsidR="009100BD" w:rsidRPr="00750217" w:rsidRDefault="009100BD" w:rsidP="009100BD">
      <w:pPr>
        <w:rPr>
          <w:rFonts w:ascii="Arial" w:hAnsi="Arial" w:cs="Arial"/>
          <w:b/>
        </w:rPr>
      </w:pPr>
      <w:r w:rsidRPr="00750217">
        <w:rPr>
          <w:rFonts w:ascii="Arial" w:hAnsi="Arial" w:cs="Arial"/>
          <w:b/>
        </w:rPr>
        <w:br w:type="page"/>
      </w:r>
    </w:p>
    <w:tbl>
      <w:tblPr>
        <w:tblW w:w="0" w:type="auto"/>
        <w:tblLook w:val="04A0" w:firstRow="1" w:lastRow="0" w:firstColumn="1" w:lastColumn="0" w:noHBand="0" w:noVBand="1"/>
      </w:tblPr>
      <w:tblGrid>
        <w:gridCol w:w="9404"/>
      </w:tblGrid>
      <w:tr w:rsidR="009100BD" w:rsidRPr="00750217" w14:paraId="62184096" w14:textId="77777777" w:rsidTr="00C65431">
        <w:tc>
          <w:tcPr>
            <w:tcW w:w="10302" w:type="dxa"/>
            <w:tcBorders>
              <w:top w:val="nil"/>
              <w:left w:val="nil"/>
              <w:right w:val="nil"/>
            </w:tcBorders>
          </w:tcPr>
          <w:p w14:paraId="4446903D" w14:textId="77777777" w:rsidR="009100BD" w:rsidRPr="00750217" w:rsidRDefault="009100BD" w:rsidP="00C65431">
            <w:pPr>
              <w:pStyle w:val="Heading1"/>
              <w:jc w:val="center"/>
              <w:rPr>
                <w:rFonts w:ascii="Arial" w:hAnsi="Arial" w:cs="Arial"/>
                <w:sz w:val="24"/>
                <w:szCs w:val="24"/>
              </w:rPr>
            </w:pPr>
            <w:bookmarkStart w:id="11" w:name="_Toc411968630"/>
            <w:bookmarkStart w:id="12" w:name="_Toc428204567"/>
            <w:r w:rsidRPr="00750217">
              <w:rPr>
                <w:rFonts w:ascii="Arial" w:hAnsi="Arial" w:cs="Arial"/>
                <w:color w:val="auto"/>
                <w:sz w:val="24"/>
                <w:szCs w:val="24"/>
              </w:rPr>
              <w:lastRenderedPageBreak/>
              <w:t>LIST OF APPENDICES</w:t>
            </w:r>
            <w:bookmarkEnd w:id="11"/>
            <w:bookmarkEnd w:id="12"/>
          </w:p>
        </w:tc>
      </w:tr>
    </w:tbl>
    <w:p w14:paraId="57729ED2" w14:textId="77777777" w:rsidR="009100BD" w:rsidRPr="00750217" w:rsidRDefault="009100BD" w:rsidP="009100BD">
      <w:pPr>
        <w:autoSpaceDE w:val="0"/>
        <w:autoSpaceDN w:val="0"/>
        <w:adjustRightInd w:val="0"/>
        <w:spacing w:after="0" w:line="480" w:lineRule="auto"/>
        <w:rPr>
          <w:rFonts w:ascii="Arial" w:hAnsi="Arial" w:cs="Arial"/>
          <w:b/>
          <w:sz w:val="24"/>
          <w:szCs w:val="24"/>
        </w:rPr>
      </w:pPr>
    </w:p>
    <w:p w14:paraId="6343C071"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2</w:t>
      </w:r>
    </w:p>
    <w:tbl>
      <w:tblPr>
        <w:tblStyle w:val="TableGrid"/>
        <w:tblW w:w="0" w:type="auto"/>
        <w:tblInd w:w="720" w:type="dxa"/>
        <w:tblLook w:val="04A0" w:firstRow="1" w:lastRow="0" w:firstColumn="1" w:lastColumn="0" w:noHBand="0" w:noVBand="1"/>
      </w:tblPr>
      <w:tblGrid>
        <w:gridCol w:w="7639"/>
        <w:gridCol w:w="1035"/>
      </w:tblGrid>
      <w:tr w:rsidR="00C17131" w:rsidRPr="00C17131" w14:paraId="0B6BFC09" w14:textId="77777777" w:rsidTr="00AC526B">
        <w:tc>
          <w:tcPr>
            <w:tcW w:w="7639" w:type="dxa"/>
            <w:tcBorders>
              <w:top w:val="nil"/>
              <w:left w:val="nil"/>
              <w:bottom w:val="nil"/>
              <w:right w:val="nil"/>
            </w:tcBorders>
          </w:tcPr>
          <w:p w14:paraId="38630CAF" w14:textId="77777777" w:rsidR="00C17131" w:rsidRDefault="00C17131" w:rsidP="00C17131">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 xml:space="preserve">Appendix </w:t>
            </w:r>
            <w:r>
              <w:rPr>
                <w:rFonts w:ascii="Arial" w:hAnsi="Arial" w:cs="Arial"/>
                <w:b/>
                <w:sz w:val="23"/>
                <w:szCs w:val="23"/>
              </w:rPr>
              <w:t>2.</w:t>
            </w:r>
            <w:r w:rsidRPr="00750217">
              <w:rPr>
                <w:rFonts w:ascii="Arial" w:hAnsi="Arial" w:cs="Arial"/>
                <w:b/>
                <w:sz w:val="23"/>
                <w:szCs w:val="23"/>
              </w:rPr>
              <w:t>I</w:t>
            </w:r>
            <w:r w:rsidRPr="00750217">
              <w:rPr>
                <w:rFonts w:ascii="Arial" w:hAnsi="Arial" w:cs="Arial"/>
                <w:sz w:val="23"/>
                <w:szCs w:val="23"/>
              </w:rPr>
              <w:t xml:space="preserve">: Search strategy </w:t>
            </w:r>
          </w:p>
          <w:p w14:paraId="6D7DD957" w14:textId="60AD4E41" w:rsidR="00C17131" w:rsidRPr="00C17131" w:rsidRDefault="00C17131" w:rsidP="00C17131">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 xml:space="preserve">Appendix </w:t>
            </w:r>
            <w:r>
              <w:rPr>
                <w:rFonts w:ascii="Arial" w:hAnsi="Arial" w:cs="Arial"/>
                <w:b/>
                <w:sz w:val="23"/>
                <w:szCs w:val="23"/>
              </w:rPr>
              <w:t>2.</w:t>
            </w:r>
            <w:r w:rsidRPr="00750217">
              <w:rPr>
                <w:rFonts w:ascii="Arial" w:hAnsi="Arial" w:cs="Arial"/>
                <w:b/>
                <w:sz w:val="23"/>
                <w:szCs w:val="23"/>
              </w:rPr>
              <w:t xml:space="preserve">II: </w:t>
            </w:r>
            <w:r w:rsidRPr="00750217">
              <w:rPr>
                <w:rFonts w:ascii="Arial" w:hAnsi="Arial" w:cs="Arial"/>
                <w:sz w:val="23"/>
                <w:szCs w:val="23"/>
              </w:rPr>
              <w:t xml:space="preserve">Level I </w:t>
            </w:r>
            <w:r w:rsidR="002308C1">
              <w:rPr>
                <w:rFonts w:ascii="Arial" w:hAnsi="Arial" w:cs="Arial"/>
                <w:sz w:val="23"/>
                <w:szCs w:val="23"/>
              </w:rPr>
              <w:t>selection criteria</w:t>
            </w:r>
          </w:p>
          <w:p w14:paraId="69FFC776" w14:textId="6DFCD3B3" w:rsidR="00C17131" w:rsidRPr="00C17131" w:rsidRDefault="00C17131" w:rsidP="00AC526B">
            <w:pPr>
              <w:autoSpaceDE w:val="0"/>
              <w:autoSpaceDN w:val="0"/>
              <w:adjustRightInd w:val="0"/>
              <w:spacing w:after="0" w:line="480" w:lineRule="auto"/>
              <w:rPr>
                <w:rFonts w:ascii="Arial" w:hAnsi="Arial" w:cs="Arial"/>
                <w:sz w:val="23"/>
                <w:szCs w:val="23"/>
              </w:rPr>
            </w:pPr>
            <w:r w:rsidRPr="00750217">
              <w:rPr>
                <w:rFonts w:ascii="Arial" w:hAnsi="Arial" w:cs="Arial"/>
                <w:b/>
                <w:sz w:val="23"/>
                <w:szCs w:val="23"/>
              </w:rPr>
              <w:t xml:space="preserve">Appendix </w:t>
            </w:r>
            <w:r>
              <w:rPr>
                <w:rFonts w:ascii="Arial" w:hAnsi="Arial" w:cs="Arial"/>
                <w:b/>
                <w:sz w:val="23"/>
                <w:szCs w:val="23"/>
              </w:rPr>
              <w:t>2.</w:t>
            </w:r>
            <w:r w:rsidRPr="00750217">
              <w:rPr>
                <w:rFonts w:ascii="Arial" w:hAnsi="Arial" w:cs="Arial"/>
                <w:b/>
                <w:sz w:val="23"/>
                <w:szCs w:val="23"/>
              </w:rPr>
              <w:t xml:space="preserve">III: </w:t>
            </w:r>
            <w:r w:rsidRPr="00750217">
              <w:rPr>
                <w:rFonts w:ascii="Arial" w:hAnsi="Arial" w:cs="Arial"/>
                <w:sz w:val="23"/>
                <w:szCs w:val="23"/>
              </w:rPr>
              <w:t xml:space="preserve">Copy </w:t>
            </w:r>
            <w:r>
              <w:rPr>
                <w:rFonts w:ascii="Arial" w:hAnsi="Arial" w:cs="Arial"/>
                <w:sz w:val="23"/>
                <w:szCs w:val="23"/>
              </w:rPr>
              <w:t>of the existing decision frameworks</w:t>
            </w:r>
          </w:p>
        </w:tc>
        <w:tc>
          <w:tcPr>
            <w:tcW w:w="1035" w:type="dxa"/>
            <w:tcBorders>
              <w:top w:val="nil"/>
              <w:left w:val="nil"/>
              <w:bottom w:val="nil"/>
              <w:right w:val="nil"/>
            </w:tcBorders>
          </w:tcPr>
          <w:p w14:paraId="19C525D0" w14:textId="2C4247E5" w:rsid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63</w:t>
            </w:r>
          </w:p>
          <w:p w14:paraId="3B4852F6" w14:textId="224C8AFD" w:rsid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64</w:t>
            </w:r>
          </w:p>
          <w:p w14:paraId="1493F6B3" w14:textId="659BEC93" w:rsidR="00C17131" w:rsidRP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65</w:t>
            </w:r>
          </w:p>
        </w:tc>
      </w:tr>
    </w:tbl>
    <w:p w14:paraId="76104A98" w14:textId="60A37C42" w:rsidR="009100BD"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3</w:t>
      </w:r>
    </w:p>
    <w:tbl>
      <w:tblPr>
        <w:tblStyle w:val="TableGrid"/>
        <w:tblW w:w="0" w:type="auto"/>
        <w:tblInd w:w="720" w:type="dxa"/>
        <w:tblLook w:val="04A0" w:firstRow="1" w:lastRow="0" w:firstColumn="1" w:lastColumn="0" w:noHBand="0" w:noVBand="1"/>
      </w:tblPr>
      <w:tblGrid>
        <w:gridCol w:w="7639"/>
        <w:gridCol w:w="1035"/>
      </w:tblGrid>
      <w:tr w:rsidR="002308C1" w:rsidRPr="00C17131" w14:paraId="24B54D43" w14:textId="77777777" w:rsidTr="00AC526B">
        <w:tc>
          <w:tcPr>
            <w:tcW w:w="7639" w:type="dxa"/>
            <w:tcBorders>
              <w:top w:val="nil"/>
              <w:left w:val="nil"/>
              <w:bottom w:val="nil"/>
              <w:right w:val="nil"/>
            </w:tcBorders>
          </w:tcPr>
          <w:p w14:paraId="39EF0A8C" w14:textId="79DB0452" w:rsidR="002308C1" w:rsidRDefault="002308C1" w:rsidP="00AC526B">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 xml:space="preserve">Appendix </w:t>
            </w:r>
            <w:r>
              <w:rPr>
                <w:rFonts w:ascii="Arial" w:hAnsi="Arial" w:cs="Arial"/>
                <w:b/>
                <w:sz w:val="23"/>
                <w:szCs w:val="23"/>
              </w:rPr>
              <w:t>3.</w:t>
            </w:r>
            <w:r w:rsidRPr="00750217">
              <w:rPr>
                <w:rFonts w:ascii="Arial" w:hAnsi="Arial" w:cs="Arial"/>
                <w:b/>
                <w:sz w:val="23"/>
                <w:szCs w:val="23"/>
              </w:rPr>
              <w:t>I</w:t>
            </w:r>
            <w:r w:rsidRPr="00750217">
              <w:rPr>
                <w:rFonts w:ascii="Arial" w:hAnsi="Arial" w:cs="Arial"/>
                <w:sz w:val="23"/>
                <w:szCs w:val="23"/>
              </w:rPr>
              <w:t xml:space="preserve">: Search strategy </w:t>
            </w:r>
          </w:p>
          <w:p w14:paraId="22746983" w14:textId="2E3E2231" w:rsidR="002308C1" w:rsidRPr="00C17131" w:rsidRDefault="002308C1" w:rsidP="00AC526B">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 xml:space="preserve">Appendix </w:t>
            </w:r>
            <w:r>
              <w:rPr>
                <w:rFonts w:ascii="Arial" w:hAnsi="Arial" w:cs="Arial"/>
                <w:b/>
                <w:sz w:val="23"/>
                <w:szCs w:val="23"/>
              </w:rPr>
              <w:t>3.</w:t>
            </w:r>
            <w:r w:rsidRPr="00750217">
              <w:rPr>
                <w:rFonts w:ascii="Arial" w:hAnsi="Arial" w:cs="Arial"/>
                <w:b/>
                <w:sz w:val="23"/>
                <w:szCs w:val="23"/>
              </w:rPr>
              <w:t xml:space="preserve">II: </w:t>
            </w:r>
            <w:r w:rsidRPr="00750217">
              <w:rPr>
                <w:rFonts w:ascii="Arial" w:hAnsi="Arial" w:cs="Arial"/>
                <w:sz w:val="23"/>
                <w:szCs w:val="23"/>
              </w:rPr>
              <w:t xml:space="preserve">Level I </w:t>
            </w:r>
            <w:r>
              <w:rPr>
                <w:rFonts w:ascii="Arial" w:hAnsi="Arial" w:cs="Arial"/>
                <w:sz w:val="23"/>
                <w:szCs w:val="23"/>
              </w:rPr>
              <w:t>selection criteria</w:t>
            </w:r>
          </w:p>
          <w:p w14:paraId="67009975" w14:textId="256B6DE1" w:rsidR="002308C1" w:rsidRPr="00C17131" w:rsidRDefault="002308C1" w:rsidP="002308C1">
            <w:pPr>
              <w:spacing w:after="0" w:line="480" w:lineRule="auto"/>
              <w:jc w:val="both"/>
              <w:rPr>
                <w:rFonts w:ascii="Arial" w:hAnsi="Arial" w:cs="Arial"/>
                <w:sz w:val="23"/>
                <w:szCs w:val="23"/>
              </w:rPr>
            </w:pPr>
            <w:r w:rsidRPr="00750217">
              <w:rPr>
                <w:rFonts w:ascii="Arial" w:hAnsi="Arial" w:cs="Arial"/>
                <w:b/>
                <w:color w:val="000000"/>
                <w:sz w:val="23"/>
                <w:szCs w:val="23"/>
              </w:rPr>
              <w:t xml:space="preserve">Appendix 3.III:  </w:t>
            </w:r>
            <w:r w:rsidRPr="00750217">
              <w:rPr>
                <w:rFonts w:ascii="Arial" w:hAnsi="Arial" w:cs="Arial"/>
                <w:color w:val="000000"/>
                <w:sz w:val="23"/>
                <w:szCs w:val="23"/>
              </w:rPr>
              <w:t>Summary of the results of empirical studies that</w:t>
            </w:r>
            <w:r>
              <w:rPr>
                <w:rFonts w:ascii="Arial" w:hAnsi="Arial" w:cs="Arial"/>
                <w:color w:val="000000"/>
                <w:sz w:val="23"/>
                <w:szCs w:val="23"/>
              </w:rPr>
              <w:t xml:space="preserve"> have</w:t>
            </w:r>
            <w:r w:rsidRPr="00750217">
              <w:rPr>
                <w:rFonts w:ascii="Arial" w:hAnsi="Arial" w:cs="Arial"/>
                <w:color w:val="000000"/>
                <w:sz w:val="23"/>
                <w:szCs w:val="23"/>
              </w:rPr>
              <w:t xml:space="preserve"> compared two or more modelling approaches</w:t>
            </w:r>
          </w:p>
        </w:tc>
        <w:tc>
          <w:tcPr>
            <w:tcW w:w="1035" w:type="dxa"/>
            <w:tcBorders>
              <w:top w:val="nil"/>
              <w:left w:val="nil"/>
              <w:bottom w:val="nil"/>
              <w:right w:val="nil"/>
            </w:tcBorders>
          </w:tcPr>
          <w:p w14:paraId="1D0C19AA" w14:textId="4D280658" w:rsidR="002308C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106</w:t>
            </w:r>
          </w:p>
          <w:p w14:paraId="74414168" w14:textId="6B0E5AAA" w:rsidR="002308C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107</w:t>
            </w:r>
          </w:p>
          <w:p w14:paraId="5911A006" w14:textId="77777777" w:rsidR="002308C1" w:rsidRDefault="002308C1" w:rsidP="00AC526B">
            <w:pPr>
              <w:autoSpaceDE w:val="0"/>
              <w:autoSpaceDN w:val="0"/>
              <w:adjustRightInd w:val="0"/>
              <w:spacing w:after="0" w:line="480" w:lineRule="auto"/>
              <w:jc w:val="right"/>
              <w:rPr>
                <w:rFonts w:ascii="Arial" w:hAnsi="Arial" w:cs="Arial"/>
                <w:sz w:val="23"/>
                <w:szCs w:val="23"/>
              </w:rPr>
            </w:pPr>
          </w:p>
          <w:p w14:paraId="06772AE5" w14:textId="76C7BCED" w:rsidR="002308C1" w:rsidRPr="00C17131"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108</w:t>
            </w:r>
          </w:p>
        </w:tc>
      </w:tr>
    </w:tbl>
    <w:p w14:paraId="069D170A" w14:textId="77777777" w:rsidR="009100BD" w:rsidRPr="00750217" w:rsidRDefault="009100BD" w:rsidP="009100BD">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CHAPTER 4</w:t>
      </w:r>
    </w:p>
    <w:tbl>
      <w:tblPr>
        <w:tblStyle w:val="TableGrid"/>
        <w:tblW w:w="0" w:type="auto"/>
        <w:tblInd w:w="720" w:type="dxa"/>
        <w:tblLook w:val="04A0" w:firstRow="1" w:lastRow="0" w:firstColumn="1" w:lastColumn="0" w:noHBand="0" w:noVBand="1"/>
      </w:tblPr>
      <w:tblGrid>
        <w:gridCol w:w="7639"/>
        <w:gridCol w:w="1035"/>
      </w:tblGrid>
      <w:tr w:rsidR="00AA2EC3" w:rsidRPr="00C17131" w14:paraId="4F159091" w14:textId="77777777" w:rsidTr="00AC526B">
        <w:tc>
          <w:tcPr>
            <w:tcW w:w="7639" w:type="dxa"/>
            <w:tcBorders>
              <w:top w:val="nil"/>
              <w:left w:val="nil"/>
              <w:bottom w:val="nil"/>
              <w:right w:val="nil"/>
            </w:tcBorders>
          </w:tcPr>
          <w:p w14:paraId="5D4AB4FA" w14:textId="77777777" w:rsidR="00AA2EC3" w:rsidRPr="00750217" w:rsidRDefault="00AA2EC3" w:rsidP="00AA2EC3">
            <w:pPr>
              <w:spacing w:after="0" w:line="480" w:lineRule="auto"/>
              <w:rPr>
                <w:rFonts w:ascii="Arial" w:hAnsi="Arial" w:cs="Arial"/>
                <w:sz w:val="23"/>
                <w:szCs w:val="23"/>
              </w:rPr>
            </w:pPr>
            <w:r w:rsidRPr="00750217">
              <w:rPr>
                <w:rFonts w:ascii="Arial" w:hAnsi="Arial" w:cs="Arial"/>
                <w:b/>
                <w:sz w:val="23"/>
                <w:szCs w:val="23"/>
              </w:rPr>
              <w:t xml:space="preserve">Appendix </w:t>
            </w:r>
            <w:r>
              <w:rPr>
                <w:rFonts w:ascii="Arial" w:hAnsi="Arial" w:cs="Arial"/>
                <w:b/>
                <w:sz w:val="23"/>
                <w:szCs w:val="23"/>
              </w:rPr>
              <w:t>4.</w:t>
            </w:r>
            <w:r w:rsidRPr="00750217">
              <w:rPr>
                <w:rFonts w:ascii="Arial" w:hAnsi="Arial" w:cs="Arial"/>
                <w:b/>
                <w:sz w:val="23"/>
                <w:szCs w:val="23"/>
              </w:rPr>
              <w:t>I:</w:t>
            </w:r>
            <w:r w:rsidRPr="00750217">
              <w:rPr>
                <w:rFonts w:ascii="Arial" w:hAnsi="Arial" w:cs="Arial"/>
                <w:sz w:val="23"/>
                <w:szCs w:val="23"/>
              </w:rPr>
              <w:t xml:space="preserve"> Model parameters (for children, aged 2-5)</w:t>
            </w:r>
          </w:p>
          <w:p w14:paraId="160DD555" w14:textId="5BE8102C" w:rsidR="00AA2EC3" w:rsidRPr="00750217" w:rsidRDefault="00AA2EC3" w:rsidP="00AA2EC3">
            <w:pPr>
              <w:autoSpaceDE w:val="0"/>
              <w:autoSpaceDN w:val="0"/>
              <w:adjustRightInd w:val="0"/>
              <w:spacing w:after="0" w:line="480" w:lineRule="auto"/>
              <w:rPr>
                <w:rFonts w:ascii="Arial" w:hAnsi="Arial" w:cs="Arial"/>
                <w:b/>
                <w:sz w:val="23"/>
                <w:szCs w:val="23"/>
              </w:rPr>
            </w:pPr>
            <w:r w:rsidRPr="00750217">
              <w:rPr>
                <w:rFonts w:ascii="Arial" w:hAnsi="Arial" w:cs="Arial"/>
                <w:b/>
                <w:sz w:val="23"/>
                <w:szCs w:val="23"/>
              </w:rPr>
              <w:t xml:space="preserve">Appendix </w:t>
            </w:r>
            <w:r>
              <w:rPr>
                <w:rFonts w:ascii="Arial" w:hAnsi="Arial" w:cs="Arial"/>
                <w:b/>
                <w:sz w:val="23"/>
                <w:szCs w:val="23"/>
              </w:rPr>
              <w:t>4.</w:t>
            </w:r>
            <w:r w:rsidRPr="00750217">
              <w:rPr>
                <w:rFonts w:ascii="Arial" w:hAnsi="Arial" w:cs="Arial"/>
                <w:b/>
                <w:sz w:val="23"/>
                <w:szCs w:val="23"/>
              </w:rPr>
              <w:t>II:</w:t>
            </w:r>
            <w:r w:rsidRPr="00750217">
              <w:rPr>
                <w:rFonts w:ascii="Arial" w:hAnsi="Arial" w:cs="Arial"/>
                <w:sz w:val="23"/>
                <w:szCs w:val="23"/>
              </w:rPr>
              <w:t xml:space="preserve"> Model parameters that differ across age groups (specific to the </w:t>
            </w:r>
            <w:r w:rsidR="000533C9">
              <w:rPr>
                <w:rFonts w:ascii="Arial" w:hAnsi="Arial" w:cs="Arial"/>
                <w:sz w:val="23"/>
                <w:szCs w:val="23"/>
              </w:rPr>
              <w:t xml:space="preserve">decision tree and </w:t>
            </w:r>
            <w:r w:rsidRPr="00750217">
              <w:rPr>
                <w:rFonts w:ascii="Arial" w:hAnsi="Arial" w:cs="Arial"/>
                <w:sz w:val="23"/>
                <w:szCs w:val="23"/>
              </w:rPr>
              <w:t>agent-based model)</w:t>
            </w:r>
          </w:p>
          <w:p w14:paraId="5164A465" w14:textId="1A6CDC43" w:rsidR="00AA2EC3" w:rsidRPr="00C17131" w:rsidRDefault="00AA2EC3" w:rsidP="00AC526B">
            <w:pPr>
              <w:spacing w:after="0" w:line="480" w:lineRule="auto"/>
              <w:jc w:val="both"/>
              <w:rPr>
                <w:rFonts w:ascii="Arial" w:hAnsi="Arial" w:cs="Arial"/>
                <w:sz w:val="23"/>
                <w:szCs w:val="23"/>
              </w:rPr>
            </w:pPr>
          </w:p>
        </w:tc>
        <w:tc>
          <w:tcPr>
            <w:tcW w:w="1035" w:type="dxa"/>
            <w:tcBorders>
              <w:top w:val="nil"/>
              <w:left w:val="nil"/>
              <w:bottom w:val="nil"/>
              <w:right w:val="nil"/>
            </w:tcBorders>
          </w:tcPr>
          <w:p w14:paraId="1D039D7F" w14:textId="0A117CA9" w:rsidR="00AA2EC3" w:rsidRDefault="00AA2EC3"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15</w:t>
            </w:r>
            <w:r w:rsidR="000533C9">
              <w:rPr>
                <w:rFonts w:ascii="Arial" w:hAnsi="Arial" w:cs="Arial"/>
                <w:sz w:val="23"/>
                <w:szCs w:val="23"/>
              </w:rPr>
              <w:t>7</w:t>
            </w:r>
          </w:p>
          <w:p w14:paraId="70862942" w14:textId="77777777" w:rsidR="00AA2EC3" w:rsidRDefault="00AA2EC3" w:rsidP="00AC526B">
            <w:pPr>
              <w:autoSpaceDE w:val="0"/>
              <w:autoSpaceDN w:val="0"/>
              <w:adjustRightInd w:val="0"/>
              <w:spacing w:after="0" w:line="480" w:lineRule="auto"/>
              <w:jc w:val="right"/>
              <w:rPr>
                <w:rFonts w:ascii="Arial" w:hAnsi="Arial" w:cs="Arial"/>
                <w:sz w:val="23"/>
                <w:szCs w:val="23"/>
              </w:rPr>
            </w:pPr>
          </w:p>
          <w:p w14:paraId="2EBDCCB5" w14:textId="42741CE6" w:rsidR="00AA2EC3" w:rsidRDefault="000533C9" w:rsidP="00AC526B">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163</w:t>
            </w:r>
          </w:p>
          <w:p w14:paraId="6AD38155" w14:textId="09F0A8BE" w:rsidR="00AA2EC3" w:rsidRPr="00C17131" w:rsidRDefault="00AA2EC3" w:rsidP="00AC526B">
            <w:pPr>
              <w:autoSpaceDE w:val="0"/>
              <w:autoSpaceDN w:val="0"/>
              <w:adjustRightInd w:val="0"/>
              <w:spacing w:after="0" w:line="480" w:lineRule="auto"/>
              <w:jc w:val="right"/>
              <w:rPr>
                <w:rFonts w:ascii="Arial" w:hAnsi="Arial" w:cs="Arial"/>
                <w:sz w:val="23"/>
                <w:szCs w:val="23"/>
              </w:rPr>
            </w:pPr>
          </w:p>
        </w:tc>
      </w:tr>
    </w:tbl>
    <w:p w14:paraId="6AD9634E" w14:textId="77777777" w:rsidR="00AA2EC3" w:rsidRDefault="00AA2EC3">
      <w:r>
        <w:br w:type="page"/>
      </w:r>
    </w:p>
    <w:tbl>
      <w:tblPr>
        <w:tblW w:w="0" w:type="auto"/>
        <w:tblLook w:val="04A0" w:firstRow="1" w:lastRow="0" w:firstColumn="1" w:lastColumn="0" w:noHBand="0" w:noVBand="1"/>
      </w:tblPr>
      <w:tblGrid>
        <w:gridCol w:w="9404"/>
      </w:tblGrid>
      <w:tr w:rsidR="009100BD" w:rsidRPr="00750217" w14:paraId="7539A9E9" w14:textId="77777777" w:rsidTr="00AA2EC3">
        <w:tc>
          <w:tcPr>
            <w:tcW w:w="9404" w:type="dxa"/>
            <w:tcBorders>
              <w:top w:val="nil"/>
              <w:left w:val="nil"/>
              <w:right w:val="nil"/>
            </w:tcBorders>
          </w:tcPr>
          <w:p w14:paraId="07A8E3D9" w14:textId="2BFB82E5" w:rsidR="009100BD" w:rsidRPr="00750217" w:rsidRDefault="009100BD" w:rsidP="00C65431">
            <w:pPr>
              <w:autoSpaceDE w:val="0"/>
              <w:autoSpaceDN w:val="0"/>
              <w:adjustRightInd w:val="0"/>
              <w:jc w:val="center"/>
              <w:rPr>
                <w:rFonts w:ascii="Arial" w:hAnsi="Arial" w:cs="Arial"/>
                <w:bCs/>
              </w:rPr>
            </w:pPr>
            <w:r w:rsidRPr="00750217">
              <w:rPr>
                <w:rFonts w:ascii="Arial" w:hAnsi="Arial" w:cs="Arial"/>
                <w:b/>
                <w:bCs/>
              </w:rPr>
              <w:lastRenderedPageBreak/>
              <w:t>LIST OF ABBREVIATIONS</w:t>
            </w:r>
          </w:p>
        </w:tc>
      </w:tr>
    </w:tbl>
    <w:p w14:paraId="403844AF" w14:textId="77777777" w:rsidR="009100BD" w:rsidRPr="00B36360" w:rsidRDefault="009100BD" w:rsidP="009100BD">
      <w:pPr>
        <w:autoSpaceDE w:val="0"/>
        <w:autoSpaceDN w:val="0"/>
        <w:adjustRightInd w:val="0"/>
        <w:spacing w:after="0" w:line="480" w:lineRule="auto"/>
        <w:rPr>
          <w:rFonts w:ascii="Arial" w:hAnsi="Arial" w:cs="Arial"/>
          <w:b/>
          <w:sz w:val="23"/>
          <w:szCs w:val="23"/>
        </w:rPr>
      </w:pPr>
    </w:p>
    <w:p w14:paraId="49AFBCEC"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ABM</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agent-based model</w:t>
      </w:r>
    </w:p>
    <w:p w14:paraId="75EF9148"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DES</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discrete event simulation</w:t>
      </w:r>
    </w:p>
    <w:p w14:paraId="02A57869"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HTA</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health technology assessment</w:t>
      </w:r>
    </w:p>
    <w:p w14:paraId="2109145C"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HIV</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human immunodeficiency virus</w:t>
      </w:r>
    </w:p>
    <w:p w14:paraId="745EDA73"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ICER</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incremental cost-effectiveness ratio</w:t>
      </w:r>
    </w:p>
    <w:p w14:paraId="75EF5420" w14:textId="2F81D3F3" w:rsidR="009100BD" w:rsidRPr="00B36360" w:rsidRDefault="009100BD" w:rsidP="00C16B9B">
      <w:pPr>
        <w:autoSpaceDE w:val="0"/>
        <w:autoSpaceDN w:val="0"/>
        <w:adjustRightInd w:val="0"/>
        <w:spacing w:after="0" w:line="480" w:lineRule="auto"/>
        <w:ind w:left="1440" w:hanging="1440"/>
        <w:rPr>
          <w:rFonts w:ascii="Arial" w:hAnsi="Arial" w:cs="Arial"/>
          <w:sz w:val="23"/>
          <w:szCs w:val="23"/>
        </w:rPr>
      </w:pPr>
      <w:r w:rsidRPr="00B36360">
        <w:rPr>
          <w:rFonts w:ascii="Arial" w:hAnsi="Arial" w:cs="Arial"/>
          <w:b/>
          <w:sz w:val="23"/>
          <w:szCs w:val="23"/>
        </w:rPr>
        <w:t>ISPOR</w:t>
      </w:r>
      <w:r w:rsidRPr="00B36360">
        <w:rPr>
          <w:rFonts w:ascii="Arial" w:hAnsi="Arial" w:cs="Arial"/>
          <w:sz w:val="23"/>
          <w:szCs w:val="23"/>
        </w:rPr>
        <w:tab/>
      </w:r>
      <w:r w:rsidRPr="00B36360">
        <w:rPr>
          <w:rStyle w:val="Emphasis"/>
          <w:rFonts w:ascii="Arial" w:hAnsi="Arial" w:cs="Arial"/>
          <w:i w:val="0"/>
          <w:sz w:val="23"/>
          <w:szCs w:val="23"/>
        </w:rPr>
        <w:t>International Society for Pharmacoeconomics and Outcomes Researc</w:t>
      </w:r>
      <w:r w:rsidR="00B36360">
        <w:rPr>
          <w:rFonts w:ascii="Arial" w:hAnsi="Arial" w:cs="Arial"/>
          <w:bCs/>
          <w:sz w:val="23"/>
          <w:szCs w:val="23"/>
        </w:rPr>
        <w:t>h</w:t>
      </w:r>
    </w:p>
    <w:p w14:paraId="797B549F" w14:textId="77777777" w:rsidR="009100BD" w:rsidRPr="00B36360" w:rsidRDefault="009100BD" w:rsidP="009100BD">
      <w:pPr>
        <w:autoSpaceDE w:val="0"/>
        <w:autoSpaceDN w:val="0"/>
        <w:adjustRightInd w:val="0"/>
        <w:spacing w:after="0" w:line="480" w:lineRule="auto"/>
        <w:rPr>
          <w:rFonts w:ascii="Arial" w:hAnsi="Arial" w:cs="Arial"/>
          <w:b/>
          <w:sz w:val="23"/>
          <w:szCs w:val="23"/>
        </w:rPr>
      </w:pPr>
      <w:r w:rsidRPr="00B36360">
        <w:rPr>
          <w:rFonts w:ascii="Arial" w:hAnsi="Arial" w:cs="Arial"/>
          <w:b/>
          <w:sz w:val="23"/>
          <w:szCs w:val="23"/>
        </w:rPr>
        <w:t>LAIV</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color w:val="000000"/>
          <w:sz w:val="23"/>
          <w:szCs w:val="23"/>
        </w:rPr>
        <w:t>intranasal live attenuated vaccine</w:t>
      </w:r>
    </w:p>
    <w:p w14:paraId="0B6A417D" w14:textId="725953C4"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QALYs</w:t>
      </w:r>
      <w:r w:rsidRPr="00B36360">
        <w:rPr>
          <w:rFonts w:ascii="Arial" w:hAnsi="Arial" w:cs="Arial"/>
          <w:b/>
          <w:sz w:val="23"/>
          <w:szCs w:val="23"/>
        </w:rPr>
        <w:tab/>
      </w:r>
      <w:r w:rsidRPr="00B36360">
        <w:rPr>
          <w:rFonts w:ascii="Arial" w:hAnsi="Arial" w:cs="Arial"/>
          <w:sz w:val="23"/>
          <w:szCs w:val="23"/>
        </w:rPr>
        <w:t>quality-adjusted life years</w:t>
      </w:r>
    </w:p>
    <w:p w14:paraId="065F1747"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SIR</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susceptible-infected-recovered</w:t>
      </w:r>
    </w:p>
    <w:p w14:paraId="090CC17C"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SMDM</w:t>
      </w:r>
      <w:r w:rsidRPr="00B36360">
        <w:rPr>
          <w:rFonts w:ascii="Arial" w:hAnsi="Arial" w:cs="Arial"/>
          <w:sz w:val="23"/>
          <w:szCs w:val="23"/>
        </w:rPr>
        <w:tab/>
      </w:r>
      <w:r w:rsidRPr="00B36360">
        <w:rPr>
          <w:rFonts w:ascii="Arial" w:hAnsi="Arial" w:cs="Arial"/>
          <w:sz w:val="23"/>
          <w:szCs w:val="23"/>
        </w:rPr>
        <w:tab/>
        <w:t>Society for Medical Decision Making</w:t>
      </w:r>
    </w:p>
    <w:p w14:paraId="4967587C" w14:textId="77777777" w:rsidR="009100BD" w:rsidRPr="00B36360" w:rsidRDefault="009100BD" w:rsidP="009100BD">
      <w:pPr>
        <w:autoSpaceDE w:val="0"/>
        <w:autoSpaceDN w:val="0"/>
        <w:adjustRightInd w:val="0"/>
        <w:spacing w:after="0" w:line="480" w:lineRule="auto"/>
        <w:rPr>
          <w:rFonts w:ascii="Arial" w:hAnsi="Arial" w:cs="Arial"/>
          <w:sz w:val="23"/>
          <w:szCs w:val="23"/>
        </w:rPr>
      </w:pPr>
      <w:r w:rsidRPr="00B36360">
        <w:rPr>
          <w:rFonts w:ascii="Arial" w:hAnsi="Arial" w:cs="Arial"/>
          <w:b/>
          <w:sz w:val="23"/>
          <w:szCs w:val="23"/>
        </w:rPr>
        <w:t>SD</w:t>
      </w:r>
      <w:r w:rsidRPr="00B36360">
        <w:rPr>
          <w:rFonts w:ascii="Arial" w:hAnsi="Arial" w:cs="Arial"/>
          <w:b/>
          <w:sz w:val="23"/>
          <w:szCs w:val="23"/>
        </w:rPr>
        <w:tab/>
      </w:r>
      <w:r w:rsidRPr="00B36360">
        <w:rPr>
          <w:rFonts w:ascii="Arial" w:hAnsi="Arial" w:cs="Arial"/>
          <w:b/>
          <w:sz w:val="23"/>
          <w:szCs w:val="23"/>
        </w:rPr>
        <w:tab/>
      </w:r>
      <w:r w:rsidRPr="00B36360">
        <w:rPr>
          <w:rFonts w:ascii="Arial" w:hAnsi="Arial" w:cs="Arial"/>
          <w:sz w:val="23"/>
          <w:szCs w:val="23"/>
        </w:rPr>
        <w:t>system dynamics</w:t>
      </w:r>
    </w:p>
    <w:p w14:paraId="59FD0FA8" w14:textId="77777777" w:rsidR="0002203D" w:rsidRPr="00B36360" w:rsidRDefault="009100BD">
      <w:pPr>
        <w:spacing w:after="160" w:line="259" w:lineRule="auto"/>
        <w:rPr>
          <w:rFonts w:ascii="Arial" w:hAnsi="Arial" w:cs="Arial"/>
          <w:b/>
          <w:sz w:val="23"/>
          <w:szCs w:val="23"/>
        </w:rPr>
      </w:pPr>
      <w:r w:rsidRPr="00B36360">
        <w:rPr>
          <w:rFonts w:ascii="Arial" w:hAnsi="Arial" w:cs="Arial"/>
          <w:b/>
          <w:sz w:val="23"/>
          <w:szCs w:val="23"/>
        </w:rPr>
        <w:t>TIV</w:t>
      </w:r>
      <w:r w:rsidRPr="00B36360">
        <w:rPr>
          <w:rFonts w:ascii="Arial" w:hAnsi="Arial" w:cs="Arial"/>
          <w:color w:val="000000"/>
          <w:sz w:val="23"/>
          <w:szCs w:val="23"/>
        </w:rPr>
        <w:t xml:space="preserve"> </w:t>
      </w:r>
      <w:r w:rsidRPr="00B36360">
        <w:rPr>
          <w:rFonts w:ascii="Arial" w:hAnsi="Arial" w:cs="Arial"/>
          <w:color w:val="000000"/>
          <w:sz w:val="23"/>
          <w:szCs w:val="23"/>
        </w:rPr>
        <w:tab/>
      </w:r>
      <w:r w:rsidRPr="00B36360">
        <w:rPr>
          <w:rFonts w:ascii="Arial" w:hAnsi="Arial" w:cs="Arial"/>
          <w:color w:val="000000"/>
          <w:sz w:val="23"/>
          <w:szCs w:val="23"/>
        </w:rPr>
        <w:tab/>
        <w:t>injectable trivalent inactivated influenza vaccine</w:t>
      </w:r>
      <w:r w:rsidRPr="00B36360">
        <w:rPr>
          <w:rFonts w:ascii="Arial" w:hAnsi="Arial" w:cs="Arial"/>
          <w:b/>
          <w:sz w:val="23"/>
          <w:szCs w:val="23"/>
        </w:rPr>
        <w:t xml:space="preserve"> </w:t>
      </w:r>
    </w:p>
    <w:p w14:paraId="0EBDAC1B" w14:textId="286D64BA" w:rsidR="00C16B9B" w:rsidRDefault="00C16B9B">
      <w:pPr>
        <w:spacing w:after="160" w:line="259" w:lineRule="auto"/>
        <w:rPr>
          <w:rFonts w:ascii="Arial" w:eastAsiaTheme="majorEastAsia" w:hAnsi="Arial" w:cs="Arial"/>
          <w:b/>
          <w:bCs/>
          <w:sz w:val="28"/>
          <w:szCs w:val="28"/>
        </w:rPr>
      </w:pPr>
      <w:bookmarkStart w:id="13" w:name="_Toc411968631"/>
      <w:r>
        <w:rPr>
          <w:rFonts w:ascii="Arial" w:hAnsi="Arial" w:cs="Arial"/>
        </w:rPr>
        <w:br w:type="page"/>
      </w:r>
    </w:p>
    <w:tbl>
      <w:tblPr>
        <w:tblW w:w="0" w:type="auto"/>
        <w:tblLook w:val="04A0" w:firstRow="1" w:lastRow="0" w:firstColumn="1" w:lastColumn="0" w:noHBand="0" w:noVBand="1"/>
      </w:tblPr>
      <w:tblGrid>
        <w:gridCol w:w="7930"/>
      </w:tblGrid>
      <w:tr w:rsidR="00C16B9B" w:rsidRPr="00750217" w14:paraId="56FF3F86" w14:textId="77777777" w:rsidTr="00C16B9B">
        <w:tc>
          <w:tcPr>
            <w:tcW w:w="7930" w:type="dxa"/>
            <w:tcBorders>
              <w:top w:val="nil"/>
              <w:left w:val="nil"/>
              <w:right w:val="nil"/>
            </w:tcBorders>
          </w:tcPr>
          <w:p w14:paraId="2CD73454" w14:textId="6FEEE968" w:rsidR="00C16B9B" w:rsidRPr="00750217" w:rsidRDefault="00C16B9B" w:rsidP="00B771BB">
            <w:pPr>
              <w:pStyle w:val="Heading1"/>
              <w:jc w:val="center"/>
              <w:rPr>
                <w:rFonts w:ascii="Arial" w:hAnsi="Arial" w:cs="Arial"/>
                <w:sz w:val="24"/>
                <w:szCs w:val="24"/>
              </w:rPr>
            </w:pPr>
            <w:r>
              <w:rPr>
                <w:rFonts w:ascii="Arial" w:hAnsi="Arial" w:cs="Arial"/>
                <w:color w:val="auto"/>
              </w:rPr>
              <w:lastRenderedPageBreak/>
              <w:br w:type="page"/>
            </w:r>
            <w:bookmarkStart w:id="14" w:name="_Toc411968626"/>
            <w:bookmarkStart w:id="15" w:name="_Toc428204568"/>
            <w:r w:rsidRPr="00750217">
              <w:rPr>
                <w:rFonts w:ascii="Arial" w:hAnsi="Arial" w:cs="Arial"/>
                <w:color w:val="auto"/>
                <w:sz w:val="24"/>
                <w:szCs w:val="24"/>
              </w:rPr>
              <w:t>PREFACE</w:t>
            </w:r>
            <w:bookmarkEnd w:id="14"/>
            <w:bookmarkEnd w:id="15"/>
          </w:p>
        </w:tc>
      </w:tr>
    </w:tbl>
    <w:p w14:paraId="1934DCB0" w14:textId="77777777" w:rsidR="00C16B9B" w:rsidRPr="00750217" w:rsidRDefault="00C16B9B" w:rsidP="00C16B9B">
      <w:pPr>
        <w:autoSpaceDE w:val="0"/>
        <w:autoSpaceDN w:val="0"/>
        <w:adjustRightInd w:val="0"/>
        <w:spacing w:after="0" w:line="480" w:lineRule="auto"/>
        <w:rPr>
          <w:rFonts w:ascii="Arial" w:hAnsi="Arial" w:cs="Arial"/>
        </w:rPr>
      </w:pPr>
    </w:p>
    <w:p w14:paraId="1C02F9B9" w14:textId="14B2DCB1" w:rsidR="00C16B9B" w:rsidRPr="00750217" w:rsidRDefault="00C16B9B" w:rsidP="00C16B9B">
      <w:pPr>
        <w:autoSpaceDE w:val="0"/>
        <w:autoSpaceDN w:val="0"/>
        <w:adjustRightInd w:val="0"/>
        <w:spacing w:after="0" w:line="480" w:lineRule="auto"/>
        <w:rPr>
          <w:rFonts w:ascii="Arial" w:hAnsi="Arial" w:cs="Arial"/>
          <w:sz w:val="23"/>
          <w:szCs w:val="23"/>
        </w:rPr>
      </w:pPr>
      <w:r w:rsidRPr="00750217">
        <w:rPr>
          <w:rFonts w:ascii="Arial" w:hAnsi="Arial" w:cs="Arial"/>
          <w:sz w:val="23"/>
          <w:szCs w:val="23"/>
        </w:rPr>
        <w:t xml:space="preserve">This thesis represents a “sandwich thesis” that combines three individual projects that have been prepared for </w:t>
      </w:r>
      <w:r w:rsidRPr="00E72DB2">
        <w:rPr>
          <w:rFonts w:ascii="Arial" w:hAnsi="Arial" w:cs="Arial"/>
          <w:sz w:val="23"/>
          <w:szCs w:val="23"/>
        </w:rPr>
        <w:t>publicatio</w:t>
      </w:r>
      <w:r w:rsidR="00065EBF">
        <w:rPr>
          <w:rFonts w:ascii="Arial" w:hAnsi="Arial" w:cs="Arial"/>
          <w:sz w:val="23"/>
          <w:szCs w:val="23"/>
        </w:rPr>
        <w:t>n in peer-reviewed journals. Two of the papers have</w:t>
      </w:r>
      <w:r w:rsidRPr="00E72DB2">
        <w:rPr>
          <w:rFonts w:ascii="Arial" w:hAnsi="Arial" w:cs="Arial"/>
          <w:sz w:val="23"/>
          <w:szCs w:val="23"/>
        </w:rPr>
        <w:t xml:space="preserve"> been published while </w:t>
      </w:r>
      <w:r w:rsidR="00065EBF">
        <w:rPr>
          <w:rFonts w:ascii="Arial" w:hAnsi="Arial" w:cs="Arial"/>
          <w:sz w:val="23"/>
          <w:szCs w:val="23"/>
        </w:rPr>
        <w:t>one has</w:t>
      </w:r>
      <w:r w:rsidRPr="00E72DB2">
        <w:rPr>
          <w:rFonts w:ascii="Arial" w:hAnsi="Arial" w:cs="Arial"/>
          <w:sz w:val="23"/>
          <w:szCs w:val="23"/>
        </w:rPr>
        <w:t xml:space="preserve"> been submitted for publication. The </w:t>
      </w:r>
      <w:r w:rsidRPr="00750217">
        <w:rPr>
          <w:rFonts w:ascii="Arial" w:hAnsi="Arial" w:cs="Arial"/>
          <w:sz w:val="23"/>
          <w:szCs w:val="23"/>
        </w:rPr>
        <w:t>contributions of Bernice Tsoi to all three papers within this thesis include: developing the research ideas and research questions, performing the analyses, interpreting the results, writing the manuscripts, submitting the manuscripts for publication and responding to reviewer comments. The work in this thesis was conducted be</w:t>
      </w:r>
      <w:r w:rsidR="00444AE0">
        <w:rPr>
          <w:rFonts w:ascii="Arial" w:hAnsi="Arial" w:cs="Arial"/>
          <w:sz w:val="23"/>
          <w:szCs w:val="23"/>
        </w:rPr>
        <w:t>tween Winter 2012 to Autumn 2014</w:t>
      </w:r>
      <w:r w:rsidRPr="00750217">
        <w:rPr>
          <w:rFonts w:ascii="Arial" w:hAnsi="Arial" w:cs="Arial"/>
          <w:sz w:val="23"/>
          <w:szCs w:val="23"/>
        </w:rPr>
        <w:t>.</w:t>
      </w:r>
    </w:p>
    <w:p w14:paraId="3932E102" w14:textId="77777777" w:rsidR="00C16B9B" w:rsidRPr="00750217" w:rsidRDefault="00C16B9B" w:rsidP="00C16B9B">
      <w:pPr>
        <w:rPr>
          <w:rFonts w:ascii="Arial" w:hAnsi="Arial" w:cs="Arial"/>
          <w:b/>
          <w:sz w:val="23"/>
          <w:szCs w:val="23"/>
          <w:highlight w:val="yellow"/>
        </w:rPr>
      </w:pPr>
      <w:r w:rsidRPr="00750217">
        <w:rPr>
          <w:rFonts w:ascii="Arial" w:hAnsi="Arial" w:cs="Arial"/>
          <w:b/>
          <w:sz w:val="23"/>
          <w:szCs w:val="23"/>
          <w:highlight w:val="yellow"/>
        </w:rPr>
        <w:br w:type="page"/>
      </w:r>
    </w:p>
    <w:p w14:paraId="0622AFA6" w14:textId="77777777" w:rsidR="0002203D" w:rsidRPr="00750217" w:rsidRDefault="0002203D" w:rsidP="00C65431">
      <w:pPr>
        <w:pStyle w:val="Heading1"/>
        <w:rPr>
          <w:rFonts w:ascii="Arial" w:hAnsi="Arial" w:cs="Arial"/>
          <w:color w:val="auto"/>
        </w:rPr>
        <w:sectPr w:rsidR="0002203D" w:rsidRPr="00750217" w:rsidSect="00C16B9B">
          <w:headerReference w:type="default" r:id="rId11"/>
          <w:footerReference w:type="default" r:id="rId12"/>
          <w:footerReference w:type="first" r:id="rId13"/>
          <w:pgSz w:w="12240" w:h="15840"/>
          <w:pgMar w:top="2155" w:right="1418" w:bottom="2155" w:left="1418" w:header="709" w:footer="709" w:gutter="0"/>
          <w:pgNumType w:fmt="lowerRoman" w:start="1"/>
          <w:cols w:space="708"/>
          <w:titlePg/>
          <w:docGrid w:linePitch="360"/>
        </w:sectPr>
      </w:pPr>
    </w:p>
    <w:tbl>
      <w:tblPr>
        <w:tblW w:w="0" w:type="auto"/>
        <w:tblLook w:val="04A0" w:firstRow="1" w:lastRow="0" w:firstColumn="1" w:lastColumn="0" w:noHBand="0" w:noVBand="1"/>
      </w:tblPr>
      <w:tblGrid>
        <w:gridCol w:w="10086"/>
      </w:tblGrid>
      <w:tr w:rsidR="00444AE0" w:rsidRPr="00661779" w14:paraId="2014F8D7" w14:textId="77777777" w:rsidTr="004E20EE">
        <w:tc>
          <w:tcPr>
            <w:tcW w:w="10302" w:type="dxa"/>
            <w:tcBorders>
              <w:top w:val="nil"/>
              <w:left w:val="nil"/>
              <w:right w:val="nil"/>
            </w:tcBorders>
          </w:tcPr>
          <w:p w14:paraId="551F217F" w14:textId="77777777" w:rsidR="00444AE0" w:rsidRPr="00661779" w:rsidRDefault="00444AE0" w:rsidP="004E20EE">
            <w:pPr>
              <w:pStyle w:val="Heading1"/>
              <w:rPr>
                <w:rFonts w:ascii="Arial" w:hAnsi="Arial" w:cs="Arial"/>
                <w:color w:val="auto"/>
              </w:rPr>
            </w:pPr>
            <w:bookmarkStart w:id="16" w:name="_Toc428105556"/>
            <w:bookmarkStart w:id="17" w:name="_Toc411968648"/>
            <w:bookmarkStart w:id="18" w:name="_Toc428204569"/>
            <w:bookmarkEnd w:id="13"/>
            <w:r w:rsidRPr="00661779">
              <w:rPr>
                <w:rFonts w:ascii="Arial" w:hAnsi="Arial" w:cs="Arial"/>
                <w:color w:val="auto"/>
              </w:rPr>
              <w:lastRenderedPageBreak/>
              <w:t>CHAPTER 1:</w:t>
            </w:r>
            <w:bookmarkEnd w:id="16"/>
            <w:bookmarkEnd w:id="18"/>
            <w:r w:rsidRPr="00661779">
              <w:rPr>
                <w:rFonts w:ascii="Arial" w:hAnsi="Arial" w:cs="Arial"/>
                <w:color w:val="auto"/>
              </w:rPr>
              <w:t xml:space="preserve"> </w:t>
            </w:r>
          </w:p>
          <w:p w14:paraId="2654D8FC" w14:textId="77777777" w:rsidR="00444AE0" w:rsidRPr="00661779" w:rsidRDefault="00444AE0" w:rsidP="004E20EE">
            <w:pPr>
              <w:pStyle w:val="Heading1"/>
              <w:rPr>
                <w:rFonts w:ascii="Arial" w:hAnsi="Arial" w:cs="Arial"/>
                <w:caps/>
                <w:sz w:val="24"/>
                <w:szCs w:val="24"/>
              </w:rPr>
            </w:pPr>
            <w:r w:rsidRPr="00661779">
              <w:rPr>
                <w:rFonts w:ascii="Arial" w:hAnsi="Arial" w:cs="Arial"/>
                <w:color w:val="auto"/>
                <w:sz w:val="24"/>
                <w:szCs w:val="24"/>
              </w:rPr>
              <w:t xml:space="preserve">     </w:t>
            </w:r>
            <w:bookmarkStart w:id="19" w:name="_Toc411968632"/>
            <w:bookmarkStart w:id="20" w:name="_Toc428204570"/>
            <w:r w:rsidRPr="00661779">
              <w:rPr>
                <w:rFonts w:ascii="Arial" w:hAnsi="Arial" w:cs="Arial"/>
                <w:caps/>
                <w:color w:val="auto"/>
                <w:sz w:val="24"/>
                <w:szCs w:val="24"/>
              </w:rPr>
              <w:t>Decision-analytic economic modelling in healthcare decision-making</w:t>
            </w:r>
            <w:bookmarkEnd w:id="19"/>
            <w:r w:rsidRPr="00661779">
              <w:rPr>
                <w:rFonts w:ascii="Arial" w:hAnsi="Arial" w:cs="Arial"/>
                <w:caps/>
                <w:color w:val="auto"/>
                <w:sz w:val="24"/>
                <w:szCs w:val="24"/>
              </w:rPr>
              <w:t>: Why do we need more approaches?</w:t>
            </w:r>
            <w:bookmarkEnd w:id="20"/>
          </w:p>
        </w:tc>
      </w:tr>
    </w:tbl>
    <w:p w14:paraId="5F9B19E9" w14:textId="77777777" w:rsidR="00444AE0" w:rsidRPr="00661779" w:rsidRDefault="00444AE0" w:rsidP="00444AE0">
      <w:pPr>
        <w:pStyle w:val="NoSpacing"/>
        <w:spacing w:line="480" w:lineRule="auto"/>
        <w:rPr>
          <w:rFonts w:ascii="Arial" w:hAnsi="Arial" w:cs="Arial"/>
          <w:b/>
          <w:bCs/>
        </w:rPr>
      </w:pPr>
    </w:p>
    <w:p w14:paraId="5C3DD643" w14:textId="04B70D1B" w:rsidR="00444AE0" w:rsidRPr="00661779" w:rsidRDefault="00444AE0" w:rsidP="00444AE0">
      <w:pPr>
        <w:pStyle w:val="NoSpacing"/>
        <w:spacing w:line="480" w:lineRule="auto"/>
        <w:outlineLvl w:val="1"/>
        <w:rPr>
          <w:rFonts w:ascii="Arial" w:hAnsi="Arial" w:cs="Arial"/>
          <w:b/>
          <w:bCs/>
          <w:smallCaps/>
          <w:sz w:val="23"/>
          <w:szCs w:val="23"/>
        </w:rPr>
      </w:pPr>
      <w:bookmarkStart w:id="21" w:name="_Toc428204571"/>
      <w:r w:rsidRPr="00661779">
        <w:rPr>
          <w:rFonts w:ascii="Arial" w:hAnsi="Arial" w:cs="Arial"/>
          <w:b/>
          <w:bCs/>
          <w:smallCaps/>
          <w:sz w:val="23"/>
          <w:szCs w:val="23"/>
        </w:rPr>
        <w:t>1.1 Decision Analysis in the Context of Health</w:t>
      </w:r>
      <w:r w:rsidR="003469E7">
        <w:rPr>
          <w:rFonts w:ascii="Arial" w:hAnsi="Arial" w:cs="Arial"/>
          <w:b/>
          <w:bCs/>
          <w:smallCaps/>
          <w:sz w:val="23"/>
          <w:szCs w:val="23"/>
        </w:rPr>
        <w:t xml:space="preserve"> </w:t>
      </w:r>
      <w:r w:rsidRPr="00661779">
        <w:rPr>
          <w:rFonts w:ascii="Arial" w:hAnsi="Arial" w:cs="Arial"/>
          <w:b/>
          <w:bCs/>
          <w:smallCaps/>
          <w:sz w:val="23"/>
          <w:szCs w:val="23"/>
        </w:rPr>
        <w:t>care</w:t>
      </w:r>
      <w:bookmarkEnd w:id="21"/>
    </w:p>
    <w:p w14:paraId="4B51A148" w14:textId="77777777" w:rsidR="00444AE0" w:rsidRPr="00661779" w:rsidRDefault="00444AE0" w:rsidP="00444AE0">
      <w:pPr>
        <w:pStyle w:val="NoSpacing"/>
        <w:spacing w:line="480" w:lineRule="auto"/>
        <w:jc w:val="both"/>
        <w:rPr>
          <w:rStyle w:val="HTMLTypewriter"/>
          <w:rFonts w:ascii="Arial" w:eastAsiaTheme="minorHAnsi" w:hAnsi="Arial" w:cs="Arial"/>
          <w:sz w:val="23"/>
          <w:szCs w:val="23"/>
        </w:rPr>
      </w:pPr>
    </w:p>
    <w:p w14:paraId="15A511F0" w14:textId="24866C83" w:rsidR="00444AE0" w:rsidRPr="00661779" w:rsidRDefault="00444AE0" w:rsidP="00444AE0">
      <w:pPr>
        <w:pStyle w:val="NoSpacing"/>
        <w:spacing w:line="480" w:lineRule="auto"/>
        <w:jc w:val="both"/>
        <w:rPr>
          <w:rFonts w:ascii="Arial" w:hAnsi="Arial" w:cs="Arial"/>
          <w:sz w:val="23"/>
          <w:szCs w:val="23"/>
        </w:rPr>
      </w:pPr>
      <w:r w:rsidRPr="00661779">
        <w:rPr>
          <w:rStyle w:val="HTMLTypewriter"/>
          <w:rFonts w:ascii="Arial" w:eastAsiaTheme="minorHAnsi" w:hAnsi="Arial" w:cs="Arial"/>
          <w:sz w:val="23"/>
          <w:szCs w:val="23"/>
        </w:rPr>
        <w:t>Decision analysis is a discipline that systematically identifies, represents and assesses aspects of decision-making in order to prescribe a recommended course of action according to the axioms of expected ut</w:t>
      </w:r>
      <w:r w:rsidR="00CA528C">
        <w:rPr>
          <w:rStyle w:val="HTMLTypewriter"/>
          <w:rFonts w:ascii="Arial" w:eastAsiaTheme="minorHAnsi" w:hAnsi="Arial" w:cs="Arial"/>
          <w:sz w:val="23"/>
          <w:szCs w:val="23"/>
        </w:rPr>
        <w:t>ility theory. Despite originating from</w:t>
      </w:r>
      <w:r w:rsidRPr="00661779">
        <w:rPr>
          <w:rStyle w:val="HTMLTypewriter"/>
          <w:rFonts w:ascii="Arial" w:eastAsiaTheme="minorHAnsi" w:hAnsi="Arial" w:cs="Arial"/>
          <w:sz w:val="23"/>
          <w:szCs w:val="23"/>
        </w:rPr>
        <w:t xml:space="preserve"> game theory, i</w:t>
      </w:r>
      <w:r w:rsidRPr="00661779">
        <w:rPr>
          <w:rFonts w:ascii="Arial" w:hAnsi="Arial" w:cs="Arial"/>
          <w:sz w:val="23"/>
          <w:szCs w:val="23"/>
        </w:rPr>
        <w:t>ts popularity has grown beyond economics with application extending to other disciplines, including the health sector where it was first applied in the 1960s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&lt;EndNote&gt;&lt;Cite&gt;&lt;Author&gt;McKibbon&lt;/Author&gt;&lt;Year&gt;2009&lt;/Year&gt;&lt;RecNum&gt;1890&lt;/RecNum&gt;&lt;DisplayText&gt;&lt;style face="superscript"&gt;1&lt;/style&gt;&lt;/DisplayText&gt;&lt;record&gt;&lt;rec-number&gt;1890&lt;/rec-number&gt;&lt;foreign-keys&gt;&lt;key app="EN" db-id="px5dzax960w0v5esf26x2z9jvrsd2s9xw5w2" timestamp="1423435771"&gt;1890&lt;/key&gt;&lt;/foreign-keys&gt;&lt;ref-type name="Book"&gt;6&lt;/ref-type&gt;&lt;contributors&gt;&lt;authors&gt;&lt;author&gt;McKibbon, Ann&lt;/author&gt;&lt;author&gt;Wilczynski, Nancy&lt;/author&gt;&lt;/authors&gt;&lt;/contributors&gt;&lt;titles&gt;&lt;title&gt;PDQ Evidence-based principles and practice&lt;/title&gt;&lt;/titles&gt;&lt;dates&gt;&lt;year&gt;2009&lt;/year&gt;&lt;/dates&gt;&lt;publisher&gt;PMPH-USA&lt;/publisher&gt;&lt;isbn&gt;1607950065&lt;/isbn&gt;&lt;urls&gt;&lt;/urls&gt;&lt;/record&gt;&lt;/Cite&gt;&lt;/EndNote&gt;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w:t>
      </w:r>
      <w:r w:rsidRPr="00661779">
        <w:rPr>
          <w:rFonts w:ascii="Arial" w:hAnsi="Arial" w:cs="Arial"/>
          <w:sz w:val="23"/>
          <w:szCs w:val="23"/>
        </w:rPr>
        <w:fldChar w:fldCharType="end"/>
      </w:r>
      <w:r w:rsidRPr="00661779">
        <w:rPr>
          <w:rFonts w:ascii="Arial" w:hAnsi="Arial" w:cs="Arial"/>
          <w:sz w:val="23"/>
          <w:szCs w:val="23"/>
        </w:rPr>
        <w:t xml:space="preserve">. </w:t>
      </w:r>
    </w:p>
    <w:p w14:paraId="78ADE24D" w14:textId="77777777" w:rsidR="00444AE0" w:rsidRPr="00661779" w:rsidRDefault="00444AE0" w:rsidP="00444AE0">
      <w:pPr>
        <w:pStyle w:val="NoSpacing"/>
        <w:spacing w:line="480" w:lineRule="auto"/>
        <w:jc w:val="both"/>
        <w:rPr>
          <w:rFonts w:ascii="Arial" w:hAnsi="Arial" w:cs="Arial"/>
          <w:sz w:val="23"/>
          <w:szCs w:val="23"/>
        </w:rPr>
      </w:pPr>
    </w:p>
    <w:p w14:paraId="41CF9411" w14:textId="06255D52"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Given that decisions on health care policies and management can be complex, decision analyses have been used under a variety of settings such as in addressing resource allocation. For instance, with the development of new health technologies, their introduction and dif</w:t>
      </w:r>
      <w:r w:rsidR="00CA528C">
        <w:rPr>
          <w:rFonts w:ascii="Arial" w:hAnsi="Arial" w:cs="Arial"/>
          <w:sz w:val="23"/>
          <w:szCs w:val="23"/>
        </w:rPr>
        <w:t>fusion may offer opportunities</w:t>
      </w:r>
      <w:r w:rsidRPr="00661779">
        <w:rPr>
          <w:rFonts w:ascii="Arial" w:hAnsi="Arial" w:cs="Arial"/>
          <w:sz w:val="23"/>
          <w:szCs w:val="23"/>
        </w:rPr>
        <w:t xml:space="preserve"> to realize improved health outcomes. However, this has proven problematic at a broader health systems level. Notwithstanding that these new technologies are frequently more costly, they may also increase demand </w:t>
      </w:r>
      <w:r w:rsidR="00C9412E">
        <w:rPr>
          <w:rFonts w:ascii="Arial" w:hAnsi="Arial" w:cs="Arial"/>
          <w:sz w:val="23"/>
          <w:szCs w:val="23"/>
        </w:rPr>
        <w:t>due to</w:t>
      </w:r>
      <w:r w:rsidRPr="00661779">
        <w:rPr>
          <w:rFonts w:ascii="Arial" w:hAnsi="Arial" w:cs="Arial"/>
          <w:sz w:val="23"/>
          <w:szCs w:val="23"/>
        </w:rPr>
        <w:t xml:space="preserve"> expanding indications or changes in demography</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&lt;EndNote&gt;&lt;Cite&gt;&lt;Author&gt;Sorenson&lt;/Author&gt;&lt;Year&gt;2013&lt;/Year&gt;&lt;RecNum&gt;1862&lt;/RecNum&gt;&lt;DisplayText&gt;&lt;style face="superscript"&gt;2&lt;/style&gt;&lt;/DisplayText&gt;&lt;record&gt;&lt;rec-number&gt;1862&lt;/rec-number&gt;&lt;foreign-keys&gt;&lt;key app="EN" db-id="px5dzax960w0v5esf26x2z9jvrsd2s9xw5w2" timestamp="1423421388"&gt;1862&lt;/key&gt;&lt;/foreign-keys&gt;&lt;ref-type name="Journal Article"&gt;17&lt;/ref-type&gt;&lt;contributors&gt;&lt;authors&gt;&lt;author&gt;Sorenson, Corinna&lt;/author&gt;&lt;author&gt;Drummond, Michael&lt;/author&gt;&lt;author&gt;Khan, Beena Bhuiyan&lt;/author&gt;&lt;/authors&gt;&lt;/contributors&gt;&lt;titles&gt;&lt;title&gt;Medical technology as a key driver of rising health expenditure: disentangling the relationship&lt;/title&gt;&lt;secondary-title&gt;ClinicoEconomics and outcomes research: CEOR&lt;/secondary-title&gt;&lt;/titles&gt;&lt;periodical&gt;&lt;full-title&gt;ClinicoEconomics and outcomes research: CEOR&lt;/full-title&gt;&lt;/periodical&gt;&lt;pages&gt;223&lt;/pages&gt;&lt;volume&gt;5&lt;/volume&gt;&lt;dates&gt;&lt;year&gt;2013&lt;/year&gt;&lt;/dates&gt;&lt;urls&gt;&lt;/urls&gt;&lt;/record&gt;&lt;/Cite&gt;&lt;/EndNote&gt;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2</w:t>
      </w:r>
      <w:r w:rsidRPr="00661779">
        <w:rPr>
          <w:rFonts w:ascii="Arial" w:hAnsi="Arial" w:cs="Arial"/>
          <w:sz w:val="23"/>
          <w:szCs w:val="23"/>
        </w:rPr>
        <w:fldChar w:fldCharType="end"/>
      </w:r>
      <w:r w:rsidRPr="00661779">
        <w:rPr>
          <w:rFonts w:ascii="Arial" w:hAnsi="Arial" w:cs="Arial"/>
          <w:sz w:val="23"/>
          <w:szCs w:val="23"/>
        </w:rPr>
        <w:t>. Indeed, several studies have shown that technological progress is a primary factor for the observed rise in health care expenditures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&lt;EndNote&gt;&lt;Cite&gt;&lt;Author&gt;Barros&lt;/Author&gt;&lt;Year&gt;1998&lt;/Year&gt;&lt;RecNum&gt;1863&lt;/RecNum&gt;&lt;DisplayText&gt;&lt;style face="superscript"&gt;3,4&lt;/style&gt;&lt;/DisplayText&gt;&lt;record&gt;&lt;rec-number&gt;1863&lt;/rec-number&gt;&lt;foreign-keys&gt;&lt;key app="EN" db-id="px5dzax960w0v5esf26x2z9jvrsd2s9xw5w2" timestamp="1423421755"&gt;1863&lt;/key&gt;&lt;/foreign-keys&gt;&lt;ref-type name="Journal Article"&gt;17&lt;/ref-type&gt;&lt;contributors&gt;&lt;authors&gt;&lt;author&gt;Barros, P.P.&lt;/author&gt;&lt;/authors&gt;&lt;/contributors&gt;&lt;titles&gt;&lt;title&gt;The black box of health care expenditure growth determinants&lt;/title&gt;&lt;secondary-title&gt;Health Economics&lt;/secondary-title&gt;&lt;/titles&gt;&lt;periodical&gt;&lt;full-title&gt;Health Economics&lt;/full-title&gt;&lt;/periodical&gt;&lt;pages&gt;533-544&lt;/pages&gt;&lt;volume&gt;7&lt;/volume&gt;&lt;number&gt;6&lt;/number&gt;&lt;dates&gt;&lt;year&gt;1998&lt;/year&gt;&lt;/dates&gt;&lt;urls&gt;&lt;/urls&gt;&lt;/record&gt;&lt;/Cite&gt;&lt;Cite&gt;&lt;Author&gt;Okunade&lt;/Author&gt;&lt;Year&gt;2002&lt;/Year&gt;&lt;RecNum&gt;1864&lt;/RecNum&gt;&lt;record&gt;&lt;rec-number&gt;1864&lt;/rec-number&gt;&lt;foreign-keys&gt;&lt;key app="EN" db-id="px5dzax960w0v5esf26x2z9jvrsd2s9xw5w2" timestamp="1423421858"&gt;1864&lt;/key&gt;&lt;/foreign-keys&gt;&lt;ref-type name="Journal Article"&gt;17&lt;/ref-type&gt;&lt;contributors&gt;&lt;authors&gt;&lt;author&gt;Okunade, Albert A&lt;/author&gt;&lt;author&gt;Murthy, Vasudeva NR&lt;/author&gt;&lt;/authors&gt;&lt;/contributors&gt;&lt;titles&gt;&lt;title&gt;Technology as a ‘major driver’of health care costs: a cointegration analysis of the Newhouse conjecture&lt;/title&gt;&lt;secondary-title&gt;Journal of health economics&lt;/secondary-title&gt;&lt;/titles&gt;&lt;periodical&gt;&lt;full-title&gt;Journal of Health Economics&lt;/full-title&gt;&lt;/periodical&gt;&lt;pages&gt;147-159&lt;/pages&gt;&lt;volume&gt;21&lt;/volume&gt;&lt;number&gt;1&lt;/number&gt;&lt;dates&gt;&lt;year&gt;2002&lt;/year&gt;&lt;/dates&gt;&lt;isbn&gt;0167-6296&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3,4</w:t>
      </w:r>
      <w:r w:rsidRPr="00661779">
        <w:rPr>
          <w:rFonts w:ascii="Arial" w:hAnsi="Arial" w:cs="Arial"/>
          <w:sz w:val="23"/>
          <w:szCs w:val="23"/>
        </w:rPr>
        <w:fldChar w:fldCharType="end"/>
      </w:r>
      <w:r w:rsidRPr="00661779">
        <w:rPr>
          <w:rFonts w:ascii="Arial" w:hAnsi="Arial" w:cs="Arial"/>
          <w:sz w:val="23"/>
          <w:szCs w:val="23"/>
        </w:rPr>
        <w:t>. Furthermore, medical innovations can introduce disruptions to the existing health care system by changing existing processes and deliveries of care. These disru</w:t>
      </w:r>
      <w:r w:rsidR="00CA528C">
        <w:rPr>
          <w:rFonts w:ascii="Arial" w:hAnsi="Arial" w:cs="Arial"/>
          <w:sz w:val="23"/>
          <w:szCs w:val="23"/>
        </w:rPr>
        <w:t>ptions can either be beneficial</w:t>
      </w:r>
      <w:r w:rsidRPr="00661779">
        <w:rPr>
          <w:rFonts w:ascii="Arial" w:hAnsi="Arial" w:cs="Arial"/>
          <w:sz w:val="23"/>
          <w:szCs w:val="23"/>
        </w:rPr>
        <w:t xml:space="preserve"> such as by introducing efficiencies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&lt;EndNote&gt;&lt;Cite&gt;&lt;Author&gt;Cutler&lt;/Author&gt;&lt;Year&gt;2001&lt;/Year&gt;&lt;RecNum&gt;2129&lt;/RecNum&gt;&lt;DisplayText&gt;&lt;style face="superscript"&gt;5&lt;/style&gt;&lt;/DisplayText&gt;&lt;record&gt;&lt;rec-number&gt;2129&lt;/rec-number&gt;&lt;foreign-keys&gt;&lt;key app="EN" db-id="px5dzax960w0v5esf26x2z9jvrsd2s9xw5w2" timestamp="1427072113"&gt;2129&lt;/key&gt;&lt;/foreign-keys&gt;&lt;ref-type name="Journal Article"&gt;17&lt;/ref-type&gt;&lt;contributors&gt;&lt;authors&gt;&lt;author&gt;Cutler, David M&lt;/author&gt;&lt;author&gt;McClellan, Mark&lt;/author&gt;&lt;/authors&gt;&lt;/contributors&gt;&lt;titles&gt;&lt;title&gt;Is technological change in medicine worth it?&lt;/title&gt;&lt;secondary-title&gt;Health affairs&lt;/secondary-title&gt;&lt;/titles&gt;&lt;periodical&gt;&lt;full-title&gt;Health Affairs&lt;/full-title&gt;&lt;/periodical&gt;&lt;pages&gt;11-29&lt;/pages&gt;&lt;volume&gt;20&lt;/volume&gt;&lt;number&gt;5&lt;/number&gt;&lt;dates&gt;&lt;year&gt;2001&lt;/year&gt;&lt;/dates&gt;&lt;isbn&gt;0278-2715&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5</w:t>
      </w:r>
      <w:r w:rsidRPr="00661779">
        <w:rPr>
          <w:rFonts w:ascii="Arial" w:hAnsi="Arial" w:cs="Arial"/>
          <w:sz w:val="23"/>
          <w:szCs w:val="23"/>
        </w:rPr>
        <w:fldChar w:fldCharType="end"/>
      </w:r>
      <w:r w:rsidRPr="00661779">
        <w:rPr>
          <w:rFonts w:ascii="Arial" w:hAnsi="Arial" w:cs="Arial"/>
          <w:sz w:val="23"/>
          <w:szCs w:val="23"/>
        </w:rPr>
        <w:t>, or detrimental</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&lt;EndNote&gt;&lt;Cite&gt;&lt;Author&gt;Skinner&lt;/Author&gt;&lt;Year&gt;2006&lt;/Year&gt;&lt;RecNum&gt;2128&lt;/RecNum&gt;&lt;DisplayText&gt;&lt;style face="superscript"&gt;6&lt;/style&gt;&lt;/DisplayText&gt;&lt;record&gt;&lt;rec-number&gt;2128&lt;/rec-number&gt;&lt;foreign-keys&gt;&lt;key app="EN" db-id="px5dzax960w0v5esf26x2z9jvrsd2s9xw5w2" timestamp="1427071620"&gt;2128&lt;/key&gt;&lt;/foreign-keys&gt;&lt;ref-type name="Journal Article"&gt;17&lt;/ref-type&gt;&lt;contributors&gt;&lt;authors&gt;&lt;author&gt;Skinner, Jonathan S&lt;/author&gt;&lt;author&gt;Staiger, Douglas O&lt;/author&gt;&lt;author&gt;Fisher, Elliott S&lt;/author&gt;&lt;/authors&gt;&lt;/contributors&gt;&lt;titles&gt;&lt;title&gt;Is technological change in medicine always worth it? The case of acute myocardial infarction&lt;/title&gt;&lt;secondary-title&gt;Health affairs&lt;/secondary-title&gt;&lt;/titles&gt;&lt;periodical&gt;&lt;full-title&gt;Health Affairs&lt;/full-title&gt;&lt;/periodical&gt;&lt;pages&gt;w34-w47&lt;/pages&gt;&lt;volume&gt;25&lt;/volume&gt;&lt;number&gt;2&lt;/number&gt;&lt;dates&gt;&lt;year&gt;2006&lt;/year&gt;&lt;/dates&gt;&lt;isbn&gt;0278-2715&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6</w:t>
      </w:r>
      <w:r w:rsidRPr="00661779">
        <w:rPr>
          <w:rFonts w:ascii="Arial" w:hAnsi="Arial" w:cs="Arial"/>
          <w:sz w:val="23"/>
          <w:szCs w:val="23"/>
        </w:rPr>
        <w:fldChar w:fldCharType="end"/>
      </w:r>
      <w:r w:rsidRPr="00661779">
        <w:rPr>
          <w:rFonts w:ascii="Arial" w:hAnsi="Arial" w:cs="Arial"/>
          <w:sz w:val="23"/>
          <w:szCs w:val="23"/>
        </w:rPr>
        <w:t xml:space="preserve"> such as by increasing resource demands. </w:t>
      </w:r>
    </w:p>
    <w:p w14:paraId="53701FD3" w14:textId="77777777" w:rsidR="00444AE0" w:rsidRPr="00661779" w:rsidRDefault="00444AE0" w:rsidP="00444AE0">
      <w:pPr>
        <w:pStyle w:val="NoSpacing"/>
        <w:spacing w:line="480" w:lineRule="auto"/>
        <w:jc w:val="both"/>
        <w:rPr>
          <w:rFonts w:ascii="Arial" w:hAnsi="Arial" w:cs="Arial"/>
          <w:sz w:val="23"/>
          <w:szCs w:val="23"/>
        </w:rPr>
      </w:pPr>
    </w:p>
    <w:p w14:paraId="0F81BEB7" w14:textId="69398334"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lastRenderedPageBreak/>
        <w:t>Given this environment, policy-makers face a considerable challenge. Their mandate to meet their population’s demands and expectations often conflicts with their needs to manage a pre-specified and constrained health care budget. Scarce resources must therefore be allocated strategically by investing in technological innovations that deliver the best possible health outcomes.</w:t>
      </w:r>
      <w:r w:rsidR="00C242C7">
        <w:rPr>
          <w:rFonts w:ascii="Arial" w:hAnsi="Arial" w:cs="Arial"/>
          <w:sz w:val="23"/>
          <w:szCs w:val="23"/>
        </w:rPr>
        <w:t xml:space="preserve"> Furthermore, i</w:t>
      </w:r>
      <w:r w:rsidRPr="00661779">
        <w:rPr>
          <w:rFonts w:ascii="Arial" w:hAnsi="Arial" w:cs="Arial"/>
          <w:sz w:val="23"/>
          <w:szCs w:val="23"/>
        </w:rPr>
        <w:t>ntrinsic uncertainty exists in the demands and outcomes asso</w:t>
      </w:r>
      <w:r w:rsidR="00C242C7">
        <w:rPr>
          <w:rFonts w:ascii="Arial" w:hAnsi="Arial" w:cs="Arial"/>
          <w:sz w:val="23"/>
          <w:szCs w:val="23"/>
        </w:rPr>
        <w:t>ciated with a health technology. D</w:t>
      </w:r>
      <w:r w:rsidRPr="00661779">
        <w:rPr>
          <w:rFonts w:ascii="Arial" w:hAnsi="Arial" w:cs="Arial"/>
          <w:sz w:val="23"/>
          <w:szCs w:val="23"/>
        </w:rPr>
        <w:t>e</w:t>
      </w:r>
      <w:r w:rsidRPr="00661779">
        <w:rPr>
          <w:rStyle w:val="HTMLTypewriter"/>
          <w:rFonts w:ascii="Arial" w:eastAsiaTheme="minorHAnsi" w:hAnsi="Arial" w:cs="Arial"/>
          <w:sz w:val="23"/>
          <w:szCs w:val="23"/>
        </w:rPr>
        <w:t>cision analysis provides a structured and systematic approach to</w:t>
      </w:r>
      <w:r w:rsidRPr="00661779">
        <w:rPr>
          <w:rFonts w:ascii="Arial" w:hAnsi="Arial" w:cs="Arial"/>
          <w:sz w:val="23"/>
          <w:szCs w:val="23"/>
        </w:rPr>
        <w:t xml:space="preserve"> </w:t>
      </w:r>
      <w:r w:rsidR="00C242C7">
        <w:rPr>
          <w:rFonts w:ascii="Arial" w:hAnsi="Arial" w:cs="Arial"/>
          <w:sz w:val="23"/>
          <w:szCs w:val="23"/>
        </w:rPr>
        <w:t>e</w:t>
      </w:r>
      <w:r w:rsidR="003469E7">
        <w:rPr>
          <w:rStyle w:val="HTMLTypewriter"/>
          <w:rFonts w:ascii="Arial" w:eastAsiaTheme="minorHAnsi" w:hAnsi="Arial" w:cs="Arial"/>
          <w:sz w:val="23"/>
          <w:szCs w:val="23"/>
        </w:rPr>
        <w:t>stimate</w:t>
      </w:r>
      <w:r w:rsidR="003469E7" w:rsidRPr="00661779">
        <w:rPr>
          <w:rStyle w:val="HTMLTypewriter"/>
          <w:rFonts w:ascii="Arial" w:eastAsiaTheme="minorHAnsi" w:hAnsi="Arial" w:cs="Arial"/>
          <w:sz w:val="23"/>
          <w:szCs w:val="23"/>
        </w:rPr>
        <w:t xml:space="preserve"> </w:t>
      </w:r>
      <w:r w:rsidRPr="00661779">
        <w:rPr>
          <w:rStyle w:val="HTMLTypewriter"/>
          <w:rFonts w:ascii="Arial" w:eastAsiaTheme="minorHAnsi" w:hAnsi="Arial" w:cs="Arial"/>
          <w:sz w:val="23"/>
          <w:szCs w:val="23"/>
        </w:rPr>
        <w:t xml:space="preserve">both the costs and the health consequences associated with </w:t>
      </w:r>
      <w:r w:rsidR="00C9412E">
        <w:rPr>
          <w:rStyle w:val="HTMLTypewriter"/>
          <w:rFonts w:ascii="Arial" w:eastAsiaTheme="minorHAnsi" w:hAnsi="Arial" w:cs="Arial"/>
          <w:sz w:val="23"/>
          <w:szCs w:val="23"/>
        </w:rPr>
        <w:t>a</w:t>
      </w:r>
      <w:r w:rsidRPr="00661779">
        <w:rPr>
          <w:rStyle w:val="HTMLTypewriter"/>
          <w:rFonts w:ascii="Arial" w:eastAsiaTheme="minorHAnsi" w:hAnsi="Arial" w:cs="Arial"/>
          <w:sz w:val="23"/>
          <w:szCs w:val="23"/>
        </w:rPr>
        <w:t xml:space="preserve"> health technology relative to its alternatives, and to characterize the uncertainty associated with a particular decision. It provides answers to </w:t>
      </w:r>
      <w:r w:rsidRPr="00661779">
        <w:rPr>
          <w:rFonts w:ascii="Arial" w:hAnsi="Arial" w:cs="Arial"/>
          <w:sz w:val="23"/>
          <w:szCs w:val="23"/>
        </w:rPr>
        <w:t xml:space="preserve">key questions such as whether other savings can be expected elsewhere to offset the higher prices of a given treatment; or, if not, whether the improved effectiveness justifies the added incremental costs when compared to other treatment options. </w:t>
      </w:r>
    </w:p>
    <w:p w14:paraId="7F7E3CE1" w14:textId="77777777" w:rsidR="00444AE0" w:rsidRPr="00661779" w:rsidRDefault="00444AE0" w:rsidP="00444AE0">
      <w:pPr>
        <w:pStyle w:val="NoSpacing"/>
        <w:spacing w:line="480" w:lineRule="auto"/>
        <w:jc w:val="both"/>
        <w:rPr>
          <w:rFonts w:ascii="Arial" w:hAnsi="Arial" w:cs="Arial"/>
          <w:b/>
          <w:sz w:val="23"/>
          <w:szCs w:val="23"/>
        </w:rPr>
      </w:pPr>
    </w:p>
    <w:p w14:paraId="28F2921B" w14:textId="77777777" w:rsidR="00444AE0" w:rsidRPr="00661779" w:rsidRDefault="00444AE0" w:rsidP="00444AE0">
      <w:pPr>
        <w:pStyle w:val="NoSpacing"/>
        <w:spacing w:line="480" w:lineRule="auto"/>
        <w:jc w:val="both"/>
        <w:outlineLvl w:val="1"/>
        <w:rPr>
          <w:rFonts w:ascii="Arial" w:hAnsi="Arial" w:cs="Arial"/>
          <w:b/>
          <w:smallCaps/>
          <w:sz w:val="23"/>
          <w:szCs w:val="23"/>
        </w:rPr>
      </w:pPr>
      <w:bookmarkStart w:id="22" w:name="_Toc411968634"/>
      <w:bookmarkStart w:id="23" w:name="_Toc428204572"/>
      <w:r w:rsidRPr="00661779">
        <w:rPr>
          <w:rFonts w:ascii="Arial" w:hAnsi="Arial" w:cs="Arial"/>
          <w:b/>
          <w:smallCaps/>
          <w:sz w:val="23"/>
          <w:szCs w:val="23"/>
        </w:rPr>
        <w:t>1.2 Mathematical Modelling in Health Care Decision Analysis</w:t>
      </w:r>
      <w:bookmarkEnd w:id="22"/>
      <w:bookmarkEnd w:id="23"/>
    </w:p>
    <w:p w14:paraId="7CDBCDC7" w14:textId="77777777" w:rsidR="00444AE0" w:rsidRPr="00661779" w:rsidRDefault="00444AE0" w:rsidP="00444AE0">
      <w:pPr>
        <w:pStyle w:val="NoSpacing"/>
        <w:spacing w:line="480" w:lineRule="auto"/>
        <w:jc w:val="both"/>
        <w:rPr>
          <w:rStyle w:val="HTMLTypewriter"/>
          <w:rFonts w:ascii="Arial" w:eastAsiaTheme="minorHAnsi" w:hAnsi="Arial" w:cs="Arial"/>
          <w:sz w:val="23"/>
          <w:szCs w:val="23"/>
        </w:rPr>
      </w:pPr>
    </w:p>
    <w:p w14:paraId="17723F6F" w14:textId="2E154FF9" w:rsidR="00444AE0" w:rsidRPr="00661779" w:rsidRDefault="00444AE0" w:rsidP="00444AE0">
      <w:pPr>
        <w:pStyle w:val="NoSpacing"/>
        <w:spacing w:line="480" w:lineRule="auto"/>
        <w:jc w:val="both"/>
        <w:rPr>
          <w:rFonts w:ascii="Arial" w:hAnsi="Arial" w:cs="Arial"/>
          <w:sz w:val="23"/>
          <w:szCs w:val="23"/>
        </w:rPr>
      </w:pPr>
      <w:r w:rsidRPr="00661779">
        <w:rPr>
          <w:rStyle w:val="HTMLTypewriter"/>
          <w:rFonts w:ascii="Arial" w:eastAsiaTheme="minorHAnsi" w:hAnsi="Arial" w:cs="Arial"/>
          <w:sz w:val="23"/>
          <w:szCs w:val="23"/>
        </w:rPr>
        <w:t xml:space="preserve">Models </w:t>
      </w:r>
      <w:r w:rsidRPr="00661779">
        <w:rPr>
          <w:rFonts w:ascii="Arial" w:hAnsi="Arial" w:cs="Arial"/>
          <w:sz w:val="23"/>
          <w:szCs w:val="23"/>
        </w:rPr>
        <w:t>are a set of decision-analytic techniques that rely on mathematics to describe the operation of real-world processes. The process under analysis is defined as the system; with the model representing a set of mathematical and/or logical equations that are combined i</w:t>
      </w:r>
      <w:r w:rsidR="00C242C7">
        <w:rPr>
          <w:rFonts w:ascii="Arial" w:hAnsi="Arial" w:cs="Arial"/>
          <w:sz w:val="23"/>
          <w:szCs w:val="23"/>
        </w:rPr>
        <w:t>n a structured framework to describe system</w:t>
      </w:r>
      <w:r w:rsidRPr="00661779">
        <w:rPr>
          <w:rFonts w:ascii="Arial" w:hAnsi="Arial" w:cs="Arial"/>
          <w:sz w:val="23"/>
          <w:szCs w:val="23"/>
        </w:rPr>
        <w:t xml:space="preserve"> mechanics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&lt;EndNote&gt;&lt;Cite&gt;&lt;Author&gt;Kreke&lt;/Author&gt;&lt;Year&gt;2004&lt;/Year&gt;&lt;RecNum&gt;1865&lt;/RecNum&gt;&lt;DisplayText&gt;&lt;style face="superscript"&gt;7&lt;/style&gt;&lt;/DisplayText&gt;&lt;record&gt;&lt;rec-number&gt;1865&lt;/rec-number&gt;&lt;foreign-keys&gt;&lt;key app="EN" db-id="px5dzax960w0v5esf26x2z9jvrsd2s9xw5w2" timestamp="1423422548"&gt;1865&lt;/key&gt;&lt;/foreign-keys&gt;&lt;ref-type name="Journal Article"&gt;17&lt;/ref-type&gt;&lt;contributors&gt;&lt;authors&gt;&lt;author&gt;Kreke, Jennifer E&lt;/author&gt;&lt;author&gt;Schaefer, Andrew J&lt;/author&gt;&lt;author&gt;Roberts, Mark S&lt;/author&gt;&lt;/authors&gt;&lt;/contributors&gt;&lt;titles&gt;&lt;title&gt;Simulation and critical care modeling&lt;/title&gt;&lt;secondary-title&gt;Current opinion in critical care&lt;/secondary-title&gt;&lt;/titles&gt;&lt;periodical&gt;&lt;full-title&gt;Current opinion in critical care&lt;/full-title&gt;&lt;/periodical&gt;&lt;pages&gt;395-398&lt;/pages&gt;&lt;volume&gt;10&lt;/volume&gt;&lt;number&gt;5&lt;/number&gt;&lt;dates&gt;&lt;year&gt;2004&lt;/year&gt;&lt;/dates&gt;&lt;isbn&gt;1070-5295&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7</w:t>
      </w:r>
      <w:r w:rsidRPr="00661779">
        <w:rPr>
          <w:rFonts w:ascii="Arial" w:hAnsi="Arial" w:cs="Arial"/>
          <w:sz w:val="23"/>
          <w:szCs w:val="23"/>
        </w:rPr>
        <w:fldChar w:fldCharType="end"/>
      </w:r>
      <w:r w:rsidRPr="00661779">
        <w:rPr>
          <w:rFonts w:ascii="Arial" w:hAnsi="Arial" w:cs="Arial"/>
          <w:sz w:val="23"/>
          <w:szCs w:val="23"/>
        </w:rPr>
        <w:t>. The objective of a m</w:t>
      </w:r>
      <w:r w:rsidRPr="00661779">
        <w:rPr>
          <w:rFonts w:ascii="Arial" w:hAnsi="Arial" w:cs="Arial"/>
          <w:noProof/>
          <w:sz w:val="23"/>
          <w:szCs w:val="23"/>
        </w:rPr>
        <w:t>odel is to abstract reality into simpler representations in order to</w:t>
      </w:r>
      <w:r w:rsidRPr="00661779">
        <w:rPr>
          <w:rFonts w:ascii="Arial" w:hAnsi="Arial" w:cs="Arial"/>
          <w:sz w:val="23"/>
          <w:szCs w:val="23"/>
        </w:rPr>
        <w:t xml:space="preserve"> simulate complex processes, to describe system behaviours and/or to quantify outputs according to predefined inputs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&lt;EndNote&gt;&lt;Cite&gt;&lt;Author&gt;Fone&lt;/Author&gt;&lt;Year&gt;2003&lt;/Year&gt;&lt;RecNum&gt;1884&lt;/RecNum&gt;&lt;DisplayText&gt;&lt;style face="superscript"&gt;8,9&lt;/style&gt;&lt;/DisplayText&gt;&lt;record&gt;&lt;rec-number&gt;1884&lt;/rec-number&gt;&lt;foreign-keys&gt;&lt;key app="EN" db-id="px5dzax960w0v5esf26x2z9jvrsd2s9xw5w2" timestamp="1423433557"&gt;1884&lt;/key&gt;&lt;/foreign-keys&gt;&lt;ref-type name="Journal Article"&gt;17&lt;/ref-type&gt;&lt;contributors&gt;&lt;authors&gt;&lt;author&gt;Fone, David&lt;/author&gt;&lt;author&gt;Hollinghurst, Sandra&lt;/author&gt;&lt;author&gt;Temple, Mark&lt;/author&gt;&lt;author&gt;Round, Alison&lt;/author&gt;&lt;author&gt;Lester, Nathan&lt;/author&gt;&lt;author&gt;Weightman, Alison&lt;/author&gt;&lt;author&gt;Roberts, Katherine&lt;/author&gt;&lt;author&gt;Coyle, Edward&lt;/author&gt;&lt;author&gt;Bevan, Gwyn&lt;/author&gt;&lt;author&gt;Palmer, Stephen&lt;/author&gt;&lt;/authors&gt;&lt;/contributors&gt;&lt;titles&gt;&lt;title&gt;Systematic review of the use and value of computer simulation modelling in population health and health care delivery&lt;/title&gt;&lt;secondary-title&gt;Journal of Public Health&lt;/secondary-title&gt;&lt;/titles&gt;&lt;periodical&gt;&lt;full-title&gt;Journal of Public Health&lt;/full-title&gt;&lt;/periodical&gt;&lt;pages&gt;325-335&lt;/pages&gt;&lt;volume&gt;25&lt;/volume&gt;&lt;number&gt;4&lt;/number&gt;&lt;dates&gt;&lt;year&gt;2003&lt;/year&gt;&lt;/dates&gt;&lt;isbn&gt;1741-3842&lt;/isbn&gt;&lt;urls&gt;&lt;/urls&gt;&lt;/record&gt;&lt;/Cite&gt;&lt;Cite&gt;&lt;Author&gt;Kim&lt;/Author&gt;&lt;Year&gt;2008&lt;/Year&gt;&lt;RecNum&gt;1866&lt;/RecNum&gt;&lt;record&gt;&lt;rec-number&gt;1866&lt;/rec-number&gt;&lt;foreign-keys&gt;&lt;key app="EN" db-id="px5dzax960w0v5esf26x2z9jvrsd2s9xw5w2" timestamp="1423422632"&gt;1866&lt;/key&gt;&lt;/foreign-keys&gt;&lt;ref-type name="Journal Article"&gt;17&lt;/ref-type&gt;&lt;contributors&gt;&lt;authors&gt;&lt;author&gt;Kim, Sun-Young&lt;/author&gt;&lt;author&gt;Goldie, Sue J&lt;/author&gt;&lt;/authors&gt;&lt;/contributors&gt;&lt;titles&gt;&lt;title&gt;Cost-effectiveness analyses of vaccination programmes&lt;/title&gt;&lt;secondary-title&gt;Pharmacoeconomics&lt;/secondary-title&gt;&lt;/titles&gt;&lt;periodical&gt;&lt;full-title&gt;PharmacoEconomics&lt;/full-title&gt;&lt;/periodical&gt;&lt;pages&gt;191-215&lt;/pages&gt;&lt;volume&gt;26&lt;/volume&gt;&lt;number&gt;3&lt;/number&gt;&lt;dates&gt;&lt;year&gt;2008&lt;/year&gt;&lt;/dates&gt;&lt;isbn&gt;1170-7690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8,9</w:t>
      </w:r>
      <w:r w:rsidRPr="00661779">
        <w:rPr>
          <w:rFonts w:ascii="Arial" w:hAnsi="Arial" w:cs="Arial"/>
          <w:sz w:val="23"/>
          <w:szCs w:val="23"/>
        </w:rPr>
        <w:fldChar w:fldCharType="end"/>
      </w:r>
      <w:r w:rsidRPr="00661779">
        <w:rPr>
          <w:rFonts w:ascii="Arial" w:hAnsi="Arial" w:cs="Arial"/>
          <w:sz w:val="23"/>
          <w:szCs w:val="23"/>
        </w:rPr>
        <w:t xml:space="preserve">. </w:t>
      </w:r>
    </w:p>
    <w:p w14:paraId="14F84DC8" w14:textId="77777777" w:rsidR="00444AE0" w:rsidRPr="00661779" w:rsidRDefault="00444AE0" w:rsidP="00444AE0">
      <w:pPr>
        <w:pStyle w:val="NoSpacing"/>
        <w:spacing w:line="480" w:lineRule="auto"/>
        <w:jc w:val="both"/>
        <w:rPr>
          <w:rFonts w:ascii="Arial" w:hAnsi="Arial" w:cs="Arial"/>
          <w:sz w:val="23"/>
          <w:szCs w:val="23"/>
        </w:rPr>
      </w:pPr>
    </w:p>
    <w:p w14:paraId="14CCBDF0" w14:textId="12B404C6"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There are a number of circumstances where a mathematical model may be employed in health</w:t>
      </w:r>
      <w:r w:rsidR="003469E7">
        <w:rPr>
          <w:rFonts w:ascii="Arial" w:hAnsi="Arial" w:cs="Arial"/>
          <w:sz w:val="23"/>
          <w:szCs w:val="23"/>
        </w:rPr>
        <w:t xml:space="preserve"> </w:t>
      </w:r>
      <w:r w:rsidRPr="00661779">
        <w:rPr>
          <w:rFonts w:ascii="Arial" w:hAnsi="Arial" w:cs="Arial"/>
          <w:sz w:val="23"/>
          <w:szCs w:val="23"/>
        </w:rPr>
        <w:t>care decision-analysis, including:</w:t>
      </w:r>
    </w:p>
    <w:p w14:paraId="0D9F5038" w14:textId="77777777" w:rsidR="00444AE0" w:rsidRPr="00661779" w:rsidRDefault="00444AE0" w:rsidP="00444AE0">
      <w:pPr>
        <w:pStyle w:val="NoSpacing"/>
        <w:numPr>
          <w:ilvl w:val="0"/>
          <w:numId w:val="10"/>
        </w:numPr>
        <w:spacing w:line="480" w:lineRule="auto"/>
        <w:jc w:val="both"/>
        <w:rPr>
          <w:rFonts w:ascii="Arial" w:hAnsi="Arial" w:cs="Arial"/>
          <w:sz w:val="23"/>
          <w:szCs w:val="23"/>
        </w:rPr>
      </w:pPr>
      <w:r w:rsidRPr="00661779">
        <w:rPr>
          <w:rFonts w:ascii="Arial" w:hAnsi="Arial" w:cs="Arial"/>
          <w:sz w:val="23"/>
          <w:szCs w:val="23"/>
        </w:rPr>
        <w:t>Temporal extrapolation beyond the data observed in a clinical trial</w:t>
      </w:r>
    </w:p>
    <w:p w14:paraId="33D53861" w14:textId="77777777" w:rsidR="00444AE0" w:rsidRPr="00661779" w:rsidRDefault="00444AE0" w:rsidP="00444AE0">
      <w:pPr>
        <w:pStyle w:val="NoSpacing"/>
        <w:numPr>
          <w:ilvl w:val="0"/>
          <w:numId w:val="10"/>
        </w:numPr>
        <w:spacing w:line="480" w:lineRule="auto"/>
        <w:jc w:val="both"/>
        <w:rPr>
          <w:rFonts w:ascii="Arial" w:hAnsi="Arial" w:cs="Arial"/>
          <w:sz w:val="23"/>
          <w:szCs w:val="23"/>
        </w:rPr>
      </w:pPr>
      <w:r w:rsidRPr="00661779">
        <w:rPr>
          <w:rFonts w:ascii="Arial" w:hAnsi="Arial" w:cs="Arial"/>
          <w:sz w:val="23"/>
          <w:szCs w:val="23"/>
        </w:rPr>
        <w:lastRenderedPageBreak/>
        <w:t>Linkage of intermediate clinical endpoints to final health outcomes</w:t>
      </w:r>
    </w:p>
    <w:p w14:paraId="15E0B862" w14:textId="77777777" w:rsidR="00444AE0" w:rsidRPr="00661779" w:rsidRDefault="00444AE0" w:rsidP="00444AE0">
      <w:pPr>
        <w:pStyle w:val="NoSpacing"/>
        <w:numPr>
          <w:ilvl w:val="0"/>
          <w:numId w:val="10"/>
        </w:numPr>
        <w:spacing w:line="480" w:lineRule="auto"/>
        <w:jc w:val="both"/>
        <w:rPr>
          <w:rFonts w:ascii="Arial" w:hAnsi="Arial" w:cs="Arial"/>
          <w:sz w:val="23"/>
          <w:szCs w:val="23"/>
        </w:rPr>
      </w:pPr>
      <w:r w:rsidRPr="00661779">
        <w:rPr>
          <w:rFonts w:ascii="Arial" w:hAnsi="Arial" w:cs="Arial"/>
          <w:sz w:val="23"/>
          <w:szCs w:val="23"/>
        </w:rPr>
        <w:t xml:space="preserve">Contextual extrapolation (or “generalization”) of the results obtained in one clinical setting to another that is considerably different </w:t>
      </w:r>
    </w:p>
    <w:p w14:paraId="690E4497" w14:textId="77777777" w:rsidR="00444AE0" w:rsidRPr="00661779" w:rsidRDefault="00444AE0" w:rsidP="00444AE0">
      <w:pPr>
        <w:pStyle w:val="NoSpacing"/>
        <w:numPr>
          <w:ilvl w:val="0"/>
          <w:numId w:val="10"/>
        </w:numPr>
        <w:spacing w:line="480" w:lineRule="auto"/>
        <w:jc w:val="both"/>
        <w:rPr>
          <w:rFonts w:ascii="Arial" w:hAnsi="Arial" w:cs="Arial"/>
          <w:sz w:val="23"/>
          <w:szCs w:val="23"/>
        </w:rPr>
      </w:pPr>
      <w:r w:rsidRPr="00661779">
        <w:rPr>
          <w:rFonts w:ascii="Arial" w:hAnsi="Arial" w:cs="Arial"/>
          <w:sz w:val="23"/>
          <w:szCs w:val="23"/>
        </w:rPr>
        <w:t xml:space="preserve">Bridging of the treatment effects observed in a restricted patient setting to a wider population </w:t>
      </w:r>
    </w:p>
    <w:p w14:paraId="636A4F83" w14:textId="77777777" w:rsidR="00444AE0" w:rsidRPr="00661779" w:rsidRDefault="00444AE0" w:rsidP="00444AE0">
      <w:pPr>
        <w:pStyle w:val="NoSpacing"/>
        <w:numPr>
          <w:ilvl w:val="0"/>
          <w:numId w:val="10"/>
        </w:numPr>
        <w:spacing w:line="480" w:lineRule="auto"/>
        <w:jc w:val="both"/>
        <w:rPr>
          <w:rFonts w:ascii="Arial" w:hAnsi="Arial" w:cs="Arial"/>
          <w:sz w:val="23"/>
          <w:szCs w:val="23"/>
        </w:rPr>
      </w:pPr>
      <w:r w:rsidRPr="00661779">
        <w:rPr>
          <w:rFonts w:ascii="Arial" w:hAnsi="Arial" w:cs="Arial"/>
          <w:sz w:val="23"/>
          <w:szCs w:val="23"/>
        </w:rPr>
        <w:t>Head-to-head comparisons of alternative interventions when such direct comparisons do not exist</w:t>
      </w:r>
    </w:p>
    <w:p w14:paraId="00793BB2" w14:textId="452651A0"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Its application can further include situations where clinical studies are unethical, cost prohibitive or </w:t>
      </w:r>
      <w:r w:rsidR="003469E7">
        <w:rPr>
          <w:rFonts w:ascii="Arial" w:hAnsi="Arial" w:cs="Arial"/>
          <w:sz w:val="23"/>
          <w:szCs w:val="23"/>
        </w:rPr>
        <w:t>impractical</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&lt;EndNote&gt;&lt;Cite&gt;&lt;Author&gt;Coyle&lt;/Author&gt;&lt;Year&gt;2002&lt;/Year&gt;&lt;RecNum&gt;1891&lt;/RecNum&gt;&lt;DisplayText&gt;&lt;style face="superscript"&gt;10&lt;/style&gt;&lt;/DisplayText&gt;&lt;record&gt;&lt;rec-number&gt;1891&lt;/rec-number&gt;&lt;foreign-keys&gt;&lt;key app="EN" db-id="px5dzax960w0v5esf26x2z9jvrsd2s9xw5w2" timestamp="1423437133"&gt;1891&lt;/key&gt;&lt;/foreign-keys&gt;&lt;ref-type name="Journal Article"&gt;17&lt;/ref-type&gt;&lt;contributors&gt;&lt;authors&gt;&lt;author&gt;Coyle, Douglas&lt;/author&gt;&lt;author&gt;Lee, Karen M&lt;/author&gt;&lt;author&gt;O’Brien, Bernie J&lt;/author&gt;&lt;/authors&gt;&lt;/contributors&gt;&lt;titles&gt;&lt;title&gt;The Role of Models Within Economic Analysis&lt;/title&gt;&lt;secondary-title&gt;Pharmacoeconomics&lt;/secondary-title&gt;&lt;/titles&gt;&lt;periodical&gt;&lt;full-title&gt;PharmacoEconomics&lt;/full-title&gt;&lt;/periodical&gt;&lt;pages&gt;11-19&lt;/pages&gt;&lt;volume&gt;20&lt;/volume&gt;&lt;number&gt;1&lt;/number&gt;&lt;dates&gt;&lt;year&gt;2002&lt;/year&gt;&lt;/dates&gt;&lt;isbn&gt;1170-7690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10</w:t>
      </w:r>
      <w:r w:rsidRPr="00661779">
        <w:rPr>
          <w:rFonts w:ascii="Arial" w:hAnsi="Arial" w:cs="Arial"/>
          <w:sz w:val="23"/>
          <w:szCs w:val="23"/>
        </w:rPr>
        <w:fldChar w:fldCharType="end"/>
      </w:r>
      <w:r w:rsidRPr="00661779">
        <w:rPr>
          <w:rFonts w:ascii="Arial" w:hAnsi="Arial" w:cs="Arial"/>
          <w:sz w:val="23"/>
          <w:szCs w:val="23"/>
        </w:rPr>
        <w:t xml:space="preserve">. </w:t>
      </w:r>
    </w:p>
    <w:p w14:paraId="45F3CCBE" w14:textId="77777777" w:rsidR="00444AE0" w:rsidRPr="00661779" w:rsidRDefault="00444AE0" w:rsidP="00444AE0">
      <w:pPr>
        <w:pStyle w:val="NoSpacing"/>
        <w:spacing w:line="480" w:lineRule="auto"/>
        <w:jc w:val="both"/>
        <w:rPr>
          <w:rFonts w:ascii="Arial" w:hAnsi="Arial" w:cs="Arial"/>
          <w:sz w:val="23"/>
          <w:szCs w:val="23"/>
        </w:rPr>
      </w:pPr>
    </w:p>
    <w:p w14:paraId="35026DE4" w14:textId="6A1632F4"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Before continuing further, it is necessary to clarify how the term</w:t>
      </w:r>
      <w:r w:rsidRPr="00661779">
        <w:rPr>
          <w:rFonts w:ascii="Arial" w:hAnsi="Arial" w:cs="Arial"/>
          <w:i/>
          <w:sz w:val="23"/>
          <w:szCs w:val="23"/>
        </w:rPr>
        <w:t xml:space="preserve"> mathematical model</w:t>
      </w:r>
      <w:r w:rsidRPr="00661779">
        <w:rPr>
          <w:rFonts w:ascii="Arial" w:hAnsi="Arial" w:cs="Arial"/>
          <w:sz w:val="23"/>
          <w:szCs w:val="23"/>
        </w:rPr>
        <w:t xml:space="preserve"> is defined in this thesis given its broad definition. Mathematical models that quantify the effects of a health intervention can be distinguished into empirical, mechanistic or decision-analytic</w:t>
      </w:r>
      <w:r w:rsidRPr="00661779">
        <w:rPr>
          <w:rFonts w:ascii="Arial" w:hAnsi="Arial" w:cs="Arial"/>
          <w:sz w:val="23"/>
          <w:szCs w:val="23"/>
        </w:rPr>
        <w:fldChar w:fldCharType="begin">
          <w:fldData xml:space="preserve">PEVuZE5vdGU+PENpdGU+PEF1dGhvcj5Db2hlbjwvQXV0aG9yPjxZZWFyPjIwMDg8L1llYXI+PFJl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</w:fldData>
        </w:fldChar>
      </w:r>
      <w:r w:rsidRPr="00661779">
        <w:rPr>
          <w:rFonts w:ascii="Arial" w:hAnsi="Arial" w:cs="Arial"/>
          <w:sz w:val="23"/>
          <w:szCs w:val="23"/>
        </w:rPr>
        <w:instrText xml:space="preserve"> ADDIN EN.CITE </w:instrText>
      </w:r>
      <w:r w:rsidRPr="00661779">
        <w:rPr>
          <w:rFonts w:ascii="Arial" w:hAnsi="Arial" w:cs="Arial"/>
          <w:sz w:val="23"/>
          <w:szCs w:val="23"/>
        </w:rPr>
        <w:fldChar w:fldCharType="begin">
          <w:fldData xml:space="preserve">PEVuZE5vdGU+PENpdGU+PEF1dGhvcj5Db2hlbjwvQXV0aG9yPjxZZWFyPjIwMDg8L1llYXI+PFJl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</w:fldData>
        </w:fldChar>
      </w:r>
      <w:r w:rsidRPr="00661779">
        <w:rPr>
          <w:rFonts w:ascii="Arial" w:hAnsi="Arial" w:cs="Arial"/>
          <w:sz w:val="23"/>
          <w:szCs w:val="23"/>
        </w:rPr>
        <w:instrText xml:space="preserve"> ADDIN EN.CITE.DATA </w:instrText>
      </w:r>
      <w:r w:rsidRPr="00661779">
        <w:rPr>
          <w:rFonts w:ascii="Arial" w:hAnsi="Arial" w:cs="Arial"/>
          <w:sz w:val="23"/>
          <w:szCs w:val="23"/>
        </w:rPr>
      </w:r>
      <w:r w:rsidRPr="00661779">
        <w:rPr>
          <w:rFonts w:ascii="Arial" w:hAnsi="Arial" w:cs="Arial"/>
          <w:sz w:val="23"/>
          <w:szCs w:val="23"/>
        </w:rPr>
        <w:fldChar w:fldCharType="end"/>
      </w:r>
      <w:r w:rsidRPr="00661779">
        <w:rPr>
          <w:rFonts w:ascii="Arial" w:hAnsi="Arial" w:cs="Arial"/>
          <w:sz w:val="23"/>
          <w:szCs w:val="23"/>
        </w:rPr>
      </w:r>
      <w:r w:rsidRPr="00661779">
        <w:rPr>
          <w:rFonts w:ascii="Arial" w:hAnsi="Arial" w:cs="Arial"/>
          <w:sz w:val="23"/>
          <w:szCs w:val="23"/>
        </w:rPr>
        <w:fldChar w:fldCharType="separate"/>
      </w:r>
      <w:r w:rsidRPr="00661779">
        <w:rPr>
          <w:rFonts w:ascii="Arial" w:hAnsi="Arial" w:cs="Arial"/>
          <w:noProof/>
          <w:sz w:val="23"/>
          <w:szCs w:val="23"/>
          <w:vertAlign w:val="superscript"/>
        </w:rPr>
        <w:t>11-13</w:t>
      </w:r>
      <w:r w:rsidRPr="00661779">
        <w:rPr>
          <w:rFonts w:ascii="Arial" w:hAnsi="Arial" w:cs="Arial"/>
          <w:sz w:val="23"/>
          <w:szCs w:val="23"/>
        </w:rPr>
        <w:fldChar w:fldCharType="end"/>
      </w:r>
      <w:r w:rsidRPr="00661779">
        <w:rPr>
          <w:rFonts w:ascii="Arial" w:hAnsi="Arial" w:cs="Arial"/>
          <w:sz w:val="23"/>
          <w:szCs w:val="23"/>
        </w:rPr>
        <w:t xml:space="preserve">. </w:t>
      </w:r>
    </w:p>
    <w:p w14:paraId="393E931A" w14:textId="77777777" w:rsidR="00444AE0" w:rsidRPr="00661779" w:rsidRDefault="00444AE0" w:rsidP="00444AE0">
      <w:pPr>
        <w:pStyle w:val="NoSpacing"/>
        <w:spacing w:line="480" w:lineRule="auto"/>
        <w:jc w:val="both"/>
        <w:rPr>
          <w:rFonts w:ascii="Arial" w:hAnsi="Arial" w:cs="Arial"/>
          <w:sz w:val="23"/>
          <w:szCs w:val="23"/>
        </w:rPr>
      </w:pPr>
    </w:p>
    <w:p w14:paraId="309E2D07" w14:textId="77777777"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Empirical models are those that describe the relationships between predictive factors and outcomes based on the experimental data that are available, such as regression models derived from observational or clinical trials. No attempts are made to understand the underlying mechanism and such models are built according to data availability. For instance, many empirical models exist that predict disease progression and time until a particular clinical event by correlating the outcome to clinical and demographic indicators that have been previously collected. </w:t>
      </w:r>
    </w:p>
    <w:p w14:paraId="3F32448D" w14:textId="77777777" w:rsidR="00444AE0" w:rsidRPr="00661779" w:rsidRDefault="00444AE0" w:rsidP="00444AE0">
      <w:pPr>
        <w:pStyle w:val="NoSpacing"/>
        <w:spacing w:line="480" w:lineRule="auto"/>
        <w:jc w:val="both"/>
        <w:rPr>
          <w:rFonts w:ascii="Arial" w:hAnsi="Arial" w:cs="Arial"/>
          <w:sz w:val="23"/>
          <w:szCs w:val="23"/>
        </w:rPr>
      </w:pPr>
    </w:p>
    <w:p w14:paraId="067CBB5B" w14:textId="77777777"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Mechanistic models are less data-dependent than empirical models as they explicitly describe the mechanisms underlying a system. Constructed based on both experimental data and judgement, such models often combine data from multiple sources according to a hypothesized understanding of the relationship between factors. For example, the first data source could be quantifying the </w:t>
      </w:r>
      <w:r w:rsidRPr="00661779">
        <w:rPr>
          <w:rFonts w:ascii="Arial" w:hAnsi="Arial" w:cs="Arial"/>
          <w:sz w:val="23"/>
          <w:szCs w:val="23"/>
        </w:rPr>
        <w:lastRenderedPageBreak/>
        <w:t>relationship between vaccination and likelihood of contracting an infectious disease for a particular individual while the second data source may combine findings from an observation study that characterizes disease transmission on a broader population. By combining different sources of data, one can better understand the potential impact of individual vaccination strategies on population-specific disease spread. Mechanistic models can further address counter-factual “what if” scenarios when the described mechanism is well-validated</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&lt;EndNote&gt;&lt;Cite&gt;&lt;Author&gt;Cohen&lt;/Author&gt;&lt;Year&gt;2008&lt;/Year&gt;&lt;RecNum&gt;1868&lt;/RecNum&gt;&lt;DisplayText&gt;&lt;style face="superscript"&gt;11&lt;/style&gt;&lt;/DisplayText&gt;&lt;record&gt;&lt;rec-number&gt;1868&lt;/rec-number&gt;&lt;foreign-keys&gt;&lt;key app="EN" db-id="px5dzax960w0v5esf26x2z9jvrsd2s9xw5w2" timestamp="1423422973"&gt;1868&lt;/key&gt;&lt;/foreign-keys&gt;&lt;ref-type name="Journal Article"&gt;17&lt;/ref-type&gt;&lt;contributors&gt;&lt;authors&gt;&lt;author&gt;Cohen, Joshua T&lt;/author&gt;&lt;author&gt;Neumann, Peter J&lt;/author&gt;&lt;/authors&gt;&lt;/contributors&gt;&lt;titles&gt;&lt;title&gt;Decision analytic models for Alzheimer&amp;apos;s disease: state of the art and future directions&lt;/title&gt;&lt;secondary-title&gt;Alzheimer&amp;apos;s &amp;amp; Dementia&lt;/secondary-title&gt;&lt;/titles&gt;&lt;periodical&gt;&lt;full-title&gt;Alzheimer&amp;apos;s &amp;amp; Dementia&lt;/full-title&gt;&lt;/periodical&gt;&lt;pages&gt;212-222&lt;/pages&gt;&lt;volume&gt;4&lt;/volume&gt;&lt;number&gt;3&lt;/number&gt;&lt;dates&gt;&lt;year&gt;2008&lt;/year&gt;&lt;/dates&gt;&lt;isbn&gt;1552-5260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11</w:t>
      </w:r>
      <w:r w:rsidRPr="00661779">
        <w:rPr>
          <w:rFonts w:ascii="Arial" w:hAnsi="Arial" w:cs="Arial"/>
          <w:sz w:val="23"/>
          <w:szCs w:val="23"/>
        </w:rPr>
        <w:fldChar w:fldCharType="end"/>
      </w:r>
      <w:r w:rsidRPr="00661779">
        <w:rPr>
          <w:rFonts w:ascii="Arial" w:hAnsi="Arial" w:cs="Arial"/>
          <w:sz w:val="23"/>
          <w:szCs w:val="23"/>
        </w:rPr>
        <w:t xml:space="preserve">. </w:t>
      </w:r>
    </w:p>
    <w:p w14:paraId="7A2C3546" w14:textId="77777777" w:rsidR="00444AE0" w:rsidRPr="00661779" w:rsidRDefault="00444AE0" w:rsidP="00444AE0">
      <w:pPr>
        <w:pStyle w:val="NoSpacing"/>
        <w:spacing w:line="480" w:lineRule="auto"/>
        <w:jc w:val="both"/>
        <w:rPr>
          <w:rFonts w:ascii="Arial" w:hAnsi="Arial" w:cs="Arial"/>
          <w:sz w:val="23"/>
          <w:szCs w:val="23"/>
        </w:rPr>
      </w:pPr>
    </w:p>
    <w:p w14:paraId="0D04A682" w14:textId="400A7F80"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In contrast, decision-analytic models aim to inform d</w:t>
      </w:r>
      <w:r w:rsidR="000E57F7">
        <w:rPr>
          <w:rFonts w:ascii="Arial" w:hAnsi="Arial" w:cs="Arial"/>
          <w:sz w:val="23"/>
          <w:szCs w:val="23"/>
        </w:rPr>
        <w:t>ecision-making by determining</w:t>
      </w:r>
      <w:r w:rsidRPr="00661779">
        <w:rPr>
          <w:rFonts w:ascii="Arial" w:hAnsi="Arial" w:cs="Arial"/>
          <w:sz w:val="23"/>
          <w:szCs w:val="23"/>
        </w:rPr>
        <w:t xml:space="preserve"> the value associated with alternative courses of action</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&lt;EndNote&gt;&lt;Cite&gt;&lt;Author&gt;Halpern&lt;/Author&gt;&lt;Year&gt;1998&lt;/Year&gt;&lt;RecNum&gt;1870&lt;/RecNum&gt;&lt;DisplayText&gt;&lt;style face="superscript"&gt;13&lt;/style&gt;&lt;/DisplayText&gt;&lt;record&gt;&lt;rec-number&gt;1870&lt;/rec-number&gt;&lt;foreign-keys&gt;&lt;key app="EN" db-id="px5dzax960w0v5esf26x2z9jvrsd2s9xw5w2" timestamp="1423423247"&gt;1870&lt;/key&gt;&lt;/foreign-keys&gt;&lt;ref-type name="Journal Article"&gt;17&lt;/ref-type&gt;&lt;contributors&gt;&lt;authors&gt;&lt;author&gt;Halpern, Michael T&lt;/author&gt;&lt;author&gt;Luce, Bryan R&lt;/author&gt;&lt;author&gt;Brown, Ruth E&lt;/author&gt;&lt;author&gt;Geneste, Bernard&lt;/author&gt;&lt;/authors&gt;&lt;/contributors&gt;&lt;titles&gt;&lt;title&gt;Health and economic outcomes modeling practices: a suggested framework&lt;/title&gt;&lt;secondary-title&gt;Value in Health&lt;/secondary-title&gt;&lt;/titles&gt;&lt;periodical&gt;&lt;full-title&gt;Value in Health&lt;/full-title&gt;&lt;/periodical&gt;&lt;pages&gt;131-147&lt;/pages&gt;&lt;volume&gt;1&lt;/volume&gt;&lt;number&gt;2&lt;/number&gt;&lt;dates&gt;&lt;year&gt;1998&lt;/year&gt;&lt;/dates&gt;&lt;isbn&gt;1524-4733&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13</w:t>
      </w:r>
      <w:r w:rsidRPr="00661779">
        <w:rPr>
          <w:rFonts w:ascii="Arial" w:hAnsi="Arial" w:cs="Arial"/>
          <w:sz w:val="23"/>
          <w:szCs w:val="23"/>
        </w:rPr>
        <w:fldChar w:fldCharType="end"/>
      </w:r>
      <w:r w:rsidRPr="00661779">
        <w:rPr>
          <w:rFonts w:ascii="Arial" w:hAnsi="Arial" w:cs="Arial"/>
          <w:sz w:val="23"/>
          <w:szCs w:val="23"/>
        </w:rPr>
        <w:t xml:space="preserve">. Such models compare the respective value of different health technologies by characterizing how </w:t>
      </w:r>
      <w:r w:rsidR="000E57F7">
        <w:rPr>
          <w:rFonts w:ascii="Arial" w:hAnsi="Arial" w:cs="Arial"/>
          <w:sz w:val="23"/>
          <w:szCs w:val="23"/>
        </w:rPr>
        <w:t>each influences</w:t>
      </w:r>
      <w:r w:rsidRPr="00661779">
        <w:rPr>
          <w:rFonts w:ascii="Arial" w:hAnsi="Arial" w:cs="Arial"/>
          <w:sz w:val="23"/>
          <w:szCs w:val="23"/>
        </w:rPr>
        <w:t xml:space="preserve"> disease course and the subsequent link between disease progression and the outcomes of interest. For the purpose of this thesis, the term “model” refers solely to decision-analytic models. This restricted definition thereby concentrates on those models that are used as normative decision-making aids. These include health economic models that place a value on both the clinical and cost outcomes in order to help decision-makers prioritize expenditures and/or allocate scarce resources. It excludes from consideration several useful and scientifically sound modelling forms (e.g., regression models). For example, an infectious disease transmission model would be considered outside the scope of this</w:t>
      </w:r>
      <w:r w:rsidR="000E57F7">
        <w:rPr>
          <w:rFonts w:ascii="Arial" w:hAnsi="Arial" w:cs="Arial"/>
          <w:sz w:val="23"/>
          <w:szCs w:val="23"/>
        </w:rPr>
        <w:t xml:space="preserve"> definition if it only predicts</w:t>
      </w:r>
      <w:r w:rsidRPr="00661779">
        <w:rPr>
          <w:rFonts w:ascii="Arial" w:hAnsi="Arial" w:cs="Arial"/>
          <w:sz w:val="23"/>
          <w:szCs w:val="23"/>
        </w:rPr>
        <w:t xml:space="preserve"> the course of an epidemic. However, it would be considered within the scope if it is used to evaluate what can be done to affect or change the course of an epidemic. </w:t>
      </w:r>
    </w:p>
    <w:p w14:paraId="0674883F" w14:textId="77777777" w:rsidR="00444AE0" w:rsidRPr="00661779" w:rsidRDefault="00444AE0" w:rsidP="00444AE0">
      <w:pPr>
        <w:pStyle w:val="NoSpacing"/>
        <w:spacing w:line="480" w:lineRule="auto"/>
        <w:jc w:val="both"/>
        <w:rPr>
          <w:rFonts w:ascii="Arial" w:hAnsi="Arial" w:cs="Arial"/>
          <w:b/>
          <w:sz w:val="23"/>
          <w:szCs w:val="23"/>
        </w:rPr>
      </w:pPr>
    </w:p>
    <w:p w14:paraId="3F9B8326" w14:textId="77777777" w:rsidR="00444AE0" w:rsidRPr="00661779" w:rsidRDefault="00444AE0" w:rsidP="00444AE0">
      <w:pPr>
        <w:pStyle w:val="NoSpacing"/>
        <w:spacing w:line="480" w:lineRule="auto"/>
        <w:jc w:val="both"/>
        <w:outlineLvl w:val="1"/>
        <w:rPr>
          <w:rFonts w:ascii="Arial" w:hAnsi="Arial" w:cs="Arial"/>
          <w:b/>
          <w:smallCaps/>
          <w:sz w:val="23"/>
          <w:szCs w:val="23"/>
        </w:rPr>
      </w:pPr>
      <w:bookmarkStart w:id="24" w:name="_Toc411968635"/>
      <w:bookmarkStart w:id="25" w:name="_Toc428204573"/>
      <w:r w:rsidRPr="00661779">
        <w:rPr>
          <w:rFonts w:ascii="Arial" w:hAnsi="Arial" w:cs="Arial"/>
          <w:b/>
          <w:smallCaps/>
          <w:sz w:val="23"/>
          <w:szCs w:val="23"/>
        </w:rPr>
        <w:t>1.3 Fundamentals to Constructing Decision-Analytic Health Economic Models</w:t>
      </w:r>
      <w:bookmarkEnd w:id="24"/>
      <w:bookmarkEnd w:id="25"/>
    </w:p>
    <w:p w14:paraId="4C030D5D" w14:textId="77777777" w:rsidR="00444AE0" w:rsidRPr="00661779" w:rsidRDefault="00444AE0" w:rsidP="00444AE0">
      <w:pPr>
        <w:pStyle w:val="NoSpacing"/>
        <w:spacing w:line="480" w:lineRule="auto"/>
        <w:jc w:val="both"/>
        <w:rPr>
          <w:rFonts w:ascii="Arial" w:hAnsi="Arial" w:cs="Arial"/>
          <w:sz w:val="23"/>
          <w:szCs w:val="23"/>
        </w:rPr>
      </w:pPr>
    </w:p>
    <w:p w14:paraId="2C248A58" w14:textId="77777777"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The process of model building can be seen as two distinct components: </w:t>
      </w:r>
    </w:p>
    <w:p w14:paraId="10DC187B" w14:textId="77777777" w:rsidR="00444AE0" w:rsidRPr="00661779" w:rsidRDefault="00444AE0" w:rsidP="00444AE0">
      <w:pPr>
        <w:pStyle w:val="NoSpacing"/>
        <w:spacing w:line="480" w:lineRule="auto"/>
        <w:ind w:left="720"/>
        <w:jc w:val="both"/>
        <w:rPr>
          <w:rFonts w:ascii="Arial" w:hAnsi="Arial" w:cs="Arial"/>
          <w:sz w:val="23"/>
          <w:szCs w:val="23"/>
        </w:rPr>
      </w:pPr>
      <w:r w:rsidRPr="00661779">
        <w:rPr>
          <w:rFonts w:ascii="Arial" w:hAnsi="Arial" w:cs="Arial"/>
          <w:sz w:val="23"/>
          <w:szCs w:val="23"/>
        </w:rPr>
        <w:t>(1) the conceptualization of a problem, which draws on knowledge of the health care process and the desired problem at hand, and</w:t>
      </w:r>
    </w:p>
    <w:p w14:paraId="66A3D73C" w14:textId="4F41E06F" w:rsidR="00444AE0" w:rsidRPr="00661779" w:rsidRDefault="00444AE0" w:rsidP="00444AE0">
      <w:pPr>
        <w:pStyle w:val="NoSpacing"/>
        <w:spacing w:line="480" w:lineRule="auto"/>
        <w:ind w:left="720"/>
        <w:jc w:val="both"/>
        <w:rPr>
          <w:rFonts w:ascii="Arial" w:hAnsi="Arial" w:cs="Arial"/>
          <w:sz w:val="23"/>
          <w:szCs w:val="23"/>
        </w:rPr>
      </w:pPr>
      <w:r w:rsidRPr="00661779">
        <w:rPr>
          <w:rFonts w:ascii="Arial" w:hAnsi="Arial" w:cs="Arial"/>
          <w:sz w:val="23"/>
          <w:szCs w:val="23"/>
        </w:rPr>
        <w:lastRenderedPageBreak/>
        <w:t>(2) the conceptualization of the model itself by construct</w:t>
      </w:r>
      <w:r w:rsidR="000E57F7">
        <w:rPr>
          <w:rFonts w:ascii="Arial" w:hAnsi="Arial" w:cs="Arial"/>
          <w:sz w:val="23"/>
          <w:szCs w:val="23"/>
        </w:rPr>
        <w:t>ing it in a way such that it</w:t>
      </w:r>
      <w:r w:rsidRPr="00661779">
        <w:rPr>
          <w:rFonts w:ascii="Arial" w:hAnsi="Arial" w:cs="Arial"/>
          <w:sz w:val="23"/>
          <w:szCs w:val="23"/>
        </w:rPr>
        <w:t xml:space="preserve"> capture</w:t>
      </w:r>
      <w:r w:rsidR="000E57F7">
        <w:rPr>
          <w:rFonts w:ascii="Arial" w:hAnsi="Arial" w:cs="Arial"/>
          <w:sz w:val="23"/>
          <w:szCs w:val="23"/>
        </w:rPr>
        <w:t>s</w:t>
      </w:r>
      <w:r w:rsidRPr="00661779">
        <w:rPr>
          <w:rFonts w:ascii="Arial" w:hAnsi="Arial" w:cs="Arial"/>
          <w:sz w:val="23"/>
          <w:szCs w:val="23"/>
        </w:rPr>
        <w:t xml:space="preserve"> the attributes and the characteristics of the problem being studied</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&lt;EndNote&gt;&lt;Cite&gt;&lt;Author&gt;Roberts&lt;/Author&gt;&lt;Year&gt;2012&lt;/Year&gt;&lt;RecNum&gt;1876&lt;/RecNum&gt;&lt;DisplayText&gt;&lt;style face="superscript"&gt;14&lt;/style&gt;&lt;/DisplayText&gt;&lt;record&gt;&lt;rec-number&gt;1876&lt;/rec-number&gt;&lt;foreign-keys&gt;&lt;key app="EN" db-id="px5dzax960w0v5esf26x2z9jvrsd2s9xw5w2" timestamp="1423428146"&gt;1876&lt;/key&gt;&lt;/foreign-keys&gt;&lt;ref-type name="Journal Article"&gt;17&lt;/ref-type&gt;&lt;contributors&gt;&lt;authors&gt;&lt;author&gt;Roberts, Mark&lt;/author&gt;&lt;author&gt;Russell, Louise B&lt;/author&gt;&lt;author&gt;Paltiel, A David&lt;/author&gt;&lt;author&gt;Chambers, Michael&lt;/author&gt;&lt;author&gt;McEwan, Phil&lt;/author&gt;&lt;author&gt;Krahn, Murray&lt;/author&gt;&lt;/authors&gt;&lt;/contributors&gt;&lt;titles&gt;&lt;title&gt;Conceptualizing a Model A Report of the ISPOR-SMDM Modeling Good Research Practices Task Force–2&lt;/title&gt;&lt;secondary-title&gt;Medical Decision Making&lt;/secondary-title&gt;&lt;/titles&gt;&lt;periodical&gt;&lt;full-title&gt;Medical Decision Making&lt;/full-title&gt;&lt;/periodical&gt;&lt;pages&gt;678-689&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14</w:t>
      </w:r>
      <w:r w:rsidRPr="00661779">
        <w:rPr>
          <w:rFonts w:ascii="Arial" w:hAnsi="Arial" w:cs="Arial"/>
          <w:sz w:val="23"/>
          <w:szCs w:val="23"/>
        </w:rPr>
        <w:fldChar w:fldCharType="end"/>
      </w:r>
      <w:r w:rsidRPr="00661779">
        <w:rPr>
          <w:rFonts w:ascii="Arial" w:hAnsi="Arial" w:cs="Arial"/>
          <w:sz w:val="23"/>
          <w:szCs w:val="23"/>
        </w:rPr>
        <w:t xml:space="preserve">. </w:t>
      </w:r>
    </w:p>
    <w:p w14:paraId="36850D9C" w14:textId="77777777" w:rsidR="00444AE0" w:rsidRPr="00661779" w:rsidRDefault="00444AE0" w:rsidP="00444AE0">
      <w:pPr>
        <w:pStyle w:val="NoSpacing"/>
        <w:spacing w:line="480" w:lineRule="auto"/>
        <w:jc w:val="both"/>
        <w:rPr>
          <w:rFonts w:ascii="Arial" w:hAnsi="Arial" w:cs="Arial"/>
          <w:sz w:val="23"/>
          <w:szCs w:val="23"/>
        </w:rPr>
      </w:pPr>
    </w:p>
    <w:p w14:paraId="2967FA55" w14:textId="3ADCBFF0" w:rsidR="00444AE0" w:rsidRPr="00661779" w:rsidRDefault="00C9412E" w:rsidP="00444AE0">
      <w:pPr>
        <w:pStyle w:val="NoSpacing"/>
        <w:spacing w:line="480" w:lineRule="auto"/>
        <w:jc w:val="both"/>
        <w:rPr>
          <w:rFonts w:ascii="Arial" w:hAnsi="Arial" w:cs="Arial"/>
          <w:sz w:val="23"/>
          <w:szCs w:val="23"/>
        </w:rPr>
      </w:pPr>
      <w:r>
        <w:rPr>
          <w:rFonts w:ascii="Arial" w:hAnsi="Arial" w:cs="Arial"/>
          <w:sz w:val="23"/>
          <w:szCs w:val="23"/>
        </w:rPr>
        <w:t xml:space="preserve">To construct a model, </w:t>
      </w:r>
      <w:r w:rsidR="00444AE0" w:rsidRPr="00661779">
        <w:rPr>
          <w:rFonts w:ascii="Arial" w:hAnsi="Arial" w:cs="Arial"/>
          <w:sz w:val="23"/>
          <w:szCs w:val="23"/>
        </w:rPr>
        <w:t xml:space="preserve">three fundamental elements </w:t>
      </w:r>
      <w:r>
        <w:rPr>
          <w:rFonts w:ascii="Arial" w:hAnsi="Arial" w:cs="Arial"/>
          <w:sz w:val="23"/>
          <w:szCs w:val="23"/>
        </w:rPr>
        <w:t>must be defined</w:t>
      </w:r>
      <w:r w:rsidR="00444AE0" w:rsidRPr="00661779">
        <w:rPr>
          <w:rFonts w:ascii="Arial" w:hAnsi="Arial" w:cs="Arial"/>
          <w:sz w:val="23"/>
          <w:szCs w:val="23"/>
        </w:rPr>
        <w:t xml:space="preserve">: I) the </w:t>
      </w:r>
      <w:r w:rsidR="003469E7">
        <w:rPr>
          <w:rFonts w:ascii="Arial" w:hAnsi="Arial" w:cs="Arial"/>
          <w:sz w:val="23"/>
          <w:szCs w:val="23"/>
        </w:rPr>
        <w:t xml:space="preserve">model </w:t>
      </w:r>
      <w:r w:rsidR="00444AE0" w:rsidRPr="00661779">
        <w:rPr>
          <w:rFonts w:ascii="Arial" w:hAnsi="Arial" w:cs="Arial"/>
          <w:sz w:val="23"/>
          <w:szCs w:val="23"/>
        </w:rPr>
        <w:t>basics; II) the mathematical model itself; and III) its parameters (i.e., data)</w:t>
      </w:r>
      <w:r w:rsidR="00444AE0" w:rsidRPr="00661779">
        <w:rPr>
          <w:rFonts w:ascii="Arial" w:hAnsi="Arial" w:cs="Arial"/>
          <w:sz w:val="23"/>
          <w:szCs w:val="23"/>
        </w:rPr>
        <w:fldChar w:fldCharType="begin"/>
      </w:r>
      <w:r w:rsidR="00444AE0" w:rsidRPr="00661779">
        <w:rPr>
          <w:rFonts w:ascii="Arial" w:hAnsi="Arial" w:cs="Arial"/>
          <w:sz w:val="23"/>
          <w:szCs w:val="23"/>
        </w:rPr>
        <w:instrText xml:space="preserve"> ADDIN EN.CITE &lt;EndNote&gt;&lt;Cite&gt;&lt;Author&gt;Kim&lt;/Author&gt;&lt;Year&gt;2010&lt;/Year&gt;&lt;RecNum&gt;2127&lt;/RecNum&gt;&lt;DisplayText&gt;&lt;style face="superscript"&gt;15&lt;/style&gt;&lt;/DisplayText&gt;&lt;record&gt;&lt;rec-number&gt;2127&lt;/rec-number&gt;&lt;foreign-keys&gt;&lt;key app="EN" db-id="px5dzax960w0v5esf26x2z9jvrsd2s9xw5w2" timestamp="1427071081"&gt;2127&lt;/key&gt;&lt;/foreign-keys&gt;&lt;ref-type name="Journal Article"&gt;17&lt;/ref-type&gt;&lt;contributors&gt;&lt;authors&gt;&lt;author&gt;Kim, Sun-Young&lt;/author&gt;&lt;author&gt;Goldie, Sue J&lt;/author&gt;&lt;author&gt;Salomon, Joshua A&lt;/author&gt;&lt;/authors&gt;&lt;/contributors&gt;&lt;titles&gt;&lt;title&gt;Exploring model uncertainty in economic evaluation of health interventions: the example of rotavirus vaccination in Vietnam&lt;/title&gt;&lt;secondary-title&gt;Medical Decision Making&lt;/secondary-title&gt;&lt;/titles&gt;&lt;periodical&gt;&lt;full-title&gt;Medical Decision Making&lt;/full-title&gt;&lt;/periodical&gt;&lt;pages&gt;E1-E28&lt;/pages&gt;&lt;volume&gt;30&lt;/volume&gt;&lt;number&gt;5&lt;/number&gt;&lt;dates&gt;&lt;year&gt;2010&lt;/year&gt;&lt;/dates&gt;&lt;isbn&gt;0272-989X&lt;/isbn&gt;&lt;urls&gt;&lt;/urls&gt;&lt;/record&gt;&lt;/Cite&gt;&lt;/EndNote&gt;</w:instrText>
      </w:r>
      <w:r w:rsidR="00444AE0" w:rsidRPr="00661779">
        <w:rPr>
          <w:rFonts w:ascii="Arial" w:hAnsi="Arial" w:cs="Arial"/>
          <w:sz w:val="23"/>
          <w:szCs w:val="23"/>
        </w:rPr>
        <w:fldChar w:fldCharType="separate"/>
      </w:r>
      <w:r w:rsidR="00444AE0" w:rsidRPr="00661779">
        <w:rPr>
          <w:rFonts w:ascii="Arial" w:hAnsi="Arial" w:cs="Arial"/>
          <w:noProof/>
          <w:sz w:val="23"/>
          <w:szCs w:val="23"/>
          <w:vertAlign w:val="superscript"/>
        </w:rPr>
        <w:t>15</w:t>
      </w:r>
      <w:r w:rsidR="00444AE0" w:rsidRPr="00661779">
        <w:rPr>
          <w:rFonts w:ascii="Arial" w:hAnsi="Arial" w:cs="Arial"/>
          <w:sz w:val="23"/>
          <w:szCs w:val="23"/>
        </w:rPr>
        <w:fldChar w:fldCharType="end"/>
      </w:r>
      <w:r w:rsidR="00444AE0" w:rsidRPr="00661779">
        <w:rPr>
          <w:rFonts w:ascii="Arial" w:hAnsi="Arial" w:cs="Arial"/>
          <w:sz w:val="23"/>
          <w:szCs w:val="23"/>
        </w:rPr>
        <w:t xml:space="preserve">. The first, </w:t>
      </w:r>
      <w:r w:rsidR="00444AE0" w:rsidRPr="00B02649">
        <w:rPr>
          <w:rFonts w:ascii="Arial" w:hAnsi="Arial" w:cs="Arial"/>
          <w:i/>
          <w:sz w:val="23"/>
          <w:szCs w:val="23"/>
        </w:rPr>
        <w:t>model basics</w:t>
      </w:r>
      <w:r w:rsidR="00444AE0" w:rsidRPr="00661779">
        <w:rPr>
          <w:rFonts w:ascii="Arial" w:hAnsi="Arial" w:cs="Arial"/>
          <w:sz w:val="23"/>
          <w:szCs w:val="23"/>
        </w:rPr>
        <w:t xml:space="preserve">, entails scoping and defining the decision problem and making basic methodological choices such as the perspective to be adopted and the time horizon to be captured. The second element, the </w:t>
      </w:r>
      <w:r w:rsidR="00444AE0" w:rsidRPr="00B02649">
        <w:rPr>
          <w:rFonts w:ascii="Arial" w:hAnsi="Arial" w:cs="Arial"/>
          <w:i/>
          <w:sz w:val="23"/>
          <w:szCs w:val="23"/>
        </w:rPr>
        <w:t>mathematical model</w:t>
      </w:r>
      <w:r w:rsidR="00444AE0" w:rsidRPr="00661779">
        <w:rPr>
          <w:rFonts w:ascii="Arial" w:hAnsi="Arial" w:cs="Arial"/>
          <w:sz w:val="23"/>
          <w:szCs w:val="23"/>
        </w:rPr>
        <w:t xml:space="preserve">, comprises the model structure and is </w:t>
      </w:r>
      <w:r w:rsidR="00B02649">
        <w:rPr>
          <w:rFonts w:ascii="Arial" w:hAnsi="Arial" w:cs="Arial"/>
          <w:sz w:val="23"/>
          <w:szCs w:val="23"/>
        </w:rPr>
        <w:t>related to</w:t>
      </w:r>
      <w:r w:rsidR="00444AE0" w:rsidRPr="00661779">
        <w:rPr>
          <w:rFonts w:ascii="Arial" w:hAnsi="Arial" w:cs="Arial"/>
          <w:sz w:val="23"/>
          <w:szCs w:val="23"/>
        </w:rPr>
        <w:t xml:space="preserve"> the first step of scoping and defining the decision problem.</w:t>
      </w:r>
      <w:r w:rsidR="00E1524D">
        <w:rPr>
          <w:rFonts w:ascii="Arial" w:hAnsi="Arial" w:cs="Arial"/>
          <w:sz w:val="23"/>
          <w:szCs w:val="23"/>
        </w:rPr>
        <w:t xml:space="preserve"> In particular, in this step</w:t>
      </w:r>
      <w:r w:rsidR="00444AE0" w:rsidRPr="00661779">
        <w:rPr>
          <w:rFonts w:ascii="Arial" w:hAnsi="Arial" w:cs="Arial"/>
          <w:sz w:val="23"/>
          <w:szCs w:val="23"/>
        </w:rPr>
        <w:t>, three major considerations are of particular importan</w:t>
      </w:r>
      <w:r w:rsidR="00E1524D">
        <w:rPr>
          <w:rFonts w:ascii="Arial" w:hAnsi="Arial" w:cs="Arial"/>
          <w:sz w:val="23"/>
          <w:szCs w:val="23"/>
        </w:rPr>
        <w:t>ce: the approach to modelling which is the focus of this thesis</w:t>
      </w:r>
      <w:r w:rsidR="00444AE0" w:rsidRPr="00661779">
        <w:rPr>
          <w:rFonts w:ascii="Arial" w:hAnsi="Arial" w:cs="Arial"/>
          <w:sz w:val="23"/>
          <w:szCs w:val="23"/>
        </w:rPr>
        <w:t>; the model substructure (e.g., elements that comprise the architecture of a model which can be general, such as the time interval, or can be intervention/disease-specific</w:t>
      </w:r>
      <w:r w:rsidR="003469E7">
        <w:rPr>
          <w:rFonts w:ascii="Arial" w:hAnsi="Arial" w:cs="Arial"/>
          <w:sz w:val="23"/>
          <w:szCs w:val="23"/>
        </w:rPr>
        <w:t>,</w:t>
      </w:r>
      <w:r w:rsidR="00444AE0" w:rsidRPr="00661779">
        <w:rPr>
          <w:rFonts w:ascii="Arial" w:hAnsi="Arial" w:cs="Arial"/>
          <w:sz w:val="23"/>
          <w:szCs w:val="23"/>
        </w:rPr>
        <w:t xml:space="preserve"> such as the specific health states); and the model</w:t>
      </w:r>
      <w:r w:rsidR="006578F0">
        <w:rPr>
          <w:rFonts w:ascii="Arial" w:hAnsi="Arial" w:cs="Arial"/>
          <w:sz w:val="23"/>
          <w:szCs w:val="23"/>
        </w:rPr>
        <w:t>’s structural assumptions. Practicalities to</w:t>
      </w:r>
      <w:r w:rsidR="00444AE0" w:rsidRPr="00661779">
        <w:rPr>
          <w:rFonts w:ascii="Arial" w:hAnsi="Arial" w:cs="Arial"/>
          <w:sz w:val="23"/>
          <w:szCs w:val="23"/>
        </w:rPr>
        <w:t xml:space="preserve"> modelling may </w:t>
      </w:r>
      <w:r w:rsidR="006578F0">
        <w:rPr>
          <w:rFonts w:ascii="Arial" w:hAnsi="Arial" w:cs="Arial"/>
          <w:sz w:val="23"/>
          <w:szCs w:val="23"/>
        </w:rPr>
        <w:t xml:space="preserve">have an </w:t>
      </w:r>
      <w:r w:rsidR="00444AE0" w:rsidRPr="00661779">
        <w:rPr>
          <w:rFonts w:ascii="Arial" w:hAnsi="Arial" w:cs="Arial"/>
          <w:sz w:val="23"/>
          <w:szCs w:val="23"/>
        </w:rPr>
        <w:t>influence</w:t>
      </w:r>
      <w:r w:rsidR="006578F0">
        <w:rPr>
          <w:rFonts w:ascii="Arial" w:hAnsi="Arial" w:cs="Arial"/>
          <w:sz w:val="23"/>
          <w:szCs w:val="23"/>
        </w:rPr>
        <w:t xml:space="preserve"> on</w:t>
      </w:r>
      <w:r w:rsidR="00444AE0" w:rsidRPr="00661779">
        <w:rPr>
          <w:rFonts w:ascii="Arial" w:hAnsi="Arial" w:cs="Arial"/>
          <w:sz w:val="23"/>
          <w:szCs w:val="23"/>
        </w:rPr>
        <w:t xml:space="preserve"> this step. The final aspect, </w:t>
      </w:r>
      <w:r w:rsidR="00B02649">
        <w:rPr>
          <w:rFonts w:ascii="Arial" w:hAnsi="Arial" w:cs="Arial"/>
          <w:i/>
          <w:sz w:val="23"/>
          <w:szCs w:val="23"/>
        </w:rPr>
        <w:t>model</w:t>
      </w:r>
      <w:r w:rsidR="00444AE0" w:rsidRPr="00661779">
        <w:rPr>
          <w:rFonts w:ascii="Arial" w:hAnsi="Arial" w:cs="Arial"/>
          <w:sz w:val="23"/>
          <w:szCs w:val="23"/>
        </w:rPr>
        <w:t xml:space="preserve"> </w:t>
      </w:r>
      <w:r w:rsidR="00444AE0" w:rsidRPr="00B02649">
        <w:rPr>
          <w:rFonts w:ascii="Arial" w:hAnsi="Arial" w:cs="Arial"/>
          <w:i/>
          <w:sz w:val="23"/>
          <w:szCs w:val="23"/>
        </w:rPr>
        <w:t>parameters</w:t>
      </w:r>
      <w:r w:rsidR="00444AE0" w:rsidRPr="00661779">
        <w:rPr>
          <w:rFonts w:ascii="Arial" w:hAnsi="Arial" w:cs="Arial"/>
          <w:sz w:val="23"/>
          <w:szCs w:val="23"/>
        </w:rPr>
        <w:t>, describes the data sources, the data modelling processes, and the data incorporation methods</w:t>
      </w:r>
      <w:r w:rsidR="00444AE0" w:rsidRPr="00661779">
        <w:rPr>
          <w:rFonts w:ascii="Arial" w:hAnsi="Arial" w:cs="Arial"/>
          <w:sz w:val="23"/>
          <w:szCs w:val="23"/>
        </w:rPr>
        <w:fldChar w:fldCharType="begin"/>
      </w:r>
      <w:r w:rsidR="00444AE0" w:rsidRPr="00661779">
        <w:rPr>
          <w:rFonts w:ascii="Arial" w:hAnsi="Arial" w:cs="Arial"/>
          <w:sz w:val="23"/>
          <w:szCs w:val="23"/>
        </w:rPr>
        <w:instrText xml:space="preserve"> ADDIN EN.CITE &lt;EndNote&gt;&lt;Cite&gt;&lt;Author&gt;Halpern&lt;/Author&gt;&lt;Year&gt;1998&lt;/Year&gt;&lt;RecNum&gt;1870&lt;/RecNum&gt;&lt;DisplayText&gt;&lt;style face="superscript"&gt;13,16&lt;/style&gt;&lt;/DisplayText&gt;&lt;record&gt;&lt;rec-number&gt;1870&lt;/rec-number&gt;&lt;foreign-keys&gt;&lt;key app="EN" db-id="px5dzax960w0v5esf26x2z9jvrsd2s9xw5w2" timestamp="1423423247"&gt;1870&lt;/key&gt;&lt;/foreign-keys&gt;&lt;ref-type name="Journal Article"&gt;17&lt;/ref-type&gt;&lt;contributors&gt;&lt;authors&gt;&lt;author&gt;Halpern, Michael T&lt;/author&gt;&lt;author&gt;Luce, Bryan R&lt;/author&gt;&lt;author&gt;Brown, Ruth E&lt;/author&gt;&lt;author&gt;Geneste, Bernard&lt;/author&gt;&lt;/authors&gt;&lt;/contributors&gt;&lt;titles&gt;&lt;title&gt;Health and economic outcomes modeling practices: a suggested framework&lt;/title&gt;&lt;secondary-title&gt;Value in Health&lt;/secondary-title&gt;&lt;/titles&gt;&lt;periodical&gt;&lt;full-title&gt;Value in Health&lt;/full-title&gt;&lt;/periodical&gt;&lt;pages&gt;131-147&lt;/pages&gt;&lt;volume&gt;1&lt;/volume&gt;&lt;number&gt;2&lt;/number&gt;&lt;dates&gt;&lt;year&gt;1998&lt;/year&gt;&lt;/dates&gt;&lt;isbn&gt;1524-4733&lt;/isbn&gt;&lt;urls&gt;&lt;/urls&gt;&lt;/record&gt;&lt;/Cite&gt;&lt;Cite&gt;&lt;Author&gt;Afzali&lt;/Author&gt;&lt;Year&gt;2013&lt;/Year&gt;&lt;RecNum&gt;1871&lt;/RecNum&gt;&lt;record&gt;&lt;rec-number&gt;1871&lt;/rec-number&gt;&lt;foreign-keys&gt;&lt;key app="EN" db-id="px5dzax960w0v5esf26x2z9jvrsd2s9xw5w2" timestamp="1423427359"&gt;1871&lt;/key&gt;&lt;/foreign-keys&gt;&lt;ref-type name="Journal Article"&gt;17&lt;/ref-type&gt;&lt;contributors&gt;&lt;authors&gt;&lt;author&gt;Afzali, Hossein Haji Ali&lt;/author&gt;&lt;author&gt;Karnon, Jonathan&lt;/author&gt;&lt;author&gt;Merlin, Tracy&lt;/author&gt;&lt;/authors&gt;&lt;/contributors&gt;&lt;titles&gt;&lt;title&gt;Improving the Accuracy and Comparability of Model-Based Economic Evaluations of Health Technologies for Reimbursement Decisions A Methodological Framework for the Development of Reference Models&lt;/title&gt;&lt;secondary-title&gt;Medical Decision Making&lt;/secondary-title&gt;&lt;/titles&gt;&lt;periodical&gt;&lt;full-title&gt;Medical Decision Making&lt;/full-title&gt;&lt;/periodical&gt;&lt;pages&gt;325-332&lt;/pages&gt;&lt;volume&gt;33&lt;/volume&gt;&lt;number&gt;3&lt;/number&gt;&lt;dates&gt;&lt;year&gt;2013&lt;/year&gt;&lt;/dates&gt;&lt;isbn&gt;0272-989X&lt;/isbn&gt;&lt;urls&gt;&lt;/urls&gt;&lt;/record&gt;&lt;/Cite&gt;&lt;/EndNote&gt;</w:instrText>
      </w:r>
      <w:r w:rsidR="00444AE0" w:rsidRPr="00661779">
        <w:rPr>
          <w:rFonts w:ascii="Arial" w:hAnsi="Arial" w:cs="Arial"/>
          <w:sz w:val="23"/>
          <w:szCs w:val="23"/>
        </w:rPr>
        <w:fldChar w:fldCharType="separate"/>
      </w:r>
      <w:r w:rsidR="00444AE0" w:rsidRPr="00661779">
        <w:rPr>
          <w:rFonts w:ascii="Arial" w:hAnsi="Arial" w:cs="Arial"/>
          <w:noProof/>
          <w:sz w:val="23"/>
          <w:szCs w:val="23"/>
          <w:vertAlign w:val="superscript"/>
        </w:rPr>
        <w:t>13,16</w:t>
      </w:r>
      <w:r w:rsidR="00444AE0" w:rsidRPr="00661779">
        <w:rPr>
          <w:rFonts w:ascii="Arial" w:hAnsi="Arial" w:cs="Arial"/>
          <w:sz w:val="23"/>
          <w:szCs w:val="23"/>
        </w:rPr>
        <w:fldChar w:fldCharType="end"/>
      </w:r>
      <w:r w:rsidR="006578F0">
        <w:rPr>
          <w:rFonts w:ascii="Arial" w:hAnsi="Arial" w:cs="Arial"/>
          <w:sz w:val="23"/>
          <w:szCs w:val="23"/>
        </w:rPr>
        <w:t>. At</w:t>
      </w:r>
      <w:r w:rsidR="00444AE0" w:rsidRPr="00661779">
        <w:rPr>
          <w:rFonts w:ascii="Arial" w:hAnsi="Arial" w:cs="Arial"/>
          <w:sz w:val="23"/>
          <w:szCs w:val="23"/>
        </w:rPr>
        <w:t xml:space="preserve"> each step, careful consideration must be made as uncertainty and bias may exist that would need to be addressed through the conduct of appropriate sensitivity analyses. </w:t>
      </w:r>
    </w:p>
    <w:p w14:paraId="14FB4E7F" w14:textId="77777777" w:rsidR="00444AE0" w:rsidRPr="00661779" w:rsidRDefault="00444AE0" w:rsidP="00444AE0">
      <w:pPr>
        <w:pStyle w:val="NoSpacing"/>
        <w:spacing w:line="480" w:lineRule="auto"/>
        <w:jc w:val="both"/>
        <w:rPr>
          <w:rFonts w:ascii="Arial" w:hAnsi="Arial" w:cs="Arial"/>
          <w:sz w:val="23"/>
          <w:szCs w:val="23"/>
        </w:rPr>
      </w:pPr>
    </w:p>
    <w:p w14:paraId="07FF19C9" w14:textId="638D26C1"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This thesis addresses the evidence on selecting a modelling approach given that this issue is rarely recognized or justified in existing decision-analytic health economic evaluations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&lt;EndNote&gt;&lt;Cite&gt;&lt;Author&gt;Cooper&lt;/Author&gt;&lt;Year&gt;2005&lt;/Year&gt;&lt;RecNum&gt;1872&lt;/RecNum&gt;&lt;DisplayText&gt;&lt;style face="superscript"&gt;17&lt;/style&gt;&lt;/DisplayText&gt;&lt;record&gt;&lt;rec-number&gt;1872&lt;/rec-number&gt;&lt;foreign-keys&gt;&lt;key app="EN" db-id="px5dzax960w0v5esf26x2z9jvrsd2s9xw5w2" timestamp="1423427542"&gt;1872&lt;/key&gt;&lt;/foreign-keys&gt;&lt;ref-type name="Journal Article"&gt;17&lt;/ref-type&gt;&lt;contributors&gt;&lt;authors&gt;&lt;author&gt;Cooper, Nicola&lt;/author&gt;&lt;author&gt;Coyle, Douglas&lt;/author&gt;&lt;author&gt;Abrams, Keith&lt;/author&gt;&lt;author&gt;Mugford, Miranda&lt;/author&gt;&lt;author&gt;Sutton, Alexander&lt;/author&gt;&lt;/authors&gt;&lt;/contributors&gt;&lt;titles&gt;&lt;title&gt;Use of evidence in decision models: an appraisal of health technology assessments in the UK since 1997&lt;/title&gt;&lt;secondary-title&gt;Journal of health services research &amp;amp; policy&lt;/secondary-title&gt;&lt;/titles&gt;&lt;periodical&gt;&lt;full-title&gt;Journal of health services research &amp;amp; policy&lt;/full-title&gt;&lt;/periodical&gt;&lt;pages&gt;245-250&lt;/pages&gt;&lt;volume&gt;10&lt;/volume&gt;&lt;number&gt;4&lt;/number&gt;&lt;dates&gt;&lt;year&gt;2005&lt;/year&gt;&lt;/dates&gt;&lt;isbn&gt;1355-8196&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17</w:t>
      </w:r>
      <w:r w:rsidRPr="00661779">
        <w:rPr>
          <w:rFonts w:ascii="Arial" w:hAnsi="Arial" w:cs="Arial"/>
          <w:sz w:val="23"/>
          <w:szCs w:val="23"/>
        </w:rPr>
        <w:fldChar w:fldCharType="end"/>
      </w:r>
      <w:r w:rsidRPr="00661779">
        <w:rPr>
          <w:rFonts w:ascii="Arial" w:hAnsi="Arial" w:cs="Arial"/>
          <w:sz w:val="23"/>
          <w:szCs w:val="23"/>
        </w:rPr>
        <w:t xml:space="preserve">. In particular, we address whether the choice of an approach truly matters. Given the availability of ‘alternative’ modelling approaches, it is important to identify aspects and types of problems that would be most appropriate for each approach. </w:t>
      </w:r>
      <w:r w:rsidR="003469E7">
        <w:rPr>
          <w:rFonts w:ascii="Arial" w:hAnsi="Arial" w:cs="Arial"/>
          <w:sz w:val="23"/>
          <w:szCs w:val="23"/>
        </w:rPr>
        <w:t>Similarly</w:t>
      </w:r>
      <w:r w:rsidRPr="00661779">
        <w:rPr>
          <w:rFonts w:ascii="Arial" w:hAnsi="Arial" w:cs="Arial"/>
          <w:sz w:val="23"/>
          <w:szCs w:val="23"/>
        </w:rPr>
        <w:t xml:space="preserve">, with the acceptance and use of the newer modelling approaches, it is important to be cognizant of the situations where two different approaches </w:t>
      </w:r>
      <w:r w:rsidR="00B02649">
        <w:rPr>
          <w:rFonts w:ascii="Arial" w:hAnsi="Arial" w:cs="Arial"/>
          <w:sz w:val="23"/>
          <w:szCs w:val="23"/>
        </w:rPr>
        <w:t>are</w:t>
      </w:r>
      <w:r w:rsidRPr="00661779">
        <w:rPr>
          <w:rFonts w:ascii="Arial" w:hAnsi="Arial" w:cs="Arial"/>
          <w:sz w:val="23"/>
          <w:szCs w:val="23"/>
        </w:rPr>
        <w:t xml:space="preserve"> likely to produce similar conclusions such that the simpler of the two approaches may be </w:t>
      </w:r>
      <w:r w:rsidR="00B02649">
        <w:rPr>
          <w:rFonts w:ascii="Arial" w:hAnsi="Arial" w:cs="Arial"/>
          <w:sz w:val="23"/>
          <w:szCs w:val="23"/>
        </w:rPr>
        <w:t>preferred</w:t>
      </w:r>
      <w:r w:rsidRPr="00661779">
        <w:rPr>
          <w:rFonts w:ascii="Arial" w:hAnsi="Arial" w:cs="Arial"/>
          <w:sz w:val="23"/>
          <w:szCs w:val="23"/>
        </w:rPr>
        <w:t xml:space="preserve"> to model future decision problems that share similar properties.</w:t>
      </w:r>
    </w:p>
    <w:p w14:paraId="608CD79C" w14:textId="77777777" w:rsidR="00444AE0" w:rsidRPr="00661779" w:rsidRDefault="00444AE0" w:rsidP="00444AE0">
      <w:pPr>
        <w:pStyle w:val="NoSpacing"/>
        <w:spacing w:line="480" w:lineRule="auto"/>
        <w:jc w:val="both"/>
        <w:rPr>
          <w:rFonts w:ascii="Arial" w:hAnsi="Arial" w:cs="Arial"/>
          <w:b/>
          <w:sz w:val="23"/>
          <w:szCs w:val="23"/>
        </w:rPr>
      </w:pPr>
    </w:p>
    <w:p w14:paraId="1638603B" w14:textId="77777777" w:rsidR="00444AE0" w:rsidRPr="00661779" w:rsidRDefault="00444AE0" w:rsidP="00444AE0">
      <w:pPr>
        <w:pStyle w:val="NoSpacing"/>
        <w:spacing w:line="480" w:lineRule="auto"/>
        <w:jc w:val="both"/>
        <w:outlineLvl w:val="1"/>
        <w:rPr>
          <w:rFonts w:ascii="Arial" w:hAnsi="Arial" w:cs="Arial"/>
          <w:smallCaps/>
          <w:sz w:val="23"/>
          <w:szCs w:val="23"/>
        </w:rPr>
      </w:pPr>
      <w:bookmarkStart w:id="26" w:name="_Toc411968636"/>
      <w:bookmarkStart w:id="27" w:name="_Toc428204574"/>
      <w:r w:rsidRPr="00661779">
        <w:rPr>
          <w:rFonts w:ascii="Arial" w:hAnsi="Arial" w:cs="Arial"/>
          <w:b/>
          <w:smallCaps/>
          <w:sz w:val="23"/>
          <w:szCs w:val="23"/>
        </w:rPr>
        <w:t>1.4 Existing Approaches to Decision-Analytic Modelling</w:t>
      </w:r>
      <w:bookmarkEnd w:id="26"/>
      <w:bookmarkEnd w:id="27"/>
      <w:r w:rsidRPr="00661779">
        <w:rPr>
          <w:rFonts w:ascii="Arial" w:hAnsi="Arial" w:cs="Arial"/>
          <w:smallCaps/>
          <w:sz w:val="23"/>
          <w:szCs w:val="23"/>
        </w:rPr>
        <w:t xml:space="preserve"> </w:t>
      </w:r>
    </w:p>
    <w:p w14:paraId="0BD061C6" w14:textId="77777777" w:rsidR="00444AE0" w:rsidRPr="00661779" w:rsidRDefault="00444AE0" w:rsidP="00444AE0">
      <w:pPr>
        <w:pStyle w:val="NoSpacing"/>
        <w:spacing w:line="480" w:lineRule="auto"/>
        <w:jc w:val="both"/>
        <w:rPr>
          <w:rFonts w:ascii="Arial" w:hAnsi="Arial" w:cs="Arial"/>
          <w:bCs/>
          <w:sz w:val="23"/>
          <w:szCs w:val="23"/>
        </w:rPr>
      </w:pPr>
    </w:p>
    <w:p w14:paraId="54438E18" w14:textId="54686B04"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bCs/>
          <w:sz w:val="23"/>
          <w:szCs w:val="23"/>
        </w:rPr>
        <w:t xml:space="preserve">Existing approaches to modelling in medical decision-analysis have been adopted from disciplines of mathematics and operational research. These include traditional techniques (i.e., decision trees and Markov models) </w:t>
      </w:r>
      <w:r w:rsidR="00B02649">
        <w:rPr>
          <w:rFonts w:ascii="Arial" w:hAnsi="Arial" w:cs="Arial"/>
          <w:bCs/>
          <w:sz w:val="23"/>
          <w:szCs w:val="23"/>
        </w:rPr>
        <w:t>and</w:t>
      </w:r>
      <w:r w:rsidRPr="00661779">
        <w:rPr>
          <w:rFonts w:ascii="Arial" w:hAnsi="Arial" w:cs="Arial"/>
          <w:bCs/>
          <w:sz w:val="23"/>
          <w:szCs w:val="23"/>
        </w:rPr>
        <w:t xml:space="preserve">, with </w:t>
      </w:r>
      <w:r w:rsidRPr="00661779">
        <w:rPr>
          <w:rFonts w:ascii="Arial" w:hAnsi="Arial" w:cs="Arial"/>
          <w:sz w:val="23"/>
          <w:szCs w:val="23"/>
        </w:rPr>
        <w:t>growing</w:t>
      </w:r>
      <w:r w:rsidR="00B02649">
        <w:rPr>
          <w:rFonts w:ascii="Arial" w:hAnsi="Arial" w:cs="Arial"/>
          <w:sz w:val="23"/>
          <w:szCs w:val="23"/>
        </w:rPr>
        <w:t xml:space="preserve"> computational</w:t>
      </w:r>
      <w:r w:rsidRPr="00661779">
        <w:rPr>
          <w:rFonts w:ascii="Arial" w:hAnsi="Arial" w:cs="Arial"/>
          <w:sz w:val="23"/>
          <w:szCs w:val="23"/>
        </w:rPr>
        <w:t xml:space="preserve"> capacity, a large number of alternative approaches</w:t>
      </w:r>
      <w:r w:rsidR="00B02649">
        <w:rPr>
          <w:rFonts w:ascii="Arial" w:hAnsi="Arial" w:cs="Arial"/>
          <w:sz w:val="23"/>
          <w:szCs w:val="23"/>
        </w:rPr>
        <w:t xml:space="preserve"> </w:t>
      </w:r>
      <w:r w:rsidR="006578F0">
        <w:rPr>
          <w:rFonts w:ascii="Arial" w:hAnsi="Arial" w:cs="Arial"/>
          <w:sz w:val="23"/>
          <w:szCs w:val="23"/>
        </w:rPr>
        <w:t xml:space="preserve">that </w:t>
      </w:r>
      <w:r w:rsidRPr="00661779">
        <w:rPr>
          <w:rFonts w:ascii="Arial" w:hAnsi="Arial" w:cs="Arial"/>
          <w:sz w:val="23"/>
          <w:szCs w:val="23"/>
        </w:rPr>
        <w:t>are now feasible</w:t>
      </w:r>
      <w:r w:rsidR="00B02649">
        <w:rPr>
          <w:rFonts w:ascii="Arial" w:hAnsi="Arial" w:cs="Arial"/>
          <w:sz w:val="23"/>
          <w:szCs w:val="23"/>
        </w:rPr>
        <w:t xml:space="preserve"> (e.g.,</w:t>
      </w:r>
      <w:r w:rsidR="006578F0">
        <w:rPr>
          <w:rFonts w:ascii="Arial" w:hAnsi="Arial" w:cs="Arial"/>
          <w:sz w:val="23"/>
          <w:szCs w:val="23"/>
        </w:rPr>
        <w:t xml:space="preserve"> </w:t>
      </w:r>
      <w:r w:rsidRPr="00661779">
        <w:rPr>
          <w:rFonts w:ascii="Arial" w:hAnsi="Arial" w:cs="Arial"/>
          <w:bCs/>
          <w:sz w:val="23"/>
          <w:szCs w:val="23"/>
        </w:rPr>
        <w:t>discrete event simulation (DES), agent-based models (ABM), susceptible-infected-recovered (SIR) models</w:t>
      </w:r>
      <w:r w:rsidR="003469E7">
        <w:rPr>
          <w:rFonts w:ascii="Arial" w:hAnsi="Arial" w:cs="Arial"/>
          <w:bCs/>
          <w:sz w:val="23"/>
          <w:szCs w:val="23"/>
        </w:rPr>
        <w:t>,</w:t>
      </w:r>
      <w:r w:rsidRPr="00661779">
        <w:rPr>
          <w:rFonts w:ascii="Arial" w:hAnsi="Arial" w:cs="Arial"/>
          <w:bCs/>
          <w:sz w:val="23"/>
          <w:szCs w:val="23"/>
        </w:rPr>
        <w:t xml:space="preserve"> and system dynamics (SD)</w:t>
      </w:r>
      <w:r w:rsidR="00B02649">
        <w:rPr>
          <w:rFonts w:ascii="Arial" w:hAnsi="Arial" w:cs="Arial"/>
          <w:bCs/>
          <w:sz w:val="23"/>
          <w:szCs w:val="23"/>
        </w:rPr>
        <w:t>)</w:t>
      </w:r>
      <w:r w:rsidRPr="00661779">
        <w:rPr>
          <w:rFonts w:ascii="Arial" w:hAnsi="Arial" w:cs="Arial"/>
          <w:bCs/>
          <w:sz w:val="23"/>
          <w:szCs w:val="23"/>
        </w:rPr>
        <w:t xml:space="preserve">. </w:t>
      </w:r>
    </w:p>
    <w:p w14:paraId="3EAF0C28" w14:textId="77777777" w:rsidR="00444AE0" w:rsidRPr="00661779" w:rsidRDefault="00444AE0" w:rsidP="00444AE0">
      <w:pPr>
        <w:rPr>
          <w:rFonts w:ascii="Arial" w:hAnsi="Arial" w:cs="Arial"/>
          <w:sz w:val="23"/>
          <w:szCs w:val="23"/>
        </w:rPr>
      </w:pPr>
      <w:bookmarkStart w:id="28" w:name="_Toc411968637"/>
    </w:p>
    <w:p w14:paraId="5C722169" w14:textId="77777777" w:rsidR="00444AE0" w:rsidRPr="00661779" w:rsidRDefault="00444AE0" w:rsidP="00444AE0">
      <w:pPr>
        <w:pStyle w:val="NoSpacing"/>
        <w:spacing w:line="480" w:lineRule="auto"/>
        <w:jc w:val="both"/>
        <w:outlineLvl w:val="2"/>
        <w:rPr>
          <w:rFonts w:ascii="Arial" w:hAnsi="Arial" w:cs="Arial"/>
          <w:b/>
          <w:sz w:val="23"/>
          <w:szCs w:val="23"/>
        </w:rPr>
      </w:pPr>
      <w:bookmarkStart w:id="29" w:name="_Toc428204575"/>
      <w:r w:rsidRPr="00661779">
        <w:rPr>
          <w:rFonts w:ascii="Arial" w:hAnsi="Arial" w:cs="Arial"/>
          <w:b/>
          <w:sz w:val="23"/>
          <w:szCs w:val="23"/>
        </w:rPr>
        <w:t>1.4.1 Decision Trees</w:t>
      </w:r>
      <w:bookmarkEnd w:id="28"/>
      <w:bookmarkEnd w:id="29"/>
    </w:p>
    <w:p w14:paraId="2178B2E8" w14:textId="77777777" w:rsidR="00444AE0" w:rsidRPr="00661779" w:rsidRDefault="00444AE0" w:rsidP="00444AE0">
      <w:pPr>
        <w:rPr>
          <w:rFonts w:ascii="Arial" w:hAnsi="Arial" w:cs="Arial"/>
          <w:sz w:val="23"/>
          <w:szCs w:val="23"/>
        </w:rPr>
      </w:pPr>
    </w:p>
    <w:p w14:paraId="2E742821" w14:textId="44DE4B2D"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 xml:space="preserve">Decision trees primarily model sequenced decision problems and their possible consequences. It  describes the decisions to be made, the resulting </w:t>
      </w:r>
      <w:r w:rsidR="00B02649">
        <w:rPr>
          <w:rFonts w:ascii="Arial" w:hAnsi="Arial" w:cs="Arial"/>
          <w:bCs/>
          <w:sz w:val="23"/>
          <w:szCs w:val="23"/>
        </w:rPr>
        <w:t xml:space="preserve">chance </w:t>
      </w:r>
      <w:r w:rsidRPr="00661779">
        <w:rPr>
          <w:rFonts w:ascii="Arial" w:hAnsi="Arial" w:cs="Arial"/>
          <w:bCs/>
          <w:sz w:val="23"/>
          <w:szCs w:val="23"/>
        </w:rPr>
        <w:t>events that may occur and the outcomes associated with the combinations of decisions and events. Events are arranged in temporal order, thereby, illustrating the logic and potential outcomes arising from competing courses of action. The decision tree consists of three components: (i) decision nodes; (ii) chance nodes; and (iii) terminal nodes. The decision node presents the set of decision alternatives that are being considered; the chance node presents the set of mutually exclusive and collectively exhaustive consequences that may be possible for a particular decision; and lastly, the terminal node presents the value of the individual pathways (i.e., the combination of decision and events, colloquially known as branches)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w:t>
      </w:r>
      <w:r w:rsidRPr="00661779">
        <w:rPr>
          <w:rFonts w:ascii="Arial" w:hAnsi="Arial" w:cs="Arial"/>
          <w:bCs/>
          <w:sz w:val="23"/>
          <w:szCs w:val="23"/>
        </w:rPr>
        <w:fldChar w:fldCharType="end"/>
      </w:r>
      <w:r w:rsidRPr="00661779">
        <w:rPr>
          <w:rFonts w:ascii="Arial" w:hAnsi="Arial" w:cs="Arial"/>
          <w:bCs/>
          <w:sz w:val="23"/>
          <w:szCs w:val="23"/>
        </w:rPr>
        <w:t>. Conventionally, the population modelled is closed (i.e., no entry or exit of individuals in the model;</w:t>
      </w:r>
      <w:r w:rsidR="00B02649">
        <w:rPr>
          <w:rFonts w:ascii="Arial" w:hAnsi="Arial" w:cs="Arial"/>
          <w:bCs/>
          <w:sz w:val="23"/>
          <w:szCs w:val="23"/>
        </w:rPr>
        <w:t xml:space="preserve"> or,</w:t>
      </w:r>
      <w:r w:rsidRPr="00661779">
        <w:rPr>
          <w:rFonts w:ascii="Arial" w:hAnsi="Arial" w:cs="Arial"/>
          <w:bCs/>
          <w:sz w:val="23"/>
          <w:szCs w:val="23"/>
        </w:rPr>
        <w:t xml:space="preserve"> in other words, the population size remains constant). </w:t>
      </w:r>
    </w:p>
    <w:p w14:paraId="39343628" w14:textId="77777777" w:rsidR="00444AE0" w:rsidRPr="00661779" w:rsidRDefault="00444AE0" w:rsidP="00444AE0">
      <w:pPr>
        <w:rPr>
          <w:rFonts w:ascii="Arial" w:hAnsi="Arial" w:cs="Arial"/>
          <w:sz w:val="23"/>
          <w:szCs w:val="23"/>
        </w:rPr>
      </w:pPr>
      <w:bookmarkStart w:id="30" w:name="_Toc411968638"/>
    </w:p>
    <w:p w14:paraId="230E70E7" w14:textId="77777777" w:rsidR="00444AE0" w:rsidRPr="00661779" w:rsidRDefault="00444AE0" w:rsidP="00444AE0">
      <w:pPr>
        <w:pStyle w:val="NoSpacing"/>
        <w:spacing w:line="480" w:lineRule="auto"/>
        <w:jc w:val="both"/>
        <w:outlineLvl w:val="2"/>
        <w:rPr>
          <w:rFonts w:ascii="Arial" w:hAnsi="Arial" w:cs="Arial"/>
          <w:b/>
          <w:bCs/>
          <w:sz w:val="23"/>
          <w:szCs w:val="23"/>
        </w:rPr>
      </w:pPr>
      <w:bookmarkStart w:id="31" w:name="_Toc428204576"/>
      <w:r w:rsidRPr="00661779">
        <w:rPr>
          <w:rFonts w:ascii="Arial" w:hAnsi="Arial" w:cs="Arial"/>
          <w:b/>
          <w:bCs/>
          <w:sz w:val="23"/>
          <w:szCs w:val="23"/>
        </w:rPr>
        <w:t>1.4.2 State-Transition Models</w:t>
      </w:r>
      <w:bookmarkEnd w:id="30"/>
      <w:bookmarkEnd w:id="31"/>
    </w:p>
    <w:p w14:paraId="7C0E159F" w14:textId="77777777" w:rsidR="00444AE0" w:rsidRPr="00661779" w:rsidRDefault="00444AE0" w:rsidP="00444AE0">
      <w:pPr>
        <w:pStyle w:val="NoSpacing"/>
        <w:spacing w:line="480" w:lineRule="auto"/>
        <w:jc w:val="both"/>
        <w:rPr>
          <w:rFonts w:ascii="Arial" w:hAnsi="Arial" w:cs="Arial"/>
          <w:bCs/>
          <w:sz w:val="23"/>
          <w:szCs w:val="23"/>
        </w:rPr>
      </w:pPr>
    </w:p>
    <w:p w14:paraId="43606E72" w14:textId="1E0DBF60"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lastRenderedPageBreak/>
        <w:t>State-transition models conceptualize the decision problem as sets of health states and transitions among these states. State-transition model</w:t>
      </w:r>
      <w:r w:rsidR="003469E7">
        <w:rPr>
          <w:rFonts w:ascii="Arial" w:hAnsi="Arial" w:cs="Arial"/>
          <w:bCs/>
          <w:sz w:val="23"/>
          <w:szCs w:val="23"/>
        </w:rPr>
        <w:t>s</w:t>
      </w:r>
      <w:r w:rsidRPr="00661779">
        <w:rPr>
          <w:rFonts w:ascii="Arial" w:hAnsi="Arial" w:cs="Arial"/>
          <w:bCs/>
          <w:sz w:val="23"/>
          <w:szCs w:val="23"/>
        </w:rPr>
        <w:t xml:space="preserve"> represent an over-arching term encompassing a wide collection of modelling approaches (e.g., Markov cohort and Markov microsimulation) that share certain key features in its model structure. State-transition models describe the system under study according to states, transitions and transition probabilities. The decision problem is described by a set of distinct mutually exclusive and collectively-exhaustive states with movement</w:t>
      </w:r>
      <w:r w:rsidR="003469E7">
        <w:rPr>
          <w:rFonts w:ascii="Arial" w:hAnsi="Arial" w:cs="Arial"/>
          <w:bCs/>
          <w:sz w:val="23"/>
          <w:szCs w:val="23"/>
        </w:rPr>
        <w:t>,</w:t>
      </w:r>
      <w:r w:rsidRPr="00661779">
        <w:rPr>
          <w:rFonts w:ascii="Arial" w:hAnsi="Arial" w:cs="Arial"/>
          <w:bCs/>
          <w:sz w:val="23"/>
          <w:szCs w:val="23"/>
        </w:rPr>
        <w:t xml:space="preserve"> or transition</w:t>
      </w:r>
      <w:r w:rsidR="003469E7">
        <w:rPr>
          <w:rFonts w:ascii="Arial" w:hAnsi="Arial" w:cs="Arial"/>
          <w:bCs/>
          <w:sz w:val="23"/>
          <w:szCs w:val="23"/>
        </w:rPr>
        <w:t>,</w:t>
      </w:r>
      <w:r w:rsidRPr="00661779">
        <w:rPr>
          <w:rFonts w:ascii="Arial" w:hAnsi="Arial" w:cs="Arial"/>
          <w:bCs/>
          <w:sz w:val="23"/>
          <w:szCs w:val="23"/>
        </w:rPr>
        <w:t xml:space="preserve"> from one state to the next dictated by transition probabilities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face="superscript"&gt;19,20&lt;/style&gt;&lt;/DisplayText&gt;&lt;record&gt;&lt;rec-number&gt;1874&lt;/rec-number&gt;&lt;foreign-keys&gt;&lt;key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Cite&gt;&lt;Author&gt;Cooper&lt;/Author&gt;&lt;Year&gt;2007&lt;/Year&gt;&lt;RecNum&gt;1875&lt;/RecNum&gt;&lt;record&gt;&lt;rec-number&gt;1875&lt;/rec-number&gt;&lt;foreign-keys&gt;&lt;key app="EN" db-id="px5dzax960w0v5esf26x2z9jvrsd2s9xw5w2" timestamp="1423428065"&gt;1875&lt;/key&gt;&lt;/foreign-keys&gt;&lt;ref-type name="Journal Article"&gt;17&lt;/ref-type&gt;&lt;contributors&gt;&lt;authors&gt;&lt;author&gt;Cooper, K&lt;/author&gt;&lt;author&gt;Brailsford, SC&lt;/author&gt;&lt;author&gt;Davies, R&lt;/author&gt;&lt;/authors&gt;&lt;/contributors&gt;&lt;titles&gt;&lt;title&gt;Choice of modelling technique for evaluating health care interventions&lt;/title&gt;&lt;secondary-title&gt;Journal of the operational research society&lt;/secondary-title&gt;&lt;/titles&gt;&lt;periodical&gt;&lt;full-title&gt;Journal of the operational research society&lt;/full-title&gt;&lt;/periodical&gt;&lt;pages&gt;168-176&lt;/pages&gt;&lt;volume&gt;58&lt;/volume&gt;&lt;number&gt;2&lt;/number&gt;&lt;dates&gt;&lt;year&gt;2007&lt;/year&gt;&lt;/dates&gt;&lt;isbn&gt;0160-5682&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19,20</w:t>
      </w:r>
      <w:r w:rsidRPr="00661779">
        <w:rPr>
          <w:rFonts w:ascii="Arial" w:hAnsi="Arial" w:cs="Arial"/>
          <w:bCs/>
          <w:sz w:val="23"/>
          <w:szCs w:val="23"/>
        </w:rPr>
        <w:fldChar w:fldCharType="end"/>
      </w:r>
      <w:r w:rsidRPr="00661779">
        <w:rPr>
          <w:rFonts w:ascii="Arial" w:hAnsi="Arial" w:cs="Arial"/>
          <w:bCs/>
          <w:sz w:val="23"/>
          <w:szCs w:val="23"/>
        </w:rPr>
        <w:t>.</w:t>
      </w:r>
    </w:p>
    <w:p w14:paraId="6579E4A7" w14:textId="77777777" w:rsidR="00444AE0" w:rsidRPr="00661779" w:rsidRDefault="00444AE0" w:rsidP="00444AE0">
      <w:pPr>
        <w:pStyle w:val="NoSpacing"/>
        <w:spacing w:line="480" w:lineRule="auto"/>
        <w:jc w:val="both"/>
        <w:outlineLvl w:val="3"/>
        <w:rPr>
          <w:rFonts w:ascii="Arial" w:hAnsi="Arial" w:cs="Arial"/>
          <w:bCs/>
          <w:sz w:val="23"/>
          <w:szCs w:val="23"/>
        </w:rPr>
      </w:pPr>
      <w:bookmarkStart w:id="32" w:name="_Toc411968639"/>
    </w:p>
    <w:p w14:paraId="1045C153" w14:textId="77777777" w:rsidR="00444AE0" w:rsidRPr="00661779" w:rsidRDefault="00444AE0" w:rsidP="00444AE0">
      <w:pPr>
        <w:pStyle w:val="NoSpacing"/>
        <w:spacing w:line="480" w:lineRule="auto"/>
        <w:jc w:val="both"/>
        <w:outlineLvl w:val="3"/>
        <w:rPr>
          <w:rFonts w:ascii="Arial" w:hAnsi="Arial" w:cs="Arial"/>
          <w:bCs/>
          <w:sz w:val="23"/>
          <w:szCs w:val="23"/>
        </w:rPr>
      </w:pPr>
      <w:r w:rsidRPr="00661779">
        <w:rPr>
          <w:rFonts w:ascii="Arial" w:hAnsi="Arial" w:cs="Arial"/>
          <w:bCs/>
          <w:sz w:val="23"/>
          <w:szCs w:val="23"/>
        </w:rPr>
        <w:t>1.4.2.1 Markov Cohort</w:t>
      </w:r>
      <w:bookmarkEnd w:id="32"/>
      <w:r w:rsidRPr="00661779">
        <w:rPr>
          <w:rFonts w:ascii="Arial" w:hAnsi="Arial" w:cs="Arial"/>
          <w:bCs/>
          <w:sz w:val="23"/>
          <w:szCs w:val="23"/>
        </w:rPr>
        <w:t xml:space="preserve"> </w:t>
      </w:r>
    </w:p>
    <w:p w14:paraId="5F163AC8" w14:textId="77777777" w:rsidR="00444AE0" w:rsidRPr="00661779" w:rsidRDefault="00444AE0" w:rsidP="00444AE0">
      <w:pPr>
        <w:pStyle w:val="NoSpacing"/>
        <w:spacing w:line="480" w:lineRule="auto"/>
        <w:jc w:val="both"/>
        <w:rPr>
          <w:rFonts w:ascii="Arial" w:hAnsi="Arial" w:cs="Arial"/>
          <w:bCs/>
          <w:sz w:val="23"/>
          <w:szCs w:val="23"/>
        </w:rPr>
      </w:pPr>
    </w:p>
    <w:p w14:paraId="72D9FC3F" w14:textId="4D3BB8B7"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The term cohort refers to the fact that a single</w:t>
      </w:r>
      <w:r w:rsidR="008340C3">
        <w:rPr>
          <w:rFonts w:ascii="Arial" w:hAnsi="Arial" w:cs="Arial"/>
          <w:bCs/>
          <w:sz w:val="23"/>
          <w:szCs w:val="23"/>
        </w:rPr>
        <w:t xml:space="preserve"> population</w:t>
      </w:r>
      <w:r w:rsidRPr="00661779">
        <w:rPr>
          <w:rFonts w:ascii="Arial" w:hAnsi="Arial" w:cs="Arial"/>
          <w:bCs/>
          <w:sz w:val="23"/>
          <w:szCs w:val="23"/>
        </w:rPr>
        <w:t xml:space="preserve"> cohort enters the model together and progresses through the states simultaneously</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w:t>
      </w:r>
      <w:r w:rsidRPr="00661779">
        <w:rPr>
          <w:rFonts w:ascii="Arial" w:hAnsi="Arial" w:cs="Arial"/>
          <w:bCs/>
          <w:sz w:val="23"/>
          <w:szCs w:val="23"/>
        </w:rPr>
        <w:fldChar w:fldCharType="end"/>
      </w:r>
      <w:r w:rsidRPr="00661779">
        <w:rPr>
          <w:rFonts w:ascii="Arial" w:hAnsi="Arial" w:cs="Arial"/>
          <w:bCs/>
          <w:sz w:val="23"/>
          <w:szCs w:val="23"/>
        </w:rPr>
        <w:t>. Movement within the model occurs at discrete fixed periods, known as Markov cycles</w:t>
      </w:r>
      <w:r w:rsidRPr="00661779">
        <w:rPr>
          <w:rFonts w:ascii="Arial" w:hAnsi="Arial" w:cs="Arial"/>
          <w:bCs/>
          <w:sz w:val="23"/>
          <w:szCs w:val="23"/>
        </w:rPr>
        <w:fldChar w:fldCharType="begin">
          <w:fldData xml:space="preserve">PEVuZE5vdGU+PENpdGU+PEF1dGhvcj5TdGFobDwvQXV0aG9yPjxZZWFyPjIwMDg8L1llYXI+PFJl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=
</w:fldData>
        </w:fldChar>
      </w:r>
      <w:r w:rsidRPr="00661779">
        <w:rPr>
          <w:rFonts w:ascii="Arial" w:hAnsi="Arial" w:cs="Arial"/>
          <w:bCs/>
          <w:sz w:val="23"/>
          <w:szCs w:val="23"/>
        </w:rPr>
        <w:instrText xml:space="preserve"> ADDIN EN.CITE </w:instrText>
      </w:r>
      <w:r w:rsidRPr="00661779">
        <w:rPr>
          <w:rFonts w:ascii="Arial" w:hAnsi="Arial" w:cs="Arial"/>
          <w:bCs/>
          <w:sz w:val="23"/>
          <w:szCs w:val="23"/>
        </w:rPr>
        <w:fldChar w:fldCharType="begin">
          <w:fldData xml:space="preserve">PEVuZE5vdGU+PENpdGU+PEF1dGhvcj5TdGFobDwvQXV0aG9yPjxZZWFyPjIwMDg8L1llYXI+PFJl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=
</w:fldData>
        </w:fldChar>
      </w:r>
      <w:r w:rsidRPr="00661779">
        <w:rPr>
          <w:rFonts w:ascii="Arial" w:hAnsi="Arial" w:cs="Arial"/>
          <w:bCs/>
          <w:sz w:val="23"/>
          <w:szCs w:val="23"/>
        </w:rPr>
        <w:instrText xml:space="preserve"> ADDIN EN.CITE.DATA </w:instrText>
      </w:r>
      <w:r w:rsidRPr="00661779">
        <w:rPr>
          <w:rFonts w:ascii="Arial" w:hAnsi="Arial" w:cs="Arial"/>
          <w:bCs/>
          <w:sz w:val="23"/>
          <w:szCs w:val="23"/>
        </w:rPr>
      </w:r>
      <w:r w:rsidRPr="00661779">
        <w:rPr>
          <w:rFonts w:ascii="Arial" w:hAnsi="Arial" w:cs="Arial"/>
          <w:bCs/>
          <w:sz w:val="23"/>
          <w:szCs w:val="23"/>
        </w:rPr>
        <w:fldChar w:fldCharType="end"/>
      </w:r>
      <w:r w:rsidRPr="00661779">
        <w:rPr>
          <w:rFonts w:ascii="Arial" w:hAnsi="Arial" w:cs="Arial"/>
          <w:bCs/>
          <w:sz w:val="23"/>
          <w:szCs w:val="23"/>
        </w:rPr>
      </w:r>
      <w:r w:rsidRPr="00661779">
        <w:rPr>
          <w:rFonts w:ascii="Arial" w:hAnsi="Arial" w:cs="Arial"/>
          <w:bCs/>
          <w:sz w:val="23"/>
          <w:szCs w:val="23"/>
        </w:rPr>
        <w:fldChar w:fldCharType="separate"/>
      </w:r>
      <w:r w:rsidRPr="00661779">
        <w:rPr>
          <w:rFonts w:ascii="Arial" w:hAnsi="Arial" w:cs="Arial"/>
          <w:bCs/>
          <w:noProof/>
          <w:sz w:val="23"/>
          <w:szCs w:val="23"/>
          <w:vertAlign w:val="superscript"/>
        </w:rPr>
        <w:t>18-20</w:t>
      </w:r>
      <w:r w:rsidRPr="00661779">
        <w:rPr>
          <w:rFonts w:ascii="Arial" w:hAnsi="Arial" w:cs="Arial"/>
          <w:bCs/>
          <w:sz w:val="23"/>
          <w:szCs w:val="23"/>
        </w:rPr>
        <w:fldChar w:fldCharType="end"/>
      </w:r>
      <w:r w:rsidRPr="00661779">
        <w:rPr>
          <w:rFonts w:ascii="Arial" w:hAnsi="Arial" w:cs="Arial"/>
          <w:bCs/>
          <w:sz w:val="23"/>
          <w:szCs w:val="23"/>
        </w:rPr>
        <w:t xml:space="preserve">. </w:t>
      </w:r>
    </w:p>
    <w:p w14:paraId="2FAEE4D0" w14:textId="4E21BEF3"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As an entire cohort is modelled, an assumption on homogeneity is required whereby patients within the same states are considered homogeneous</w:t>
      </w:r>
      <w:r w:rsidR="008340C3">
        <w:rPr>
          <w:rFonts w:ascii="Arial" w:hAnsi="Arial" w:cs="Arial"/>
          <w:bCs/>
          <w:sz w:val="23"/>
          <w:szCs w:val="23"/>
        </w:rPr>
        <w:t>,</w:t>
      </w:r>
      <w:r w:rsidRPr="00661779">
        <w:rPr>
          <w:rFonts w:ascii="Arial" w:hAnsi="Arial" w:cs="Arial"/>
          <w:bCs/>
          <w:sz w:val="23"/>
          <w:szCs w:val="23"/>
        </w:rPr>
        <w:t xml:space="preserve"> or indistinguishable</w:t>
      </w:r>
      <w:r w:rsidR="008340C3">
        <w:rPr>
          <w:rFonts w:ascii="Arial" w:hAnsi="Arial" w:cs="Arial"/>
          <w:bCs/>
          <w:sz w:val="23"/>
          <w:szCs w:val="23"/>
        </w:rPr>
        <w:t>,</w:t>
      </w:r>
      <w:r w:rsidRPr="00661779">
        <w:rPr>
          <w:rFonts w:ascii="Arial" w:hAnsi="Arial" w:cs="Arial"/>
          <w:bCs/>
          <w:sz w:val="23"/>
          <w:szCs w:val="23"/>
        </w:rPr>
        <w:t xml:space="preserve"> in terms of both observed and unobserved characteristics</w: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PjE5LTIxPC9zdHlsZT48L0Rpc3BsYXlUZXh0PjxyZWNvcmQ+PHJlYy1udW1iZXI+MTg3NzwvcmVj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</w:fldData>
        </w:fldChar>
      </w:r>
      <w:r w:rsidRPr="00661779">
        <w:rPr>
          <w:rFonts w:ascii="Arial" w:hAnsi="Arial" w:cs="Arial"/>
          <w:bCs/>
          <w:sz w:val="23"/>
          <w:szCs w:val="23"/>
        </w:rPr>
        <w:instrText xml:space="preserve"> ADDIN EN.CITE </w:instrTex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PjE5LTIxPC9zdHlsZT48L0Rpc3BsYXlUZXh0PjxyZWNvcmQ+PHJlYy1udW1iZXI+MTg3NzwvcmVj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</w:fldData>
        </w:fldChar>
      </w:r>
      <w:r w:rsidRPr="00661779">
        <w:rPr>
          <w:rFonts w:ascii="Arial" w:hAnsi="Arial" w:cs="Arial"/>
          <w:bCs/>
          <w:sz w:val="23"/>
          <w:szCs w:val="23"/>
        </w:rPr>
        <w:instrText xml:space="preserve"> ADDIN EN.CITE.DATA </w:instrText>
      </w:r>
      <w:r w:rsidRPr="00661779">
        <w:rPr>
          <w:rFonts w:ascii="Arial" w:hAnsi="Arial" w:cs="Arial"/>
          <w:bCs/>
          <w:sz w:val="23"/>
          <w:szCs w:val="23"/>
        </w:rPr>
      </w:r>
      <w:r w:rsidRPr="00661779">
        <w:rPr>
          <w:rFonts w:ascii="Arial" w:hAnsi="Arial" w:cs="Arial"/>
          <w:bCs/>
          <w:sz w:val="23"/>
          <w:szCs w:val="23"/>
        </w:rPr>
        <w:fldChar w:fldCharType="end"/>
      </w:r>
      <w:r w:rsidRPr="00661779">
        <w:rPr>
          <w:rFonts w:ascii="Arial" w:hAnsi="Arial" w:cs="Arial"/>
          <w:bCs/>
          <w:sz w:val="23"/>
          <w:szCs w:val="23"/>
        </w:rPr>
      </w:r>
      <w:r w:rsidRPr="00661779">
        <w:rPr>
          <w:rFonts w:ascii="Arial" w:hAnsi="Arial" w:cs="Arial"/>
          <w:bCs/>
          <w:sz w:val="23"/>
          <w:szCs w:val="23"/>
        </w:rPr>
        <w:fldChar w:fldCharType="separate"/>
      </w:r>
      <w:r w:rsidRPr="00661779">
        <w:rPr>
          <w:rFonts w:ascii="Arial" w:hAnsi="Arial" w:cs="Arial"/>
          <w:bCs/>
          <w:noProof/>
          <w:sz w:val="23"/>
          <w:szCs w:val="23"/>
          <w:vertAlign w:val="superscript"/>
        </w:rPr>
        <w:t>19-21</w:t>
      </w:r>
      <w:r w:rsidRPr="00661779">
        <w:rPr>
          <w:rFonts w:ascii="Arial" w:hAnsi="Arial" w:cs="Arial"/>
          <w:bCs/>
          <w:sz w:val="23"/>
          <w:szCs w:val="23"/>
        </w:rPr>
        <w:fldChar w:fldCharType="end"/>
      </w:r>
      <w:r w:rsidRPr="00661779">
        <w:rPr>
          <w:rFonts w:ascii="Arial" w:hAnsi="Arial" w:cs="Arial"/>
          <w:bCs/>
          <w:sz w:val="23"/>
          <w:szCs w:val="23"/>
        </w:rPr>
        <w:t>. This creates difficulty in capturing disease complexity, especially interrelated risks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&lt;EndNote&gt;&lt;Cite&gt;&lt;Author&gt;Yi&lt;/Author&gt;&lt;Year&gt;2010&lt;/Year&gt;&lt;RecNum&gt;1878&lt;/RecNum&gt;&lt;DisplayText&gt;&lt;style face="superscript"&gt;22&lt;/style&gt;&lt;/DisplayText&gt;&lt;record&gt;&lt;rec-number&gt;1878&lt;/rec-number&gt;&lt;foreign-keys&gt;&lt;key app="EN" db-id="px5dzax960w0v5esf26x2z9jvrsd2s9xw5w2" timestamp="1423428257"&gt;1878&lt;/key&gt;&lt;/foreign-keys&gt;&lt;ref-type name="Journal Article"&gt;17&lt;/ref-type&gt;&lt;contributors&gt;&lt;authors&gt;&lt;author&gt;Yi, Y&lt;/author&gt;&lt;author&gt;Philips, Z&lt;/author&gt;&lt;author&gt;Bergman, G&lt;/author&gt;&lt;author&gt;Burslem, K&lt;/author&gt;&lt;/authors&gt;&lt;/contributors&gt;&lt;titles&gt;&lt;title&gt;Economic models in type 2 diabetes&lt;/title&gt;&lt;secondary-title&gt;Current Medical Research &amp;amp; Opinion&lt;/secondary-title&gt;&lt;/titles&gt;&lt;periodical&gt;&lt;full-title&gt;Current Medical Research &amp;amp; Opinion&lt;/full-title&gt;&lt;/periodical&gt;&lt;pages&gt;2105-2118&lt;/pages&gt;&lt;volume&gt;26&lt;/volume&gt;&lt;number&gt;9&lt;/number&gt;&lt;dates&gt;&lt;year&gt;2010&lt;/year&gt;&lt;/dates&gt;&lt;isbn&gt;0300-7995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22</w:t>
      </w:r>
      <w:r w:rsidRPr="00661779">
        <w:rPr>
          <w:rFonts w:ascii="Arial" w:hAnsi="Arial" w:cs="Arial"/>
          <w:bCs/>
          <w:sz w:val="23"/>
          <w:szCs w:val="23"/>
        </w:rPr>
        <w:fldChar w:fldCharType="end"/>
      </w:r>
      <w:r w:rsidRPr="00661779">
        <w:rPr>
          <w:rFonts w:ascii="Arial" w:hAnsi="Arial" w:cs="Arial"/>
          <w:bCs/>
          <w:sz w:val="23"/>
          <w:szCs w:val="23"/>
        </w:rPr>
        <w:t>. A related, fundamental assumption to such models is the Markovian assumption</w:t>
      </w:r>
      <w:r w:rsidR="003469E7">
        <w:rPr>
          <w:rFonts w:ascii="Arial" w:hAnsi="Arial" w:cs="Arial"/>
          <w:bCs/>
          <w:sz w:val="23"/>
          <w:szCs w:val="23"/>
        </w:rPr>
        <w:t>,</w:t>
      </w:r>
      <w:r w:rsidRPr="00661779">
        <w:rPr>
          <w:rFonts w:ascii="Arial" w:hAnsi="Arial" w:cs="Arial"/>
          <w:bCs/>
          <w:sz w:val="23"/>
          <w:szCs w:val="23"/>
        </w:rPr>
        <w:t xml:space="preserve"> whereby transition probabilities are independent of history, such as past states or time spent in the current state. Movement in the next cycle depends solely on the present health state</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&lt;EndNote&gt;&lt;Cite&gt;&lt;Author&gt;Cooper&lt;/Author&gt;&lt;Year&gt;2007&lt;/Year&gt;&lt;RecNum&gt;1875&lt;/RecNum&gt;&lt;DisplayText&gt;&lt;style face="superscript"&gt;19,20&lt;/style&gt;&lt;/DisplayText&gt;&lt;record&gt;&lt;rec-number&gt;1875&lt;/rec-number&gt;&lt;foreign-keys&gt;&lt;key app="EN" db-id="px5dzax960w0v5esf26x2z9jvrsd2s9xw5w2" timestamp="1423428065"&gt;1875&lt;/key&gt;&lt;/foreign-keys&gt;&lt;ref-type name="Journal Article"&gt;17&lt;/ref-type&gt;&lt;contributors&gt;&lt;authors&gt;&lt;author&gt;Cooper, K&lt;/author&gt;&lt;author&gt;Brailsford, SC&lt;/author&gt;&lt;author&gt;Davies, R&lt;/author&gt;&lt;/authors&gt;&lt;/contributors&gt;&lt;titles&gt;&lt;title&gt;Choice of modelling technique for evaluating health care interventions&lt;/title&gt;&lt;secondary-title&gt;Journal of the operational research society&lt;/secondary-title&gt;&lt;/titles&gt;&lt;periodical&gt;&lt;full-title&gt;Journal of the operational research society&lt;/full-title&gt;&lt;/periodical&gt;&lt;pages&gt;168-176&lt;/pages&gt;&lt;volume&gt;58&lt;/volume&gt;&lt;number&gt;2&lt;/number&gt;&lt;dates&gt;&lt;year&gt;2007&lt;/year&gt;&lt;/dates&gt;&lt;isbn&gt;0160-5682&lt;/isbn&gt;&lt;urls&gt;&lt;/urls&gt;&lt;/record&gt;&lt;/Cite&gt;&lt;Cite&gt;&lt;Author&gt;Siebert&lt;/Author&gt;&lt;Year&gt;2012&lt;/Year&gt;&lt;RecNum&gt;1874&lt;/RecNum&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19,20</w:t>
      </w:r>
      <w:r w:rsidRPr="00661779">
        <w:rPr>
          <w:rFonts w:ascii="Arial" w:hAnsi="Arial" w:cs="Arial"/>
          <w:bCs/>
          <w:sz w:val="23"/>
          <w:szCs w:val="23"/>
        </w:rPr>
        <w:fldChar w:fldCharType="end"/>
      </w:r>
      <w:r w:rsidRPr="00661779">
        <w:rPr>
          <w:rFonts w:ascii="Arial" w:hAnsi="Arial" w:cs="Arial"/>
          <w:bCs/>
          <w:sz w:val="23"/>
          <w:szCs w:val="23"/>
        </w:rPr>
        <w:t xml:space="preserve">. In other words, the model is “memory-less” and transition probabilities between health states are constant over time and applied equally to all members </w:t>
      </w:r>
      <w:r w:rsidR="006578F0">
        <w:rPr>
          <w:rFonts w:ascii="Arial" w:hAnsi="Arial" w:cs="Arial"/>
          <w:bCs/>
          <w:sz w:val="23"/>
          <w:szCs w:val="23"/>
        </w:rPr>
        <w:t>with</w:t>
      </w:r>
      <w:r w:rsidRPr="00661779">
        <w:rPr>
          <w:rFonts w:ascii="Arial" w:hAnsi="Arial" w:cs="Arial"/>
          <w:bCs/>
          <w:sz w:val="23"/>
          <w:szCs w:val="23"/>
        </w:rPr>
        <w:t>in the same state</w: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PjIxLDIzLDI0PC9zdHlsZT48L0Rpc3BsYXlUZXh0PjxyZWNvcmQ+PHJlYy1udW1iZXI+MTg3Nzwv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</w:fldData>
        </w:fldChar>
      </w:r>
      <w:r w:rsidRPr="00661779">
        <w:rPr>
          <w:rFonts w:ascii="Arial" w:hAnsi="Arial" w:cs="Arial"/>
          <w:bCs/>
          <w:sz w:val="23"/>
          <w:szCs w:val="23"/>
        </w:rPr>
        <w:instrText xml:space="preserve"> ADDIN EN.CITE </w:instrTex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PjIxLDIzLDI0PC9zdHlsZT48L0Rpc3BsYXlUZXh0PjxyZWNvcmQ+PHJlYy1udW1iZXI+MTg3Nzwv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</w:fldData>
        </w:fldChar>
      </w:r>
      <w:r w:rsidRPr="00661779">
        <w:rPr>
          <w:rFonts w:ascii="Arial" w:hAnsi="Arial" w:cs="Arial"/>
          <w:bCs/>
          <w:sz w:val="23"/>
          <w:szCs w:val="23"/>
        </w:rPr>
        <w:instrText xml:space="preserve"> ADDIN EN.CITE.DATA </w:instrText>
      </w:r>
      <w:r w:rsidRPr="00661779">
        <w:rPr>
          <w:rFonts w:ascii="Arial" w:hAnsi="Arial" w:cs="Arial"/>
          <w:bCs/>
          <w:sz w:val="23"/>
          <w:szCs w:val="23"/>
        </w:rPr>
      </w:r>
      <w:r w:rsidRPr="00661779">
        <w:rPr>
          <w:rFonts w:ascii="Arial" w:hAnsi="Arial" w:cs="Arial"/>
          <w:bCs/>
          <w:sz w:val="23"/>
          <w:szCs w:val="23"/>
        </w:rPr>
        <w:fldChar w:fldCharType="end"/>
      </w:r>
      <w:r w:rsidRPr="00661779">
        <w:rPr>
          <w:rFonts w:ascii="Arial" w:hAnsi="Arial" w:cs="Arial"/>
          <w:bCs/>
          <w:sz w:val="23"/>
          <w:szCs w:val="23"/>
        </w:rPr>
      </w:r>
      <w:r w:rsidRPr="00661779">
        <w:rPr>
          <w:rFonts w:ascii="Arial" w:hAnsi="Arial" w:cs="Arial"/>
          <w:bCs/>
          <w:sz w:val="23"/>
          <w:szCs w:val="23"/>
        </w:rPr>
        <w:fldChar w:fldCharType="separate"/>
      </w:r>
      <w:r w:rsidRPr="00661779">
        <w:rPr>
          <w:rFonts w:ascii="Arial" w:hAnsi="Arial" w:cs="Arial"/>
          <w:bCs/>
          <w:noProof/>
          <w:sz w:val="23"/>
          <w:szCs w:val="23"/>
          <w:vertAlign w:val="superscript"/>
        </w:rPr>
        <w:t>21,23,24</w:t>
      </w:r>
      <w:r w:rsidRPr="00661779">
        <w:rPr>
          <w:rFonts w:ascii="Arial" w:hAnsi="Arial" w:cs="Arial"/>
          <w:bCs/>
          <w:sz w:val="23"/>
          <w:szCs w:val="23"/>
        </w:rPr>
        <w:fldChar w:fldCharType="end"/>
      </w:r>
      <w:r w:rsidR="006578F0">
        <w:rPr>
          <w:rFonts w:ascii="Arial" w:hAnsi="Arial" w:cs="Arial"/>
          <w:bCs/>
          <w:sz w:val="23"/>
          <w:szCs w:val="23"/>
        </w:rPr>
        <w:t>.</w:t>
      </w:r>
      <w:r w:rsidRPr="00661779">
        <w:rPr>
          <w:rFonts w:ascii="Arial" w:hAnsi="Arial" w:cs="Arial"/>
          <w:bCs/>
          <w:sz w:val="23"/>
          <w:szCs w:val="23"/>
        </w:rPr>
        <w:t xml:space="preserve"> This may be limiting in situations where history is predictive of future clinical events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w:t>
      </w:r>
      <w:r w:rsidRPr="00661779">
        <w:rPr>
          <w:rFonts w:ascii="Arial" w:hAnsi="Arial" w:cs="Arial"/>
          <w:bCs/>
          <w:sz w:val="23"/>
          <w:szCs w:val="23"/>
        </w:rPr>
        <w:fldChar w:fldCharType="end"/>
      </w:r>
      <w:r w:rsidRPr="00661779">
        <w:rPr>
          <w:rFonts w:ascii="Arial" w:hAnsi="Arial" w:cs="Arial"/>
          <w:bCs/>
          <w:sz w:val="23"/>
          <w:szCs w:val="23"/>
        </w:rPr>
        <w:t xml:space="preserve">. Although there are strategies to embed heterogeneity and knowledge of disease history into the model structure, there is often a sacrifice in model efficiency (i.e., the extent to which a model is manageable). For instance, heterogeneity or memory can be incorporated by introducing new health states. However, every </w:t>
      </w:r>
      <w:r w:rsidRPr="00661779">
        <w:rPr>
          <w:rFonts w:ascii="Arial" w:hAnsi="Arial" w:cs="Arial"/>
          <w:bCs/>
          <w:sz w:val="23"/>
          <w:szCs w:val="23"/>
        </w:rPr>
        <w:lastRenderedPageBreak/>
        <w:t xml:space="preserve">additional factor considered in the model will expand the number of health states required and may lead to </w:t>
      </w:r>
      <w:r w:rsidR="003469E7">
        <w:rPr>
          <w:rFonts w:ascii="Arial" w:hAnsi="Arial" w:cs="Arial"/>
          <w:bCs/>
          <w:sz w:val="23"/>
          <w:szCs w:val="23"/>
        </w:rPr>
        <w:t xml:space="preserve">an </w:t>
      </w:r>
      <w:r w:rsidRPr="00661779">
        <w:rPr>
          <w:rFonts w:ascii="Arial" w:hAnsi="Arial" w:cs="Arial"/>
          <w:bCs/>
          <w:sz w:val="23"/>
          <w:szCs w:val="23"/>
        </w:rPr>
        <w:t>unmanageable number of health states, a situation commonly referred to as state explosion</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w:t>
      </w:r>
      <w:r w:rsidRPr="00661779">
        <w:rPr>
          <w:rFonts w:ascii="Arial" w:hAnsi="Arial" w:cs="Arial"/>
          <w:bCs/>
          <w:sz w:val="23"/>
          <w:szCs w:val="23"/>
        </w:rPr>
        <w:fldChar w:fldCharType="end"/>
      </w:r>
      <w:r w:rsidRPr="00661779">
        <w:rPr>
          <w:rFonts w:ascii="Arial" w:hAnsi="Arial" w:cs="Arial"/>
          <w:bCs/>
          <w:sz w:val="23"/>
          <w:szCs w:val="23"/>
        </w:rPr>
        <w:t>. Memory can also be mimicked by the use of</w:t>
      </w:r>
      <w:r w:rsidRPr="00661779">
        <w:rPr>
          <w:rFonts w:ascii="Arial" w:hAnsi="Arial" w:cs="Arial"/>
          <w:bCs/>
          <w:i/>
          <w:sz w:val="23"/>
          <w:szCs w:val="23"/>
        </w:rPr>
        <w:t xml:space="preserve"> </w:t>
      </w:r>
      <w:r w:rsidRPr="00661779">
        <w:rPr>
          <w:rFonts w:ascii="Arial" w:hAnsi="Arial" w:cs="Arial"/>
          <w:bCs/>
          <w:sz w:val="23"/>
          <w:szCs w:val="23"/>
        </w:rPr>
        <w:t>temporary tunnel states. Tunnel states are structural temporary side paths where patients are shunted to a different part of model until such time as the conditional change is over. However, such an approach only introduces temporary memory for as long as a patient remains within the tunnel. Another method to bypass th</w:t>
      </w:r>
      <w:r w:rsidR="008340C3">
        <w:rPr>
          <w:rFonts w:ascii="Arial" w:hAnsi="Arial" w:cs="Arial"/>
          <w:bCs/>
          <w:sz w:val="23"/>
          <w:szCs w:val="23"/>
        </w:rPr>
        <w:t>e</w:t>
      </w:r>
      <w:r w:rsidRPr="00661779">
        <w:rPr>
          <w:rFonts w:ascii="Arial" w:hAnsi="Arial" w:cs="Arial"/>
          <w:bCs/>
          <w:sz w:val="23"/>
          <w:szCs w:val="23"/>
        </w:rPr>
        <w:t xml:space="preserve"> assumption of constant transition probabilities is to model non-homogeneous Markovian stochastic processes, also referred to as semi-Markov state-transition model. In such situation</w:t>
      </w:r>
      <w:r w:rsidR="003469E7">
        <w:rPr>
          <w:rFonts w:ascii="Arial" w:hAnsi="Arial" w:cs="Arial"/>
          <w:bCs/>
          <w:sz w:val="23"/>
          <w:szCs w:val="23"/>
        </w:rPr>
        <w:t>s</w:t>
      </w:r>
      <w:r w:rsidRPr="00661779">
        <w:rPr>
          <w:rFonts w:ascii="Arial" w:hAnsi="Arial" w:cs="Arial"/>
          <w:bCs/>
          <w:sz w:val="23"/>
          <w:szCs w:val="23"/>
        </w:rPr>
        <w:t>, state-transitions vary</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&lt;EndNote&gt;&lt;Cite&gt;&lt;Author&gt;Cooper&lt;/Author&gt;&lt;Year&gt;2007&lt;/Year&gt;&lt;RecNum&gt;1875&lt;/RecNum&gt;&lt;DisplayText&gt;&lt;style face="superscript"&gt;18,20&lt;/style&gt;&lt;/DisplayText&gt;&lt;record&gt;&lt;rec-number&gt;1875&lt;/rec-number&gt;&lt;foreign-keys&gt;&lt;key app="EN" db-id="px5dzax960w0v5esf26x2z9jvrsd2s9xw5w2" timestamp="1423428065"&gt;1875&lt;/key&gt;&lt;/foreign-keys&gt;&lt;ref-type name="Journal Article"&gt;17&lt;/ref-type&gt;&lt;contributors&gt;&lt;authors&gt;&lt;author&gt;Cooper, K&lt;/author&gt;&lt;author&gt;Brailsford, SC&lt;/author&gt;&lt;author&gt;Davies, R&lt;/author&gt;&lt;/authors&gt;&lt;/contributors&gt;&lt;titles&gt;&lt;title&gt;Choice of modelling technique for evaluating health care interventions&lt;/title&gt;&lt;secondary-title&gt;Journal of the operational research society&lt;/secondary-title&gt;&lt;/titles&gt;&lt;periodical&gt;&lt;full-title&gt;Journal of the operational research society&lt;/full-title&gt;&lt;/periodical&gt;&lt;pages&gt;168-176&lt;/pages&gt;&lt;volume&gt;58&lt;/volume&gt;&lt;number&gt;2&lt;/number&gt;&lt;dates&gt;&lt;year&gt;2007&lt;/year&gt;&lt;/dates&gt;&lt;isbn&gt;0160-5682&lt;/isbn&gt;&lt;urls&gt;&lt;/urls&gt;&lt;/record&gt;&lt;/Cite&gt;&lt;Cite&gt;&lt;Author&gt;Stahl&lt;/Author&gt;&lt;Year&gt;2008&lt;/Year&gt;&lt;RecNum&gt;1873&lt;/RecNum&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18,20</w:t>
      </w:r>
      <w:r w:rsidRPr="00661779">
        <w:rPr>
          <w:rFonts w:ascii="Arial" w:hAnsi="Arial" w:cs="Arial"/>
          <w:bCs/>
          <w:sz w:val="23"/>
          <w:szCs w:val="23"/>
        </w:rPr>
        <w:fldChar w:fldCharType="end"/>
      </w:r>
      <w:r w:rsidRPr="00661779">
        <w:rPr>
          <w:rFonts w:ascii="Arial" w:hAnsi="Arial" w:cs="Arial"/>
          <w:bCs/>
          <w:sz w:val="23"/>
          <w:szCs w:val="23"/>
        </w:rPr>
        <w:t xml:space="preserve"> according to the specific time-dependent transition matrices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23</w:t>
      </w:r>
      <w:r w:rsidRPr="00661779">
        <w:rPr>
          <w:rFonts w:ascii="Arial" w:hAnsi="Arial" w:cs="Arial"/>
          <w:bCs/>
          <w:sz w:val="23"/>
          <w:szCs w:val="23"/>
        </w:rPr>
        <w:fldChar w:fldCharType="end"/>
      </w:r>
      <w:r w:rsidRPr="00661779">
        <w:rPr>
          <w:rFonts w:ascii="Arial" w:hAnsi="Arial" w:cs="Arial"/>
          <w:bCs/>
          <w:sz w:val="23"/>
          <w:szCs w:val="23"/>
        </w:rPr>
        <w:t>. Markov cohort models are conventionally modelled assuming a closed population</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&lt;EndNote&gt;&lt;Cite&gt;&lt;Author&gt;Kreke&lt;/Author&gt;&lt;Year&gt;2004&lt;/Year&gt;&lt;RecNum&gt;1865&lt;/RecNum&gt;&lt;DisplayText&gt;&lt;style face="superscript"&gt;7&lt;/style&gt;&lt;/DisplayText&gt;&lt;record&gt;&lt;rec-number&gt;1865&lt;/rec-number&gt;&lt;foreign-keys&gt;&lt;key app="EN" db-id="px5dzax960w0v5esf26x2z9jvrsd2s9xw5w2" timestamp="1423422548"&gt;1865&lt;/key&gt;&lt;/foreign-keys&gt;&lt;ref-type name="Journal Article"&gt;17&lt;/ref-type&gt;&lt;contributors&gt;&lt;authors&gt;&lt;author&gt;Kreke, Jennifer E&lt;/author&gt;&lt;author&gt;Schaefer, Andrew J&lt;/author&gt;&lt;author&gt;Roberts, Mark S&lt;/author&gt;&lt;/authors&gt;&lt;/contributors&gt;&lt;titles&gt;&lt;title&gt;Simulation and critical care modeling&lt;/title&gt;&lt;secondary-title&gt;Current opinion in critical care&lt;/secondary-title&gt;&lt;/titles&gt;&lt;periodical&gt;&lt;full-title&gt;Current opinion in critical care&lt;/full-title&gt;&lt;/periodical&gt;&lt;pages&gt;395-398&lt;/pages&gt;&lt;volume&gt;10&lt;/volume&gt;&lt;number&gt;5&lt;/number&gt;&lt;dates&gt;&lt;year&gt;2004&lt;/year&gt;&lt;/dates&gt;&lt;isbn&gt;1070-5295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7</w:t>
      </w:r>
      <w:r w:rsidRPr="00661779">
        <w:rPr>
          <w:rFonts w:ascii="Arial" w:hAnsi="Arial" w:cs="Arial"/>
          <w:bCs/>
          <w:sz w:val="23"/>
          <w:szCs w:val="23"/>
        </w:rPr>
        <w:fldChar w:fldCharType="end"/>
      </w:r>
      <w:r w:rsidRPr="00661779">
        <w:rPr>
          <w:rFonts w:ascii="Arial" w:hAnsi="Arial" w:cs="Arial"/>
          <w:bCs/>
          <w:sz w:val="23"/>
          <w:szCs w:val="23"/>
        </w:rPr>
        <w:t xml:space="preserve">. </w:t>
      </w:r>
    </w:p>
    <w:p w14:paraId="638CD701" w14:textId="77777777" w:rsidR="00444AE0" w:rsidRPr="00661779" w:rsidRDefault="00444AE0" w:rsidP="00444AE0">
      <w:pPr>
        <w:rPr>
          <w:rFonts w:ascii="Arial" w:hAnsi="Arial" w:cs="Arial"/>
          <w:sz w:val="23"/>
          <w:szCs w:val="23"/>
        </w:rPr>
      </w:pPr>
      <w:bookmarkStart w:id="33" w:name="_Toc411968640"/>
    </w:p>
    <w:p w14:paraId="2D211A3B" w14:textId="77777777" w:rsidR="00444AE0" w:rsidRPr="00661779" w:rsidRDefault="00444AE0" w:rsidP="00444AE0">
      <w:pPr>
        <w:pStyle w:val="NoSpacing"/>
        <w:spacing w:line="480" w:lineRule="auto"/>
        <w:jc w:val="both"/>
        <w:outlineLvl w:val="3"/>
        <w:rPr>
          <w:rFonts w:ascii="Arial" w:hAnsi="Arial" w:cs="Arial"/>
          <w:bCs/>
          <w:sz w:val="23"/>
          <w:szCs w:val="23"/>
        </w:rPr>
      </w:pPr>
      <w:r w:rsidRPr="00661779">
        <w:rPr>
          <w:rFonts w:ascii="Arial" w:hAnsi="Arial" w:cs="Arial"/>
          <w:bCs/>
          <w:sz w:val="23"/>
          <w:szCs w:val="23"/>
        </w:rPr>
        <w:t>1.4.2.2 Markov Microsimulation</w:t>
      </w:r>
      <w:bookmarkEnd w:id="33"/>
    </w:p>
    <w:p w14:paraId="69F80D3E" w14:textId="77777777" w:rsidR="00444AE0" w:rsidRPr="00661779" w:rsidRDefault="00444AE0" w:rsidP="00444AE0">
      <w:pPr>
        <w:pStyle w:val="NoSpacing"/>
        <w:spacing w:line="480" w:lineRule="auto"/>
        <w:jc w:val="both"/>
        <w:rPr>
          <w:rFonts w:ascii="Arial" w:hAnsi="Arial" w:cs="Arial"/>
          <w:bCs/>
          <w:sz w:val="23"/>
          <w:szCs w:val="23"/>
        </w:rPr>
      </w:pPr>
    </w:p>
    <w:p w14:paraId="6C20EC1F" w14:textId="7FA74445"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Microsimulations differ from Markov cohort models as they simulate, at the individual-level, one person at a time. Individual’s transitions are generated using a random process and are drawn from probability distributions, a process referred to as Monte Carlo simulation. This mechanism therefore captures first-order, stochastic uncertainty (i.e., random variability in outcomes between identical patients)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&lt;EndNote&gt;&lt;Cite&gt;&lt;Author&gt;Briggs&lt;/Author&gt;&lt;Year&gt;2012&lt;/Year&gt;&lt;RecNum&gt;1882&lt;/RecNum&gt;&lt;DisplayText&gt;&lt;style face="superscript"&gt;25&lt;/style&gt;&lt;/DisplayText&gt;&lt;record&gt;&lt;rec-number&gt;1882&lt;/rec-number&gt;&lt;foreign-keys&gt;&lt;key app="EN" db-id="px5dzax960w0v5esf26x2z9jvrsd2s9xw5w2" timestamp="1423428621"&gt;1882&lt;/key&gt;&lt;/foreign-keys&gt;&lt;ref-type name="Journal Article"&gt;17&lt;/ref-type&gt;&lt;contributors&gt;&lt;authors&gt;&lt;author&gt;Briggs, Andrew H&lt;/author&gt;&lt;author&gt;Weinstein, Milton C&lt;/author&gt;&lt;author&gt;Fenwick, Elisabeth AL&lt;/author&gt;&lt;author&gt;Karnon, Jonathan&lt;/author&gt;&lt;author&gt;Sculpher, Mark J&lt;/author&gt;&lt;author&gt;Paltiel, A David&lt;/author&gt;&lt;author&gt;ISPOR-SMDM Modeling Good Research Practices Task Force&lt;/author&gt;&lt;/authors&gt;&lt;/contributors&gt;&lt;titles&gt;&lt;title&gt;Model parameter estimation and uncertainty: a report of the ISPOR-SMDM Modeling Good Research Practices Task Force-6&lt;/title&gt;&lt;secondary-title&gt;Value in Health&lt;/secondary-title&gt;&lt;/titles&gt;&lt;periodical&gt;&lt;full-title&gt;Value in Health&lt;/full-title&gt;&lt;/periodical&gt;&lt;pages&gt;835-842&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25</w:t>
      </w:r>
      <w:r w:rsidRPr="00661779">
        <w:rPr>
          <w:rFonts w:ascii="Arial" w:hAnsi="Arial" w:cs="Arial"/>
          <w:bCs/>
          <w:sz w:val="23"/>
          <w:szCs w:val="23"/>
        </w:rPr>
        <w:fldChar w:fldCharType="end"/>
      </w:r>
      <w:r w:rsidRPr="00661779">
        <w:rPr>
          <w:rFonts w:ascii="Arial" w:hAnsi="Arial" w:cs="Arial"/>
          <w:bCs/>
          <w:sz w:val="23"/>
          <w:szCs w:val="23"/>
        </w:rPr>
        <w:t>. As a result, some authors have termed this modelling approach as “first-order Monte Carlo simulation”</w: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PjcsMTQsMjE8L3N0eWxlPjwvRGlzcGxheVRleHQ+PHJlY29yZD48cmVjLW51bWJlcj4xODc3PC9y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</w:fldData>
        </w:fldChar>
      </w:r>
      <w:r w:rsidRPr="00661779">
        <w:rPr>
          <w:rFonts w:ascii="Arial" w:hAnsi="Arial" w:cs="Arial"/>
          <w:bCs/>
          <w:sz w:val="23"/>
          <w:szCs w:val="23"/>
        </w:rPr>
        <w:instrText xml:space="preserve"> ADDIN EN.CITE </w:instrText>
      </w:r>
      <w:r w:rsidRPr="00661779">
        <w:rPr>
          <w:rFonts w:ascii="Arial" w:hAnsi="Arial" w:cs="Arial"/>
          <w:bCs/>
          <w:sz w:val="23"/>
          <w:szCs w:val="23"/>
        </w:rPr>
        <w:fldChar w:fldCharType="begin">
          <w:fldData xml:space="preserve">PEVuZE5vdGU+PENpdGU+PEF1dGhvcj5CYXJ0b248L0F1dGhvcj48WWVhcj4yMDA0PC9ZZWFyPjxS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</w:fldData>
        </w:fldChar>
      </w:r>
      <w:r w:rsidRPr="00661779">
        <w:rPr>
          <w:rFonts w:ascii="Arial" w:hAnsi="Arial" w:cs="Arial"/>
          <w:bCs/>
          <w:sz w:val="23"/>
          <w:szCs w:val="23"/>
        </w:rPr>
        <w:instrText xml:space="preserve"> ADDIN EN.CITE.DATA </w:instrText>
      </w:r>
      <w:r w:rsidRPr="00661779">
        <w:rPr>
          <w:rFonts w:ascii="Arial" w:hAnsi="Arial" w:cs="Arial"/>
          <w:bCs/>
          <w:sz w:val="23"/>
          <w:szCs w:val="23"/>
        </w:rPr>
      </w:r>
      <w:r w:rsidRPr="00661779">
        <w:rPr>
          <w:rFonts w:ascii="Arial" w:hAnsi="Arial" w:cs="Arial"/>
          <w:bCs/>
          <w:sz w:val="23"/>
          <w:szCs w:val="23"/>
        </w:rPr>
        <w:fldChar w:fldCharType="end"/>
      </w:r>
      <w:r w:rsidRPr="00661779">
        <w:rPr>
          <w:rFonts w:ascii="Arial" w:hAnsi="Arial" w:cs="Arial"/>
          <w:bCs/>
          <w:sz w:val="23"/>
          <w:szCs w:val="23"/>
        </w:rPr>
      </w:r>
      <w:r w:rsidRPr="00661779">
        <w:rPr>
          <w:rFonts w:ascii="Arial" w:hAnsi="Arial" w:cs="Arial"/>
          <w:bCs/>
          <w:sz w:val="23"/>
          <w:szCs w:val="23"/>
        </w:rPr>
        <w:fldChar w:fldCharType="separate"/>
      </w:r>
      <w:r w:rsidRPr="00661779">
        <w:rPr>
          <w:rFonts w:ascii="Arial" w:hAnsi="Arial" w:cs="Arial"/>
          <w:bCs/>
          <w:noProof/>
          <w:sz w:val="23"/>
          <w:szCs w:val="23"/>
          <w:vertAlign w:val="superscript"/>
        </w:rPr>
        <w:t>7,14,21</w:t>
      </w:r>
      <w:r w:rsidRPr="00661779">
        <w:rPr>
          <w:rFonts w:ascii="Arial" w:hAnsi="Arial" w:cs="Arial"/>
          <w:bCs/>
          <w:sz w:val="23"/>
          <w:szCs w:val="23"/>
        </w:rPr>
        <w:fldChar w:fldCharType="end"/>
      </w:r>
      <w:r w:rsidRPr="00661779">
        <w:rPr>
          <w:rFonts w:ascii="Arial" w:hAnsi="Arial" w:cs="Arial"/>
          <w:bCs/>
          <w:sz w:val="23"/>
          <w:szCs w:val="23"/>
        </w:rPr>
        <w:t xml:space="preserve"> or “individual sampling models without interactions” </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23</w:t>
      </w:r>
      <w:r w:rsidRPr="00661779">
        <w:rPr>
          <w:rFonts w:ascii="Arial" w:hAnsi="Arial" w:cs="Arial"/>
          <w:bCs/>
          <w:sz w:val="23"/>
          <w:szCs w:val="23"/>
        </w:rPr>
        <w:fldChar w:fldCharType="end"/>
      </w:r>
      <w:r w:rsidRPr="00661779">
        <w:rPr>
          <w:rFonts w:ascii="Arial" w:hAnsi="Arial" w:cs="Arial"/>
          <w:bCs/>
          <w:sz w:val="23"/>
          <w:szCs w:val="23"/>
        </w:rPr>
        <w:t xml:space="preserve"> as individuals strictly progress through the model independently of each other and of environmental constraints. However, similar to Markov cohort models, movement occurs at discrete time cycles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w:t>
      </w:r>
      <w:r w:rsidRPr="00661779">
        <w:rPr>
          <w:rFonts w:ascii="Arial" w:hAnsi="Arial" w:cs="Arial"/>
          <w:bCs/>
          <w:sz w:val="23"/>
          <w:szCs w:val="23"/>
        </w:rPr>
        <w:fldChar w:fldCharType="end"/>
      </w:r>
      <w:r w:rsidRPr="00661779">
        <w:rPr>
          <w:rFonts w:ascii="Arial" w:hAnsi="Arial" w:cs="Arial"/>
          <w:bCs/>
          <w:sz w:val="23"/>
          <w:szCs w:val="23"/>
        </w:rPr>
        <w:t>.</w:t>
      </w:r>
    </w:p>
    <w:p w14:paraId="460F50FB" w14:textId="77777777" w:rsidR="00444AE0" w:rsidRPr="00661779" w:rsidRDefault="00444AE0" w:rsidP="00444AE0">
      <w:pPr>
        <w:pStyle w:val="NoSpacing"/>
        <w:spacing w:line="480" w:lineRule="auto"/>
        <w:jc w:val="center"/>
        <w:rPr>
          <w:rFonts w:ascii="Arial" w:hAnsi="Arial" w:cs="Arial"/>
          <w:bCs/>
          <w:sz w:val="23"/>
          <w:szCs w:val="23"/>
        </w:rPr>
      </w:pPr>
    </w:p>
    <w:p w14:paraId="54A2806E" w14:textId="16A34678"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Microsimulation provides greater flexibility as individual characteristics and history can be tracked</w:t>
      </w:r>
      <w:r w:rsidR="006578F0">
        <w:rPr>
          <w:rFonts w:ascii="Arial" w:hAnsi="Arial" w:cs="Arial"/>
          <w:bCs/>
          <w:sz w:val="23"/>
          <w:szCs w:val="23"/>
        </w:rPr>
        <w:t>,</w:t>
      </w:r>
      <w:r w:rsidRPr="00661779">
        <w:rPr>
          <w:rFonts w:ascii="Arial" w:hAnsi="Arial" w:cs="Arial"/>
          <w:bCs/>
          <w:sz w:val="23"/>
          <w:szCs w:val="23"/>
        </w:rPr>
        <w:t xml:space="preserve"> and </w:t>
      </w:r>
      <w:r w:rsidR="00741FFB">
        <w:rPr>
          <w:rFonts w:ascii="Arial" w:hAnsi="Arial" w:cs="Arial"/>
          <w:bCs/>
          <w:sz w:val="23"/>
          <w:szCs w:val="23"/>
        </w:rPr>
        <w:t xml:space="preserve">can </w:t>
      </w:r>
      <w:r w:rsidRPr="00661779">
        <w:rPr>
          <w:rFonts w:ascii="Arial" w:hAnsi="Arial" w:cs="Arial"/>
          <w:bCs/>
          <w:sz w:val="23"/>
          <w:szCs w:val="23"/>
        </w:rPr>
        <w:t>subsequently impact the progression or state value of an individual as they move though the model. Such models are not limited by the Markovian assumption</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&lt;EndNote&gt;&lt;Cite&gt;&lt;Author&gt;Siebert&lt;/Author&gt;&lt;Year&gt;2012&lt;/Year&gt;&lt;RecNum&gt;1874&lt;/RecNum&gt;&lt;DisplayText&gt;&lt;style face="superscript"&gt;19&lt;/style&gt;&lt;/DisplayText&gt;&lt;record&gt;&lt;rec-number&gt;1874&lt;/rec-number&gt;&lt;foreign-keys&gt;&lt;key app="EN" db-id="px5dzax960w0v5esf26x2z9jvrsd2s9xw5w2" timestamp="1423427977"&gt;1874&lt;/key&gt;&lt;/foreign-keys&gt;&lt;ref-type name="Journal Article"&gt;17&lt;/ref-type&gt;&lt;contributors&gt;&lt;authors&gt;&lt;author&gt;Siebert, Uwe&lt;/author&gt;&lt;author&gt;Alagoz, Oguzhan&lt;/author&gt;&lt;author&gt;Bayoumi, Ahmed M&lt;/author&gt;&lt;author&gt;Jahn, Beate&lt;/author&gt;&lt;author&gt;Owens, Douglas K&lt;/author&gt;&lt;author&gt;Cohen, David J&lt;/author&gt;&lt;author&gt;Kuntz, Karen M&lt;/author&gt;&lt;author&gt;ISPOR-SMDM Modeling Good Research Practices Task Force&lt;/author&gt;&lt;/authors&gt;&lt;/contributors&gt;&lt;titles&gt;&lt;title&gt;State-transition modeling: a report of the ISPOR-SMDM modeling good research practices task force-3&lt;/title&gt;&lt;secondary-title&gt;Value in Health&lt;/secondary-title&gt;&lt;/titles&gt;&lt;periodical&gt;&lt;full-title&gt;Value in Health&lt;/full-title&gt;&lt;/periodical&gt;&lt;pages&gt;812-820&lt;/pages&gt;&lt;volume&gt;15&lt;/volume&gt;&lt;number&gt;6&lt;/number&gt;&lt;dates&gt;&lt;year&gt;2012&lt;/year&gt;&lt;/dates&gt;&lt;isbn&gt;1098-3015&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19</w:t>
      </w:r>
      <w:r w:rsidRPr="00661779">
        <w:rPr>
          <w:rFonts w:ascii="Arial" w:hAnsi="Arial" w:cs="Arial"/>
          <w:bCs/>
          <w:sz w:val="23"/>
          <w:szCs w:val="23"/>
        </w:rPr>
        <w:fldChar w:fldCharType="end"/>
      </w:r>
      <w:r w:rsidRPr="00661779">
        <w:rPr>
          <w:rFonts w:ascii="Arial" w:hAnsi="Arial" w:cs="Arial"/>
          <w:bCs/>
          <w:sz w:val="23"/>
          <w:szCs w:val="23"/>
        </w:rPr>
        <w:t xml:space="preserve">. In other words, memory and </w:t>
      </w:r>
      <w:r w:rsidRPr="00661779">
        <w:rPr>
          <w:rFonts w:ascii="Arial" w:hAnsi="Arial" w:cs="Arial"/>
          <w:bCs/>
          <w:sz w:val="23"/>
          <w:szCs w:val="23"/>
        </w:rPr>
        <w:lastRenderedPageBreak/>
        <w:t xml:space="preserve">heterogeneity can be embedded easily in this modelling approach </w:t>
      </w:r>
      <w:r w:rsidR="006578F0" w:rsidRPr="00661779">
        <w:rPr>
          <w:rFonts w:ascii="Arial" w:hAnsi="Arial" w:cs="Arial"/>
          <w:bCs/>
          <w:sz w:val="23"/>
          <w:szCs w:val="23"/>
        </w:rPr>
        <w:t xml:space="preserve">through the incorporation of logic statements </w:t>
      </w:r>
      <w:r w:rsidRPr="00661779">
        <w:rPr>
          <w:rFonts w:ascii="Arial" w:hAnsi="Arial" w:cs="Arial"/>
          <w:bCs/>
          <w:sz w:val="23"/>
          <w:szCs w:val="23"/>
        </w:rPr>
        <w:t>without requiring additional health states</w:t>
      </w:r>
      <w:r w:rsidR="006578F0">
        <w:rPr>
          <w:rFonts w:ascii="Arial" w:hAnsi="Arial" w:cs="Arial"/>
          <w:bCs/>
          <w:sz w:val="23"/>
          <w:szCs w:val="23"/>
        </w:rPr>
        <w:t>.</w:t>
      </w:r>
      <w:r w:rsidRPr="00661779">
        <w:rPr>
          <w:rFonts w:ascii="Arial" w:hAnsi="Arial" w:cs="Arial"/>
          <w:bCs/>
          <w:sz w:val="23"/>
          <w:szCs w:val="23"/>
        </w:rPr>
        <w:t xml:space="preserve"> Similar to Markov cohort models, Markov microsimulations typically simulate a closed population.</w:t>
      </w:r>
    </w:p>
    <w:p w14:paraId="7925CE3B" w14:textId="77777777" w:rsidR="00444AE0" w:rsidRPr="00661779" w:rsidRDefault="00444AE0" w:rsidP="00444AE0">
      <w:pPr>
        <w:rPr>
          <w:rFonts w:ascii="Arial" w:hAnsi="Arial" w:cs="Arial"/>
          <w:sz w:val="23"/>
          <w:szCs w:val="23"/>
        </w:rPr>
      </w:pPr>
      <w:bookmarkStart w:id="34" w:name="_Toc411968641"/>
    </w:p>
    <w:p w14:paraId="3A659835" w14:textId="77777777" w:rsidR="00444AE0" w:rsidRPr="00661779" w:rsidRDefault="00444AE0" w:rsidP="00444AE0">
      <w:pPr>
        <w:pStyle w:val="NoSpacing"/>
        <w:spacing w:line="480" w:lineRule="auto"/>
        <w:jc w:val="both"/>
        <w:outlineLvl w:val="2"/>
        <w:rPr>
          <w:rFonts w:ascii="Arial" w:hAnsi="Arial" w:cs="Arial"/>
          <w:b/>
          <w:bCs/>
          <w:sz w:val="23"/>
          <w:szCs w:val="23"/>
        </w:rPr>
      </w:pPr>
      <w:bookmarkStart w:id="35" w:name="_Toc428204577"/>
      <w:r w:rsidRPr="00661779">
        <w:rPr>
          <w:rFonts w:ascii="Arial" w:hAnsi="Arial" w:cs="Arial"/>
          <w:b/>
          <w:sz w:val="23"/>
          <w:szCs w:val="23"/>
        </w:rPr>
        <w:t xml:space="preserve">1.4.3 </w:t>
      </w:r>
      <w:r w:rsidRPr="00661779">
        <w:rPr>
          <w:rFonts w:ascii="Arial" w:hAnsi="Arial" w:cs="Arial"/>
          <w:b/>
          <w:bCs/>
          <w:sz w:val="23"/>
          <w:szCs w:val="23"/>
        </w:rPr>
        <w:t>Discrete Event Simulation</w:t>
      </w:r>
      <w:bookmarkEnd w:id="34"/>
      <w:bookmarkEnd w:id="35"/>
    </w:p>
    <w:p w14:paraId="668CFCF2" w14:textId="77777777" w:rsidR="00444AE0" w:rsidRPr="00661779" w:rsidRDefault="00444AE0" w:rsidP="00444AE0">
      <w:pPr>
        <w:pStyle w:val="NoSpacing"/>
        <w:spacing w:line="480" w:lineRule="auto"/>
        <w:jc w:val="both"/>
        <w:rPr>
          <w:rFonts w:ascii="Arial" w:hAnsi="Arial" w:cs="Arial"/>
          <w:bCs/>
          <w:sz w:val="23"/>
          <w:szCs w:val="23"/>
        </w:rPr>
      </w:pPr>
    </w:p>
    <w:p w14:paraId="49D0CBFF" w14:textId="093DC5BA"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 xml:space="preserve">Discrete event simulation (DES) is </w:t>
      </w:r>
      <w:r w:rsidR="00BA0FD5">
        <w:rPr>
          <w:rFonts w:ascii="Arial" w:hAnsi="Arial" w:cs="Arial"/>
          <w:bCs/>
          <w:sz w:val="23"/>
          <w:szCs w:val="23"/>
        </w:rPr>
        <w:t xml:space="preserve"> a</w:t>
      </w:r>
      <w:r w:rsidRPr="00661779">
        <w:rPr>
          <w:rFonts w:ascii="Arial" w:hAnsi="Arial" w:cs="Arial"/>
          <w:bCs/>
          <w:sz w:val="23"/>
          <w:szCs w:val="23"/>
        </w:rPr>
        <w:t xml:space="preserve"> flexible modelling technique</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face="superscript"&gt;8,23&lt;/style&gt;&lt;/DisplayText&gt;&lt;record&gt;&lt;rec-number&gt;1880&lt;/rec-number&gt;&lt;foreign-keys&gt;&lt;key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Cite&gt;&lt;Author&gt;Fone&lt;/Author&gt;&lt;Year&gt;2003&lt;/Year&gt;&lt;RecNum&gt;1884&lt;/RecNum&gt;&lt;record&gt;&lt;rec-number&gt;1884&lt;/rec-number&gt;&lt;foreign-keys&gt;&lt;key app="EN" db-id="px5dzax960w0v5esf26x2z9jvrsd2s9xw5w2" timestamp="1423433557"&gt;1884&lt;/key&gt;&lt;/foreign-keys&gt;&lt;ref-type name="Journal Article"&gt;17&lt;/ref-type&gt;&lt;contributors&gt;&lt;authors&gt;&lt;author&gt;Fone, David&lt;/author&gt;&lt;author&gt;Hollinghurst, Sandra&lt;/author&gt;&lt;author&gt;Temple, Mark&lt;/author&gt;&lt;author&gt;Round, Alison&lt;/author&gt;&lt;author&gt;Lester, Nathan&lt;/author&gt;&lt;author&gt;Weightman, Alison&lt;/author&gt;&lt;author&gt;Roberts, Katherine&lt;/author&gt;&lt;author&gt;Coyle, Edward&lt;/author&gt;&lt;author&gt;Bevan, Gwyn&lt;/author&gt;&lt;author&gt;Palmer, Stephen&lt;/author&gt;&lt;/authors&gt;&lt;/contributors&gt;&lt;titles&gt;&lt;title&gt;Systematic review of the use and value of computer simulation modelling in population health and health care delivery&lt;/title&gt;&lt;secondary-title&gt;Journal of Public Health&lt;/secondary-title&gt;&lt;/titles&gt;&lt;periodical&gt;&lt;full-title&gt;Journal of Public Health&lt;/full-title&gt;&lt;/periodical&gt;&lt;pages&gt;325-335&lt;/pages&gt;&lt;volume&gt;25&lt;/volume&gt;&lt;number&gt;4&lt;/number&gt;&lt;dates&gt;&lt;year&gt;2003&lt;/year&gt;&lt;/dates&gt;&lt;isbn&gt;1741-3842&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8,23</w:t>
      </w:r>
      <w:r w:rsidRPr="00661779">
        <w:rPr>
          <w:rFonts w:ascii="Arial" w:hAnsi="Arial" w:cs="Arial"/>
          <w:bCs/>
          <w:sz w:val="23"/>
          <w:szCs w:val="23"/>
        </w:rPr>
        <w:fldChar w:fldCharType="end"/>
      </w:r>
      <w:r w:rsidRPr="00661779">
        <w:rPr>
          <w:rFonts w:ascii="Arial" w:hAnsi="Arial" w:cs="Arial"/>
          <w:bCs/>
          <w:sz w:val="23"/>
          <w:szCs w:val="23"/>
        </w:rPr>
        <w:t xml:space="preserve"> </w:t>
      </w:r>
      <w:r w:rsidR="00741FFB">
        <w:rPr>
          <w:rFonts w:ascii="Arial" w:hAnsi="Arial" w:cs="Arial"/>
          <w:bCs/>
          <w:sz w:val="23"/>
          <w:szCs w:val="23"/>
        </w:rPr>
        <w:t>a</w:t>
      </w:r>
      <w:r w:rsidRPr="00661779">
        <w:rPr>
          <w:rFonts w:ascii="Arial" w:hAnsi="Arial" w:cs="Arial"/>
          <w:bCs/>
          <w:sz w:val="23"/>
          <w:szCs w:val="23"/>
        </w:rPr>
        <w:t>dopted from industrial engineering and operations research</w:t>
      </w:r>
      <w:r w:rsidR="00741FFB">
        <w:rPr>
          <w:rFonts w:ascii="Arial" w:hAnsi="Arial" w:cs="Arial"/>
          <w:bCs/>
          <w:sz w:val="23"/>
          <w:szCs w:val="23"/>
        </w:rPr>
        <w:t>.</w:t>
      </w:r>
      <w:r w:rsidRPr="00661779">
        <w:rPr>
          <w:rFonts w:ascii="Arial" w:hAnsi="Arial" w:cs="Arial"/>
          <w:bCs/>
          <w:sz w:val="23"/>
          <w:szCs w:val="23"/>
        </w:rPr>
        <w:t xml:space="preserve"> </w:t>
      </w:r>
      <w:r w:rsidR="00741FFB">
        <w:rPr>
          <w:rFonts w:ascii="Arial" w:hAnsi="Arial" w:cs="Arial"/>
          <w:bCs/>
          <w:sz w:val="23"/>
          <w:szCs w:val="23"/>
        </w:rPr>
        <w:t>T</w:t>
      </w:r>
      <w:r w:rsidRPr="00661779">
        <w:rPr>
          <w:rFonts w:ascii="Arial" w:hAnsi="Arial" w:cs="Arial"/>
          <w:bCs/>
          <w:sz w:val="23"/>
          <w:szCs w:val="23"/>
        </w:rPr>
        <w:t>his approach is capable of modelling complex behaviour and interactions between individuals and their environment</w:t>
      </w:r>
      <w:r w:rsidRPr="00661779">
        <w:rPr>
          <w:rFonts w:ascii="Arial" w:hAnsi="Arial" w:cs="Arial"/>
          <w:bCs/>
          <w:sz w:val="23"/>
          <w:szCs w:val="23"/>
        </w:rPr>
        <w:fldChar w:fldCharType="begin">
          <w:fldData xml:space="preserve">PEVuZE5vdGU+PENpdGU+PEF1dGhvcj5Gb25lPC9BdXRob3I+PFllYXI+MjAwMzwvWWVhcj48UmVj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</w:fldData>
        </w:fldChar>
      </w:r>
      <w:r w:rsidRPr="00661779">
        <w:rPr>
          <w:rFonts w:ascii="Arial" w:hAnsi="Arial" w:cs="Arial"/>
          <w:bCs/>
          <w:sz w:val="23"/>
          <w:szCs w:val="23"/>
        </w:rPr>
        <w:instrText xml:space="preserve"> ADDIN EN.CITE </w:instrText>
      </w:r>
      <w:r w:rsidRPr="00661779">
        <w:rPr>
          <w:rFonts w:ascii="Arial" w:hAnsi="Arial" w:cs="Arial"/>
          <w:bCs/>
          <w:sz w:val="23"/>
          <w:szCs w:val="23"/>
        </w:rPr>
        <w:fldChar w:fldCharType="begin">
          <w:fldData xml:space="preserve">PEVuZE5vdGU+PENpdGU+PEF1dGhvcj5Gb25lPC9BdXRob3I+PFllYXI+MjAwMzwvWWVhcj48UmVj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</w:fldData>
        </w:fldChar>
      </w:r>
      <w:r w:rsidRPr="00661779">
        <w:rPr>
          <w:rFonts w:ascii="Arial" w:hAnsi="Arial" w:cs="Arial"/>
          <w:bCs/>
          <w:sz w:val="23"/>
          <w:szCs w:val="23"/>
        </w:rPr>
        <w:instrText xml:space="preserve"> ADDIN EN.CITE.DATA </w:instrText>
      </w:r>
      <w:r w:rsidRPr="00661779">
        <w:rPr>
          <w:rFonts w:ascii="Arial" w:hAnsi="Arial" w:cs="Arial"/>
          <w:bCs/>
          <w:sz w:val="23"/>
          <w:szCs w:val="23"/>
        </w:rPr>
      </w:r>
      <w:r w:rsidRPr="00661779">
        <w:rPr>
          <w:rFonts w:ascii="Arial" w:hAnsi="Arial" w:cs="Arial"/>
          <w:bCs/>
          <w:sz w:val="23"/>
          <w:szCs w:val="23"/>
        </w:rPr>
        <w:fldChar w:fldCharType="end"/>
      </w:r>
      <w:r w:rsidRPr="00661779">
        <w:rPr>
          <w:rFonts w:ascii="Arial" w:hAnsi="Arial" w:cs="Arial"/>
          <w:bCs/>
          <w:sz w:val="23"/>
          <w:szCs w:val="23"/>
        </w:rPr>
      </w:r>
      <w:r w:rsidRPr="00661779">
        <w:rPr>
          <w:rFonts w:ascii="Arial" w:hAnsi="Arial" w:cs="Arial"/>
          <w:bCs/>
          <w:sz w:val="23"/>
          <w:szCs w:val="23"/>
        </w:rPr>
        <w:fldChar w:fldCharType="separate"/>
      </w:r>
      <w:r w:rsidRPr="00661779">
        <w:rPr>
          <w:rFonts w:ascii="Arial" w:hAnsi="Arial" w:cs="Arial"/>
          <w:bCs/>
          <w:noProof/>
          <w:sz w:val="23"/>
          <w:szCs w:val="23"/>
          <w:vertAlign w:val="superscript"/>
        </w:rPr>
        <w:t>8,9,14</w:t>
      </w:r>
      <w:r w:rsidRPr="00661779">
        <w:rPr>
          <w:rFonts w:ascii="Arial" w:hAnsi="Arial" w:cs="Arial"/>
          <w:bCs/>
          <w:sz w:val="23"/>
          <w:szCs w:val="23"/>
        </w:rPr>
        <w:fldChar w:fldCharType="end"/>
      </w:r>
      <w:r w:rsidRPr="00661779">
        <w:rPr>
          <w:rFonts w:ascii="Arial" w:hAnsi="Arial" w:cs="Arial"/>
          <w:bCs/>
          <w:sz w:val="23"/>
          <w:szCs w:val="23"/>
        </w:rPr>
        <w:t>. Time is considered continuous, thereby permitting more accurate implementation of continuous risk functions and incorporation of time-to-event data</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&lt;EndNote&gt;&lt;Cite&gt;&lt;Author&gt;Roberts&lt;/Author&gt;&lt;Year&gt;2012&lt;/Year&gt;&lt;RecNum&gt;1876&lt;/RecNum&gt;&lt;DisplayText&gt;&lt;style face="superscript"&gt;14&lt;/style&gt;&lt;/DisplayText&gt;&lt;record&gt;&lt;rec-number&gt;1876&lt;/rec-number&gt;&lt;foreign-keys&gt;&lt;key app="EN" db-id="px5dzax960w0v5esf26x2z9jvrsd2s9xw5w2" timestamp="1423428146"&gt;1876&lt;/key&gt;&lt;/foreign-keys&gt;&lt;ref-type name="Journal Article"&gt;17&lt;/ref-type&gt;&lt;contributors&gt;&lt;authors&gt;&lt;author&gt;Roberts, Mark&lt;/author&gt;&lt;author&gt;Russell, Louise B&lt;/author&gt;&lt;author&gt;Paltiel, A David&lt;/author&gt;&lt;author&gt;Chambers, Michael&lt;/author&gt;&lt;author&gt;McEwan, Phil&lt;/author&gt;&lt;author&gt;Krahn, Murray&lt;/author&gt;&lt;/authors&gt;&lt;/contributors&gt;&lt;titles&gt;&lt;title&gt;Conceptualizing a Model A Report of the ISPOR-SMDM Modeling Good Research Practices Task Force–2&lt;/title&gt;&lt;secondary-title&gt;Medical Decision Making&lt;/secondary-title&gt;&lt;/titles&gt;&lt;periodical&gt;&lt;full-title&gt;Medical Decision Making&lt;/full-title&gt;&lt;/periodical&gt;&lt;pages&gt;678-689&lt;/pages&gt;&lt;volume&gt;32&lt;/volume&gt;&lt;number&gt;5&lt;/number&gt;&lt;dates&gt;&lt;year&gt;2012&lt;/year&gt;&lt;/dates&gt;&lt;isbn&gt;0272-989X&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14</w:t>
      </w:r>
      <w:r w:rsidRPr="00661779">
        <w:rPr>
          <w:rFonts w:ascii="Arial" w:hAnsi="Arial" w:cs="Arial"/>
          <w:bCs/>
          <w:sz w:val="23"/>
          <w:szCs w:val="23"/>
        </w:rPr>
        <w:fldChar w:fldCharType="end"/>
      </w:r>
      <w:r w:rsidRPr="00661779">
        <w:rPr>
          <w:rFonts w:ascii="Arial" w:hAnsi="Arial" w:cs="Arial"/>
          <w:bCs/>
          <w:sz w:val="23"/>
          <w:szCs w:val="23"/>
        </w:rPr>
        <w:t>. As its name suggests, movement in these model</w:t>
      </w:r>
      <w:r w:rsidR="003469E7">
        <w:rPr>
          <w:rFonts w:ascii="Arial" w:hAnsi="Arial" w:cs="Arial"/>
          <w:bCs/>
          <w:sz w:val="23"/>
          <w:szCs w:val="23"/>
        </w:rPr>
        <w:t>s</w:t>
      </w:r>
      <w:r w:rsidRPr="00661779">
        <w:rPr>
          <w:rFonts w:ascii="Arial" w:hAnsi="Arial" w:cs="Arial"/>
          <w:bCs/>
          <w:sz w:val="23"/>
          <w:szCs w:val="23"/>
        </w:rPr>
        <w:t xml:space="preserve"> </w:t>
      </w:r>
      <w:r w:rsidR="003469E7">
        <w:rPr>
          <w:rFonts w:ascii="Arial" w:hAnsi="Arial" w:cs="Arial"/>
          <w:bCs/>
          <w:sz w:val="23"/>
          <w:szCs w:val="23"/>
        </w:rPr>
        <w:t>is</w:t>
      </w:r>
      <w:r w:rsidRPr="00661779">
        <w:rPr>
          <w:rFonts w:ascii="Arial" w:hAnsi="Arial" w:cs="Arial"/>
          <w:bCs/>
          <w:sz w:val="23"/>
          <w:szCs w:val="23"/>
        </w:rPr>
        <w:t xml:space="preserve"> driven </w:t>
      </w:r>
      <w:r w:rsidR="00741FFB">
        <w:rPr>
          <w:rFonts w:ascii="Arial" w:hAnsi="Arial" w:cs="Arial"/>
          <w:bCs/>
          <w:sz w:val="23"/>
          <w:szCs w:val="23"/>
        </w:rPr>
        <w:t>by</w:t>
      </w:r>
      <w:r w:rsidRPr="00661779">
        <w:rPr>
          <w:rFonts w:ascii="Arial" w:hAnsi="Arial" w:cs="Arial"/>
          <w:bCs/>
          <w:sz w:val="23"/>
          <w:szCs w:val="23"/>
        </w:rPr>
        <w:t xml:space="preserve"> discrete time intervals with time-to-next-event data sampled from parametric or empirical distributions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&lt;EndNote&gt;&lt;Cite&gt;&lt;Author&gt;Cooper&lt;/Author&gt;&lt;Year&gt;2007&lt;/Year&gt;&lt;RecNum&gt;1875&lt;/RecNum&gt;&lt;DisplayText&gt;&lt;style face="superscript"&gt;20,26&lt;/style&gt;&lt;/DisplayText&gt;&lt;record&gt;&lt;rec-number&gt;1875&lt;/rec-number&gt;&lt;foreign-keys&gt;&lt;key app="EN" db-id="px5dzax960w0v5esf26x2z9jvrsd2s9xw5w2" timestamp="1423428065"&gt;1875&lt;/key&gt;&lt;/foreign-keys&gt;&lt;ref-type name="Journal Article"&gt;17&lt;/ref-type&gt;&lt;contributors&gt;&lt;authors&gt;&lt;author&gt;Cooper, K&lt;/author&gt;&lt;author&gt;Brailsford, SC&lt;/author&gt;&lt;author&gt;Davies, R&lt;/author&gt;&lt;/authors&gt;&lt;/contributors&gt;&lt;titles&gt;&lt;title&gt;Choice of modelling technique for evaluating health care interventions&lt;/title&gt;&lt;secondary-title&gt;Journal of the operational research society&lt;/secondary-title&gt;&lt;/titles&gt;&lt;periodical&gt;&lt;full-title&gt;Journal of the operational research society&lt;/full-title&gt;&lt;/periodical&gt;&lt;pages&gt;168-176&lt;/pages&gt;&lt;volume&gt;58&lt;/volume&gt;&lt;number&gt;2&lt;/number&gt;&lt;dates&gt;&lt;year&gt;2007&lt;/year&gt;&lt;/dates&gt;&lt;isbn&gt;0160-5682&lt;/isbn&gt;&lt;urls&gt;&lt;/urls&gt;&lt;/record&gt;&lt;/Cite&gt;&lt;Cite&gt;&lt;Author&gt;Karnon&lt;/Author&gt;&lt;Year&gt;2012&lt;/Year&gt;&lt;RecNum&gt;1883&lt;/RecNum&gt;&lt;record&gt;&lt;rec-number&gt;1883&lt;/rec-number&gt;&lt;foreign-keys&gt;&lt;key app="EN" db-id="px5dzax960w0v5esf26x2z9jvrsd2s9xw5w2" timestamp="1423428840"&gt;1883&lt;/key&gt;&lt;/foreign-keys&gt;&lt;ref-type name="Journal Article"&gt;17&lt;/ref-type&gt;&lt;contributors&gt;&lt;authors&gt;&lt;author&gt;Karnon, Jonathan&lt;/author&gt;&lt;author&gt;Stahl, James&lt;/author&gt;&lt;author&gt;Brennan, Alan&lt;/author&gt;&lt;author&gt;Caro, J Jaime&lt;/author&gt;&lt;author&gt;Mar, Javier&lt;/author&gt;&lt;author&gt;Möller, Jörgen&lt;/author&gt;&lt;/authors&gt;&lt;/contributors&gt;&lt;titles&gt;&lt;title&gt;Modeling using discrete event simulation a report of the ISPOR-SMDM modeling good research practices task force–4&lt;/title&gt;&lt;secondary-title&gt;Medical Decision Making&lt;/secondary-title&gt;&lt;/titles&gt;&lt;periodical&gt;&lt;full-title&gt;Medical Decision Making&lt;/full-title&gt;&lt;/periodical&gt;&lt;pages&gt;701-711&lt;/pages&gt;&lt;volume&gt;32&lt;/volume&gt;&lt;number&gt;5&lt;/number&gt;&lt;dates&gt;&lt;year&gt;2012&lt;/year&gt;&lt;/dates&gt;&lt;isbn&gt;0272-989X&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20,26</w:t>
      </w:r>
      <w:r w:rsidRPr="00661779">
        <w:rPr>
          <w:rFonts w:ascii="Arial" w:hAnsi="Arial" w:cs="Arial"/>
          <w:bCs/>
          <w:sz w:val="23"/>
          <w:szCs w:val="23"/>
        </w:rPr>
        <w:fldChar w:fldCharType="end"/>
      </w:r>
      <w:r w:rsidRPr="00661779">
        <w:rPr>
          <w:rFonts w:ascii="Arial" w:hAnsi="Arial" w:cs="Arial"/>
          <w:bCs/>
          <w:sz w:val="23"/>
          <w:szCs w:val="23"/>
        </w:rPr>
        <w:t>. Although the model is conducted at the individual-level, rather than running individual</w:t>
      </w:r>
      <w:r w:rsidR="00741FFB">
        <w:rPr>
          <w:rFonts w:ascii="Arial" w:hAnsi="Arial" w:cs="Arial"/>
          <w:bCs/>
          <w:sz w:val="23"/>
          <w:szCs w:val="23"/>
        </w:rPr>
        <w:t>s</w:t>
      </w:r>
      <w:r w:rsidRPr="00661779">
        <w:rPr>
          <w:rFonts w:ascii="Arial" w:hAnsi="Arial" w:cs="Arial"/>
          <w:bCs/>
          <w:sz w:val="23"/>
          <w:szCs w:val="23"/>
        </w:rPr>
        <w:t xml:space="preserve"> one at a time, multiple individuals may be present in the system simultaneously and interacting with each other.</w:t>
      </w:r>
    </w:p>
    <w:p w14:paraId="6A2EC7AE" w14:textId="77777777" w:rsidR="00444AE0" w:rsidRPr="00661779" w:rsidRDefault="00444AE0" w:rsidP="00444AE0">
      <w:pPr>
        <w:pStyle w:val="NoSpacing"/>
        <w:spacing w:line="480" w:lineRule="auto"/>
        <w:jc w:val="both"/>
        <w:rPr>
          <w:rFonts w:ascii="Arial" w:hAnsi="Arial" w:cs="Arial"/>
          <w:bCs/>
          <w:sz w:val="23"/>
          <w:szCs w:val="23"/>
        </w:rPr>
      </w:pPr>
    </w:p>
    <w:p w14:paraId="5DBC03E5" w14:textId="4F2753EE"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New</w:t>
      </w:r>
      <w:r w:rsidR="00741FFB">
        <w:rPr>
          <w:rFonts w:ascii="Arial" w:hAnsi="Arial" w:cs="Arial"/>
          <w:bCs/>
          <w:sz w:val="23"/>
          <w:szCs w:val="23"/>
        </w:rPr>
        <w:t xml:space="preserve"> fundamental</w:t>
      </w:r>
      <w:r w:rsidRPr="00661779">
        <w:rPr>
          <w:rFonts w:ascii="Arial" w:hAnsi="Arial" w:cs="Arial"/>
          <w:bCs/>
          <w:sz w:val="23"/>
          <w:szCs w:val="23"/>
        </w:rPr>
        <w:t xml:space="preserve"> concepts introduced in DES include entities, attributes, events, resources and queues. Entities represent objects that evolve through the simulation (e.g., individuals, items). They are defined by a set of assigned attributes and may experience events, consume resources or enter queues over time. Entities may be dynamic or static within a system and have the ability to interact with other entities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face="superscript"&gt;18,23&lt;/style&gt;&lt;/DisplayText&gt;&lt;record&gt;&lt;rec-number&gt;1880&lt;/rec-number&gt;&lt;foreign-keys&gt;&lt;key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Cite&gt;&lt;Author&gt;Stahl&lt;/Author&gt;&lt;Year&gt;2008&lt;/Year&gt;&lt;RecNum&gt;1873&lt;/RecNum&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18,23</w:t>
      </w:r>
      <w:r w:rsidRPr="00661779">
        <w:rPr>
          <w:rFonts w:ascii="Arial" w:hAnsi="Arial" w:cs="Arial"/>
          <w:bCs/>
          <w:sz w:val="23"/>
          <w:szCs w:val="23"/>
        </w:rPr>
        <w:fldChar w:fldCharType="end"/>
      </w:r>
      <w:r w:rsidRPr="00661779">
        <w:rPr>
          <w:rFonts w:ascii="Arial" w:hAnsi="Arial" w:cs="Arial"/>
          <w:bCs/>
          <w:sz w:val="23"/>
          <w:szCs w:val="23"/>
        </w:rPr>
        <w:t>. Attributes are features specific to each entity. It carries information, such as history or prognostic factors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w:t>
      </w:r>
      <w:r w:rsidRPr="00661779">
        <w:rPr>
          <w:rFonts w:ascii="Arial" w:hAnsi="Arial" w:cs="Arial"/>
          <w:bCs/>
          <w:sz w:val="23"/>
          <w:szCs w:val="23"/>
        </w:rPr>
        <w:fldChar w:fldCharType="end"/>
      </w:r>
      <w:r w:rsidRPr="00661779">
        <w:rPr>
          <w:rFonts w:ascii="Arial" w:hAnsi="Arial" w:cs="Arial"/>
          <w:bCs/>
          <w:sz w:val="23"/>
          <w:szCs w:val="23"/>
        </w:rPr>
        <w:t xml:space="preserve"> that can be modified at any time during the simulation due to the occurrence of an event or due to the length of time between events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&lt;EndNote&gt;&lt;Cite&gt;&lt;Author&gt;Cooper&lt;/Author&gt;&lt;Year&gt;2007&lt;/Year&gt;&lt;RecNum&gt;1875&lt;/RecNum&gt;&lt;DisplayText&gt;&lt;style face="superscript"&gt;20&lt;/style&gt;&lt;/DisplayText&gt;&lt;record&gt;&lt;rec-number&gt;1875&lt;/rec-number&gt;&lt;foreign-keys&gt;&lt;key app="EN" db-id="px5dzax960w0v5esf26x2z9jvrsd2s9xw5w2" timestamp="1423428065"&gt;1875&lt;/key&gt;&lt;/foreign-keys&gt;&lt;ref-type name="Journal Article"&gt;17&lt;/ref-type&gt;&lt;contributors&gt;&lt;authors&gt;&lt;author&gt;Cooper, K&lt;/author&gt;&lt;author&gt;Brailsford, SC&lt;/author&gt;&lt;author&gt;Davies, R&lt;/author&gt;&lt;/authors&gt;&lt;/contributors&gt;&lt;titles&gt;&lt;title&gt;Choice of modelling technique for evaluating health care interventions&lt;/title&gt;&lt;secondary-title&gt;Journal of the operational research society&lt;/secondary-title&gt;&lt;/titles&gt;&lt;periodical&gt;&lt;full-title&gt;Journal of the operational research society&lt;/full-title&gt;&lt;/periodical&gt;&lt;pages&gt;168-176&lt;/pages&gt;&lt;volume&gt;58&lt;/volume&gt;&lt;number&gt;2&lt;/number&gt;&lt;dates&gt;&lt;year&gt;2007&lt;/year&gt;&lt;/dates&gt;&lt;isbn&gt;0160-5682&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20</w:t>
      </w:r>
      <w:r w:rsidRPr="00661779">
        <w:rPr>
          <w:rFonts w:ascii="Arial" w:hAnsi="Arial" w:cs="Arial"/>
          <w:bCs/>
          <w:sz w:val="23"/>
          <w:szCs w:val="23"/>
        </w:rPr>
        <w:fldChar w:fldCharType="end"/>
      </w:r>
      <w:r w:rsidRPr="00661779">
        <w:rPr>
          <w:rFonts w:ascii="Arial" w:hAnsi="Arial" w:cs="Arial"/>
          <w:bCs/>
          <w:sz w:val="23"/>
          <w:szCs w:val="23"/>
        </w:rPr>
        <w:t xml:space="preserve">. Attributes are a mechanism to introduce memory into the model </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face="superscript"&gt;18,23&lt;/style&gt;&lt;/DisplayText&gt;&lt;record&gt;&lt;rec-number&gt;1880&lt;/rec-number&gt;&lt;foreign-keys&gt;&lt;key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Cite&gt;&lt;Author&gt;Stahl&lt;/Author&gt;&lt;Year&gt;2008&lt;/Year&gt;&lt;RecNum&gt;1873&lt;/RecNum&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18,23</w:t>
      </w:r>
      <w:r w:rsidRPr="00661779">
        <w:rPr>
          <w:rFonts w:ascii="Arial" w:hAnsi="Arial" w:cs="Arial"/>
          <w:bCs/>
          <w:sz w:val="23"/>
          <w:szCs w:val="23"/>
        </w:rPr>
        <w:fldChar w:fldCharType="end"/>
      </w:r>
      <w:r w:rsidRPr="00661779">
        <w:rPr>
          <w:rFonts w:ascii="Arial" w:hAnsi="Arial" w:cs="Arial"/>
          <w:bCs/>
          <w:sz w:val="23"/>
          <w:szCs w:val="23"/>
        </w:rPr>
        <w:t xml:space="preserve">. Events are defined as anything that happens over the course of the simulation and extends beyond simply health states in a Markov model as events in DES may correspond to either changes to the patients or the environment. Events may occur, sequentially or </w:t>
      </w:r>
      <w:r w:rsidRPr="00661779">
        <w:rPr>
          <w:rFonts w:ascii="Arial" w:hAnsi="Arial" w:cs="Arial"/>
          <w:bCs/>
          <w:sz w:val="23"/>
          <w:szCs w:val="23"/>
        </w:rPr>
        <w:lastRenderedPageBreak/>
        <w:t>simultaneously, and recur</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&lt;EndNote&gt;&lt;Cite&gt;&lt;Author&gt;Karnon&lt;/Author&gt;&lt;Year&gt;2012&lt;/Year&gt;&lt;RecNum&gt;1883&lt;/RecNum&gt;&lt;DisplayText&gt;&lt;style face="superscript"&gt;26&lt;/style&gt;&lt;/DisplayText&gt;&lt;record&gt;&lt;rec-number&gt;1883&lt;/rec-number&gt;&lt;foreign-keys&gt;&lt;key app="EN" db-id="px5dzax960w0v5esf26x2z9jvrsd2s9xw5w2" timestamp="1423428840"&gt;1883&lt;/key&gt;&lt;/foreign-keys&gt;&lt;ref-type name="Journal Article"&gt;17&lt;/ref-type&gt;&lt;contributors&gt;&lt;authors&gt;&lt;author&gt;Karnon, Jonathan&lt;/author&gt;&lt;author&gt;Stahl, James&lt;/author&gt;&lt;author&gt;Brennan, Alan&lt;/author&gt;&lt;author&gt;Caro, J Jaime&lt;/author&gt;&lt;author&gt;Mar, Javier&lt;/author&gt;&lt;author&gt;Möller, Jörgen&lt;/author&gt;&lt;/authors&gt;&lt;/contributors&gt;&lt;titles&gt;&lt;title&gt;Modeling using discrete event simulation a report of the ISPOR-SMDM modeling good research practices task force–4&lt;/title&gt;&lt;secondary-title&gt;Medical Decision Making&lt;/secondary-title&gt;&lt;/titles&gt;&lt;periodical&gt;&lt;full-title&gt;Medical Decision Making&lt;/full-title&gt;&lt;/periodical&gt;&lt;pages&gt;701-711&lt;/pages&gt;&lt;volume&gt;32&lt;/volume&gt;&lt;number&gt;5&lt;/number&gt;&lt;dates&gt;&lt;year&gt;2012&lt;/year&gt;&lt;/dates&gt;&lt;isbn&gt;0272-989X&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26</w:t>
      </w:r>
      <w:r w:rsidRPr="00661779">
        <w:rPr>
          <w:rFonts w:ascii="Arial" w:hAnsi="Arial" w:cs="Arial"/>
          <w:bCs/>
          <w:sz w:val="23"/>
          <w:szCs w:val="23"/>
        </w:rPr>
        <w:fldChar w:fldCharType="end"/>
      </w:r>
      <w:r w:rsidRPr="00661779">
        <w:rPr>
          <w:rFonts w:ascii="Arial" w:hAnsi="Arial" w:cs="Arial"/>
          <w:bCs/>
          <w:sz w:val="23"/>
          <w:szCs w:val="23"/>
        </w:rPr>
        <w:t>. DES further introduces the concept of resources that represent objects that provide service to an entity. Resources may be described by spatial factors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&lt;EndNote&gt;&lt;Cite&gt;&lt;Author&gt;Caro&lt;/Author&gt;&lt;Year&gt;2005&lt;/Year&gt;&lt;RecNum&gt;1885&lt;/RecNum&gt;&lt;DisplayText&gt;&lt;style face="superscript"&gt;26,27&lt;/style&gt;&lt;/DisplayText&gt;&lt;record&gt;&lt;rec-number&gt;1885&lt;/rec-number&gt;&lt;foreign-keys&gt;&lt;key app="EN" db-id="px5dzax960w0v5esf26x2z9jvrsd2s9xw5w2" timestamp="1423433806"&gt;1885&lt;/key&gt;&lt;/foreign-keys&gt;&lt;ref-type name="Journal Article"&gt;17&lt;/ref-type&gt;&lt;contributors&gt;&lt;authors&gt;&lt;author&gt;Caro, J Jaime&lt;/author&gt;&lt;/authors&gt;&lt;/contributors&gt;&lt;titles&gt;&lt;title&gt;Pharmacoeconomic analyses using discrete event simulation&lt;/title&gt;&lt;secondary-title&gt;Pharmacoeconomics&lt;/secondary-title&gt;&lt;/titles&gt;&lt;periodical&gt;&lt;full-title&gt;PharmacoEconomics&lt;/full-title&gt;&lt;/periodical&gt;&lt;pages&gt;323-332&lt;/pages&gt;&lt;volume&gt;23&lt;/volume&gt;&lt;number&gt;4&lt;/number&gt;&lt;dates&gt;&lt;year&gt;2005&lt;/year&gt;&lt;/dates&gt;&lt;isbn&gt;1170-7690&lt;/isbn&gt;&lt;urls&gt;&lt;/urls&gt;&lt;/record&gt;&lt;/Cite&gt;&lt;Cite&gt;&lt;Author&gt;Karnon&lt;/Author&gt;&lt;Year&gt;2012&lt;/Year&gt;&lt;RecNum&gt;1883&lt;/RecNum&gt;&lt;record&gt;&lt;rec-number&gt;1883&lt;/rec-number&gt;&lt;foreign-keys&gt;&lt;key app="EN" db-id="px5dzax960w0v5esf26x2z9jvrsd2s9xw5w2" timestamp="1423428840"&gt;1883&lt;/key&gt;&lt;/foreign-keys&gt;&lt;ref-type name="Journal Article"&gt;17&lt;/ref-type&gt;&lt;contributors&gt;&lt;authors&gt;&lt;author&gt;Karnon, Jonathan&lt;/author&gt;&lt;author&gt;Stahl, James&lt;/author&gt;&lt;author&gt;Brennan, Alan&lt;/author&gt;&lt;author&gt;Caro, J Jaime&lt;/author&gt;&lt;author&gt;Mar, Javier&lt;/author&gt;&lt;author&gt;Möller, Jörgen&lt;/author&gt;&lt;/authors&gt;&lt;/contributors&gt;&lt;titles&gt;&lt;title&gt;Modeling using discrete event simulation a report of the ISPOR-SMDM modeling good research practices task force–4&lt;/title&gt;&lt;secondary-title&gt;Medical Decision Making&lt;/secondary-title&gt;&lt;/titles&gt;&lt;periodical&gt;&lt;full-title&gt;Medical Decision Making&lt;/full-title&gt;&lt;/periodical&gt;&lt;pages&gt;701-711&lt;/pages&gt;&lt;volume&gt;32&lt;/volume&gt;&lt;number&gt;5&lt;/number&gt;&lt;dates&gt;&lt;year&gt;2012&lt;/year&gt;&lt;/dates&gt;&lt;isbn&gt;0272-989X&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26,27</w:t>
      </w:r>
      <w:r w:rsidRPr="00661779">
        <w:rPr>
          <w:rFonts w:ascii="Arial" w:hAnsi="Arial" w:cs="Arial"/>
          <w:bCs/>
          <w:sz w:val="23"/>
          <w:szCs w:val="23"/>
        </w:rPr>
        <w:fldChar w:fldCharType="end"/>
      </w:r>
      <w:r w:rsidRPr="00661779">
        <w:rPr>
          <w:rFonts w:ascii="Arial" w:hAnsi="Arial" w:cs="Arial"/>
          <w:bCs/>
          <w:sz w:val="23"/>
          <w:szCs w:val="23"/>
        </w:rPr>
        <w:t xml:space="preserve"> and may be unconstrained or limited in capacity (i.e., a maximum number of entities can be served simultaneously)</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w:t>
      </w:r>
      <w:r w:rsidRPr="00661779">
        <w:rPr>
          <w:rFonts w:ascii="Arial" w:hAnsi="Arial" w:cs="Arial"/>
          <w:bCs/>
          <w:sz w:val="23"/>
          <w:szCs w:val="23"/>
        </w:rPr>
        <w:fldChar w:fldCharType="end"/>
      </w:r>
      <w:r w:rsidRPr="00661779">
        <w:rPr>
          <w:rFonts w:ascii="Arial" w:hAnsi="Arial" w:cs="Arial"/>
          <w:bCs/>
          <w:sz w:val="23"/>
          <w:szCs w:val="23"/>
        </w:rPr>
        <w:t>. Consequently, queues can emerge if an entity must wait for an occupied resource</w:t>
      </w:r>
      <w:r w:rsidR="00741FFB">
        <w:rPr>
          <w:rFonts w:ascii="Arial" w:hAnsi="Arial" w:cs="Arial"/>
          <w:bCs/>
          <w:sz w:val="23"/>
          <w:szCs w:val="23"/>
        </w:rPr>
        <w:t xml:space="preserve"> and</w:t>
      </w:r>
      <w:r w:rsidRPr="00661779">
        <w:rPr>
          <w:rFonts w:ascii="Arial" w:hAnsi="Arial" w:cs="Arial"/>
          <w:bCs/>
          <w:sz w:val="23"/>
          <w:szCs w:val="23"/>
        </w:rPr>
        <w:t xml:space="preserve"> queue behaviour </w:t>
      </w:r>
      <w:r w:rsidR="00741FFB">
        <w:rPr>
          <w:rFonts w:ascii="Arial" w:hAnsi="Arial" w:cs="Arial"/>
          <w:bCs/>
          <w:sz w:val="23"/>
          <w:szCs w:val="23"/>
        </w:rPr>
        <w:t xml:space="preserve">can be </w:t>
      </w:r>
      <w:r w:rsidRPr="00661779">
        <w:rPr>
          <w:rFonts w:ascii="Arial" w:hAnsi="Arial" w:cs="Arial"/>
          <w:bCs/>
          <w:sz w:val="23"/>
          <w:szCs w:val="23"/>
        </w:rPr>
        <w:t>defined. As DES explicitly embeds queuing theory, interaction and competition for resources may impact the state of not only the entity involved but also the system as a whole</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w:t>
      </w:r>
      <w:r w:rsidRPr="00661779">
        <w:rPr>
          <w:rFonts w:ascii="Arial" w:hAnsi="Arial" w:cs="Arial"/>
          <w:bCs/>
          <w:sz w:val="23"/>
          <w:szCs w:val="23"/>
        </w:rPr>
        <w:fldChar w:fldCharType="end"/>
      </w:r>
      <w:r w:rsidRPr="00661779">
        <w:rPr>
          <w:rFonts w:ascii="Arial" w:hAnsi="Arial" w:cs="Arial"/>
          <w:bCs/>
          <w:sz w:val="23"/>
          <w:szCs w:val="23"/>
        </w:rPr>
        <w:t>. DES can model either open or closed populations.</w:t>
      </w:r>
    </w:p>
    <w:p w14:paraId="10EE48ED" w14:textId="77777777" w:rsidR="00444AE0" w:rsidRPr="00661779" w:rsidRDefault="00444AE0" w:rsidP="00444AE0">
      <w:pPr>
        <w:pStyle w:val="NoSpacing"/>
        <w:spacing w:line="480" w:lineRule="auto"/>
        <w:jc w:val="both"/>
        <w:outlineLvl w:val="2"/>
        <w:rPr>
          <w:rFonts w:ascii="Arial" w:hAnsi="Arial" w:cs="Arial"/>
          <w:b/>
          <w:bCs/>
          <w:sz w:val="23"/>
          <w:szCs w:val="23"/>
        </w:rPr>
      </w:pPr>
      <w:bookmarkStart w:id="36" w:name="_Toc411968642"/>
    </w:p>
    <w:p w14:paraId="207072AF" w14:textId="77777777" w:rsidR="00444AE0" w:rsidRPr="00661779" w:rsidRDefault="00444AE0" w:rsidP="00444AE0">
      <w:pPr>
        <w:pStyle w:val="NoSpacing"/>
        <w:spacing w:line="480" w:lineRule="auto"/>
        <w:jc w:val="both"/>
        <w:outlineLvl w:val="2"/>
        <w:rPr>
          <w:rFonts w:ascii="Arial" w:hAnsi="Arial" w:cs="Arial"/>
          <w:bCs/>
          <w:i/>
          <w:sz w:val="23"/>
          <w:szCs w:val="23"/>
        </w:rPr>
      </w:pPr>
      <w:bookmarkStart w:id="37" w:name="_Toc428204578"/>
      <w:r w:rsidRPr="00661779">
        <w:rPr>
          <w:rFonts w:ascii="Arial" w:hAnsi="Arial" w:cs="Arial"/>
          <w:b/>
          <w:bCs/>
          <w:sz w:val="23"/>
          <w:szCs w:val="23"/>
        </w:rPr>
        <w:t>1.4.4 Agent-based Models</w:t>
      </w:r>
      <w:bookmarkEnd w:id="36"/>
      <w:bookmarkEnd w:id="37"/>
    </w:p>
    <w:p w14:paraId="14EC5B19" w14:textId="77777777" w:rsidR="00444AE0" w:rsidRPr="00661779" w:rsidRDefault="00444AE0" w:rsidP="00444AE0">
      <w:pPr>
        <w:pStyle w:val="NoSpacing"/>
        <w:spacing w:line="480" w:lineRule="auto"/>
        <w:jc w:val="both"/>
        <w:rPr>
          <w:rFonts w:ascii="Arial" w:hAnsi="Arial" w:cs="Arial"/>
          <w:bCs/>
          <w:sz w:val="23"/>
          <w:szCs w:val="23"/>
        </w:rPr>
      </w:pPr>
    </w:p>
    <w:p w14:paraId="4A6F9869" w14:textId="708EB224"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Agent-based models (ABM) are individual-level simulations adapted from system sciences</w:t>
      </w:r>
      <w:r w:rsidR="00741FFB">
        <w:rPr>
          <w:rFonts w:ascii="Arial" w:hAnsi="Arial" w:cs="Arial"/>
          <w:bCs/>
          <w:sz w:val="23"/>
          <w:szCs w:val="23"/>
        </w:rPr>
        <w:t xml:space="preserve"> that are</w:t>
      </w:r>
      <w:r w:rsidRPr="00661779">
        <w:rPr>
          <w:rFonts w:ascii="Arial" w:hAnsi="Arial" w:cs="Arial"/>
          <w:bCs/>
          <w:sz w:val="23"/>
          <w:szCs w:val="23"/>
        </w:rPr>
        <w:t xml:space="preserve"> focused on autonomous agents and their interactions with each other and the environment. They model and simulate dynamic systems. The notion is that internal rules governing individual communication and interaction will lead to an emergence of complex system-level behaviour</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&lt;EndNote&gt;&lt;Cite&gt;&lt;Author&gt;Axelrod&lt;/Author&gt;&lt;Year&gt;1997&lt;/Year&gt;&lt;RecNum&gt;1894&lt;/RecNum&gt;&lt;DisplayText&gt;&lt;style face="superscript"&gt;28&lt;/style&gt;&lt;/DisplayText&gt;&lt;record&gt;&lt;rec-number&gt;1894&lt;/rec-number&gt;&lt;foreign-keys&gt;&lt;key app="EN" db-id="px5dzax960w0v5esf26x2z9jvrsd2s9xw5w2" timestamp="1423446682"&gt;1894&lt;/key&gt;&lt;/foreign-keys&gt;&lt;ref-type name="Book Section"&gt;5&lt;/ref-type&gt;&lt;contributors&gt;&lt;authors&gt;&lt;author&gt;Axelrod, Robert&lt;/author&gt;&lt;/authors&gt;&lt;/contributors&gt;&lt;titles&gt;&lt;title&gt;Advancing the art of simulation in the social sciences&lt;/title&gt;&lt;secondary-title&gt;Simulating social phenomena&lt;/secondary-title&gt;&lt;/titles&gt;&lt;pages&gt;21-40&lt;/pages&gt;&lt;dates&gt;&lt;year&gt;1997&lt;/year&gt;&lt;/dates&gt;&lt;publisher&gt;Springer&lt;/publisher&gt;&lt;isbn&gt;3540633294&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28</w:t>
      </w:r>
      <w:r w:rsidRPr="00661779">
        <w:rPr>
          <w:rFonts w:ascii="Arial" w:hAnsi="Arial" w:cs="Arial"/>
          <w:bCs/>
          <w:sz w:val="23"/>
          <w:szCs w:val="23"/>
        </w:rPr>
        <w:fldChar w:fldCharType="end"/>
      </w:r>
      <w:r w:rsidRPr="00661779">
        <w:rPr>
          <w:rFonts w:ascii="Arial" w:hAnsi="Arial" w:cs="Arial"/>
          <w:bCs/>
          <w:sz w:val="23"/>
          <w:szCs w:val="23"/>
        </w:rPr>
        <w:t>. Time, in this modelling approach, can either be treated continuously or as discrete units. As an individual-level approach, the model may either run each agent separately (whereby, no interaction exist between agents) or run multiple individuals simultaneously (whereby, interaction could be captured).</w:t>
      </w:r>
    </w:p>
    <w:p w14:paraId="3636D52D" w14:textId="77777777" w:rsidR="00444AE0" w:rsidRPr="00661779" w:rsidRDefault="00444AE0" w:rsidP="00444AE0">
      <w:pPr>
        <w:pStyle w:val="NoSpacing"/>
        <w:spacing w:line="480" w:lineRule="auto"/>
        <w:jc w:val="both"/>
        <w:rPr>
          <w:rFonts w:ascii="Arial" w:hAnsi="Arial" w:cs="Arial"/>
          <w:bCs/>
          <w:sz w:val="23"/>
          <w:szCs w:val="23"/>
        </w:rPr>
      </w:pPr>
    </w:p>
    <w:p w14:paraId="709D01CD" w14:textId="7F789767"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 xml:space="preserve">ABM introduces the concept of agents that are similar to entities in DES modelling. However, agents have greater flexibility compared to entities as, not only do they have autonomy in communicating and interacting with each other and their environment, agents may also present with the following properties: </w:t>
      </w:r>
      <w:r w:rsidRPr="00661779">
        <w:rPr>
          <w:rFonts w:ascii="Arial" w:hAnsi="Arial" w:cs="Arial"/>
          <w:sz w:val="23"/>
          <w:szCs w:val="23"/>
        </w:rPr>
        <w:t>reactive (i.e., capable of perceiving changes in the environment and respond accordingly); pro-active (i.e., goal-seeking behaviour in order to achieve a goal); social ability (i.e., adept in interacting and communicating with others); and adaptivity (i.e., learning from memory and adapting behaviours based on previous experience)</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&lt;EndNote&gt;&lt;Cite&gt;&lt;Author&gt;Nilsson&lt;/Author&gt;&lt;Year&gt;2006&lt;/Year&gt;&lt;RecNum&gt;1893&lt;/RecNum&gt;&lt;DisplayText&gt;&lt;style face="superscript"&gt;29&lt;/style&gt;&lt;/DisplayText&gt;&lt;record&gt;&lt;rec-number&gt;1893&lt;/rec-number&gt;&lt;foreign-keys&gt;&lt;key app="EN" db-id="px5dzax960w0v5esf26x2z9jvrsd2s9xw5w2" timestamp="1423446619"&gt;1893&lt;/key&gt;&lt;/foreign-keys&gt;&lt;ref-type name="Journal Article"&gt;17&lt;/ref-type&gt;&lt;contributors&gt;&lt;authors&gt;&lt;author&gt;Nilsson, Fredrik&lt;/author&gt;&lt;author&gt;Darley, Vince&lt;/author&gt;&lt;/authors&gt;&lt;/contributors&gt;&lt;titles&gt;&lt;title&gt;On complex adaptive systems and agent-based modelling for improving decision-making in manufacturing and logistics settings: Experiences from a packaging company&lt;/title&gt;&lt;secondary-title&gt;International Journal of Operations &amp;amp; Production Management&lt;/secondary-title&gt;&lt;/titles&gt;&lt;periodical&gt;&lt;full-title&gt;International Journal of Operations &amp;amp; Production Management&lt;/full-title&gt;&lt;/periodical&gt;&lt;pages&gt;1351-1373&lt;/pages&gt;&lt;volume&gt;26&lt;/volume&gt;&lt;number&gt;12&lt;/number&gt;&lt;dates&gt;&lt;year&gt;2006&lt;/year&gt;&lt;/dates&gt;&lt;isbn&gt;0144-3577&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29</w:t>
      </w:r>
      <w:r w:rsidRPr="00661779">
        <w:rPr>
          <w:rFonts w:ascii="Arial" w:hAnsi="Arial" w:cs="Arial"/>
          <w:sz w:val="23"/>
          <w:szCs w:val="23"/>
        </w:rPr>
        <w:fldChar w:fldCharType="end"/>
      </w:r>
      <w:r w:rsidRPr="00661779">
        <w:rPr>
          <w:rFonts w:ascii="Arial" w:hAnsi="Arial" w:cs="Arial"/>
          <w:sz w:val="23"/>
          <w:szCs w:val="23"/>
        </w:rPr>
        <w:t xml:space="preserve">. Each agent contains information about their </w:t>
      </w:r>
      <w:r w:rsidRPr="00661779">
        <w:rPr>
          <w:rFonts w:ascii="Arial" w:hAnsi="Arial" w:cs="Arial"/>
          <w:sz w:val="23"/>
          <w:szCs w:val="23"/>
        </w:rPr>
        <w:lastRenderedPageBreak/>
        <w:t>state and will respond accordingly to pre-specified rules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&lt;EndNote&gt;&lt;Cite&gt;&lt;Author&gt;Kim&lt;/Author&gt;&lt;Year&gt;2008&lt;/Year&gt;&lt;RecNum&gt;1866&lt;/RecNum&gt;&lt;DisplayText&gt;&lt;style face="superscript"&gt;9&lt;/style&gt;&lt;/DisplayText&gt;&lt;record&gt;&lt;rec-number&gt;1866&lt;/rec-number&gt;&lt;foreign-keys&gt;&lt;key app="EN" db-id="px5dzax960w0v5esf26x2z9jvrsd2s9xw5w2" timestamp="1423422632"&gt;1866&lt;/key&gt;&lt;/foreign-keys&gt;&lt;ref-type name="Journal Article"&gt;17&lt;/ref-type&gt;&lt;contributors&gt;&lt;authors&gt;&lt;author&gt;Kim, Sun-Young&lt;/author&gt;&lt;author&gt;Goldie, Sue J&lt;/author&gt;&lt;/authors&gt;&lt;/contributors&gt;&lt;titles&gt;&lt;title&gt;Cost-effectiveness analyses of vaccination programmes&lt;/title&gt;&lt;secondary-title&gt;Pharmacoeconomics&lt;/secondary-title&gt;&lt;/titles&gt;&lt;periodical&gt;&lt;full-title&gt;PharmacoEconomics&lt;/full-title&gt;&lt;/periodical&gt;&lt;pages&gt;191-215&lt;/pages&gt;&lt;volume&gt;26&lt;/volume&gt;&lt;number&gt;3&lt;/number&gt;&lt;dates&gt;&lt;year&gt;2008&lt;/year&gt;&lt;/dates&gt;&lt;isbn&gt;1170-7690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9</w:t>
      </w:r>
      <w:r w:rsidRPr="00661779">
        <w:rPr>
          <w:rFonts w:ascii="Arial" w:hAnsi="Arial" w:cs="Arial"/>
          <w:sz w:val="23"/>
          <w:szCs w:val="23"/>
        </w:rPr>
        <w:fldChar w:fldCharType="end"/>
      </w:r>
      <w:r w:rsidRPr="00661779">
        <w:rPr>
          <w:rFonts w:ascii="Arial" w:hAnsi="Arial" w:cs="Arial"/>
          <w:bCs/>
          <w:sz w:val="23"/>
          <w:szCs w:val="23"/>
        </w:rPr>
        <w:t>. This granularity therefore permits easy incorporation of heterogeneity in</w:t>
      </w:r>
      <w:r w:rsidR="00BA0FD5">
        <w:rPr>
          <w:rFonts w:ascii="Arial" w:hAnsi="Arial" w:cs="Arial"/>
          <w:bCs/>
          <w:sz w:val="23"/>
          <w:szCs w:val="23"/>
        </w:rPr>
        <w:t>to</w:t>
      </w:r>
      <w:r w:rsidRPr="00661779">
        <w:rPr>
          <w:rFonts w:ascii="Arial" w:hAnsi="Arial" w:cs="Arial"/>
          <w:bCs/>
          <w:sz w:val="23"/>
          <w:szCs w:val="23"/>
        </w:rPr>
        <w:t xml:space="preserve"> agent’s attributes and their rules.</w:t>
      </w:r>
    </w:p>
    <w:p w14:paraId="525B093C" w14:textId="77777777" w:rsidR="00444AE0" w:rsidRPr="00661779" w:rsidRDefault="00444AE0" w:rsidP="00444AE0">
      <w:pPr>
        <w:pStyle w:val="NoSpacing"/>
        <w:spacing w:line="480" w:lineRule="auto"/>
        <w:jc w:val="both"/>
        <w:rPr>
          <w:rFonts w:ascii="Arial" w:hAnsi="Arial" w:cs="Arial"/>
          <w:bCs/>
          <w:sz w:val="23"/>
          <w:szCs w:val="23"/>
        </w:rPr>
      </w:pPr>
    </w:p>
    <w:p w14:paraId="097E3511" w14:textId="140259E4"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A second important concept is the system’s environment. Agents exist within a network that may adopt a variety of static and dynamic network structures with hierarchical, nested or spatial properties. Therefore, the emerging behaviour may be in response to hierarchical or geographical constraints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&lt;EndNote&gt;&lt;Cite&gt;&lt;Author&gt;Ausloos&lt;/Author&gt;&lt;Year&gt;2014&lt;/Year&gt;&lt;RecNum&gt;1895&lt;/RecNum&gt;&lt;DisplayText&gt;&lt;style face="superscript"&gt;30&lt;/style&gt;&lt;/DisplayText&gt;&lt;record&gt;&lt;rec-number&gt;1895&lt;/rec-number&gt;&lt;foreign-keys&gt;&lt;key app="EN" db-id="px5dzax960w0v5esf26x2z9jvrsd2s9xw5w2" timestamp="1423447052"&gt;1895&lt;/key&gt;&lt;/foreign-keys&gt;&lt;ref-type name="Journal Article"&gt;17&lt;/ref-type&gt;&lt;contributors&gt;&lt;authors&gt;&lt;author&gt;Ausloos, Marcel&lt;/author&gt;&lt;author&gt;Dawid, Herbert&lt;/author&gt;&lt;author&gt;Merlone, Ugo&lt;/author&gt;&lt;/authors&gt;&lt;/contributors&gt;&lt;titles&gt;&lt;title&gt;Spatial interactions in agent-based modeling&lt;/title&gt;&lt;secondary-title&gt;arXiv preprint arXiv:1405.0733&lt;/secondary-title&gt;&lt;/titles&gt;&lt;periodical&gt;&lt;full-title&gt;arXiv preprint arXiv:1405.0733&lt;/full-title&gt;&lt;/periodical&gt;&lt;dates&gt;&lt;year&gt;2014&lt;/year&gt;&lt;/dates&gt;&lt;urls&gt;&lt;/urls&gt;&lt;/record&gt;&lt;/Cite&gt;&lt;/EndNote&gt;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30</w:t>
      </w:r>
      <w:r w:rsidRPr="00661779">
        <w:rPr>
          <w:rFonts w:ascii="Arial" w:hAnsi="Arial" w:cs="Arial"/>
          <w:bCs/>
          <w:sz w:val="23"/>
          <w:szCs w:val="23"/>
        </w:rPr>
        <w:fldChar w:fldCharType="end"/>
      </w:r>
      <w:r w:rsidRPr="00661779">
        <w:rPr>
          <w:rFonts w:ascii="Arial" w:hAnsi="Arial" w:cs="Arial"/>
          <w:bCs/>
          <w:sz w:val="23"/>
          <w:szCs w:val="23"/>
        </w:rPr>
        <w:t xml:space="preserve">. Through the definition of the system’s environment and rules dictating agent’s behaviour, the simulation </w:t>
      </w:r>
      <w:r w:rsidR="00BA0FD5">
        <w:rPr>
          <w:rFonts w:ascii="Arial" w:hAnsi="Arial" w:cs="Arial"/>
          <w:bCs/>
          <w:sz w:val="23"/>
          <w:szCs w:val="23"/>
        </w:rPr>
        <w:t>will lead to an emergence of</w:t>
      </w:r>
      <w:r w:rsidRPr="00661779">
        <w:rPr>
          <w:rFonts w:ascii="Arial" w:hAnsi="Arial" w:cs="Arial"/>
          <w:bCs/>
          <w:sz w:val="23"/>
          <w:szCs w:val="23"/>
        </w:rPr>
        <w:t xml:space="preserve"> broader system behaviour. ABM may simulate either open or closed populations.</w:t>
      </w:r>
    </w:p>
    <w:p w14:paraId="49C680BA" w14:textId="77777777" w:rsidR="00444AE0" w:rsidRPr="00661779" w:rsidRDefault="00444AE0" w:rsidP="00444AE0">
      <w:pPr>
        <w:rPr>
          <w:rFonts w:ascii="Arial" w:hAnsi="Arial" w:cs="Arial"/>
          <w:sz w:val="23"/>
          <w:szCs w:val="23"/>
        </w:rPr>
      </w:pPr>
      <w:bookmarkStart w:id="38" w:name="_Toc411968643"/>
    </w:p>
    <w:p w14:paraId="5F453835" w14:textId="77777777" w:rsidR="00444AE0" w:rsidRPr="00661779" w:rsidRDefault="00444AE0" w:rsidP="00444AE0">
      <w:pPr>
        <w:pStyle w:val="NoSpacing"/>
        <w:spacing w:line="480" w:lineRule="auto"/>
        <w:jc w:val="both"/>
        <w:outlineLvl w:val="2"/>
        <w:rPr>
          <w:rFonts w:ascii="Arial" w:hAnsi="Arial" w:cs="Arial"/>
          <w:bCs/>
          <w:i/>
          <w:sz w:val="23"/>
          <w:szCs w:val="23"/>
        </w:rPr>
      </w:pPr>
      <w:bookmarkStart w:id="39" w:name="_Toc428204579"/>
      <w:r w:rsidRPr="00661779">
        <w:rPr>
          <w:rFonts w:ascii="Arial" w:hAnsi="Arial" w:cs="Arial"/>
          <w:b/>
          <w:bCs/>
          <w:sz w:val="23"/>
          <w:szCs w:val="23"/>
        </w:rPr>
        <w:t>1.4.5 System Dynamics</w:t>
      </w:r>
      <w:bookmarkEnd w:id="38"/>
      <w:bookmarkEnd w:id="39"/>
    </w:p>
    <w:p w14:paraId="7D8A44E2" w14:textId="77777777" w:rsidR="00444AE0" w:rsidRPr="00661779" w:rsidRDefault="00444AE0" w:rsidP="00444AE0">
      <w:pPr>
        <w:pStyle w:val="NoSpacing"/>
        <w:spacing w:line="480" w:lineRule="auto"/>
        <w:jc w:val="both"/>
        <w:rPr>
          <w:rFonts w:ascii="Arial" w:hAnsi="Arial" w:cs="Arial"/>
          <w:bCs/>
          <w:sz w:val="23"/>
          <w:szCs w:val="23"/>
        </w:rPr>
      </w:pPr>
    </w:p>
    <w:p w14:paraId="3C818711" w14:textId="7D0125FE"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 xml:space="preserve">System dynamics (SD) is another method adopted from system sciences that typically focuses </w:t>
      </w:r>
      <w:r w:rsidR="007D7A19">
        <w:rPr>
          <w:rFonts w:ascii="Arial" w:hAnsi="Arial" w:cs="Arial"/>
          <w:bCs/>
          <w:sz w:val="23"/>
          <w:szCs w:val="23"/>
        </w:rPr>
        <w:t>at</w:t>
      </w:r>
      <w:r w:rsidRPr="00661779">
        <w:rPr>
          <w:rFonts w:ascii="Arial" w:hAnsi="Arial" w:cs="Arial"/>
          <w:bCs/>
          <w:sz w:val="23"/>
          <w:szCs w:val="23"/>
        </w:rPr>
        <w:t xml:space="preserve"> a cohort</w:t>
      </w:r>
      <w:r w:rsidR="003469E7">
        <w:rPr>
          <w:rFonts w:ascii="Arial" w:hAnsi="Arial" w:cs="Arial"/>
          <w:bCs/>
          <w:sz w:val="23"/>
          <w:szCs w:val="23"/>
        </w:rPr>
        <w:t xml:space="preserve"> </w:t>
      </w:r>
      <w:r w:rsidRPr="00661779">
        <w:rPr>
          <w:rFonts w:ascii="Arial" w:hAnsi="Arial" w:cs="Arial"/>
          <w:bCs/>
          <w:sz w:val="23"/>
          <w:szCs w:val="23"/>
        </w:rPr>
        <w:t xml:space="preserve">level. SD qualitatively visualizes a system through </w:t>
      </w:r>
      <w:r w:rsidR="003469E7">
        <w:rPr>
          <w:rFonts w:ascii="Arial" w:hAnsi="Arial" w:cs="Arial"/>
          <w:bCs/>
          <w:sz w:val="23"/>
          <w:szCs w:val="23"/>
        </w:rPr>
        <w:t xml:space="preserve">a </w:t>
      </w:r>
      <w:r w:rsidRPr="00661779">
        <w:rPr>
          <w:rFonts w:ascii="Arial" w:hAnsi="Arial" w:cs="Arial"/>
          <w:bCs/>
          <w:sz w:val="23"/>
          <w:szCs w:val="23"/>
        </w:rPr>
        <w:t>causal loop diagram consisting of a series of feedback loops where information or change from one point travels through a system and triggers a cascading series of changes that ripple through the system and eventually returns in some form to its point of origin</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&lt;EndNote&gt;&lt;Cite&gt;&lt;Author&gt;Sterman&lt;/Author&gt;&lt;Year&gt;2000&lt;/Year&gt;&lt;RecNum&gt;1896&lt;/RecNum&gt;&lt;DisplayText&gt;&lt;style face="superscript"&gt;31&lt;/style&gt;&lt;/DisplayText&gt;&lt;record&gt;&lt;rec-number&gt;1896&lt;/rec-number&gt;&lt;foreign-keys&gt;&lt;key app="EN" db-id="px5dzax960w0v5esf26x2z9jvrsd2s9xw5w2" timestamp="1423447533"&gt;1896&lt;/key&gt;&lt;/foreign-keys&gt;&lt;ref-type name="Book"&gt;6&lt;/ref-type&gt;&lt;contributors&gt;&lt;authors&gt;&lt;author&gt;Sterman, J. D.&lt;/author&gt;&lt;/authors&gt;&lt;/contributors&gt;&lt;titles&gt;&lt;title&gt;Business Dynamics: system thinking and modeling for a complex world&lt;/title&gt;&lt;/titles&gt;&lt;reprint-edition&gt;NOT IN FILE&lt;/reprint-edition&gt;&lt;dates&gt;&lt;year&gt;2000&lt;/year&gt;&lt;/dates&gt;&lt;publisher&gt;McGraw-Hill&lt;/publisher&gt;&lt;urls&gt;&lt;/urls&gt;&lt;/record&gt;&lt;/Cite&gt;&lt;/EndNote&gt;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31</w:t>
      </w:r>
      <w:r w:rsidRPr="00661779">
        <w:rPr>
          <w:rFonts w:ascii="Arial" w:hAnsi="Arial" w:cs="Arial"/>
          <w:bCs/>
          <w:sz w:val="23"/>
          <w:szCs w:val="23"/>
        </w:rPr>
        <w:fldChar w:fldCharType="end"/>
      </w:r>
      <w:r w:rsidRPr="00661779">
        <w:rPr>
          <w:rFonts w:ascii="Arial" w:hAnsi="Arial" w:cs="Arial"/>
          <w:bCs/>
          <w:sz w:val="23"/>
          <w:szCs w:val="23"/>
        </w:rPr>
        <w:t>. The presence of multiple feedback loops can lead to an emergence of complex behaviour. Time is typically handled continuously but may also be discretized</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18</w:t>
      </w:r>
      <w:r w:rsidRPr="00661779">
        <w:rPr>
          <w:rFonts w:ascii="Arial" w:hAnsi="Arial" w:cs="Arial"/>
          <w:bCs/>
          <w:sz w:val="23"/>
          <w:szCs w:val="23"/>
        </w:rPr>
        <w:fldChar w:fldCharType="end"/>
      </w:r>
      <w:r w:rsidRPr="00661779">
        <w:rPr>
          <w:rFonts w:ascii="Arial" w:hAnsi="Arial" w:cs="Arial"/>
          <w:bCs/>
          <w:sz w:val="23"/>
          <w:szCs w:val="23"/>
        </w:rPr>
        <w:t>.</w:t>
      </w:r>
    </w:p>
    <w:p w14:paraId="50275F7B" w14:textId="77777777" w:rsidR="00444AE0" w:rsidRPr="00661779" w:rsidRDefault="00444AE0" w:rsidP="00444AE0">
      <w:pPr>
        <w:pStyle w:val="NoSpacing"/>
        <w:spacing w:line="480" w:lineRule="auto"/>
        <w:jc w:val="both"/>
        <w:rPr>
          <w:rFonts w:ascii="Arial" w:hAnsi="Arial" w:cs="Arial"/>
          <w:bCs/>
          <w:sz w:val="23"/>
          <w:szCs w:val="23"/>
        </w:rPr>
      </w:pPr>
    </w:p>
    <w:p w14:paraId="7832DDC2" w14:textId="458146AB" w:rsidR="00A206C6"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SD is quantified by translating the causal loop diagram into stock and flow models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&lt;EndNote&gt;&lt;Cite&gt;&lt;Author&gt;Sterman&lt;/Author&gt;&lt;Year&gt;2000&lt;/Year&gt;&lt;RecNum&gt;1896&lt;/RecNum&gt;&lt;DisplayText&gt;&lt;style face="superscript"&gt;31&lt;/style&gt;&lt;/DisplayText&gt;&lt;record&gt;&lt;rec-number&gt;1896&lt;/rec-number&gt;&lt;foreign-keys&gt;&lt;key app="EN" db-id="px5dzax960w0v5esf26x2z9jvrsd2s9xw5w2" timestamp="1423447533"&gt;1896&lt;/key&gt;&lt;/foreign-keys&gt;&lt;ref-type name="Book"&gt;6&lt;/ref-type&gt;&lt;contributors&gt;&lt;authors&gt;&lt;author&gt;Sterman, J. D.&lt;/author&gt;&lt;/authors&gt;&lt;/contributors&gt;&lt;titles&gt;&lt;title&gt;Business Dynamics: system thinking and modeling for a complex world&lt;/title&gt;&lt;/titles&gt;&lt;reprint-edition&gt;NOT IN FILE&lt;/reprint-edition&gt;&lt;dates&gt;&lt;year&gt;2000&lt;/year&gt;&lt;/dates&gt;&lt;publisher&gt;McGraw-Hill&lt;/publisher&gt;&lt;urls&gt;&lt;/urls&gt;&lt;/record&gt;&lt;/Cite&gt;&lt;/EndNote&gt;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31</w:t>
      </w:r>
      <w:r w:rsidRPr="00661779">
        <w:rPr>
          <w:rFonts w:ascii="Arial" w:hAnsi="Arial" w:cs="Arial"/>
          <w:bCs/>
          <w:sz w:val="23"/>
          <w:szCs w:val="23"/>
        </w:rPr>
        <w:fldChar w:fldCharType="end"/>
      </w:r>
      <w:r w:rsidRPr="00661779">
        <w:rPr>
          <w:rFonts w:ascii="Arial" w:hAnsi="Arial" w:cs="Arial"/>
          <w:bCs/>
          <w:sz w:val="23"/>
          <w:szCs w:val="23"/>
        </w:rPr>
        <w:t>. A system is defined by a set of mutually exclusive and collectively exhaustive stocks that</w:t>
      </w:r>
      <w:r w:rsidRPr="00661779">
        <w:rPr>
          <w:rFonts w:ascii="Arial" w:hAnsi="Arial" w:cs="Arial"/>
          <w:sz w:val="23"/>
          <w:szCs w:val="23"/>
        </w:rPr>
        <w:t xml:space="preserve"> represent sinks where accumulations occur and that define the state and memory of the system. Flows represent the rates at which stocks are drained or replenished, thereby, chang</w:t>
      </w:r>
      <w:r w:rsidR="00A206C6">
        <w:rPr>
          <w:rFonts w:ascii="Arial" w:hAnsi="Arial" w:cs="Arial"/>
          <w:sz w:val="23"/>
          <w:szCs w:val="23"/>
        </w:rPr>
        <w:t>ing</w:t>
      </w:r>
      <w:r w:rsidRPr="00661779">
        <w:rPr>
          <w:rFonts w:ascii="Arial" w:hAnsi="Arial" w:cs="Arial"/>
          <w:sz w:val="23"/>
          <w:szCs w:val="23"/>
        </w:rPr>
        <w:t xml:space="preserve"> the system over time</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&lt;EndNote&gt;&lt;Cite&gt;&lt;Author&gt;Sterman&lt;/Author&gt;&lt;Year&gt;2000&lt;/Year&gt;&lt;RecNum&gt;1896&lt;/RecNum&gt;&lt;DisplayText&gt;&lt;style face="superscript"&gt;31&lt;/style&gt;&lt;/DisplayText&gt;&lt;record&gt;&lt;rec-number&gt;1896&lt;/rec-number&gt;&lt;foreign-keys&gt;&lt;key app="EN" db-id="px5dzax960w0v5esf26x2z9jvrsd2s9xw5w2" timestamp="1423447533"&gt;1896&lt;/key&gt;&lt;/foreign-keys&gt;&lt;ref-type name="Book"&gt;6&lt;/ref-type&gt;&lt;contributors&gt;&lt;authors&gt;&lt;author&gt;Sterman, J. D.&lt;/author&gt;&lt;/authors&gt;&lt;/contributors&gt;&lt;titles&gt;&lt;title&gt;Business Dynamics: system thinking and modeling for a complex world&lt;/title&gt;&lt;/titles&gt;&lt;reprint-edition&gt;NOT IN FILE&lt;/reprint-edition&gt;&lt;dates&gt;&lt;year&gt;2000&lt;/year&gt;&lt;/dates&gt;&lt;publisher&gt;McGraw-Hill&lt;/publisher&gt;&lt;urls&gt;&lt;/urls&gt;&lt;/record&gt;&lt;/Cite&gt;&lt;/EndNote&gt;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31</w:t>
      </w:r>
      <w:r w:rsidRPr="00661779">
        <w:rPr>
          <w:rFonts w:ascii="Arial" w:hAnsi="Arial" w:cs="Arial"/>
          <w:bCs/>
          <w:sz w:val="23"/>
          <w:szCs w:val="23"/>
        </w:rPr>
        <w:fldChar w:fldCharType="end"/>
      </w:r>
      <w:r w:rsidRPr="00661779">
        <w:rPr>
          <w:rFonts w:ascii="Arial" w:hAnsi="Arial" w:cs="Arial"/>
          <w:sz w:val="23"/>
          <w:szCs w:val="23"/>
        </w:rPr>
        <w:t>. Movement between stocks are based on the rate of flow, and is commonly defined by differential equations</w:t>
      </w:r>
      <w:r w:rsidRPr="00661779">
        <w:rPr>
          <w:rFonts w:ascii="Arial" w:hAnsi="Arial" w:cs="Arial"/>
          <w:i/>
          <w:sz w:val="23"/>
          <w:szCs w:val="23"/>
        </w:rPr>
        <w:t>.</w:t>
      </w:r>
      <w:r w:rsidRPr="00661779">
        <w:rPr>
          <w:rFonts w:ascii="Arial" w:hAnsi="Arial" w:cs="Arial"/>
          <w:sz w:val="23"/>
          <w:szCs w:val="23"/>
        </w:rPr>
        <w:t xml:space="preserve"> </w:t>
      </w:r>
      <w:r w:rsidR="00A206C6">
        <w:rPr>
          <w:rFonts w:ascii="Arial" w:hAnsi="Arial" w:cs="Arial"/>
          <w:bCs/>
          <w:sz w:val="23"/>
          <w:szCs w:val="23"/>
        </w:rPr>
        <w:t>Stocks</w:t>
      </w:r>
      <w:r w:rsidRPr="00661779">
        <w:rPr>
          <w:rFonts w:ascii="Arial" w:hAnsi="Arial" w:cs="Arial"/>
          <w:bCs/>
          <w:sz w:val="23"/>
          <w:szCs w:val="23"/>
        </w:rPr>
        <w:t xml:space="preserve"> are distinct from the concept of queues </w:t>
      </w:r>
      <w:r w:rsidR="00A206C6">
        <w:rPr>
          <w:rFonts w:ascii="Arial" w:hAnsi="Arial" w:cs="Arial"/>
          <w:bCs/>
          <w:sz w:val="23"/>
          <w:szCs w:val="23"/>
        </w:rPr>
        <w:t>in</w:t>
      </w:r>
      <w:r w:rsidRPr="00661779">
        <w:rPr>
          <w:rFonts w:ascii="Arial" w:hAnsi="Arial" w:cs="Arial"/>
          <w:bCs/>
          <w:sz w:val="23"/>
          <w:szCs w:val="23"/>
        </w:rPr>
        <w:t xml:space="preserve"> DES as capacity is infinite.</w:t>
      </w:r>
      <w:r w:rsidR="007D7A19">
        <w:rPr>
          <w:rFonts w:ascii="Arial" w:hAnsi="Arial" w:cs="Arial"/>
          <w:bCs/>
          <w:sz w:val="23"/>
          <w:szCs w:val="23"/>
        </w:rPr>
        <w:t xml:space="preserve"> </w:t>
      </w:r>
      <w:r w:rsidRPr="00661779">
        <w:rPr>
          <w:rFonts w:ascii="Arial" w:hAnsi="Arial" w:cs="Arial"/>
          <w:sz w:val="23"/>
          <w:szCs w:val="23"/>
        </w:rPr>
        <w:t xml:space="preserve">SD, if modelled at an </w:t>
      </w:r>
      <w:r w:rsidRPr="00661779">
        <w:rPr>
          <w:rFonts w:ascii="Arial" w:hAnsi="Arial" w:cs="Arial"/>
          <w:sz w:val="23"/>
          <w:szCs w:val="23"/>
        </w:rPr>
        <w:lastRenderedPageBreak/>
        <w:t xml:space="preserve">aggregate level, encounters the same issues noted </w:t>
      </w:r>
      <w:r w:rsidR="00A206C6">
        <w:rPr>
          <w:rFonts w:ascii="Arial" w:hAnsi="Arial" w:cs="Arial"/>
          <w:sz w:val="23"/>
          <w:szCs w:val="23"/>
        </w:rPr>
        <w:t>by</w:t>
      </w:r>
      <w:r w:rsidRPr="00661779">
        <w:rPr>
          <w:rFonts w:ascii="Arial" w:hAnsi="Arial" w:cs="Arial"/>
          <w:sz w:val="23"/>
          <w:szCs w:val="23"/>
        </w:rPr>
        <w:t xml:space="preserve"> other aggregate-level models </w:t>
      </w:r>
      <w:r w:rsidR="00A206C6">
        <w:rPr>
          <w:rFonts w:ascii="Arial" w:hAnsi="Arial" w:cs="Arial"/>
          <w:sz w:val="23"/>
          <w:szCs w:val="23"/>
        </w:rPr>
        <w:t>in that a</w:t>
      </w:r>
      <w:r w:rsidRPr="00661779">
        <w:rPr>
          <w:rFonts w:ascii="Arial" w:hAnsi="Arial" w:cs="Arial"/>
          <w:sz w:val="23"/>
          <w:szCs w:val="23"/>
        </w:rPr>
        <w:t xml:space="preserve"> necessary assumption is that individuals belonging in the same stock are homogeneous. SD is</w:t>
      </w:r>
      <w:r w:rsidR="007D7A19">
        <w:rPr>
          <w:rFonts w:ascii="Arial" w:hAnsi="Arial" w:cs="Arial"/>
          <w:sz w:val="23"/>
          <w:szCs w:val="23"/>
        </w:rPr>
        <w:t xml:space="preserve"> therefore</w:t>
      </w:r>
      <w:r w:rsidRPr="00661779">
        <w:rPr>
          <w:rFonts w:ascii="Arial" w:hAnsi="Arial" w:cs="Arial"/>
          <w:sz w:val="23"/>
          <w:szCs w:val="23"/>
        </w:rPr>
        <w:t xml:space="preserve"> inherently memory-less</w:t>
      </w:r>
      <w:r w:rsidRPr="00661779">
        <w:rPr>
          <w:rFonts w:ascii="Arial" w:hAnsi="Arial" w:cs="Arial"/>
          <w:bCs/>
          <w:sz w:val="23"/>
          <w:szCs w:val="23"/>
        </w:rPr>
        <w:t xml:space="preserve">. To overcome such limitations, similar strategies proposed in the Markov cohort model section can be applied for SD models. </w:t>
      </w:r>
    </w:p>
    <w:p w14:paraId="043781CC" w14:textId="77777777" w:rsidR="00A206C6" w:rsidRDefault="00A206C6" w:rsidP="00444AE0">
      <w:pPr>
        <w:pStyle w:val="NoSpacing"/>
        <w:spacing w:line="480" w:lineRule="auto"/>
        <w:jc w:val="both"/>
        <w:rPr>
          <w:rFonts w:ascii="Arial" w:hAnsi="Arial" w:cs="Arial"/>
          <w:bCs/>
          <w:sz w:val="23"/>
          <w:szCs w:val="23"/>
        </w:rPr>
      </w:pPr>
    </w:p>
    <w:p w14:paraId="09C8413C" w14:textId="072ABC57" w:rsidR="00444AE0" w:rsidRPr="00661779" w:rsidRDefault="00444AE0" w:rsidP="00444AE0">
      <w:pPr>
        <w:pStyle w:val="NoSpacing"/>
        <w:spacing w:line="480" w:lineRule="auto"/>
        <w:jc w:val="both"/>
        <w:rPr>
          <w:rFonts w:ascii="Arial" w:hAnsi="Arial" w:cs="Arial"/>
          <w:bCs/>
          <w:sz w:val="23"/>
          <w:szCs w:val="23"/>
        </w:rPr>
      </w:pPr>
      <w:r w:rsidRPr="00661779">
        <w:rPr>
          <w:rFonts w:ascii="Arial" w:hAnsi="Arial" w:cs="Arial"/>
          <w:bCs/>
          <w:sz w:val="23"/>
          <w:szCs w:val="23"/>
        </w:rPr>
        <w:t>Therefore, through</w:t>
      </w:r>
      <w:r w:rsidR="007D7A19">
        <w:rPr>
          <w:rFonts w:ascii="Arial" w:hAnsi="Arial" w:cs="Arial"/>
          <w:bCs/>
          <w:sz w:val="23"/>
          <w:szCs w:val="23"/>
        </w:rPr>
        <w:t xml:space="preserve"> a series of</w:t>
      </w:r>
      <w:r w:rsidRPr="00661779">
        <w:rPr>
          <w:rFonts w:ascii="Arial" w:hAnsi="Arial" w:cs="Arial"/>
          <w:bCs/>
          <w:sz w:val="23"/>
          <w:szCs w:val="23"/>
        </w:rPr>
        <w:t xml:space="preserve"> differential equations, movement between stocks </w:t>
      </w:r>
      <w:r w:rsidR="007D7A19">
        <w:rPr>
          <w:rFonts w:ascii="Arial" w:hAnsi="Arial" w:cs="Arial"/>
          <w:bCs/>
          <w:sz w:val="23"/>
          <w:szCs w:val="23"/>
        </w:rPr>
        <w:t>can be described. A</w:t>
      </w:r>
      <w:r w:rsidRPr="00661779">
        <w:rPr>
          <w:rFonts w:ascii="Arial" w:hAnsi="Arial" w:cs="Arial"/>
          <w:bCs/>
          <w:sz w:val="23"/>
          <w:szCs w:val="23"/>
        </w:rPr>
        <w:t xml:space="preserve"> feedback mechanism will dictate the rate of change within a system</w:t>
      </w:r>
      <w:r w:rsidR="007D7A19">
        <w:rPr>
          <w:rFonts w:ascii="Arial" w:hAnsi="Arial" w:cs="Arial"/>
          <w:bCs/>
          <w:sz w:val="23"/>
          <w:szCs w:val="23"/>
        </w:rPr>
        <w:t>,</w:t>
      </w:r>
      <w:r w:rsidRPr="00661779">
        <w:rPr>
          <w:rFonts w:ascii="Arial" w:hAnsi="Arial" w:cs="Arial"/>
          <w:bCs/>
          <w:sz w:val="23"/>
          <w:szCs w:val="23"/>
        </w:rPr>
        <w:t xml:space="preserve"> which is a function of the state of the system itself</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&lt;EndNote&gt;&lt;Cite&gt;&lt;Author&gt;Brennan&lt;/Author&gt;&lt;Year&gt;2006&lt;/Year&gt;&lt;RecNum&gt;1880&lt;/RecNum&gt;&lt;DisplayText&gt;&lt;style face="superscript"&gt;23&lt;/style&gt;&lt;/DisplayText&gt;&lt;record&gt;&lt;rec-number&gt;1880&lt;/rec-number&gt;&lt;foreign-keys&gt;&lt;key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23</w:t>
      </w:r>
      <w:r w:rsidRPr="00661779">
        <w:rPr>
          <w:rFonts w:ascii="Arial" w:hAnsi="Arial" w:cs="Arial"/>
          <w:bCs/>
          <w:sz w:val="23"/>
          <w:szCs w:val="23"/>
        </w:rPr>
        <w:fldChar w:fldCharType="end"/>
      </w:r>
      <w:r w:rsidRPr="00661779">
        <w:rPr>
          <w:rFonts w:ascii="Arial" w:hAnsi="Arial" w:cs="Arial"/>
          <w:bCs/>
          <w:sz w:val="23"/>
          <w:szCs w:val="23"/>
        </w:rPr>
        <w:t>. SD may be modelled as either open or closed populations.</w:t>
      </w:r>
    </w:p>
    <w:p w14:paraId="627B52C4" w14:textId="77777777" w:rsidR="00444AE0" w:rsidRPr="00661779" w:rsidRDefault="00444AE0" w:rsidP="00444AE0">
      <w:pPr>
        <w:pStyle w:val="NoSpacing"/>
        <w:spacing w:line="480" w:lineRule="auto"/>
        <w:jc w:val="both"/>
        <w:outlineLvl w:val="2"/>
        <w:rPr>
          <w:rFonts w:ascii="Arial" w:hAnsi="Arial" w:cs="Arial"/>
          <w:b/>
          <w:sz w:val="23"/>
          <w:szCs w:val="23"/>
        </w:rPr>
      </w:pPr>
      <w:bookmarkStart w:id="40" w:name="_Toc411968644"/>
    </w:p>
    <w:p w14:paraId="30231D58" w14:textId="77777777" w:rsidR="00444AE0" w:rsidRPr="00661779" w:rsidRDefault="00444AE0" w:rsidP="00444AE0">
      <w:pPr>
        <w:pStyle w:val="NoSpacing"/>
        <w:spacing w:line="480" w:lineRule="auto"/>
        <w:jc w:val="both"/>
        <w:outlineLvl w:val="2"/>
        <w:rPr>
          <w:rFonts w:ascii="Arial" w:hAnsi="Arial" w:cs="Arial"/>
          <w:i/>
          <w:sz w:val="23"/>
          <w:szCs w:val="23"/>
        </w:rPr>
      </w:pPr>
      <w:bookmarkStart w:id="41" w:name="_Toc428204580"/>
      <w:r w:rsidRPr="00661779">
        <w:rPr>
          <w:rFonts w:ascii="Arial" w:hAnsi="Arial" w:cs="Arial"/>
          <w:b/>
          <w:sz w:val="23"/>
          <w:szCs w:val="23"/>
        </w:rPr>
        <w:t>1.4.6 Infectious-disease Compartmental Models (‘SIR’ and its variants</w:t>
      </w:r>
      <w:r w:rsidRPr="00661779">
        <w:rPr>
          <w:rFonts w:ascii="Arial" w:hAnsi="Arial" w:cs="Arial"/>
          <w:sz w:val="23"/>
          <w:szCs w:val="23"/>
        </w:rPr>
        <w:t>)</w:t>
      </w:r>
      <w:bookmarkEnd w:id="40"/>
      <w:bookmarkEnd w:id="41"/>
      <w:r w:rsidRPr="00661779">
        <w:rPr>
          <w:rFonts w:ascii="Arial" w:hAnsi="Arial" w:cs="Arial"/>
          <w:sz w:val="23"/>
          <w:szCs w:val="23"/>
        </w:rPr>
        <w:t xml:space="preserve"> </w:t>
      </w:r>
    </w:p>
    <w:p w14:paraId="4E298146" w14:textId="77777777" w:rsidR="00444AE0" w:rsidRPr="00661779" w:rsidRDefault="00444AE0" w:rsidP="00444AE0">
      <w:pPr>
        <w:pStyle w:val="NoSpacing"/>
        <w:spacing w:line="480" w:lineRule="auto"/>
        <w:jc w:val="both"/>
        <w:rPr>
          <w:rFonts w:ascii="Arial" w:hAnsi="Arial" w:cs="Arial"/>
          <w:bCs/>
          <w:sz w:val="23"/>
          <w:szCs w:val="23"/>
        </w:rPr>
      </w:pPr>
    </w:p>
    <w:p w14:paraId="29513F23" w14:textId="59FB09C7" w:rsidR="00444AE0" w:rsidRPr="00661779" w:rsidRDefault="00444AE0" w:rsidP="00444AE0">
      <w:pPr>
        <w:pStyle w:val="NoSpacing"/>
        <w:spacing w:line="480" w:lineRule="auto"/>
        <w:jc w:val="both"/>
        <w:rPr>
          <w:rFonts w:ascii="Arial" w:hAnsi="Arial" w:cs="Arial"/>
          <w:color w:val="000000"/>
          <w:sz w:val="23"/>
          <w:szCs w:val="23"/>
        </w:rPr>
      </w:pPr>
      <w:r w:rsidRPr="00661779">
        <w:rPr>
          <w:rFonts w:ascii="Arial" w:hAnsi="Arial" w:cs="Arial"/>
          <w:bCs/>
          <w:sz w:val="23"/>
          <w:szCs w:val="23"/>
        </w:rPr>
        <w:t xml:space="preserve">Compartmental models, or dynamic transmission models, are used in health economics specifically </w:t>
      </w:r>
      <w:r w:rsidR="00A206C6">
        <w:rPr>
          <w:rFonts w:ascii="Arial" w:hAnsi="Arial" w:cs="Arial"/>
          <w:bCs/>
          <w:sz w:val="23"/>
          <w:szCs w:val="23"/>
        </w:rPr>
        <w:t>to</w:t>
      </w:r>
      <w:r w:rsidR="00A206C6" w:rsidRPr="00661779">
        <w:rPr>
          <w:rFonts w:ascii="Arial" w:hAnsi="Arial" w:cs="Arial"/>
          <w:bCs/>
          <w:sz w:val="23"/>
          <w:szCs w:val="23"/>
        </w:rPr>
        <w:t xml:space="preserve"> </w:t>
      </w:r>
      <w:r w:rsidRPr="00661779">
        <w:rPr>
          <w:rFonts w:ascii="Arial" w:hAnsi="Arial" w:cs="Arial"/>
          <w:bCs/>
          <w:sz w:val="23"/>
          <w:szCs w:val="23"/>
        </w:rPr>
        <w:t>model infectious disease</w:t>
      </w:r>
      <w:r w:rsidR="003469E7">
        <w:rPr>
          <w:rFonts w:ascii="Arial" w:hAnsi="Arial" w:cs="Arial"/>
          <w:bCs/>
          <w:sz w:val="23"/>
          <w:szCs w:val="23"/>
        </w:rPr>
        <w:t>s</w:t>
      </w:r>
      <w:r w:rsidRPr="00661779">
        <w:rPr>
          <w:rFonts w:ascii="Arial" w:hAnsi="Arial" w:cs="Arial"/>
          <w:bCs/>
          <w:sz w:val="23"/>
          <w:szCs w:val="23"/>
        </w:rPr>
        <w:t xml:space="preserve">. They rely on differential equations and </w:t>
      </w:r>
      <w:r w:rsidR="00FE4BDA">
        <w:rPr>
          <w:rFonts w:ascii="Arial" w:hAnsi="Arial" w:cs="Arial"/>
          <w:bCs/>
          <w:sz w:val="23"/>
          <w:szCs w:val="23"/>
        </w:rPr>
        <w:t xml:space="preserve">may be considered a subset of </w:t>
      </w:r>
      <w:r w:rsidRPr="00661779">
        <w:rPr>
          <w:rFonts w:ascii="Arial" w:hAnsi="Arial" w:cs="Arial"/>
          <w:bCs/>
          <w:sz w:val="23"/>
          <w:szCs w:val="23"/>
        </w:rPr>
        <w:t>system dynamics models. C</w:t>
      </w:r>
      <w:r w:rsidRPr="00661779">
        <w:rPr>
          <w:rFonts w:ascii="Arial" w:hAnsi="Arial" w:cs="Arial"/>
          <w:color w:val="000000"/>
          <w:sz w:val="23"/>
          <w:szCs w:val="23"/>
        </w:rPr>
        <w:t>ompartmental models describe the stages of an infectious disease as compartments with the fundamental</w:t>
      </w:r>
      <w:r w:rsidR="00A206C6">
        <w:rPr>
          <w:rFonts w:ascii="Arial" w:hAnsi="Arial" w:cs="Arial"/>
          <w:color w:val="000000"/>
          <w:sz w:val="23"/>
          <w:szCs w:val="23"/>
        </w:rPr>
        <w:t xml:space="preserve"> states</w:t>
      </w:r>
      <w:r w:rsidRPr="00661779">
        <w:rPr>
          <w:rFonts w:ascii="Arial" w:hAnsi="Arial" w:cs="Arial"/>
          <w:color w:val="000000"/>
          <w:sz w:val="23"/>
          <w:szCs w:val="23"/>
        </w:rPr>
        <w:t xml:space="preserve"> typically being: susceptible, infectious and recovered (SIR). It is classified as a dynamic model </w:t>
      </w:r>
      <w:r w:rsidR="003469E7">
        <w:rPr>
          <w:rFonts w:ascii="Arial" w:hAnsi="Arial" w:cs="Arial"/>
          <w:color w:val="000000"/>
          <w:sz w:val="23"/>
          <w:szCs w:val="23"/>
        </w:rPr>
        <w:t>since</w:t>
      </w:r>
      <w:r w:rsidR="003469E7" w:rsidRPr="00661779">
        <w:rPr>
          <w:rFonts w:ascii="Arial" w:hAnsi="Arial" w:cs="Arial"/>
          <w:color w:val="000000"/>
          <w:sz w:val="23"/>
          <w:szCs w:val="23"/>
        </w:rPr>
        <w:t xml:space="preserve"> </w:t>
      </w:r>
      <w:r w:rsidRPr="00661779">
        <w:rPr>
          <w:rFonts w:ascii="Arial" w:hAnsi="Arial" w:cs="Arial"/>
          <w:color w:val="000000"/>
          <w:sz w:val="23"/>
          <w:szCs w:val="23"/>
        </w:rPr>
        <w:t>movement of individuals through each compartment varies over time according to the state of the current system.</w:t>
      </w:r>
    </w:p>
    <w:p w14:paraId="2CEFD9FD" w14:textId="77777777" w:rsidR="00444AE0" w:rsidRPr="00661779" w:rsidRDefault="00444AE0" w:rsidP="00444AE0">
      <w:pPr>
        <w:pStyle w:val="NoSpacing"/>
        <w:spacing w:line="480" w:lineRule="auto"/>
        <w:jc w:val="both"/>
        <w:rPr>
          <w:rFonts w:ascii="Arial" w:hAnsi="Arial" w:cs="Arial"/>
          <w:color w:val="000000"/>
          <w:sz w:val="23"/>
          <w:szCs w:val="23"/>
        </w:rPr>
      </w:pPr>
    </w:p>
    <w:p w14:paraId="088A8233" w14:textId="77777777" w:rsidR="00444AE0" w:rsidRPr="00661779" w:rsidRDefault="00444AE0" w:rsidP="00444AE0">
      <w:pPr>
        <w:pStyle w:val="NoSpacing"/>
        <w:tabs>
          <w:tab w:val="left" w:pos="4440"/>
        </w:tabs>
        <w:spacing w:line="480" w:lineRule="auto"/>
        <w:jc w:val="both"/>
        <w:outlineLvl w:val="1"/>
        <w:rPr>
          <w:rFonts w:ascii="Arial" w:hAnsi="Arial" w:cs="Arial"/>
          <w:b/>
          <w:smallCaps/>
          <w:sz w:val="23"/>
          <w:szCs w:val="23"/>
        </w:rPr>
      </w:pPr>
      <w:bookmarkStart w:id="42" w:name="_Toc411968645"/>
      <w:bookmarkStart w:id="43" w:name="_Toc428204581"/>
      <w:r w:rsidRPr="00661779">
        <w:rPr>
          <w:rFonts w:ascii="Arial" w:hAnsi="Arial" w:cs="Arial"/>
          <w:b/>
          <w:smallCaps/>
          <w:sz w:val="23"/>
          <w:szCs w:val="23"/>
        </w:rPr>
        <w:t>1.5 Validity of Economic Modelling</w:t>
      </w:r>
      <w:bookmarkEnd w:id="42"/>
      <w:bookmarkEnd w:id="43"/>
    </w:p>
    <w:p w14:paraId="44B19659" w14:textId="77777777" w:rsidR="00444AE0" w:rsidRPr="00661779" w:rsidRDefault="00444AE0" w:rsidP="00444AE0">
      <w:pPr>
        <w:pStyle w:val="NoSpacing"/>
        <w:spacing w:line="480" w:lineRule="auto"/>
        <w:jc w:val="both"/>
        <w:rPr>
          <w:rFonts w:ascii="Arial" w:hAnsi="Arial" w:cs="Arial"/>
          <w:sz w:val="23"/>
          <w:szCs w:val="23"/>
        </w:rPr>
      </w:pPr>
    </w:p>
    <w:p w14:paraId="6BE1BA88" w14:textId="027A6FC9"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As summarized above, each modelling approach is based on a different theory of how a system is to be described. Thus, </w:t>
      </w:r>
      <w:r w:rsidR="00FE4BDA">
        <w:rPr>
          <w:rFonts w:ascii="Arial" w:hAnsi="Arial" w:cs="Arial"/>
          <w:sz w:val="23"/>
          <w:szCs w:val="23"/>
        </w:rPr>
        <w:t xml:space="preserve">in theory, </w:t>
      </w:r>
      <w:r w:rsidRPr="00661779">
        <w:rPr>
          <w:rFonts w:ascii="Arial" w:hAnsi="Arial" w:cs="Arial"/>
          <w:sz w:val="23"/>
          <w:szCs w:val="23"/>
        </w:rPr>
        <w:t xml:space="preserve">each approach may differ in its overall performance and its capabilities of capturing a system under study. </w:t>
      </w:r>
      <w:r w:rsidR="00FE4BDA">
        <w:rPr>
          <w:rFonts w:ascii="Arial" w:hAnsi="Arial" w:cs="Arial"/>
          <w:sz w:val="23"/>
          <w:szCs w:val="23"/>
        </w:rPr>
        <w:t>W</w:t>
      </w:r>
      <w:r w:rsidRPr="00661779">
        <w:rPr>
          <w:rFonts w:ascii="Arial" w:hAnsi="Arial" w:cs="Arial"/>
          <w:sz w:val="23"/>
          <w:szCs w:val="23"/>
        </w:rPr>
        <w:t xml:space="preserve">hen constructing or critically appraising the quality and value of a model, validity </w:t>
      </w:r>
      <w:r w:rsidR="007D7A19">
        <w:rPr>
          <w:rFonts w:ascii="Arial" w:hAnsi="Arial" w:cs="Arial"/>
          <w:sz w:val="23"/>
          <w:szCs w:val="23"/>
        </w:rPr>
        <w:t xml:space="preserve">of a model </w:t>
      </w:r>
      <w:r w:rsidRPr="00661779">
        <w:rPr>
          <w:rFonts w:ascii="Arial" w:hAnsi="Arial" w:cs="Arial"/>
          <w:sz w:val="23"/>
          <w:szCs w:val="23"/>
        </w:rPr>
        <w:t xml:space="preserve">is a property that must be considered. </w:t>
      </w:r>
    </w:p>
    <w:p w14:paraId="4DBDEA51" w14:textId="77777777" w:rsidR="00444AE0" w:rsidRPr="00661779" w:rsidRDefault="00444AE0" w:rsidP="00444AE0">
      <w:pPr>
        <w:pStyle w:val="NoSpacing"/>
        <w:spacing w:line="480" w:lineRule="auto"/>
        <w:jc w:val="both"/>
        <w:rPr>
          <w:rFonts w:ascii="Arial" w:hAnsi="Arial" w:cs="Arial"/>
          <w:sz w:val="23"/>
          <w:szCs w:val="23"/>
        </w:rPr>
      </w:pPr>
    </w:p>
    <w:p w14:paraId="09D30975" w14:textId="46692952"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lastRenderedPageBreak/>
        <w:t>Validity reflects the degree to which a model accurately portrays a system, or, in other terms, how well a model reproduces reality</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Given the role of decision-analytic models, a model must be valid in order to produce valid conclusions and predictions that can be trusted when informing decision-making processes. Traditionally, the concept of validity relates to bias and, in most areas of economics, where modelling is typically undertaken using regression-based approaches, there e</w:t>
      </w:r>
      <w:r w:rsidR="007D7A19">
        <w:rPr>
          <w:rFonts w:ascii="Arial" w:hAnsi="Arial" w:cs="Arial"/>
          <w:sz w:val="23"/>
          <w:szCs w:val="23"/>
        </w:rPr>
        <w:t>xists a prescribed set of tool</w:t>
      </w:r>
      <w:r w:rsidRPr="00661779">
        <w:rPr>
          <w:rFonts w:ascii="Arial" w:hAnsi="Arial" w:cs="Arial"/>
          <w:sz w:val="23"/>
          <w:szCs w:val="23"/>
        </w:rPr>
        <w:t xml:space="preserve">s </w:t>
      </w:r>
      <w:r w:rsidR="00FE4BDA">
        <w:rPr>
          <w:rFonts w:ascii="Arial" w:hAnsi="Arial" w:cs="Arial"/>
          <w:sz w:val="23"/>
          <w:szCs w:val="23"/>
        </w:rPr>
        <w:t>for</w:t>
      </w:r>
      <w:r w:rsidRPr="00661779">
        <w:rPr>
          <w:rFonts w:ascii="Arial" w:hAnsi="Arial" w:cs="Arial"/>
          <w:sz w:val="23"/>
          <w:szCs w:val="23"/>
        </w:rPr>
        <w:t xml:space="preserve"> validity testing. Broadly, these can be classified into either: (1) examination of residuals within sample (e.g., test for non-normality, heteroskedasticity and autocorrelation) or, (2) prediction of data points out of sample (e.g., adjusted r</w:t>
      </w:r>
      <w:r w:rsidRPr="00661779">
        <w:rPr>
          <w:rFonts w:ascii="Arial" w:hAnsi="Arial" w:cs="Arial"/>
          <w:sz w:val="23"/>
          <w:szCs w:val="23"/>
          <w:vertAlign w:val="superscript"/>
        </w:rPr>
        <w:t>2</w:t>
      </w:r>
      <w:r w:rsidRPr="00661779">
        <w:rPr>
          <w:rFonts w:ascii="Arial" w:hAnsi="Arial" w:cs="Arial"/>
          <w:sz w:val="23"/>
          <w:szCs w:val="23"/>
        </w:rPr>
        <w:t>, Akaike’s Information Criteria (AIC), Bayesian Information Criteria (BIC)). These validity tests are possible since regression-based models are estimated from both explanatory and dependent data in which a gold standard comparison is available. However, in decision-analytic economic modelling, such tests are not appropriate as typically these models are constructed to estimate the dependent data (e.</w:t>
      </w:r>
      <w:r w:rsidR="00DC4E0A">
        <w:rPr>
          <w:rFonts w:ascii="Arial" w:hAnsi="Arial" w:cs="Arial"/>
          <w:sz w:val="23"/>
          <w:szCs w:val="23"/>
        </w:rPr>
        <w:t>g., costs) in the absence of</w:t>
      </w:r>
      <w:r w:rsidRPr="00661779">
        <w:rPr>
          <w:rFonts w:ascii="Arial" w:hAnsi="Arial" w:cs="Arial"/>
          <w:sz w:val="23"/>
          <w:szCs w:val="23"/>
        </w:rPr>
        <w:t xml:space="preserve"> observable data</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&lt;EndNote&gt;&lt;Cite&gt;&lt;Author&gt;McCabe&lt;/Author&gt;&lt;Year&gt;2000&lt;/Year&gt;&lt;RecNum&gt;1887&lt;/RecNum&gt;&lt;DisplayText&gt;&lt;style face="superscript"&gt;33&lt;/style&gt;&lt;/DisplayText&gt;&lt;record&gt;&lt;rec-number&gt;1887&lt;/rec-number&gt;&lt;foreign-keys&gt;&lt;key app="EN" db-id="px5dzax960w0v5esf26x2z9jvrsd2s9xw5w2" timestamp="1423434278"&gt;1887&lt;/key&gt;&lt;/foreign-keys&gt;&lt;ref-type name="Journal Article"&gt;17&lt;/ref-type&gt;&lt;contributors&gt;&lt;authors&gt;&lt;author&gt;McCabe, Mr Chris&lt;/author&gt;&lt;author&gt;Dixon, Simon&lt;/author&gt;&lt;/authors&gt;&lt;/contributors&gt;&lt;titles&gt;&lt;title&gt;Testing the validity of cost-effectiveness models&lt;/title&gt;&lt;secondary-title&gt;Pharmacoeconomics&lt;/secondary-title&gt;&lt;/titles&gt;&lt;periodical&gt;&lt;full-title&gt;PharmacoEconomics&lt;/full-title&gt;&lt;/periodical&gt;&lt;pages&gt;501-513&lt;/pages&gt;&lt;volume&gt;17&lt;/volume&gt;&lt;number&gt;5&lt;/number&gt;&lt;dates&gt;&lt;year&gt;2000&lt;/year&gt;&lt;/dates&gt;&lt;isbn&gt;1170-7690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33</w:t>
      </w:r>
      <w:r w:rsidRPr="00661779">
        <w:rPr>
          <w:rFonts w:ascii="Arial" w:hAnsi="Arial" w:cs="Arial"/>
          <w:sz w:val="23"/>
          <w:szCs w:val="23"/>
        </w:rPr>
        <w:fldChar w:fldCharType="end"/>
      </w:r>
      <w:r w:rsidRPr="00661779">
        <w:rPr>
          <w:rFonts w:ascii="Arial" w:hAnsi="Arial" w:cs="Arial"/>
          <w:sz w:val="23"/>
          <w:szCs w:val="23"/>
        </w:rPr>
        <w:t xml:space="preserve">. </w:t>
      </w:r>
    </w:p>
    <w:p w14:paraId="001E93CA" w14:textId="77777777" w:rsidR="00444AE0" w:rsidRPr="00661779" w:rsidRDefault="00444AE0" w:rsidP="00444AE0">
      <w:pPr>
        <w:pStyle w:val="NoSpacing"/>
        <w:spacing w:line="480" w:lineRule="auto"/>
        <w:jc w:val="both"/>
        <w:rPr>
          <w:rFonts w:ascii="Arial" w:hAnsi="Arial" w:cs="Arial"/>
          <w:sz w:val="23"/>
          <w:szCs w:val="23"/>
        </w:rPr>
      </w:pPr>
    </w:p>
    <w:p w14:paraId="30186E65" w14:textId="3E8AA243"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Given that standard approaches to model validity are not appropriate for decision-analytic econom</w:t>
      </w:r>
      <w:r w:rsidR="00DC4E0A">
        <w:rPr>
          <w:rFonts w:ascii="Arial" w:hAnsi="Arial" w:cs="Arial"/>
          <w:sz w:val="23"/>
          <w:szCs w:val="23"/>
        </w:rPr>
        <w:t>ic models, several constructs to</w:t>
      </w:r>
      <w:r w:rsidRPr="00661779">
        <w:rPr>
          <w:rFonts w:ascii="Arial" w:hAnsi="Arial" w:cs="Arial"/>
          <w:sz w:val="23"/>
          <w:szCs w:val="23"/>
        </w:rPr>
        <w:t xml:space="preserve"> validity have been proposed, adapted from the field of psychometrics. These include: face validity, internal validity, cross validity, external validity and predictive validity</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w:t>
      </w:r>
    </w:p>
    <w:p w14:paraId="344FF382" w14:textId="77777777" w:rsidR="00444AE0" w:rsidRPr="00661779" w:rsidRDefault="00444AE0" w:rsidP="00444AE0">
      <w:pPr>
        <w:pStyle w:val="NoSpacing"/>
        <w:spacing w:line="480" w:lineRule="auto"/>
        <w:jc w:val="both"/>
        <w:rPr>
          <w:rFonts w:ascii="Arial" w:hAnsi="Arial" w:cs="Arial"/>
          <w:sz w:val="23"/>
          <w:szCs w:val="23"/>
        </w:rPr>
      </w:pPr>
    </w:p>
    <w:p w14:paraId="7A3D89C8" w14:textId="6FE161C9"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 xml:space="preserve">Face validity involves experts’ assessments of the model structure, data sources, assumptions and results. It involves a subjective judgement of how well a model </w:t>
      </w:r>
      <w:r w:rsidR="00DC4E0A">
        <w:rPr>
          <w:rFonts w:ascii="Arial" w:hAnsi="Arial" w:cs="Arial"/>
          <w:sz w:val="23"/>
          <w:szCs w:val="23"/>
        </w:rPr>
        <w:t>aligns</w:t>
      </w:r>
      <w:r w:rsidRPr="00661779">
        <w:rPr>
          <w:rFonts w:ascii="Arial" w:hAnsi="Arial" w:cs="Arial"/>
          <w:sz w:val="23"/>
          <w:szCs w:val="23"/>
        </w:rPr>
        <w:t xml:space="preserve"> to the existing knowledge of science, to the available evidence and to the clinical or administrative research question</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Face validity helps ensure a model is constructed and used in accord</w:t>
      </w:r>
      <w:r w:rsidR="003469E7">
        <w:rPr>
          <w:rFonts w:ascii="Arial" w:hAnsi="Arial" w:cs="Arial"/>
          <w:sz w:val="23"/>
          <w:szCs w:val="23"/>
        </w:rPr>
        <w:t>ance</w:t>
      </w:r>
      <w:r w:rsidRPr="00661779">
        <w:rPr>
          <w:rFonts w:ascii="Arial" w:hAnsi="Arial" w:cs="Arial"/>
          <w:sz w:val="23"/>
          <w:szCs w:val="23"/>
        </w:rPr>
        <w:t xml:space="preserve"> with the most current medical science and that the best available evidence has been incorporated in order to increase the model’s credibility with experts and enhance users’ confidence in the results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xml:space="preserve">. </w:t>
      </w:r>
    </w:p>
    <w:p w14:paraId="25DBA968" w14:textId="77777777" w:rsidR="00444AE0" w:rsidRPr="00661779" w:rsidRDefault="00444AE0" w:rsidP="00444AE0">
      <w:pPr>
        <w:pStyle w:val="NoSpacing"/>
        <w:spacing w:line="480" w:lineRule="auto"/>
        <w:jc w:val="both"/>
        <w:rPr>
          <w:rFonts w:ascii="Arial" w:hAnsi="Arial" w:cs="Arial"/>
          <w:sz w:val="23"/>
          <w:szCs w:val="23"/>
        </w:rPr>
      </w:pPr>
    </w:p>
    <w:p w14:paraId="76FEB60C" w14:textId="77777777"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lastRenderedPageBreak/>
        <w:t>Internal validity, known also as verification, refers to whether a model behaves as hypothesized</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To address this, one must assess the extent to which the mathematical calculations are performed correctly and are consistent with the model’s specifications. A two-step process must be followed as individual equations must be verified against their source and, subsequently, its implementation into the code must be assessed for correctness and accuracy</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Coding accuracy can be explored using quality assurance and control methods adapted from software engineering (e.g., structured walk-throughs, double programming, extreme analysis, trace analysis). This type of validity thus seeks to prevent any unintentional computational errors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w:t>
      </w:r>
    </w:p>
    <w:p w14:paraId="249ADE33" w14:textId="77777777" w:rsidR="00444AE0" w:rsidRPr="00661779" w:rsidRDefault="00444AE0" w:rsidP="00444AE0">
      <w:pPr>
        <w:pStyle w:val="NoSpacing"/>
        <w:spacing w:line="480" w:lineRule="auto"/>
        <w:jc w:val="both"/>
        <w:rPr>
          <w:rFonts w:ascii="Arial" w:hAnsi="Arial" w:cs="Arial"/>
          <w:sz w:val="23"/>
          <w:szCs w:val="23"/>
        </w:rPr>
      </w:pPr>
    </w:p>
    <w:p w14:paraId="644B1D79" w14:textId="16332307"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t>The remaining three types of validity are less frequently reported. Cross validity involves a comparison of a model’s results with other models that analyze an identical or similar problem. Not only does this provide confidence if similar results are calculated by models that have employed different methods, it can also serve a methodological purpose in better</w:t>
      </w:r>
      <w:r w:rsidR="00DC4E0A">
        <w:rPr>
          <w:rFonts w:ascii="Arial" w:hAnsi="Arial" w:cs="Arial"/>
          <w:sz w:val="23"/>
          <w:szCs w:val="23"/>
        </w:rPr>
        <w:t xml:space="preserve"> understanding the causes to</w:t>
      </w:r>
      <w:r w:rsidRPr="00661779">
        <w:rPr>
          <w:rFonts w:ascii="Arial" w:hAnsi="Arial" w:cs="Arial"/>
          <w:sz w:val="23"/>
          <w:szCs w:val="23"/>
        </w:rPr>
        <w:t xml:space="preserve"> differences</w:t>
      </w:r>
      <w:r w:rsidR="00DC4E0A">
        <w:rPr>
          <w:rFonts w:ascii="Arial" w:hAnsi="Arial" w:cs="Arial"/>
          <w:sz w:val="23"/>
          <w:szCs w:val="23"/>
        </w:rPr>
        <w:t xml:space="preserve"> in</w:t>
      </w:r>
      <w:r w:rsidRPr="00661779">
        <w:rPr>
          <w:rFonts w:ascii="Arial" w:hAnsi="Arial" w:cs="Arial"/>
          <w:sz w:val="23"/>
          <w:szCs w:val="23"/>
        </w:rPr>
        <w:t xml:space="preserve"> the results of models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External validity assesses a model’s ability to calculate actual outcomes by simulating real-world scenarios that have already occurred in order to compare the model’s outcomes against known real-world results. Multiple validations may be required to cover the model’s intended application across its expected range of populations, interventions, outcomes and time horizons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Lastly, predictive validity entails the use of a model to forecast events and, in which, the forecasted outcomes are compared against the actual ones once they unfold. Predictive validity is considered one of the most desirable types of validity as it directly addresses a model’s purpose for prediction and is independent</w:t>
      </w:r>
      <w:r w:rsidR="00FE4BDA">
        <w:rPr>
          <w:rFonts w:ascii="Arial" w:hAnsi="Arial" w:cs="Arial"/>
          <w:sz w:val="23"/>
          <w:szCs w:val="23"/>
        </w:rPr>
        <w:t>,</w:t>
      </w:r>
      <w:r w:rsidRPr="00661779">
        <w:rPr>
          <w:rFonts w:ascii="Arial" w:hAnsi="Arial" w:cs="Arial"/>
          <w:sz w:val="23"/>
          <w:szCs w:val="23"/>
        </w:rPr>
        <w:t xml:space="preserve"> avoiding data-fitting problems</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32</w:t>
      </w:r>
      <w:r w:rsidRPr="00661779">
        <w:rPr>
          <w:rFonts w:ascii="Arial" w:hAnsi="Arial" w:cs="Arial"/>
          <w:sz w:val="23"/>
          <w:szCs w:val="23"/>
        </w:rPr>
        <w:fldChar w:fldCharType="end"/>
      </w:r>
      <w:r w:rsidRPr="00661779">
        <w:rPr>
          <w:rFonts w:ascii="Arial" w:hAnsi="Arial" w:cs="Arial"/>
          <w:sz w:val="23"/>
          <w:szCs w:val="23"/>
        </w:rPr>
        <w:t xml:space="preserve">. However, </w:t>
      </w:r>
      <w:r w:rsidR="003469E7">
        <w:rPr>
          <w:rFonts w:ascii="Arial" w:hAnsi="Arial" w:cs="Arial"/>
          <w:sz w:val="23"/>
          <w:szCs w:val="23"/>
        </w:rPr>
        <w:t xml:space="preserve">with </w:t>
      </w:r>
      <w:r w:rsidRPr="00661779">
        <w:rPr>
          <w:rFonts w:ascii="Arial" w:hAnsi="Arial" w:cs="Arial"/>
          <w:sz w:val="23"/>
          <w:szCs w:val="23"/>
        </w:rPr>
        <w:t>both external and predictive validity,</w:t>
      </w:r>
      <w:r w:rsidR="00FE4BDA">
        <w:rPr>
          <w:rFonts w:ascii="Arial" w:hAnsi="Arial" w:cs="Arial"/>
          <w:sz w:val="23"/>
          <w:szCs w:val="23"/>
        </w:rPr>
        <w:t xml:space="preserve"> a challenge remains in that there is </w:t>
      </w:r>
      <w:r w:rsidR="003C4A8B">
        <w:rPr>
          <w:rFonts w:ascii="Arial" w:hAnsi="Arial" w:cs="Arial"/>
          <w:sz w:val="23"/>
          <w:szCs w:val="23"/>
        </w:rPr>
        <w:t>presently few</w:t>
      </w:r>
      <w:r w:rsidRPr="00661779">
        <w:rPr>
          <w:rFonts w:ascii="Arial" w:hAnsi="Arial" w:cs="Arial"/>
          <w:sz w:val="23"/>
          <w:szCs w:val="23"/>
        </w:rPr>
        <w:t xml:space="preserve"> appropriate observation</w:t>
      </w:r>
      <w:r w:rsidR="00FE4BDA">
        <w:rPr>
          <w:rFonts w:ascii="Arial" w:hAnsi="Arial" w:cs="Arial"/>
          <w:sz w:val="23"/>
          <w:szCs w:val="23"/>
        </w:rPr>
        <w:t>al</w:t>
      </w:r>
      <w:r w:rsidRPr="00661779">
        <w:rPr>
          <w:rFonts w:ascii="Arial" w:hAnsi="Arial" w:cs="Arial"/>
          <w:sz w:val="23"/>
          <w:szCs w:val="23"/>
        </w:rPr>
        <w:t xml:space="preserve"> data sets to assess this form of validity.</w:t>
      </w:r>
    </w:p>
    <w:p w14:paraId="30B687B8" w14:textId="77777777" w:rsidR="00444AE0" w:rsidRPr="00661779" w:rsidRDefault="00444AE0" w:rsidP="00444AE0">
      <w:pPr>
        <w:pStyle w:val="NoSpacing"/>
        <w:spacing w:line="480" w:lineRule="auto"/>
        <w:jc w:val="both"/>
        <w:rPr>
          <w:rFonts w:ascii="Arial" w:hAnsi="Arial" w:cs="Arial"/>
          <w:sz w:val="23"/>
          <w:szCs w:val="23"/>
        </w:rPr>
      </w:pPr>
    </w:p>
    <w:p w14:paraId="658172BC" w14:textId="216C3D35" w:rsidR="00444AE0" w:rsidRPr="00661779" w:rsidRDefault="00444AE0" w:rsidP="00444AE0">
      <w:pPr>
        <w:pStyle w:val="NoSpacing"/>
        <w:spacing w:line="480" w:lineRule="auto"/>
        <w:jc w:val="both"/>
        <w:rPr>
          <w:rFonts w:ascii="Arial" w:hAnsi="Arial" w:cs="Arial"/>
          <w:sz w:val="23"/>
          <w:szCs w:val="23"/>
        </w:rPr>
      </w:pPr>
      <w:r w:rsidRPr="00661779">
        <w:rPr>
          <w:rFonts w:ascii="Arial" w:hAnsi="Arial" w:cs="Arial"/>
          <w:sz w:val="23"/>
          <w:szCs w:val="23"/>
        </w:rPr>
        <w:lastRenderedPageBreak/>
        <w:t>Validity</w:t>
      </w:r>
      <w:r w:rsidR="00FE4BDA">
        <w:rPr>
          <w:rFonts w:ascii="Arial" w:hAnsi="Arial" w:cs="Arial"/>
          <w:sz w:val="23"/>
          <w:szCs w:val="23"/>
        </w:rPr>
        <w:t>,</w:t>
      </w:r>
      <w:r w:rsidRPr="00661779">
        <w:rPr>
          <w:rFonts w:ascii="Arial" w:hAnsi="Arial" w:cs="Arial"/>
          <w:sz w:val="23"/>
          <w:szCs w:val="23"/>
        </w:rPr>
        <w:t xml:space="preserve"> itself</w:t>
      </w:r>
      <w:r w:rsidR="00FE4BDA">
        <w:rPr>
          <w:rFonts w:ascii="Arial" w:hAnsi="Arial" w:cs="Arial"/>
          <w:sz w:val="23"/>
          <w:szCs w:val="23"/>
        </w:rPr>
        <w:t>,</w:t>
      </w:r>
      <w:r w:rsidRPr="00661779">
        <w:rPr>
          <w:rFonts w:ascii="Arial" w:hAnsi="Arial" w:cs="Arial"/>
          <w:sz w:val="23"/>
          <w:szCs w:val="23"/>
        </w:rPr>
        <w:t xml:space="preserve"> is a property that is dependent </w:t>
      </w:r>
      <w:r w:rsidR="003469E7">
        <w:rPr>
          <w:rFonts w:ascii="Arial" w:hAnsi="Arial" w:cs="Arial"/>
          <w:sz w:val="23"/>
          <w:szCs w:val="23"/>
        </w:rPr>
        <w:t xml:space="preserve">on </w:t>
      </w:r>
      <w:r w:rsidR="00FE4BDA">
        <w:rPr>
          <w:rFonts w:ascii="Arial" w:hAnsi="Arial" w:cs="Arial"/>
          <w:sz w:val="23"/>
          <w:szCs w:val="23"/>
        </w:rPr>
        <w:t>a</w:t>
      </w:r>
      <w:r w:rsidRPr="00661779">
        <w:rPr>
          <w:rFonts w:ascii="Arial" w:hAnsi="Arial" w:cs="Arial"/>
          <w:sz w:val="23"/>
          <w:szCs w:val="23"/>
        </w:rPr>
        <w:t xml:space="preserve"> model’s objectives as a model may be valid under one application but not in another. </w:t>
      </w:r>
      <w:r w:rsidRPr="00661779">
        <w:rPr>
          <w:rFonts w:ascii="Arial" w:hAnsi="Arial" w:cs="Arial"/>
          <w:bCs/>
          <w:sz w:val="23"/>
          <w:szCs w:val="23"/>
        </w:rPr>
        <w:t>A common thread thus shared by all modelling approaches is their objective to validly represent a decision problem in order to better characterize the consequences of competing treatment strategies</w:t>
      </w:r>
      <w:r w:rsidRPr="00661779">
        <w:rPr>
          <w:rFonts w:ascii="Arial" w:hAnsi="Arial" w:cs="Arial"/>
          <w:bCs/>
          <w:sz w:val="23"/>
          <w:szCs w:val="23"/>
        </w:rPr>
        <w:fldChar w:fldCharType="begin"/>
      </w:r>
      <w:r w:rsidRPr="00661779">
        <w:rPr>
          <w:rFonts w:ascii="Arial" w:hAnsi="Arial" w:cs="Arial"/>
          <w:bCs/>
          <w:sz w:val="23"/>
          <w:szCs w:val="23"/>
        </w:rPr>
        <w:instrText xml:space="preserve"> ADDIN EN.CITE &lt;EndNote&gt;&lt;Cite&gt;&lt;Author&gt;Drummond&lt;/Author&gt;&lt;RecNum&gt;1889&lt;/RecNum&gt;&lt;DisplayText&gt;&lt;style face="superscript"&gt;34&lt;/style&gt;&lt;/DisplayText&gt;&lt;record&gt;&lt;rec-number&gt;1889&lt;/rec-number&gt;&lt;foreign-keys&gt;&lt;key app="EN" db-id="px5dzax960w0v5esf26x2z9jvrsd2s9xw5w2" timestamp="1423435211"&gt;1889&lt;/key&gt;&lt;/foreign-keys&gt;&lt;ref-type name="Generic"&gt;13&lt;/ref-type&gt;&lt;contributors&gt;&lt;authors&gt;&lt;author&gt;Drummond, Michael F&lt;/author&gt;&lt;author&gt;Sculpher, Mark J&lt;/author&gt;&lt;author&gt;Torrance, George W&lt;/author&gt;&lt;author&gt;O’Brien, B&lt;/author&gt;&lt;author&gt;Stoddart, G&lt;/author&gt;&lt;/authors&gt;&lt;/contributors&gt;&lt;titles&gt;&lt;title&gt;Methods for the economic evaluation of health care programmes&lt;/title&gt;&lt;/titles&gt;&lt;dates&gt;&lt;/dates&gt;&lt;publisher&gt;Third ed2008, Oxford University Press, Oxford&lt;/publisher&gt;&lt;urls&gt;&lt;/urls&gt;&lt;/record&gt;&lt;/Cite&gt;&lt;/EndNote&gt;</w:instrText>
      </w:r>
      <w:r w:rsidRPr="00661779">
        <w:rPr>
          <w:rFonts w:ascii="Arial" w:hAnsi="Arial" w:cs="Arial"/>
          <w:bCs/>
          <w:sz w:val="23"/>
          <w:szCs w:val="23"/>
        </w:rPr>
        <w:fldChar w:fldCharType="separate"/>
      </w:r>
      <w:r w:rsidRPr="00661779">
        <w:rPr>
          <w:rFonts w:ascii="Arial" w:hAnsi="Arial" w:cs="Arial"/>
          <w:bCs/>
          <w:noProof/>
          <w:sz w:val="23"/>
          <w:szCs w:val="23"/>
          <w:vertAlign w:val="superscript"/>
        </w:rPr>
        <w:t>34</w:t>
      </w:r>
      <w:r w:rsidRPr="00661779">
        <w:rPr>
          <w:rFonts w:ascii="Arial" w:hAnsi="Arial" w:cs="Arial"/>
          <w:bCs/>
          <w:sz w:val="23"/>
          <w:szCs w:val="23"/>
        </w:rPr>
        <w:fldChar w:fldCharType="end"/>
      </w:r>
      <w:r w:rsidRPr="00661779">
        <w:rPr>
          <w:rFonts w:ascii="Arial" w:hAnsi="Arial" w:cs="Arial"/>
          <w:bCs/>
          <w:sz w:val="23"/>
          <w:szCs w:val="23"/>
        </w:rPr>
        <w:t>. Advocates</w:t>
      </w:r>
      <w:r w:rsidRPr="00661779">
        <w:rPr>
          <w:rFonts w:ascii="Arial" w:hAnsi="Arial" w:cs="Arial"/>
          <w:sz w:val="23"/>
          <w:szCs w:val="23"/>
        </w:rPr>
        <w:t xml:space="preserve"> for alternative modelling approaches contend that these newer methods have better properties (e.g., flexibility, interactivity) that can better capture important aspects of a system and, thus, produce more valid estimates of the economic value of </w:t>
      </w:r>
      <w:r w:rsidR="00FE4BDA">
        <w:rPr>
          <w:rFonts w:ascii="Arial" w:hAnsi="Arial" w:cs="Arial"/>
          <w:sz w:val="23"/>
          <w:szCs w:val="23"/>
        </w:rPr>
        <w:t xml:space="preserve">competing </w:t>
      </w:r>
      <w:r w:rsidRPr="00661779">
        <w:rPr>
          <w:rFonts w:ascii="Arial" w:hAnsi="Arial" w:cs="Arial"/>
          <w:sz w:val="23"/>
          <w:szCs w:val="23"/>
        </w:rPr>
        <w:t xml:space="preserve">health technologies. For instance, alternative approaches to modelling can account for certain complexities such as: </w:t>
      </w:r>
      <w:r w:rsidRPr="00661779">
        <w:rPr>
          <w:rStyle w:val="HTMLTypewriter"/>
          <w:rFonts w:ascii="Arial" w:eastAsiaTheme="minorHAnsi" w:hAnsi="Arial" w:cs="Arial"/>
          <w:sz w:val="23"/>
          <w:szCs w:val="23"/>
        </w:rPr>
        <w:t>patien</w:t>
      </w:r>
      <w:r w:rsidR="003469E7">
        <w:rPr>
          <w:rStyle w:val="HTMLTypewriter"/>
          <w:rFonts w:ascii="Arial" w:eastAsiaTheme="minorHAnsi" w:hAnsi="Arial" w:cs="Arial"/>
          <w:sz w:val="23"/>
          <w:szCs w:val="23"/>
        </w:rPr>
        <w:t>t</w:t>
      </w:r>
      <w:r w:rsidRPr="00661779">
        <w:rPr>
          <w:rStyle w:val="HTMLTypewriter"/>
          <w:rFonts w:ascii="Arial" w:eastAsiaTheme="minorHAnsi" w:hAnsi="Arial" w:cs="Arial"/>
          <w:sz w:val="23"/>
          <w:szCs w:val="23"/>
        </w:rPr>
        <w:t xml:space="preserve"> history, resource/capacity constraints, health system efficiency and individual’s interactions with others and their surrounding environment</w:t>
      </w:r>
      <w:r w:rsidRPr="00661779">
        <w:rPr>
          <w:rStyle w:val="HTMLTypewriter"/>
          <w:rFonts w:ascii="Arial" w:eastAsiaTheme="minorHAnsi" w:hAnsi="Arial" w:cs="Arial"/>
          <w:sz w:val="23"/>
          <w:szCs w:val="23"/>
        </w:rPr>
        <w:fldChar w:fldCharType="begin"/>
      </w:r>
      <w:r w:rsidRPr="00661779">
        <w:rPr>
          <w:rStyle w:val="HTMLTypewriter"/>
          <w:rFonts w:ascii="Arial" w:eastAsiaTheme="minorHAnsi" w:hAnsi="Arial" w:cs="Arial"/>
          <w:sz w:val="23"/>
          <w:szCs w:val="23"/>
        </w:rPr>
        <w:instrText xml:space="preserve"> ADDIN EN.CITE &lt;EndNote&gt;&lt;Cite&gt;&lt;Author&gt;Brennan&lt;/Author&gt;&lt;Year&gt;2006&lt;/Year&gt;&lt;RecNum&gt;1880&lt;/RecNum&gt;&lt;DisplayText&gt;&lt;style face="superscript"&gt;23&lt;/style&gt;&lt;/DisplayText&gt;&lt;record&gt;&lt;rec-number&gt;1880&lt;/rec-number&gt;&lt;foreign-keys&gt;&lt;key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EndNote&gt;</w:instrText>
      </w:r>
      <w:r w:rsidRPr="00661779">
        <w:rPr>
          <w:rStyle w:val="HTMLTypewriter"/>
          <w:rFonts w:ascii="Arial" w:eastAsiaTheme="minorHAnsi" w:hAnsi="Arial" w:cs="Arial"/>
          <w:sz w:val="23"/>
          <w:szCs w:val="23"/>
        </w:rPr>
        <w:fldChar w:fldCharType="separate"/>
      </w:r>
      <w:r w:rsidRPr="00661779">
        <w:rPr>
          <w:rStyle w:val="HTMLTypewriter"/>
          <w:rFonts w:ascii="Arial" w:eastAsiaTheme="minorHAnsi" w:hAnsi="Arial" w:cs="Arial"/>
          <w:noProof/>
          <w:sz w:val="23"/>
          <w:szCs w:val="23"/>
          <w:vertAlign w:val="superscript"/>
        </w:rPr>
        <w:t>23</w:t>
      </w:r>
      <w:r w:rsidRPr="00661779">
        <w:rPr>
          <w:rStyle w:val="HTMLTypewriter"/>
          <w:rFonts w:ascii="Arial" w:eastAsiaTheme="minorHAnsi" w:hAnsi="Arial" w:cs="Arial"/>
          <w:sz w:val="23"/>
          <w:szCs w:val="23"/>
        </w:rPr>
        <w:fldChar w:fldCharType="end"/>
      </w:r>
      <w:r w:rsidRPr="00661779">
        <w:rPr>
          <w:rStyle w:val="HTMLTypewriter"/>
          <w:rFonts w:ascii="Arial" w:eastAsiaTheme="minorHAnsi" w:hAnsi="Arial" w:cs="Arial"/>
          <w:sz w:val="23"/>
          <w:szCs w:val="23"/>
        </w:rPr>
        <w:t xml:space="preserve">; thereby, being more </w:t>
      </w:r>
      <w:r w:rsidRPr="00661779">
        <w:rPr>
          <w:rFonts w:ascii="Arial" w:hAnsi="Arial" w:cs="Arial"/>
          <w:sz w:val="23"/>
          <w:szCs w:val="23"/>
        </w:rPr>
        <w:t>representative of real-world conditions. In contrast, others have argued that models should be kept as simple as possible to aid in understanding</w:t>
      </w:r>
      <w:r w:rsidR="00FE4BDA">
        <w:rPr>
          <w:rFonts w:ascii="Arial" w:hAnsi="Arial" w:cs="Arial"/>
          <w:sz w:val="23"/>
          <w:szCs w:val="23"/>
        </w:rPr>
        <w:t xml:space="preserve"> the underlying system</w:t>
      </w:r>
      <w:r w:rsidRPr="00661779">
        <w:rPr>
          <w:rFonts w:ascii="Arial" w:hAnsi="Arial" w:cs="Arial"/>
          <w:sz w:val="23"/>
          <w:szCs w:val="23"/>
        </w:rPr>
        <w:fldChar w:fldCharType="begin"/>
      </w:r>
      <w:r w:rsidRPr="00661779">
        <w:rPr>
          <w:rFonts w:ascii="Arial" w:hAnsi="Arial" w:cs="Arial"/>
          <w:sz w:val="23"/>
          <w:szCs w:val="23"/>
        </w:rPr>
        <w:instrText xml:space="preserve"> ADDIN EN.CITE &lt;EndNote&gt;&lt;Cite&gt;&lt;Author&gt;Buxton&lt;/Author&gt;&lt;Year&gt;1997&lt;/Year&gt;&lt;RecNum&gt;1888&lt;/RecNum&gt;&lt;DisplayText&gt;&lt;style face="superscript"&gt;35&lt;/style&gt;&lt;/DisplayText&gt;&lt;record&gt;&lt;rec-number&gt;1888&lt;/rec-number&gt;&lt;foreign-keys&gt;&lt;key app="EN" db-id="px5dzax960w0v5esf26x2z9jvrsd2s9xw5w2" timestamp="1423434963"&gt;1888&lt;/key&gt;&lt;/foreign-keys&gt;&lt;ref-type name="Journal Article"&gt;17&lt;/ref-type&gt;&lt;contributors&gt;&lt;authors&gt;&lt;author&gt;Buxton, Martin J&lt;/author&gt;&lt;author&gt;Drummond, Michael F&lt;/author&gt;&lt;author&gt;Van Hout, Ben A&lt;/author&gt;&lt;author&gt;Prince, Richard L&lt;/author&gt;&lt;author&gt;Sheldon, Trevor A&lt;/author&gt;&lt;author&gt;Szucs, Thomas&lt;/author&gt;&lt;author&gt;Vray, Muriel&lt;/author&gt;&lt;/authors&gt;&lt;/contributors&gt;&lt;titles&gt;&lt;title&gt;Modelling in ecomomic evaluation: an unavoidable fact of life&lt;/title&gt;&lt;secondary-title&gt;Health economics&lt;/secondary-title&gt;&lt;/titles&gt;&lt;periodical&gt;&lt;full-title&gt;Health Economics&lt;/full-title&gt;&lt;/periodical&gt;&lt;pages&gt;217-227&lt;/pages&gt;&lt;volume&gt;6&lt;/volume&gt;&lt;number&gt;3&lt;/number&gt;&lt;dates&gt;&lt;year&gt;1997&lt;/year&gt;&lt;/dates&gt;&lt;isbn&gt;1099-1050&lt;/isbn&gt;&lt;urls&gt;&lt;/urls&gt;&lt;/record&gt;&lt;/Cite&gt;&lt;/EndNote&gt;</w:instrText>
      </w:r>
      <w:r w:rsidRPr="00661779">
        <w:rPr>
          <w:rFonts w:ascii="Arial" w:hAnsi="Arial" w:cs="Arial"/>
          <w:sz w:val="23"/>
          <w:szCs w:val="23"/>
        </w:rPr>
        <w:fldChar w:fldCharType="separate"/>
      </w:r>
      <w:r w:rsidRPr="00661779">
        <w:rPr>
          <w:rFonts w:ascii="Arial" w:hAnsi="Arial" w:cs="Arial"/>
          <w:noProof/>
          <w:sz w:val="23"/>
          <w:szCs w:val="23"/>
          <w:vertAlign w:val="superscript"/>
        </w:rPr>
        <w:t>35</w:t>
      </w:r>
      <w:r w:rsidRPr="00661779">
        <w:rPr>
          <w:rFonts w:ascii="Arial" w:hAnsi="Arial" w:cs="Arial"/>
          <w:sz w:val="23"/>
          <w:szCs w:val="23"/>
        </w:rPr>
        <w:fldChar w:fldCharType="end"/>
      </w:r>
      <w:r w:rsidRPr="00661779">
        <w:rPr>
          <w:rFonts w:ascii="Arial" w:hAnsi="Arial" w:cs="Arial"/>
          <w:sz w:val="23"/>
          <w:szCs w:val="23"/>
        </w:rPr>
        <w:t xml:space="preserve">. </w:t>
      </w:r>
      <w:r w:rsidR="003C4A8B">
        <w:rPr>
          <w:rFonts w:ascii="Arial" w:hAnsi="Arial" w:cs="Arial"/>
          <w:sz w:val="23"/>
          <w:szCs w:val="23"/>
        </w:rPr>
        <w:t>The question therefore arises</w:t>
      </w:r>
      <w:r w:rsidRPr="00661779">
        <w:rPr>
          <w:rFonts w:ascii="Arial" w:hAnsi="Arial" w:cs="Arial"/>
          <w:sz w:val="23"/>
          <w:szCs w:val="23"/>
        </w:rPr>
        <w:t xml:space="preserve"> when selecting a modelling approach: does it truly matter? And if yes, under what circumstances?</w:t>
      </w:r>
    </w:p>
    <w:p w14:paraId="321B8EC8" w14:textId="77777777" w:rsidR="00444AE0" w:rsidRPr="00661779" w:rsidRDefault="00444AE0" w:rsidP="00444AE0">
      <w:pPr>
        <w:pStyle w:val="NoSpacing"/>
        <w:spacing w:line="480" w:lineRule="auto"/>
        <w:jc w:val="both"/>
        <w:rPr>
          <w:rFonts w:ascii="Arial" w:hAnsi="Arial" w:cs="Arial"/>
          <w:b/>
          <w:sz w:val="23"/>
          <w:szCs w:val="23"/>
        </w:rPr>
      </w:pPr>
    </w:p>
    <w:p w14:paraId="66416B7E" w14:textId="77777777" w:rsidR="00444AE0" w:rsidRPr="00661779" w:rsidRDefault="00444AE0" w:rsidP="00444AE0">
      <w:pPr>
        <w:pStyle w:val="NoSpacing"/>
        <w:spacing w:line="480" w:lineRule="auto"/>
        <w:jc w:val="both"/>
        <w:outlineLvl w:val="1"/>
        <w:rPr>
          <w:rFonts w:ascii="Arial" w:hAnsi="Arial" w:cs="Arial"/>
          <w:b/>
          <w:smallCaps/>
          <w:sz w:val="23"/>
          <w:szCs w:val="23"/>
        </w:rPr>
      </w:pPr>
      <w:bookmarkStart w:id="44" w:name="_Toc411968646"/>
      <w:bookmarkStart w:id="45" w:name="_Toc428204582"/>
      <w:r w:rsidRPr="00661779">
        <w:rPr>
          <w:rFonts w:ascii="Arial" w:hAnsi="Arial" w:cs="Arial"/>
          <w:b/>
          <w:smallCaps/>
          <w:sz w:val="23"/>
          <w:szCs w:val="23"/>
        </w:rPr>
        <w:t>1.6 Outline of the Thesis</w:t>
      </w:r>
      <w:bookmarkEnd w:id="44"/>
      <w:bookmarkEnd w:id="45"/>
    </w:p>
    <w:p w14:paraId="76C59CA2" w14:textId="77777777" w:rsidR="00444AE0" w:rsidRPr="00661779" w:rsidRDefault="00444AE0" w:rsidP="00444AE0">
      <w:pPr>
        <w:spacing w:after="0" w:line="480" w:lineRule="auto"/>
        <w:jc w:val="both"/>
        <w:rPr>
          <w:rFonts w:ascii="Arial" w:hAnsi="Arial" w:cs="Arial"/>
          <w:sz w:val="23"/>
          <w:szCs w:val="23"/>
        </w:rPr>
      </w:pPr>
    </w:p>
    <w:p w14:paraId="1616E738" w14:textId="5C1ACB8A" w:rsidR="00444AE0" w:rsidRPr="00661779" w:rsidRDefault="00444AE0" w:rsidP="00444AE0">
      <w:pPr>
        <w:spacing w:after="0" w:line="480" w:lineRule="auto"/>
        <w:jc w:val="both"/>
        <w:rPr>
          <w:rFonts w:ascii="Arial" w:hAnsi="Arial" w:cs="Arial"/>
          <w:sz w:val="23"/>
          <w:szCs w:val="23"/>
        </w:rPr>
      </w:pPr>
      <w:r w:rsidRPr="00661779">
        <w:rPr>
          <w:rFonts w:ascii="Arial" w:hAnsi="Arial" w:cs="Arial"/>
          <w:sz w:val="23"/>
          <w:szCs w:val="23"/>
        </w:rPr>
        <w:t>This is a sandwich thesis of three papers that explores the evidence surrounding the role of different approaches to decision-analytic modelling in the context of healthcare decision-making. The overall aim is to better understand the settings or circumstances whereby each modelling approach would be most suitable for the conduct of health</w:t>
      </w:r>
      <w:r w:rsidR="003C4A8B">
        <w:rPr>
          <w:rFonts w:ascii="Arial" w:hAnsi="Arial" w:cs="Arial"/>
          <w:sz w:val="23"/>
          <w:szCs w:val="23"/>
        </w:rPr>
        <w:t xml:space="preserve"> </w:t>
      </w:r>
      <w:r w:rsidRPr="00661779">
        <w:rPr>
          <w:rFonts w:ascii="Arial" w:hAnsi="Arial" w:cs="Arial"/>
          <w:sz w:val="23"/>
          <w:szCs w:val="23"/>
        </w:rPr>
        <w:t xml:space="preserve">care decision-analytic economic modelling. This is an important </w:t>
      </w:r>
      <w:r w:rsidR="003469E7" w:rsidRPr="00661779">
        <w:rPr>
          <w:rFonts w:ascii="Arial" w:hAnsi="Arial" w:cs="Arial"/>
          <w:sz w:val="23"/>
          <w:szCs w:val="23"/>
        </w:rPr>
        <w:t>endeavour</w:t>
      </w:r>
      <w:r w:rsidRPr="00661779">
        <w:rPr>
          <w:rFonts w:ascii="Arial" w:hAnsi="Arial" w:cs="Arial"/>
          <w:sz w:val="23"/>
          <w:szCs w:val="23"/>
        </w:rPr>
        <w:t xml:space="preserve"> </w:t>
      </w:r>
      <w:r w:rsidR="003469E7">
        <w:rPr>
          <w:rFonts w:ascii="Arial" w:hAnsi="Arial" w:cs="Arial"/>
          <w:sz w:val="23"/>
          <w:szCs w:val="23"/>
        </w:rPr>
        <w:t xml:space="preserve">for two reasons: 1) </w:t>
      </w:r>
      <w:r w:rsidRPr="00661779">
        <w:rPr>
          <w:rFonts w:ascii="Arial" w:hAnsi="Arial" w:cs="Arial"/>
          <w:sz w:val="23"/>
          <w:szCs w:val="23"/>
        </w:rPr>
        <w:t xml:space="preserve">the approach to modelling is </w:t>
      </w:r>
      <w:r w:rsidR="003469E7">
        <w:rPr>
          <w:rFonts w:ascii="Arial" w:hAnsi="Arial" w:cs="Arial"/>
          <w:sz w:val="23"/>
          <w:szCs w:val="23"/>
        </w:rPr>
        <w:t xml:space="preserve">rarely </w:t>
      </w:r>
      <w:r w:rsidRPr="00661779">
        <w:rPr>
          <w:rFonts w:ascii="Arial" w:hAnsi="Arial" w:cs="Arial"/>
          <w:sz w:val="23"/>
          <w:szCs w:val="23"/>
        </w:rPr>
        <w:t>justified in current health economic papers</w:t>
      </w:r>
      <w:r w:rsidR="003469E7">
        <w:rPr>
          <w:rFonts w:ascii="Arial" w:hAnsi="Arial" w:cs="Arial"/>
          <w:sz w:val="23"/>
          <w:szCs w:val="23"/>
        </w:rPr>
        <w:t>;</w:t>
      </w:r>
      <w:r w:rsidRPr="00661779">
        <w:rPr>
          <w:rFonts w:ascii="Arial" w:hAnsi="Arial" w:cs="Arial"/>
          <w:sz w:val="23"/>
          <w:szCs w:val="23"/>
        </w:rPr>
        <w:t xml:space="preserve"> and </w:t>
      </w:r>
      <w:r w:rsidR="003469E7">
        <w:rPr>
          <w:rFonts w:ascii="Arial" w:hAnsi="Arial" w:cs="Arial"/>
          <w:sz w:val="23"/>
          <w:szCs w:val="23"/>
        </w:rPr>
        <w:t xml:space="preserve">2) there is little </w:t>
      </w:r>
      <w:r w:rsidR="006221A3">
        <w:rPr>
          <w:rFonts w:ascii="Arial" w:hAnsi="Arial" w:cs="Arial"/>
          <w:sz w:val="23"/>
          <w:szCs w:val="23"/>
        </w:rPr>
        <w:t xml:space="preserve">guidance on how newer modelling approaches should be used and applied </w:t>
      </w:r>
      <w:r w:rsidRPr="00661779">
        <w:rPr>
          <w:rFonts w:ascii="Arial" w:hAnsi="Arial" w:cs="Arial"/>
          <w:sz w:val="23"/>
          <w:szCs w:val="23"/>
        </w:rPr>
        <w:t xml:space="preserve">in health-care decision-analysis. </w:t>
      </w:r>
      <w:r w:rsidR="006221A3">
        <w:rPr>
          <w:rFonts w:ascii="Arial" w:hAnsi="Arial" w:cs="Arial"/>
          <w:sz w:val="23"/>
          <w:szCs w:val="23"/>
        </w:rPr>
        <w:t>A</w:t>
      </w:r>
      <w:r w:rsidRPr="00661779">
        <w:rPr>
          <w:rFonts w:ascii="Arial" w:hAnsi="Arial" w:cs="Arial"/>
          <w:sz w:val="23"/>
          <w:szCs w:val="23"/>
        </w:rPr>
        <w:t xml:space="preserve"> more consistent and better understanding </w:t>
      </w:r>
      <w:r w:rsidR="006221A3">
        <w:rPr>
          <w:rFonts w:ascii="Arial" w:hAnsi="Arial" w:cs="Arial"/>
          <w:sz w:val="23"/>
          <w:szCs w:val="23"/>
        </w:rPr>
        <w:t>of</w:t>
      </w:r>
      <w:r w:rsidRPr="00661779">
        <w:rPr>
          <w:rFonts w:ascii="Arial" w:hAnsi="Arial" w:cs="Arial"/>
          <w:sz w:val="23"/>
          <w:szCs w:val="23"/>
        </w:rPr>
        <w:t xml:space="preserve"> when a particular modelling approach should be used may improve model validity in order to ensure decision-analytic models are addressing their purpose to predict the best course of action amongst </w:t>
      </w:r>
      <w:r w:rsidRPr="00661779">
        <w:rPr>
          <w:rFonts w:ascii="Arial" w:hAnsi="Arial" w:cs="Arial"/>
          <w:sz w:val="23"/>
          <w:szCs w:val="23"/>
        </w:rPr>
        <w:lastRenderedPageBreak/>
        <w:t>a set of alternatives. The first paper compared the similarities and differences between theoretical frameworks that have offered prescriptive guidance on how a modelling approach should be selected (Chapter 2). The second paper systematically identified empirical cross-validat</w:t>
      </w:r>
      <w:r w:rsidR="006221A3">
        <w:rPr>
          <w:rFonts w:ascii="Arial" w:hAnsi="Arial" w:cs="Arial"/>
          <w:sz w:val="23"/>
          <w:szCs w:val="23"/>
        </w:rPr>
        <w:t>ion papers</w:t>
      </w:r>
      <w:r w:rsidRPr="00661779">
        <w:rPr>
          <w:rFonts w:ascii="Arial" w:hAnsi="Arial" w:cs="Arial"/>
          <w:sz w:val="23"/>
          <w:szCs w:val="23"/>
        </w:rPr>
        <w:t xml:space="preserve"> published to date, that have addressed the question o</w:t>
      </w:r>
      <w:r w:rsidR="006221A3">
        <w:rPr>
          <w:rFonts w:ascii="Arial" w:hAnsi="Arial" w:cs="Arial"/>
          <w:sz w:val="23"/>
          <w:szCs w:val="23"/>
        </w:rPr>
        <w:t>f</w:t>
      </w:r>
      <w:r w:rsidRPr="00661779">
        <w:rPr>
          <w:rFonts w:ascii="Arial" w:hAnsi="Arial" w:cs="Arial"/>
          <w:sz w:val="23"/>
          <w:szCs w:val="23"/>
        </w:rPr>
        <w:t xml:space="preserve"> whether different modelling approaches </w:t>
      </w:r>
      <w:r w:rsidR="00FE4BDA">
        <w:rPr>
          <w:rFonts w:ascii="Arial" w:hAnsi="Arial" w:cs="Arial"/>
          <w:sz w:val="23"/>
          <w:szCs w:val="23"/>
        </w:rPr>
        <w:t>produce</w:t>
      </w:r>
      <w:r w:rsidRPr="00661779">
        <w:rPr>
          <w:rFonts w:ascii="Arial" w:hAnsi="Arial" w:cs="Arial"/>
          <w:sz w:val="23"/>
          <w:szCs w:val="23"/>
        </w:rPr>
        <w:t xml:space="preserve"> different quantitative results and qualitative conclusions (Chapter 3). The last paper conduct</w:t>
      </w:r>
      <w:r w:rsidR="006221A3">
        <w:rPr>
          <w:rFonts w:ascii="Arial" w:hAnsi="Arial" w:cs="Arial"/>
          <w:sz w:val="23"/>
          <w:szCs w:val="23"/>
        </w:rPr>
        <w:t>ed</w:t>
      </w:r>
      <w:r w:rsidRPr="00661779">
        <w:rPr>
          <w:rFonts w:ascii="Arial" w:hAnsi="Arial" w:cs="Arial"/>
          <w:sz w:val="23"/>
          <w:szCs w:val="23"/>
        </w:rPr>
        <w:t xml:space="preserve"> a cross-validation exercise that compare</w:t>
      </w:r>
      <w:r w:rsidR="006221A3">
        <w:rPr>
          <w:rFonts w:ascii="Arial" w:hAnsi="Arial" w:cs="Arial"/>
          <w:sz w:val="23"/>
          <w:szCs w:val="23"/>
        </w:rPr>
        <w:t xml:space="preserve">d </w:t>
      </w:r>
      <w:r w:rsidRPr="00661779">
        <w:rPr>
          <w:rFonts w:ascii="Arial" w:hAnsi="Arial" w:cs="Arial"/>
          <w:sz w:val="23"/>
          <w:szCs w:val="23"/>
        </w:rPr>
        <w:t xml:space="preserve">a decision tree </w:t>
      </w:r>
      <w:r w:rsidR="006221A3">
        <w:rPr>
          <w:rFonts w:ascii="Arial" w:hAnsi="Arial" w:cs="Arial"/>
          <w:sz w:val="23"/>
          <w:szCs w:val="23"/>
        </w:rPr>
        <w:t>with</w:t>
      </w:r>
      <w:r w:rsidR="006221A3" w:rsidRPr="00661779">
        <w:rPr>
          <w:rFonts w:ascii="Arial" w:hAnsi="Arial" w:cs="Arial"/>
          <w:sz w:val="23"/>
          <w:szCs w:val="23"/>
        </w:rPr>
        <w:t xml:space="preserve"> </w:t>
      </w:r>
      <w:r w:rsidRPr="00661779">
        <w:rPr>
          <w:rFonts w:ascii="Arial" w:hAnsi="Arial" w:cs="Arial"/>
          <w:sz w:val="23"/>
          <w:szCs w:val="23"/>
        </w:rPr>
        <w:t xml:space="preserve">two modelling approaches less frequently </w:t>
      </w:r>
      <w:r w:rsidR="006221A3">
        <w:rPr>
          <w:rFonts w:ascii="Arial" w:hAnsi="Arial" w:cs="Arial"/>
          <w:sz w:val="23"/>
          <w:szCs w:val="23"/>
        </w:rPr>
        <w:t xml:space="preserve">implemented (i.e., </w:t>
      </w:r>
      <w:r w:rsidRPr="00661779">
        <w:rPr>
          <w:rFonts w:ascii="Arial" w:hAnsi="Arial" w:cs="Arial"/>
          <w:sz w:val="23"/>
          <w:szCs w:val="23"/>
        </w:rPr>
        <w:t>agent-based and system dynamics models</w:t>
      </w:r>
      <w:r w:rsidR="006221A3">
        <w:rPr>
          <w:rFonts w:ascii="Arial" w:hAnsi="Arial" w:cs="Arial"/>
          <w:sz w:val="23"/>
          <w:szCs w:val="23"/>
        </w:rPr>
        <w:t xml:space="preserve">) using an example comparing two vaccines for childhood influenza </w:t>
      </w:r>
      <w:r w:rsidRPr="00661779">
        <w:rPr>
          <w:rFonts w:ascii="Arial" w:hAnsi="Arial" w:cs="Arial"/>
          <w:sz w:val="23"/>
          <w:szCs w:val="23"/>
        </w:rPr>
        <w:t>(Chapter 4). The final chapter discusses the main conclusions based on the work presented in this thesis as well as directions for future research (Chapter 5).</w:t>
      </w:r>
    </w:p>
    <w:p w14:paraId="07B10645" w14:textId="77777777" w:rsidR="00444AE0" w:rsidRPr="00661779" w:rsidRDefault="00444AE0" w:rsidP="00444AE0">
      <w:pPr>
        <w:spacing w:after="0" w:line="480" w:lineRule="auto"/>
        <w:jc w:val="both"/>
        <w:rPr>
          <w:rFonts w:ascii="Arial" w:hAnsi="Arial" w:cs="Arial"/>
          <w:sz w:val="23"/>
          <w:szCs w:val="23"/>
        </w:rPr>
      </w:pPr>
    </w:p>
    <w:p w14:paraId="2D4A3E03" w14:textId="36CBB7FE" w:rsidR="00444AE0" w:rsidRPr="00661779" w:rsidRDefault="00444AE0" w:rsidP="00444AE0">
      <w:pPr>
        <w:spacing w:after="0" w:line="480" w:lineRule="auto"/>
        <w:jc w:val="both"/>
        <w:rPr>
          <w:rFonts w:ascii="Arial" w:hAnsi="Arial" w:cs="Arial"/>
          <w:sz w:val="23"/>
          <w:szCs w:val="23"/>
        </w:rPr>
      </w:pPr>
      <w:r w:rsidRPr="00661779">
        <w:rPr>
          <w:rFonts w:ascii="Arial" w:hAnsi="Arial" w:cs="Arial"/>
          <w:sz w:val="23"/>
          <w:szCs w:val="23"/>
        </w:rPr>
        <w:t>In Chapter 2, a systematic literature review on the theoretical frameworks and taxonomies that offer guidance to modellers in addressing how to select the most suitable modelling approach for the conduct of decision-analytic health economic evaluations</w:t>
      </w:r>
      <w:r w:rsidR="0032052D">
        <w:rPr>
          <w:rFonts w:ascii="Arial" w:hAnsi="Arial" w:cs="Arial"/>
          <w:sz w:val="23"/>
          <w:szCs w:val="23"/>
        </w:rPr>
        <w:t xml:space="preserve"> is presented</w:t>
      </w:r>
      <w:r w:rsidRPr="00661779">
        <w:rPr>
          <w:rFonts w:ascii="Arial" w:hAnsi="Arial" w:cs="Arial"/>
          <w:sz w:val="23"/>
          <w:szCs w:val="23"/>
        </w:rPr>
        <w:t xml:space="preserve">. Eight frameworks were identified in which a multitude of selection criteria were noted. These </w:t>
      </w:r>
      <w:r w:rsidR="003C4A8B">
        <w:rPr>
          <w:rFonts w:ascii="Arial" w:hAnsi="Arial" w:cs="Arial"/>
          <w:sz w:val="23"/>
          <w:szCs w:val="23"/>
        </w:rPr>
        <w:t>factors</w:t>
      </w:r>
      <w:r w:rsidRPr="00661779">
        <w:rPr>
          <w:rFonts w:ascii="Arial" w:hAnsi="Arial" w:cs="Arial"/>
          <w:sz w:val="23"/>
          <w:szCs w:val="23"/>
        </w:rPr>
        <w:t xml:space="preserve"> could be classified into either structural features (i.e.</w:t>
      </w:r>
      <w:r w:rsidR="00890A28">
        <w:rPr>
          <w:rFonts w:ascii="Arial" w:hAnsi="Arial" w:cs="Arial"/>
          <w:sz w:val="23"/>
          <w:szCs w:val="23"/>
        </w:rPr>
        <w:t>,</w:t>
      </w:r>
      <w:r w:rsidRPr="00661779">
        <w:rPr>
          <w:rFonts w:ascii="Arial" w:hAnsi="Arial" w:cs="Arial"/>
          <w:sz w:val="23"/>
          <w:szCs w:val="23"/>
        </w:rPr>
        <w:t xml:space="preserve"> objective facts underpinning the fundamental theories of a specific modelling approach) or practical considerations (i.e., subjective, context-dependent elements that arise from the given research question and a modeller’s expertise). This paper </w:t>
      </w:r>
      <w:r w:rsidR="0032052D">
        <w:rPr>
          <w:rFonts w:ascii="Arial" w:hAnsi="Arial" w:cs="Arial"/>
          <w:sz w:val="23"/>
          <w:szCs w:val="23"/>
        </w:rPr>
        <w:t>i</w:t>
      </w:r>
      <w:r w:rsidRPr="00661779">
        <w:rPr>
          <w:rFonts w:ascii="Arial" w:hAnsi="Arial" w:cs="Arial"/>
          <w:sz w:val="23"/>
          <w:szCs w:val="23"/>
        </w:rPr>
        <w:t xml:space="preserve">s unique in that it </w:t>
      </w:r>
      <w:r w:rsidR="0032052D" w:rsidRPr="00661779">
        <w:rPr>
          <w:rFonts w:ascii="Arial" w:hAnsi="Arial" w:cs="Arial"/>
          <w:sz w:val="23"/>
          <w:szCs w:val="23"/>
        </w:rPr>
        <w:t xml:space="preserve">systematically reviewed and compared </w:t>
      </w:r>
      <w:r w:rsidRPr="00661779">
        <w:rPr>
          <w:rFonts w:ascii="Arial" w:hAnsi="Arial" w:cs="Arial"/>
          <w:sz w:val="23"/>
          <w:szCs w:val="23"/>
        </w:rPr>
        <w:t xml:space="preserve">these selection frameworks </w:t>
      </w:r>
      <w:r w:rsidR="00C322AD">
        <w:rPr>
          <w:rFonts w:ascii="Arial" w:hAnsi="Arial" w:cs="Arial"/>
          <w:sz w:val="23"/>
          <w:szCs w:val="23"/>
        </w:rPr>
        <w:t>for the first time.</w:t>
      </w:r>
      <w:r w:rsidRPr="00661779">
        <w:rPr>
          <w:rFonts w:ascii="Arial" w:hAnsi="Arial" w:cs="Arial"/>
          <w:sz w:val="23"/>
          <w:szCs w:val="23"/>
        </w:rPr>
        <w:t xml:space="preserve"> Specifically, given that structural features are objective in nature, the expectation would be that considerable agreement amongst frameworks </w:t>
      </w:r>
      <w:r w:rsidR="00FE4BDA">
        <w:rPr>
          <w:rFonts w:ascii="Arial" w:hAnsi="Arial" w:cs="Arial"/>
          <w:sz w:val="23"/>
          <w:szCs w:val="23"/>
        </w:rPr>
        <w:t xml:space="preserve">exist </w:t>
      </w:r>
      <w:r w:rsidRPr="00661779">
        <w:rPr>
          <w:rFonts w:ascii="Arial" w:hAnsi="Arial" w:cs="Arial"/>
          <w:sz w:val="23"/>
          <w:szCs w:val="23"/>
        </w:rPr>
        <w:t xml:space="preserve">in how the structural features of a modelling approach are defined. However, </w:t>
      </w:r>
      <w:r w:rsidR="003C4A8B">
        <w:rPr>
          <w:rFonts w:ascii="Arial" w:hAnsi="Arial" w:cs="Arial"/>
          <w:sz w:val="23"/>
          <w:szCs w:val="23"/>
        </w:rPr>
        <w:t>it was found that</w:t>
      </w:r>
      <w:r w:rsidR="00C322AD">
        <w:rPr>
          <w:rFonts w:ascii="Arial" w:hAnsi="Arial" w:cs="Arial"/>
          <w:sz w:val="23"/>
          <w:szCs w:val="23"/>
        </w:rPr>
        <w:t xml:space="preserve"> there was </w:t>
      </w:r>
      <w:r w:rsidRPr="00661779">
        <w:rPr>
          <w:rFonts w:ascii="Arial" w:hAnsi="Arial" w:cs="Arial"/>
          <w:sz w:val="23"/>
          <w:szCs w:val="23"/>
        </w:rPr>
        <w:t xml:space="preserve">poor agreement in how frameworks classified the structural features corresponding to each modelling approach. </w:t>
      </w:r>
    </w:p>
    <w:p w14:paraId="1439D4BB" w14:textId="77777777" w:rsidR="00444AE0" w:rsidRPr="00661779" w:rsidRDefault="00444AE0" w:rsidP="00444AE0">
      <w:pPr>
        <w:spacing w:after="0" w:line="480" w:lineRule="auto"/>
        <w:jc w:val="both"/>
        <w:rPr>
          <w:rFonts w:ascii="Arial" w:hAnsi="Arial" w:cs="Arial"/>
          <w:sz w:val="23"/>
          <w:szCs w:val="23"/>
        </w:rPr>
      </w:pPr>
    </w:p>
    <w:p w14:paraId="4420CD1E" w14:textId="0F14E3A1" w:rsidR="00444AE0" w:rsidRPr="00661779" w:rsidRDefault="00444AE0" w:rsidP="00444AE0">
      <w:pPr>
        <w:spacing w:after="0" w:line="480" w:lineRule="auto"/>
        <w:jc w:val="both"/>
        <w:rPr>
          <w:rFonts w:ascii="Arial" w:hAnsi="Arial" w:cs="Arial"/>
          <w:sz w:val="23"/>
          <w:szCs w:val="23"/>
        </w:rPr>
      </w:pPr>
      <w:r w:rsidRPr="00661779">
        <w:rPr>
          <w:rFonts w:ascii="Arial" w:hAnsi="Arial" w:cs="Arial"/>
          <w:sz w:val="23"/>
          <w:szCs w:val="23"/>
        </w:rPr>
        <w:lastRenderedPageBreak/>
        <w:t>Given the concerns brought forth in Chapter 2, Chapter 3 addresse</w:t>
      </w:r>
      <w:r w:rsidR="00C322AD">
        <w:rPr>
          <w:rFonts w:ascii="Arial" w:hAnsi="Arial" w:cs="Arial"/>
          <w:sz w:val="23"/>
          <w:szCs w:val="23"/>
        </w:rPr>
        <w:t>d</w:t>
      </w:r>
      <w:r w:rsidRPr="00661779">
        <w:rPr>
          <w:rFonts w:ascii="Arial" w:hAnsi="Arial" w:cs="Arial"/>
          <w:sz w:val="23"/>
          <w:szCs w:val="23"/>
        </w:rPr>
        <w:t xml:space="preserve"> the same question on how to differentiate amongst the many approaches available in decision-analytic modelling, but, by employing a different lens. Instead of guidelines and frameworks, we explore</w:t>
      </w:r>
      <w:r w:rsidR="00C322AD">
        <w:rPr>
          <w:rFonts w:ascii="Arial" w:hAnsi="Arial" w:cs="Arial"/>
          <w:sz w:val="23"/>
          <w:szCs w:val="23"/>
        </w:rPr>
        <w:t>d</w:t>
      </w:r>
      <w:r w:rsidRPr="00661779">
        <w:rPr>
          <w:rFonts w:ascii="Arial" w:hAnsi="Arial" w:cs="Arial"/>
          <w:sz w:val="23"/>
          <w:szCs w:val="23"/>
        </w:rPr>
        <w:t xml:space="preserve"> this issue from an empirical perspective through the work of </w:t>
      </w:r>
      <w:r w:rsidR="00C322AD">
        <w:rPr>
          <w:rFonts w:ascii="Arial" w:hAnsi="Arial" w:cs="Arial"/>
          <w:sz w:val="23"/>
          <w:szCs w:val="23"/>
        </w:rPr>
        <w:t xml:space="preserve">published </w:t>
      </w:r>
      <w:r w:rsidRPr="00661779">
        <w:rPr>
          <w:rFonts w:ascii="Arial" w:hAnsi="Arial" w:cs="Arial"/>
          <w:sz w:val="23"/>
          <w:szCs w:val="23"/>
        </w:rPr>
        <w:t xml:space="preserve">cross-validation studies. Cross-validation is an aspect of model validity in which two or more modelling approaches are compared for the same decision problem. Traditionally, the value of cross-validation has been in comparing models with a low degree of dependency (e.g., </w:t>
      </w:r>
      <w:r w:rsidR="00AD08E3">
        <w:rPr>
          <w:rFonts w:ascii="Arial" w:hAnsi="Arial" w:cs="Arial"/>
          <w:sz w:val="23"/>
          <w:szCs w:val="23"/>
        </w:rPr>
        <w:t>those that share little commonality by using</w:t>
      </w:r>
      <w:r w:rsidR="00AD08E3" w:rsidRPr="00661779">
        <w:rPr>
          <w:rFonts w:ascii="Arial" w:hAnsi="Arial" w:cs="Arial"/>
          <w:sz w:val="23"/>
          <w:szCs w:val="23"/>
        </w:rPr>
        <w:t xml:space="preserve"> </w:t>
      </w:r>
      <w:r w:rsidRPr="00661779">
        <w:rPr>
          <w:rFonts w:ascii="Arial" w:hAnsi="Arial" w:cs="Arial"/>
          <w:sz w:val="23"/>
          <w:szCs w:val="23"/>
        </w:rPr>
        <w:t xml:space="preserve">alternative </w:t>
      </w:r>
      <w:r w:rsidR="00AD08E3">
        <w:rPr>
          <w:rFonts w:ascii="Arial" w:hAnsi="Arial" w:cs="Arial"/>
          <w:sz w:val="23"/>
          <w:szCs w:val="23"/>
        </w:rPr>
        <w:t>mathematical models</w:t>
      </w:r>
      <w:r w:rsidR="00AD08E3" w:rsidRPr="00661779">
        <w:rPr>
          <w:rFonts w:ascii="Arial" w:hAnsi="Arial" w:cs="Arial"/>
          <w:sz w:val="23"/>
          <w:szCs w:val="23"/>
        </w:rPr>
        <w:t xml:space="preserve"> </w:t>
      </w:r>
      <w:r w:rsidRPr="00661779">
        <w:rPr>
          <w:rFonts w:ascii="Arial" w:hAnsi="Arial" w:cs="Arial"/>
          <w:sz w:val="23"/>
          <w:szCs w:val="23"/>
        </w:rPr>
        <w:t xml:space="preserve">and </w:t>
      </w:r>
      <w:r w:rsidR="003C4A8B">
        <w:rPr>
          <w:rFonts w:ascii="Arial" w:hAnsi="Arial" w:cs="Arial"/>
          <w:sz w:val="23"/>
          <w:szCs w:val="23"/>
        </w:rPr>
        <w:t xml:space="preserve">selecting </w:t>
      </w:r>
      <w:r w:rsidR="00AD08E3">
        <w:rPr>
          <w:rFonts w:ascii="Arial" w:hAnsi="Arial" w:cs="Arial"/>
          <w:sz w:val="23"/>
          <w:szCs w:val="23"/>
        </w:rPr>
        <w:t>model parameters from different sources</w:t>
      </w:r>
      <w:r w:rsidRPr="00661779">
        <w:rPr>
          <w:rFonts w:ascii="Arial" w:hAnsi="Arial" w:cs="Arial"/>
          <w:sz w:val="23"/>
          <w:szCs w:val="23"/>
        </w:rPr>
        <w:t xml:space="preserve">) </w:t>
      </w:r>
      <w:r w:rsidR="00AD08E3">
        <w:rPr>
          <w:rFonts w:ascii="Arial" w:hAnsi="Arial" w:cs="Arial"/>
          <w:sz w:val="23"/>
          <w:szCs w:val="23"/>
        </w:rPr>
        <w:t>as a means</w:t>
      </w:r>
      <w:r w:rsidRPr="00661779">
        <w:rPr>
          <w:rFonts w:ascii="Arial" w:hAnsi="Arial" w:cs="Arial"/>
          <w:sz w:val="23"/>
          <w:szCs w:val="23"/>
        </w:rPr>
        <w:t xml:space="preserve"> to address the</w:t>
      </w:r>
      <w:r w:rsidR="00FE4BDA">
        <w:rPr>
          <w:rFonts w:ascii="Arial" w:hAnsi="Arial" w:cs="Arial"/>
          <w:sz w:val="23"/>
          <w:szCs w:val="23"/>
        </w:rPr>
        <w:t xml:space="preserve"> impact</w:t>
      </w:r>
      <w:r w:rsidRPr="00661779">
        <w:rPr>
          <w:rFonts w:ascii="Arial" w:hAnsi="Arial" w:cs="Arial"/>
          <w:sz w:val="23"/>
          <w:szCs w:val="23"/>
        </w:rPr>
        <w:t xml:space="preserve"> of structural uncertainty</w:t>
      </w:r>
      <w:r w:rsidRPr="00E1059F">
        <w:rPr>
          <w:rFonts w:ascii="Arial" w:hAnsi="Arial" w:cs="Arial"/>
          <w:sz w:val="23"/>
          <w:szCs w:val="23"/>
        </w:rPr>
        <w:fldChar w:fldCharType="begin"/>
      </w:r>
      <w:r w:rsidRPr="00661779">
        <w:rPr>
          <w:rFonts w:ascii="Arial" w:hAnsi="Arial" w:cs="Arial"/>
          <w:sz w:val="23"/>
          <w:szCs w:val="23"/>
        </w:rPr>
        <w:instrText xml:space="preserve"> ADDIN EN.CITE &lt;EndNote&gt;&lt;Cite&gt;&lt;Author&gt;Eddy&lt;/Author&gt;&lt;Year&gt;2012&lt;/Year&gt;&lt;RecNum&gt;1886&lt;/RecNum&gt;&lt;DisplayText&gt;&lt;style face="superscript"&gt;32&lt;/style&gt;&lt;/DisplayText&gt;&lt;record&gt;&lt;rec-number&gt;1886&lt;/rec-number&gt;&lt;foreign-keys&gt;&lt;key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E1059F">
        <w:rPr>
          <w:rFonts w:ascii="Arial" w:hAnsi="Arial" w:cs="Arial"/>
          <w:sz w:val="23"/>
          <w:szCs w:val="23"/>
        </w:rPr>
        <w:fldChar w:fldCharType="separate"/>
      </w:r>
      <w:r w:rsidRPr="00661779">
        <w:rPr>
          <w:rFonts w:ascii="Arial" w:hAnsi="Arial" w:cs="Arial"/>
          <w:noProof/>
          <w:sz w:val="23"/>
          <w:szCs w:val="23"/>
          <w:vertAlign w:val="superscript"/>
        </w:rPr>
        <w:t>32</w:t>
      </w:r>
      <w:r w:rsidRPr="00E1059F">
        <w:rPr>
          <w:rFonts w:ascii="Arial" w:hAnsi="Arial" w:cs="Arial"/>
          <w:sz w:val="23"/>
          <w:szCs w:val="23"/>
        </w:rPr>
        <w:fldChar w:fldCharType="end"/>
      </w:r>
      <w:r w:rsidRPr="00661779">
        <w:rPr>
          <w:rFonts w:ascii="Arial" w:hAnsi="Arial" w:cs="Arial"/>
          <w:sz w:val="23"/>
          <w:szCs w:val="23"/>
        </w:rPr>
        <w:t>. However, the contrary</w:t>
      </w:r>
      <w:r w:rsidR="00AD08E3">
        <w:rPr>
          <w:rFonts w:ascii="Arial" w:hAnsi="Arial" w:cs="Arial"/>
          <w:sz w:val="23"/>
          <w:szCs w:val="23"/>
        </w:rPr>
        <w:t>-</w:t>
      </w:r>
      <w:r w:rsidRPr="00661779">
        <w:rPr>
          <w:rFonts w:ascii="Arial" w:hAnsi="Arial" w:cs="Arial"/>
          <w:sz w:val="23"/>
          <w:szCs w:val="23"/>
        </w:rPr>
        <w:t>high</w:t>
      </w:r>
      <w:r w:rsidR="00AD08E3">
        <w:rPr>
          <w:rFonts w:ascii="Arial" w:hAnsi="Arial" w:cs="Arial"/>
          <w:sz w:val="23"/>
          <w:szCs w:val="23"/>
        </w:rPr>
        <w:t>ly</w:t>
      </w:r>
      <w:r w:rsidRPr="00661779">
        <w:rPr>
          <w:rFonts w:ascii="Arial" w:hAnsi="Arial" w:cs="Arial"/>
          <w:sz w:val="23"/>
          <w:szCs w:val="23"/>
        </w:rPr>
        <w:t xml:space="preserve"> dependen</w:t>
      </w:r>
      <w:r w:rsidR="00AD08E3">
        <w:rPr>
          <w:rFonts w:ascii="Arial" w:hAnsi="Arial" w:cs="Arial"/>
          <w:sz w:val="23"/>
          <w:szCs w:val="23"/>
        </w:rPr>
        <w:t>t</w:t>
      </w:r>
      <w:r w:rsidRPr="00661779">
        <w:rPr>
          <w:rFonts w:ascii="Arial" w:hAnsi="Arial" w:cs="Arial"/>
          <w:sz w:val="23"/>
          <w:szCs w:val="23"/>
        </w:rPr>
        <w:t xml:space="preserve"> models</w:t>
      </w:r>
      <w:r w:rsidR="00AD08E3">
        <w:rPr>
          <w:rFonts w:ascii="Arial" w:hAnsi="Arial" w:cs="Arial"/>
          <w:sz w:val="23"/>
          <w:szCs w:val="23"/>
        </w:rPr>
        <w:t>,</w:t>
      </w:r>
      <w:r w:rsidRPr="00661779">
        <w:rPr>
          <w:rFonts w:ascii="Arial" w:hAnsi="Arial" w:cs="Arial"/>
          <w:sz w:val="23"/>
          <w:szCs w:val="23"/>
        </w:rPr>
        <w:t xml:space="preserve"> can also be meaningful as it can highlight situations or scenarios whereby the results </w:t>
      </w:r>
      <w:r w:rsidR="00AD08E3">
        <w:rPr>
          <w:rFonts w:ascii="Arial" w:hAnsi="Arial" w:cs="Arial"/>
          <w:sz w:val="23"/>
          <w:szCs w:val="23"/>
        </w:rPr>
        <w:t>may be</w:t>
      </w:r>
      <w:r w:rsidRPr="00661779">
        <w:rPr>
          <w:rFonts w:ascii="Arial" w:hAnsi="Arial" w:cs="Arial"/>
          <w:sz w:val="23"/>
          <w:szCs w:val="23"/>
        </w:rPr>
        <w:t xml:space="preserve"> divergent or convergent </w:t>
      </w:r>
      <w:r w:rsidR="00AD08E3">
        <w:rPr>
          <w:rFonts w:ascii="Arial" w:hAnsi="Arial" w:cs="Arial"/>
          <w:sz w:val="23"/>
          <w:szCs w:val="23"/>
        </w:rPr>
        <w:t>depending on the</w:t>
      </w:r>
      <w:r w:rsidRPr="00661779">
        <w:rPr>
          <w:rFonts w:ascii="Arial" w:hAnsi="Arial" w:cs="Arial"/>
          <w:sz w:val="23"/>
          <w:szCs w:val="23"/>
        </w:rPr>
        <w:t xml:space="preserve"> approaches to modelling</w:t>
      </w:r>
      <w:r w:rsidR="00F36FC4">
        <w:rPr>
          <w:rFonts w:ascii="Arial" w:hAnsi="Arial" w:cs="Arial"/>
          <w:sz w:val="23"/>
          <w:szCs w:val="23"/>
        </w:rPr>
        <w:t>. In order words, mathematical models that share i</w:t>
      </w:r>
      <w:r w:rsidR="00F36FC4" w:rsidRPr="00661779">
        <w:rPr>
          <w:rFonts w:ascii="Arial" w:hAnsi="Arial" w:cs="Arial"/>
          <w:sz w:val="23"/>
          <w:szCs w:val="23"/>
        </w:rPr>
        <w:t>dentical parameters and assumptions</w:t>
      </w:r>
      <w:r w:rsidR="00F36FC4">
        <w:rPr>
          <w:rFonts w:ascii="Arial" w:hAnsi="Arial" w:cs="Arial"/>
          <w:sz w:val="23"/>
          <w:szCs w:val="23"/>
        </w:rPr>
        <w:t xml:space="preserve"> but that</w:t>
      </w:r>
      <w:r w:rsidR="00BD1B96">
        <w:rPr>
          <w:rFonts w:ascii="Arial" w:hAnsi="Arial" w:cs="Arial"/>
          <w:sz w:val="23"/>
          <w:szCs w:val="23"/>
        </w:rPr>
        <w:t xml:space="preserve"> produce different results can</w:t>
      </w:r>
      <w:r w:rsidR="00F36FC4">
        <w:rPr>
          <w:rFonts w:ascii="Arial" w:hAnsi="Arial" w:cs="Arial"/>
          <w:sz w:val="23"/>
          <w:szCs w:val="23"/>
        </w:rPr>
        <w:t xml:space="preserve"> highlight </w:t>
      </w:r>
      <w:r w:rsidRPr="00661779">
        <w:rPr>
          <w:rFonts w:ascii="Arial" w:hAnsi="Arial" w:cs="Arial"/>
          <w:sz w:val="23"/>
          <w:szCs w:val="23"/>
        </w:rPr>
        <w:t>any inherent differences</w:t>
      </w:r>
      <w:r w:rsidR="00BD1B96">
        <w:rPr>
          <w:rFonts w:ascii="Arial" w:hAnsi="Arial" w:cs="Arial"/>
          <w:sz w:val="23"/>
          <w:szCs w:val="23"/>
        </w:rPr>
        <w:t xml:space="preserve"> that exist</w:t>
      </w:r>
      <w:r w:rsidRPr="00661779">
        <w:rPr>
          <w:rFonts w:ascii="Arial" w:hAnsi="Arial" w:cs="Arial"/>
          <w:sz w:val="23"/>
          <w:szCs w:val="23"/>
        </w:rPr>
        <w:t xml:space="preserve"> between modelling approaches. </w:t>
      </w:r>
    </w:p>
    <w:p w14:paraId="3969CF1E" w14:textId="6555022B" w:rsidR="00444AE0" w:rsidRPr="00661779" w:rsidRDefault="00444AE0" w:rsidP="00444AE0">
      <w:pPr>
        <w:spacing w:after="0" w:line="480" w:lineRule="auto"/>
        <w:jc w:val="both"/>
        <w:rPr>
          <w:rFonts w:ascii="Arial" w:hAnsi="Arial" w:cs="Arial"/>
          <w:sz w:val="23"/>
          <w:szCs w:val="23"/>
        </w:rPr>
      </w:pPr>
      <w:r w:rsidRPr="00661779">
        <w:rPr>
          <w:rFonts w:ascii="Arial" w:hAnsi="Arial" w:cs="Arial"/>
          <w:sz w:val="23"/>
          <w:szCs w:val="23"/>
        </w:rPr>
        <w:t xml:space="preserve">A systematic literature review was conducted to identify all published cross-validation </w:t>
      </w:r>
      <w:r w:rsidR="00C322AD">
        <w:rPr>
          <w:rFonts w:ascii="Arial" w:hAnsi="Arial" w:cs="Arial"/>
          <w:sz w:val="23"/>
          <w:szCs w:val="23"/>
        </w:rPr>
        <w:t>studie</w:t>
      </w:r>
      <w:r w:rsidR="00D24332">
        <w:rPr>
          <w:rFonts w:ascii="Arial" w:hAnsi="Arial" w:cs="Arial"/>
          <w:sz w:val="23"/>
          <w:szCs w:val="23"/>
        </w:rPr>
        <w:t>s</w:t>
      </w:r>
      <w:r w:rsidR="00C322AD">
        <w:rPr>
          <w:rFonts w:ascii="Arial" w:hAnsi="Arial" w:cs="Arial"/>
          <w:sz w:val="23"/>
          <w:szCs w:val="23"/>
        </w:rPr>
        <w:t xml:space="preserve">.  Included papers were </w:t>
      </w:r>
      <w:r w:rsidRPr="00661779">
        <w:rPr>
          <w:rFonts w:ascii="Arial" w:hAnsi="Arial" w:cs="Arial"/>
          <w:sz w:val="23"/>
          <w:szCs w:val="23"/>
        </w:rPr>
        <w:t>classif</w:t>
      </w:r>
      <w:r w:rsidR="00C322AD">
        <w:rPr>
          <w:rFonts w:ascii="Arial" w:hAnsi="Arial" w:cs="Arial"/>
          <w:sz w:val="23"/>
          <w:szCs w:val="23"/>
        </w:rPr>
        <w:t xml:space="preserve">ied </w:t>
      </w:r>
      <w:r w:rsidRPr="00661779">
        <w:rPr>
          <w:rFonts w:ascii="Arial" w:hAnsi="Arial" w:cs="Arial"/>
          <w:sz w:val="23"/>
          <w:szCs w:val="23"/>
        </w:rPr>
        <w:t>according to the selection criteria, defined in Chapter 2. Most work on cross-validation ha</w:t>
      </w:r>
      <w:r w:rsidR="00C322AD">
        <w:rPr>
          <w:rFonts w:ascii="Arial" w:hAnsi="Arial" w:cs="Arial"/>
          <w:sz w:val="23"/>
          <w:szCs w:val="23"/>
        </w:rPr>
        <w:t>s</w:t>
      </w:r>
      <w:r w:rsidRPr="00661779">
        <w:rPr>
          <w:rFonts w:ascii="Arial" w:hAnsi="Arial" w:cs="Arial"/>
          <w:sz w:val="23"/>
          <w:szCs w:val="23"/>
        </w:rPr>
        <w:t xml:space="preserve"> focused on two structural features </w:t>
      </w:r>
      <w:r w:rsidR="003829AD">
        <w:rPr>
          <w:rFonts w:ascii="Arial" w:hAnsi="Arial" w:cs="Arial"/>
          <w:sz w:val="23"/>
          <w:szCs w:val="23"/>
        </w:rPr>
        <w:t>t</w:t>
      </w:r>
      <w:r w:rsidR="00C322AD">
        <w:rPr>
          <w:rFonts w:ascii="Arial" w:hAnsi="Arial" w:cs="Arial"/>
          <w:sz w:val="23"/>
          <w:szCs w:val="23"/>
        </w:rPr>
        <w:t>o</w:t>
      </w:r>
      <w:r w:rsidRPr="00661779">
        <w:rPr>
          <w:rFonts w:ascii="Arial" w:hAnsi="Arial" w:cs="Arial"/>
          <w:sz w:val="23"/>
          <w:szCs w:val="23"/>
        </w:rPr>
        <w:t xml:space="preserve"> modelling</w:t>
      </w:r>
      <w:r w:rsidR="00C322AD">
        <w:rPr>
          <w:rFonts w:ascii="Arial" w:hAnsi="Arial" w:cs="Arial"/>
          <w:sz w:val="23"/>
          <w:szCs w:val="23"/>
        </w:rPr>
        <w:t xml:space="preserve">: </w:t>
      </w:r>
      <w:r w:rsidRPr="00661779">
        <w:rPr>
          <w:rFonts w:ascii="Arial" w:hAnsi="Arial" w:cs="Arial"/>
          <w:sz w:val="23"/>
          <w:szCs w:val="23"/>
        </w:rPr>
        <w:t>population resolution</w:t>
      </w:r>
      <w:r w:rsidR="00C322AD">
        <w:rPr>
          <w:rFonts w:ascii="Arial" w:hAnsi="Arial" w:cs="Arial"/>
          <w:sz w:val="23"/>
          <w:szCs w:val="23"/>
        </w:rPr>
        <w:t>,</w:t>
      </w:r>
      <w:r w:rsidRPr="00661779">
        <w:rPr>
          <w:rFonts w:ascii="Arial" w:hAnsi="Arial" w:cs="Arial"/>
          <w:sz w:val="23"/>
          <w:szCs w:val="23"/>
        </w:rPr>
        <w:t xml:space="preserve"> and interactivity. </w:t>
      </w:r>
      <w:r w:rsidR="00C322AD">
        <w:rPr>
          <w:rFonts w:ascii="Arial" w:hAnsi="Arial" w:cs="Arial"/>
          <w:sz w:val="23"/>
          <w:szCs w:val="23"/>
        </w:rPr>
        <w:t>However,</w:t>
      </w:r>
      <w:r w:rsidRPr="00661779">
        <w:rPr>
          <w:rFonts w:ascii="Arial" w:hAnsi="Arial" w:cs="Arial"/>
          <w:sz w:val="23"/>
          <w:szCs w:val="23"/>
        </w:rPr>
        <w:t xml:space="preserve"> the empirical work </w:t>
      </w:r>
      <w:r w:rsidR="00C322AD">
        <w:rPr>
          <w:rFonts w:ascii="Arial" w:hAnsi="Arial" w:cs="Arial"/>
          <w:sz w:val="23"/>
          <w:szCs w:val="23"/>
        </w:rPr>
        <w:t>demonstrated</w:t>
      </w:r>
      <w:r w:rsidR="003829AD">
        <w:rPr>
          <w:rFonts w:ascii="Arial" w:hAnsi="Arial" w:cs="Arial"/>
          <w:sz w:val="23"/>
          <w:szCs w:val="23"/>
        </w:rPr>
        <w:t xml:space="preserve"> consistent findings on the impact of the </w:t>
      </w:r>
      <w:r w:rsidRPr="00661779">
        <w:rPr>
          <w:rFonts w:ascii="Arial" w:hAnsi="Arial" w:cs="Arial"/>
          <w:sz w:val="23"/>
          <w:szCs w:val="23"/>
        </w:rPr>
        <w:t>structural feature on the practicalities of model development and its subsequent model output (i.e., quantitative results and qualitative polic</w:t>
      </w:r>
      <w:r w:rsidR="003829AD">
        <w:rPr>
          <w:rFonts w:ascii="Arial" w:hAnsi="Arial" w:cs="Arial"/>
          <w:sz w:val="23"/>
          <w:szCs w:val="23"/>
        </w:rPr>
        <w:t>y conclusion)</w:t>
      </w:r>
      <w:r w:rsidRPr="00661779">
        <w:rPr>
          <w:rFonts w:ascii="Arial" w:hAnsi="Arial" w:cs="Arial"/>
          <w:sz w:val="23"/>
          <w:szCs w:val="23"/>
        </w:rPr>
        <w:t xml:space="preserve">. </w:t>
      </w:r>
    </w:p>
    <w:p w14:paraId="2B3B75DC" w14:textId="77777777" w:rsidR="00444AE0" w:rsidRPr="00661779" w:rsidRDefault="00444AE0" w:rsidP="00444AE0">
      <w:pPr>
        <w:spacing w:after="0" w:line="480" w:lineRule="auto"/>
        <w:jc w:val="both"/>
        <w:rPr>
          <w:rFonts w:ascii="Arial" w:hAnsi="Arial" w:cs="Arial"/>
          <w:sz w:val="23"/>
          <w:szCs w:val="23"/>
        </w:rPr>
      </w:pPr>
    </w:p>
    <w:p w14:paraId="23254919" w14:textId="6422FBD0" w:rsidR="00444AE0" w:rsidRPr="00661779" w:rsidRDefault="00444AE0" w:rsidP="00444AE0">
      <w:pPr>
        <w:spacing w:after="0" w:line="480" w:lineRule="auto"/>
        <w:jc w:val="both"/>
        <w:rPr>
          <w:rFonts w:ascii="Arial" w:hAnsi="Arial" w:cs="Arial"/>
          <w:sz w:val="23"/>
          <w:szCs w:val="23"/>
        </w:rPr>
      </w:pPr>
      <w:r w:rsidRPr="00661779">
        <w:rPr>
          <w:rFonts w:ascii="Arial" w:hAnsi="Arial" w:cs="Arial"/>
          <w:sz w:val="23"/>
          <w:szCs w:val="23"/>
        </w:rPr>
        <w:t>Despite consistent results observed across published cross-validation exercises, gaps in the literature remained as certain modelling approaches were rarely or never compared</w:t>
      </w:r>
      <w:r w:rsidR="00C322AD">
        <w:rPr>
          <w:rFonts w:ascii="Arial" w:hAnsi="Arial" w:cs="Arial"/>
          <w:sz w:val="23"/>
          <w:szCs w:val="23"/>
        </w:rPr>
        <w:t xml:space="preserve"> (e.g., SD, ABM)</w:t>
      </w:r>
      <w:r w:rsidRPr="00661779">
        <w:rPr>
          <w:rFonts w:ascii="Arial" w:hAnsi="Arial" w:cs="Arial"/>
          <w:sz w:val="23"/>
          <w:szCs w:val="23"/>
        </w:rPr>
        <w:t xml:space="preserve">. </w:t>
      </w:r>
      <w:r w:rsidR="00C322AD">
        <w:rPr>
          <w:rFonts w:ascii="Arial" w:hAnsi="Arial" w:cs="Arial"/>
          <w:sz w:val="23"/>
          <w:szCs w:val="23"/>
        </w:rPr>
        <w:t xml:space="preserve">As a result, </w:t>
      </w:r>
      <w:r w:rsidR="003829AD">
        <w:rPr>
          <w:rFonts w:ascii="Arial" w:hAnsi="Arial" w:cs="Arial"/>
          <w:sz w:val="23"/>
          <w:szCs w:val="23"/>
        </w:rPr>
        <w:t>C</w:t>
      </w:r>
      <w:r w:rsidR="00C322AD">
        <w:rPr>
          <w:rFonts w:ascii="Arial" w:hAnsi="Arial" w:cs="Arial"/>
          <w:sz w:val="23"/>
          <w:szCs w:val="23"/>
        </w:rPr>
        <w:t xml:space="preserve">hapter 4 compared the results of both a SD and an ABM with the results of </w:t>
      </w:r>
      <w:r w:rsidRPr="00661779">
        <w:rPr>
          <w:rFonts w:ascii="Arial" w:hAnsi="Arial" w:cs="Arial"/>
          <w:sz w:val="23"/>
          <w:szCs w:val="23"/>
        </w:rPr>
        <w:t xml:space="preserve">a previously constructed decision tree that assessed the economic value of </w:t>
      </w:r>
      <w:r w:rsidR="00FE4BDA">
        <w:rPr>
          <w:rFonts w:ascii="Arial" w:hAnsi="Arial" w:cs="Arial"/>
          <w:sz w:val="23"/>
          <w:szCs w:val="23"/>
        </w:rPr>
        <w:t xml:space="preserve">different </w:t>
      </w:r>
      <w:r w:rsidRPr="00661779">
        <w:rPr>
          <w:rFonts w:ascii="Arial" w:hAnsi="Arial" w:cs="Arial"/>
          <w:sz w:val="23"/>
          <w:szCs w:val="23"/>
        </w:rPr>
        <w:t>childhood influenza vaccin</w:t>
      </w:r>
      <w:r w:rsidR="00FE4BDA">
        <w:rPr>
          <w:rFonts w:ascii="Arial" w:hAnsi="Arial" w:cs="Arial"/>
          <w:sz w:val="23"/>
          <w:szCs w:val="23"/>
        </w:rPr>
        <w:t>es</w:t>
      </w:r>
      <w:r w:rsidRPr="00661779">
        <w:rPr>
          <w:rFonts w:ascii="Arial" w:hAnsi="Arial" w:cs="Arial"/>
          <w:sz w:val="23"/>
          <w:szCs w:val="23"/>
        </w:rPr>
        <w:t xml:space="preserve">. </w:t>
      </w:r>
      <w:r w:rsidR="00FE4BDA">
        <w:rPr>
          <w:rFonts w:ascii="Arial" w:hAnsi="Arial" w:cs="Arial"/>
          <w:sz w:val="23"/>
          <w:szCs w:val="23"/>
        </w:rPr>
        <w:t>The</w:t>
      </w:r>
      <w:r w:rsidRPr="00661779">
        <w:rPr>
          <w:rFonts w:ascii="Arial" w:hAnsi="Arial" w:cs="Arial"/>
          <w:sz w:val="23"/>
          <w:szCs w:val="23"/>
        </w:rPr>
        <w:t xml:space="preserve"> </w:t>
      </w:r>
      <w:r w:rsidR="003829AD">
        <w:rPr>
          <w:rFonts w:ascii="Arial" w:hAnsi="Arial" w:cs="Arial"/>
          <w:sz w:val="23"/>
          <w:szCs w:val="23"/>
        </w:rPr>
        <w:t>ABM</w:t>
      </w:r>
      <w:r w:rsidRPr="00661779">
        <w:rPr>
          <w:rFonts w:ascii="Arial" w:hAnsi="Arial" w:cs="Arial"/>
          <w:sz w:val="23"/>
          <w:szCs w:val="23"/>
        </w:rPr>
        <w:t xml:space="preserve"> was constructed at an individual</w:t>
      </w:r>
      <w:r w:rsidR="00C322AD">
        <w:rPr>
          <w:rFonts w:ascii="Arial" w:hAnsi="Arial" w:cs="Arial"/>
          <w:sz w:val="23"/>
          <w:szCs w:val="23"/>
        </w:rPr>
        <w:t xml:space="preserve"> </w:t>
      </w:r>
      <w:r w:rsidR="003829AD">
        <w:rPr>
          <w:rFonts w:ascii="Arial" w:hAnsi="Arial" w:cs="Arial"/>
          <w:sz w:val="23"/>
          <w:szCs w:val="23"/>
        </w:rPr>
        <w:t xml:space="preserve">level whereas, the SD </w:t>
      </w:r>
      <w:r w:rsidRPr="00661779">
        <w:rPr>
          <w:rFonts w:ascii="Arial" w:hAnsi="Arial" w:cs="Arial"/>
          <w:sz w:val="23"/>
          <w:szCs w:val="23"/>
        </w:rPr>
        <w:t>model was at a cohort</w:t>
      </w:r>
      <w:r w:rsidR="00C322AD">
        <w:rPr>
          <w:rFonts w:ascii="Arial" w:hAnsi="Arial" w:cs="Arial"/>
          <w:sz w:val="23"/>
          <w:szCs w:val="23"/>
        </w:rPr>
        <w:t xml:space="preserve"> </w:t>
      </w:r>
      <w:r w:rsidRPr="00661779">
        <w:rPr>
          <w:rFonts w:ascii="Arial" w:hAnsi="Arial" w:cs="Arial"/>
          <w:sz w:val="23"/>
          <w:szCs w:val="23"/>
        </w:rPr>
        <w:lastRenderedPageBreak/>
        <w:t xml:space="preserve">level. Thus, the </w:t>
      </w:r>
      <w:r w:rsidR="003829AD">
        <w:rPr>
          <w:rFonts w:ascii="Arial" w:hAnsi="Arial" w:cs="Arial"/>
          <w:sz w:val="23"/>
          <w:szCs w:val="23"/>
        </w:rPr>
        <w:t>factor</w:t>
      </w:r>
      <w:r w:rsidRPr="00661779">
        <w:rPr>
          <w:rFonts w:ascii="Arial" w:hAnsi="Arial" w:cs="Arial"/>
          <w:sz w:val="23"/>
          <w:szCs w:val="23"/>
        </w:rPr>
        <w:t xml:space="preserve"> of population resolution could be addressed. Similarly, both </w:t>
      </w:r>
      <w:r w:rsidR="003829AD">
        <w:rPr>
          <w:rFonts w:ascii="Arial" w:hAnsi="Arial" w:cs="Arial"/>
          <w:sz w:val="23"/>
          <w:szCs w:val="23"/>
        </w:rPr>
        <w:t>SD</w:t>
      </w:r>
      <w:r w:rsidRPr="00661779">
        <w:rPr>
          <w:rFonts w:ascii="Arial" w:hAnsi="Arial" w:cs="Arial"/>
          <w:sz w:val="23"/>
          <w:szCs w:val="23"/>
        </w:rPr>
        <w:t xml:space="preserve"> and </w:t>
      </w:r>
      <w:r w:rsidR="003829AD">
        <w:rPr>
          <w:rFonts w:ascii="Arial" w:hAnsi="Arial" w:cs="Arial"/>
          <w:sz w:val="23"/>
          <w:szCs w:val="23"/>
        </w:rPr>
        <w:t>ABM</w:t>
      </w:r>
      <w:r w:rsidRPr="00661779">
        <w:rPr>
          <w:rFonts w:ascii="Arial" w:hAnsi="Arial" w:cs="Arial"/>
          <w:sz w:val="23"/>
          <w:szCs w:val="23"/>
        </w:rPr>
        <w:t xml:space="preserve"> represent</w:t>
      </w:r>
      <w:r w:rsidR="00FE4BDA">
        <w:rPr>
          <w:rFonts w:ascii="Arial" w:hAnsi="Arial" w:cs="Arial"/>
          <w:sz w:val="23"/>
          <w:szCs w:val="23"/>
        </w:rPr>
        <w:t xml:space="preserve"> a form of</w:t>
      </w:r>
      <w:r w:rsidRPr="00661779">
        <w:rPr>
          <w:rFonts w:ascii="Arial" w:hAnsi="Arial" w:cs="Arial"/>
          <w:sz w:val="23"/>
          <w:szCs w:val="23"/>
        </w:rPr>
        <w:t xml:space="preserve"> dynamic model</w:t>
      </w:r>
      <w:r w:rsidR="00FE4BDA">
        <w:rPr>
          <w:rFonts w:ascii="Arial" w:hAnsi="Arial" w:cs="Arial"/>
          <w:sz w:val="23"/>
          <w:szCs w:val="23"/>
        </w:rPr>
        <w:t>ling</w:t>
      </w:r>
      <w:r w:rsidRPr="00661779">
        <w:rPr>
          <w:rFonts w:ascii="Arial" w:hAnsi="Arial" w:cs="Arial"/>
          <w:sz w:val="23"/>
          <w:szCs w:val="23"/>
        </w:rPr>
        <w:t xml:space="preserve"> whereas, the decision tree is a static model; thereby, allowing the </w:t>
      </w:r>
      <w:r w:rsidR="003829AD">
        <w:rPr>
          <w:rFonts w:ascii="Arial" w:hAnsi="Arial" w:cs="Arial"/>
          <w:sz w:val="23"/>
          <w:szCs w:val="23"/>
        </w:rPr>
        <w:t>factor</w:t>
      </w:r>
      <w:r w:rsidRPr="00661779">
        <w:rPr>
          <w:rFonts w:ascii="Arial" w:hAnsi="Arial" w:cs="Arial"/>
          <w:sz w:val="23"/>
          <w:szCs w:val="23"/>
        </w:rPr>
        <w:t xml:space="preserve"> of interactivity to </w:t>
      </w:r>
      <w:r w:rsidR="00C322AD">
        <w:rPr>
          <w:rFonts w:ascii="Arial" w:hAnsi="Arial" w:cs="Arial"/>
          <w:sz w:val="23"/>
          <w:szCs w:val="23"/>
        </w:rPr>
        <w:t xml:space="preserve">also </w:t>
      </w:r>
      <w:r w:rsidRPr="00661779">
        <w:rPr>
          <w:rFonts w:ascii="Arial" w:hAnsi="Arial" w:cs="Arial"/>
          <w:sz w:val="23"/>
          <w:szCs w:val="23"/>
        </w:rPr>
        <w:t xml:space="preserve">be addressed. </w:t>
      </w:r>
    </w:p>
    <w:p w14:paraId="68720531" w14:textId="77777777" w:rsidR="00444AE0" w:rsidRPr="00661779" w:rsidRDefault="00444AE0" w:rsidP="00444AE0">
      <w:pPr>
        <w:spacing w:after="0" w:line="480" w:lineRule="auto"/>
        <w:jc w:val="both"/>
        <w:rPr>
          <w:rFonts w:ascii="Arial" w:hAnsi="Arial" w:cs="Arial"/>
          <w:sz w:val="23"/>
          <w:szCs w:val="23"/>
        </w:rPr>
      </w:pPr>
    </w:p>
    <w:p w14:paraId="793E2315" w14:textId="162D6A02" w:rsidR="00444AE0" w:rsidRPr="00E1059F" w:rsidRDefault="00444AE0" w:rsidP="00444AE0">
      <w:pPr>
        <w:spacing w:after="0" w:line="480" w:lineRule="auto"/>
        <w:jc w:val="both"/>
        <w:rPr>
          <w:rFonts w:ascii="Arial" w:hAnsi="Arial" w:cs="Arial"/>
          <w:sz w:val="23"/>
          <w:szCs w:val="23"/>
        </w:rPr>
      </w:pPr>
      <w:r w:rsidRPr="00661779">
        <w:rPr>
          <w:rFonts w:ascii="Arial" w:hAnsi="Arial" w:cs="Arial"/>
          <w:sz w:val="23"/>
          <w:szCs w:val="23"/>
        </w:rPr>
        <w:t xml:space="preserve">Model calibration was successful as, under the same set of assumptions, all three approaches produced similar clinical and cost-effectiveness estimates. In terms of the impact of the resolution of a model, the individual-level </w:t>
      </w:r>
      <w:r w:rsidR="003829AD">
        <w:rPr>
          <w:rFonts w:ascii="Arial" w:hAnsi="Arial" w:cs="Arial"/>
          <w:sz w:val="23"/>
          <w:szCs w:val="23"/>
        </w:rPr>
        <w:t>ABM</w:t>
      </w:r>
      <w:r w:rsidRPr="00661779">
        <w:rPr>
          <w:rFonts w:ascii="Arial" w:hAnsi="Arial" w:cs="Arial"/>
          <w:sz w:val="23"/>
          <w:szCs w:val="23"/>
        </w:rPr>
        <w:t xml:space="preserve"> was found to be more flexible as it relied on fewer simplifying assumptions but </w:t>
      </w:r>
      <w:r w:rsidR="00FE4BDA">
        <w:rPr>
          <w:rFonts w:ascii="Arial" w:hAnsi="Arial" w:cs="Arial"/>
          <w:sz w:val="23"/>
          <w:szCs w:val="23"/>
        </w:rPr>
        <w:t xml:space="preserve">this was </w:t>
      </w:r>
      <w:r w:rsidRPr="00661779">
        <w:rPr>
          <w:rFonts w:ascii="Arial" w:hAnsi="Arial" w:cs="Arial"/>
          <w:sz w:val="23"/>
          <w:szCs w:val="23"/>
        </w:rPr>
        <w:t xml:space="preserve">at the practical expense of requiring more time and data. </w:t>
      </w:r>
      <w:r w:rsidR="003829AD">
        <w:rPr>
          <w:rFonts w:ascii="Arial" w:hAnsi="Arial" w:cs="Arial"/>
          <w:sz w:val="23"/>
          <w:szCs w:val="23"/>
        </w:rPr>
        <w:t xml:space="preserve">ABM, </w:t>
      </w:r>
      <w:r w:rsidRPr="00661779">
        <w:rPr>
          <w:rFonts w:ascii="Arial" w:hAnsi="Arial" w:cs="Arial"/>
          <w:sz w:val="23"/>
          <w:szCs w:val="23"/>
        </w:rPr>
        <w:t>with its individual-level resolution</w:t>
      </w:r>
      <w:r w:rsidR="003829AD">
        <w:rPr>
          <w:rFonts w:ascii="Arial" w:hAnsi="Arial" w:cs="Arial"/>
          <w:sz w:val="23"/>
          <w:szCs w:val="23"/>
        </w:rPr>
        <w:t>,</w:t>
      </w:r>
      <w:r w:rsidRPr="00661779">
        <w:rPr>
          <w:rFonts w:ascii="Arial" w:hAnsi="Arial" w:cs="Arial"/>
          <w:sz w:val="23"/>
          <w:szCs w:val="23"/>
        </w:rPr>
        <w:t xml:space="preserve"> was found to</w:t>
      </w:r>
      <w:r w:rsidR="00FE4BDA">
        <w:rPr>
          <w:rFonts w:ascii="Arial" w:hAnsi="Arial" w:cs="Arial"/>
          <w:sz w:val="23"/>
          <w:szCs w:val="23"/>
        </w:rPr>
        <w:t xml:space="preserve"> produce</w:t>
      </w:r>
      <w:r w:rsidRPr="00661779">
        <w:rPr>
          <w:rFonts w:ascii="Arial" w:hAnsi="Arial" w:cs="Arial"/>
          <w:sz w:val="23"/>
          <w:szCs w:val="23"/>
        </w:rPr>
        <w:t xml:space="preserve"> different cost-effectiveness conclusions when different network topologies were modelled. </w:t>
      </w:r>
      <w:r w:rsidR="00C322AD">
        <w:rPr>
          <w:rFonts w:ascii="Arial" w:hAnsi="Arial" w:cs="Arial"/>
          <w:sz w:val="23"/>
          <w:szCs w:val="23"/>
        </w:rPr>
        <w:t xml:space="preserve">With respect to </w:t>
      </w:r>
      <w:r w:rsidRPr="00661779">
        <w:rPr>
          <w:rFonts w:ascii="Arial" w:hAnsi="Arial" w:cs="Arial"/>
          <w:sz w:val="23"/>
          <w:szCs w:val="23"/>
        </w:rPr>
        <w:t xml:space="preserve">interactivity, the cost-effectiveness results remained similar </w:t>
      </w:r>
      <w:r w:rsidR="003829AD">
        <w:rPr>
          <w:rFonts w:ascii="Arial" w:hAnsi="Arial" w:cs="Arial"/>
          <w:sz w:val="23"/>
          <w:szCs w:val="23"/>
        </w:rPr>
        <w:t>when strict assumptions were imposed. T</w:t>
      </w:r>
      <w:r w:rsidRPr="00E1059F">
        <w:rPr>
          <w:rFonts w:ascii="Arial" w:hAnsi="Arial" w:cs="Arial"/>
          <w:sz w:val="23"/>
          <w:szCs w:val="23"/>
        </w:rPr>
        <w:t xml:space="preserve">he clinical estimates were found to be highly sensitive to the proportion and the schedule of vaccination under both dynamics models. This work corroborates, to an extent, the systematic review on empirical cross-validation work but further highlights the flexibility of </w:t>
      </w:r>
      <w:r w:rsidR="003829AD">
        <w:rPr>
          <w:rFonts w:ascii="Arial" w:hAnsi="Arial" w:cs="Arial"/>
          <w:sz w:val="23"/>
          <w:szCs w:val="23"/>
        </w:rPr>
        <w:t>ABM</w:t>
      </w:r>
      <w:r w:rsidRPr="00E1059F">
        <w:rPr>
          <w:rFonts w:ascii="Arial" w:hAnsi="Arial" w:cs="Arial"/>
          <w:sz w:val="23"/>
          <w:szCs w:val="23"/>
        </w:rPr>
        <w:t xml:space="preserve"> compared to any existing approaches in modelling </w:t>
      </w:r>
      <w:r w:rsidR="008B39D4">
        <w:rPr>
          <w:rFonts w:ascii="Arial" w:hAnsi="Arial" w:cs="Arial"/>
          <w:sz w:val="23"/>
          <w:szCs w:val="23"/>
        </w:rPr>
        <w:t>as it can</w:t>
      </w:r>
      <w:r w:rsidRPr="00E1059F">
        <w:rPr>
          <w:rFonts w:ascii="Arial" w:hAnsi="Arial" w:cs="Arial"/>
          <w:sz w:val="23"/>
          <w:szCs w:val="23"/>
        </w:rPr>
        <w:t xml:space="preserve"> capture the impact of network topologies. Furthermore, this work i</w:t>
      </w:r>
      <w:r w:rsidR="008B39D4">
        <w:rPr>
          <w:rFonts w:ascii="Arial" w:hAnsi="Arial" w:cs="Arial"/>
          <w:sz w:val="23"/>
          <w:szCs w:val="23"/>
        </w:rPr>
        <w:t>llustrate</w:t>
      </w:r>
      <w:r w:rsidRPr="00E1059F">
        <w:rPr>
          <w:rFonts w:ascii="Arial" w:hAnsi="Arial" w:cs="Arial"/>
          <w:sz w:val="23"/>
          <w:szCs w:val="23"/>
        </w:rPr>
        <w:t>s</w:t>
      </w:r>
      <w:r w:rsidR="008B39D4">
        <w:rPr>
          <w:rFonts w:ascii="Arial" w:hAnsi="Arial" w:cs="Arial"/>
          <w:sz w:val="23"/>
          <w:szCs w:val="23"/>
        </w:rPr>
        <w:t xml:space="preserve"> one of</w:t>
      </w:r>
      <w:r w:rsidRPr="00E1059F">
        <w:rPr>
          <w:rFonts w:ascii="Arial" w:hAnsi="Arial" w:cs="Arial"/>
          <w:sz w:val="23"/>
          <w:szCs w:val="23"/>
        </w:rPr>
        <w:t xml:space="preserve"> the first</w:t>
      </w:r>
      <w:r w:rsidR="008B39D4">
        <w:rPr>
          <w:rFonts w:ascii="Arial" w:hAnsi="Arial" w:cs="Arial"/>
          <w:sz w:val="23"/>
          <w:szCs w:val="23"/>
        </w:rPr>
        <w:t xml:space="preserve"> attempts</w:t>
      </w:r>
      <w:r w:rsidRPr="00E1059F">
        <w:rPr>
          <w:rFonts w:ascii="Arial" w:hAnsi="Arial" w:cs="Arial"/>
          <w:sz w:val="23"/>
          <w:szCs w:val="23"/>
        </w:rPr>
        <w:t xml:space="preserve"> to use </w:t>
      </w:r>
      <w:r w:rsidR="003829AD">
        <w:rPr>
          <w:rFonts w:ascii="Arial" w:hAnsi="Arial" w:cs="Arial"/>
          <w:sz w:val="23"/>
          <w:szCs w:val="23"/>
        </w:rPr>
        <w:t>ABM</w:t>
      </w:r>
      <w:r w:rsidRPr="00E1059F">
        <w:rPr>
          <w:rFonts w:ascii="Arial" w:hAnsi="Arial" w:cs="Arial"/>
          <w:sz w:val="23"/>
          <w:szCs w:val="23"/>
        </w:rPr>
        <w:t xml:space="preserve"> in the field of health economics</w:t>
      </w:r>
      <w:r w:rsidR="008B39D4">
        <w:rPr>
          <w:rFonts w:ascii="Arial" w:hAnsi="Arial" w:cs="Arial"/>
          <w:sz w:val="23"/>
          <w:szCs w:val="23"/>
        </w:rPr>
        <w:t xml:space="preserve"> in</w:t>
      </w:r>
      <w:r w:rsidR="003829AD">
        <w:rPr>
          <w:rFonts w:ascii="Arial" w:hAnsi="Arial" w:cs="Arial"/>
          <w:sz w:val="23"/>
          <w:szCs w:val="23"/>
        </w:rPr>
        <w:t xml:space="preserve"> </w:t>
      </w:r>
      <w:r w:rsidRPr="00E1059F">
        <w:rPr>
          <w:rFonts w:ascii="Arial" w:hAnsi="Arial" w:cs="Arial"/>
          <w:sz w:val="23"/>
          <w:szCs w:val="23"/>
        </w:rPr>
        <w:t>an empirical example.</w:t>
      </w:r>
    </w:p>
    <w:p w14:paraId="5FD4C740" w14:textId="77777777" w:rsidR="00444AE0" w:rsidRPr="00E1059F" w:rsidRDefault="00444AE0" w:rsidP="00444AE0">
      <w:pPr>
        <w:spacing w:after="0" w:line="480" w:lineRule="auto"/>
        <w:jc w:val="both"/>
        <w:rPr>
          <w:rFonts w:ascii="Arial" w:hAnsi="Arial" w:cs="Arial"/>
          <w:sz w:val="23"/>
          <w:szCs w:val="23"/>
        </w:rPr>
      </w:pPr>
    </w:p>
    <w:p w14:paraId="17B5F079" w14:textId="6DA1963D" w:rsidR="00444AE0" w:rsidRPr="00E1059F" w:rsidRDefault="00C322AD" w:rsidP="00444AE0">
      <w:pPr>
        <w:spacing w:after="0" w:line="480" w:lineRule="auto"/>
        <w:jc w:val="both"/>
        <w:rPr>
          <w:rFonts w:ascii="Arial" w:hAnsi="Arial" w:cs="Arial"/>
          <w:sz w:val="23"/>
          <w:szCs w:val="23"/>
        </w:rPr>
      </w:pPr>
      <w:r>
        <w:rPr>
          <w:rFonts w:ascii="Arial" w:hAnsi="Arial" w:cs="Arial"/>
          <w:sz w:val="23"/>
          <w:szCs w:val="23"/>
        </w:rPr>
        <w:t>Finally</w:t>
      </w:r>
      <w:r w:rsidR="00444AE0" w:rsidRPr="00E1059F">
        <w:rPr>
          <w:rFonts w:ascii="Arial" w:hAnsi="Arial" w:cs="Arial"/>
          <w:sz w:val="23"/>
          <w:szCs w:val="23"/>
        </w:rPr>
        <w:t xml:space="preserve">, in Chapter 5, a summary of the key findings, limitations and implications of this thesis, and directions for future research are presented. This thesis therefore summarizes the existing theoretical and empirical work done </w:t>
      </w:r>
      <w:r w:rsidR="003829AD">
        <w:rPr>
          <w:rFonts w:ascii="Arial" w:hAnsi="Arial" w:cs="Arial"/>
          <w:sz w:val="23"/>
          <w:szCs w:val="23"/>
        </w:rPr>
        <w:t xml:space="preserve">so far </w:t>
      </w:r>
      <w:r w:rsidR="00444AE0" w:rsidRPr="00E1059F">
        <w:rPr>
          <w:rFonts w:ascii="Arial" w:hAnsi="Arial" w:cs="Arial"/>
          <w:sz w:val="23"/>
          <w:szCs w:val="23"/>
        </w:rPr>
        <w:t xml:space="preserve">to distinguish between the many approaches available </w:t>
      </w:r>
      <w:r w:rsidR="008B39D4">
        <w:rPr>
          <w:rFonts w:ascii="Arial" w:hAnsi="Arial" w:cs="Arial"/>
          <w:sz w:val="23"/>
          <w:szCs w:val="23"/>
        </w:rPr>
        <w:t>in</w:t>
      </w:r>
      <w:r w:rsidR="00444AE0" w:rsidRPr="00E1059F">
        <w:rPr>
          <w:rFonts w:ascii="Arial" w:hAnsi="Arial" w:cs="Arial"/>
          <w:sz w:val="23"/>
          <w:szCs w:val="23"/>
        </w:rPr>
        <w:t xml:space="preserve"> decision-analytic health economic evaluations. The decision of which modelling approach to select involves considerations on both the objective structural features and the subjective practicalities to modelling. Despite a lack of agreement between framew</w:t>
      </w:r>
      <w:r w:rsidR="00AC163D">
        <w:rPr>
          <w:rFonts w:ascii="Arial" w:hAnsi="Arial" w:cs="Arial"/>
          <w:sz w:val="23"/>
          <w:szCs w:val="23"/>
        </w:rPr>
        <w:t xml:space="preserve">orks on </w:t>
      </w:r>
      <w:r w:rsidR="008B39D4">
        <w:rPr>
          <w:rFonts w:ascii="Arial" w:hAnsi="Arial" w:cs="Arial"/>
          <w:sz w:val="23"/>
          <w:szCs w:val="23"/>
        </w:rPr>
        <w:t>how to classify the</w:t>
      </w:r>
      <w:r w:rsidR="00AC163D">
        <w:rPr>
          <w:rFonts w:ascii="Arial" w:hAnsi="Arial" w:cs="Arial"/>
          <w:sz w:val="23"/>
          <w:szCs w:val="23"/>
        </w:rPr>
        <w:t xml:space="preserve"> features</w:t>
      </w:r>
      <w:r w:rsidR="008B39D4">
        <w:rPr>
          <w:rFonts w:ascii="Arial" w:hAnsi="Arial" w:cs="Arial"/>
          <w:sz w:val="23"/>
          <w:szCs w:val="23"/>
        </w:rPr>
        <w:t xml:space="preserve"> to</w:t>
      </w:r>
      <w:r w:rsidR="00AC163D">
        <w:rPr>
          <w:rFonts w:ascii="Arial" w:hAnsi="Arial" w:cs="Arial"/>
          <w:sz w:val="23"/>
          <w:szCs w:val="23"/>
        </w:rPr>
        <w:t xml:space="preserve"> describe</w:t>
      </w:r>
      <w:r w:rsidR="00444AE0" w:rsidRPr="00E1059F">
        <w:rPr>
          <w:rFonts w:ascii="Arial" w:hAnsi="Arial" w:cs="Arial"/>
          <w:sz w:val="23"/>
          <w:szCs w:val="23"/>
        </w:rPr>
        <w:t xml:space="preserve"> a particular modelling approach,</w:t>
      </w:r>
      <w:r w:rsidR="008B39D4">
        <w:rPr>
          <w:rFonts w:ascii="Arial" w:hAnsi="Arial" w:cs="Arial"/>
          <w:sz w:val="23"/>
          <w:szCs w:val="23"/>
        </w:rPr>
        <w:t xml:space="preserve"> the</w:t>
      </w:r>
      <w:r w:rsidR="00444AE0" w:rsidRPr="00E1059F">
        <w:rPr>
          <w:rFonts w:ascii="Arial" w:hAnsi="Arial" w:cs="Arial"/>
          <w:sz w:val="23"/>
          <w:szCs w:val="23"/>
        </w:rPr>
        <w:t xml:space="preserve"> empirical evidence has been shown to be consistent. The impact of a particular structural feature on the choice of a modelling approach and, </w:t>
      </w:r>
      <w:r w:rsidR="00444AE0" w:rsidRPr="00E1059F">
        <w:rPr>
          <w:rFonts w:ascii="Arial" w:hAnsi="Arial" w:cs="Arial"/>
          <w:sz w:val="23"/>
          <w:szCs w:val="23"/>
        </w:rPr>
        <w:lastRenderedPageBreak/>
        <w:t xml:space="preserve">consequently, on the results generated by such a model have been consistent - even across different disease areas. This remained true even in our cross-validation exercise, the first ever that compared agent-based and system dynamics modelling across the criteria of population resolution and interactivity. Research on this topic remains in its </w:t>
      </w:r>
      <w:r w:rsidR="00B926D0" w:rsidRPr="00E1059F">
        <w:rPr>
          <w:rFonts w:ascii="Arial" w:hAnsi="Arial" w:cs="Arial"/>
          <w:sz w:val="23"/>
          <w:szCs w:val="23"/>
        </w:rPr>
        <w:t>infancy,</w:t>
      </w:r>
      <w:r w:rsidR="00444AE0" w:rsidRPr="00E1059F">
        <w:rPr>
          <w:rFonts w:ascii="Arial" w:hAnsi="Arial" w:cs="Arial"/>
          <w:sz w:val="23"/>
          <w:szCs w:val="23"/>
        </w:rPr>
        <w:t xml:space="preserve"> as other technical features remain unexplored. Despite this, the consistency observed from empirical work of cross-validation studies suggests that the direction forward should be focused </w:t>
      </w:r>
      <w:r w:rsidR="00B926D0">
        <w:rPr>
          <w:rFonts w:ascii="Arial" w:hAnsi="Arial" w:cs="Arial"/>
          <w:sz w:val="23"/>
          <w:szCs w:val="23"/>
        </w:rPr>
        <w:t xml:space="preserve">on </w:t>
      </w:r>
      <w:r w:rsidR="00444AE0" w:rsidRPr="00E1059F">
        <w:rPr>
          <w:rFonts w:ascii="Arial" w:hAnsi="Arial" w:cs="Arial"/>
          <w:sz w:val="23"/>
          <w:szCs w:val="23"/>
        </w:rPr>
        <w:t xml:space="preserve">evidence-based guidelines and </w:t>
      </w:r>
      <w:r w:rsidR="00B926D0">
        <w:rPr>
          <w:rFonts w:ascii="Arial" w:hAnsi="Arial" w:cs="Arial"/>
          <w:sz w:val="23"/>
          <w:szCs w:val="23"/>
        </w:rPr>
        <w:t>to</w:t>
      </w:r>
      <w:r w:rsidR="00B926D0" w:rsidRPr="00E1059F">
        <w:rPr>
          <w:rFonts w:ascii="Arial" w:hAnsi="Arial" w:cs="Arial"/>
          <w:sz w:val="23"/>
          <w:szCs w:val="23"/>
        </w:rPr>
        <w:t xml:space="preserve"> </w:t>
      </w:r>
      <w:r w:rsidR="00444AE0" w:rsidRPr="00E1059F">
        <w:rPr>
          <w:rFonts w:ascii="Arial" w:hAnsi="Arial" w:cs="Arial"/>
          <w:sz w:val="23"/>
          <w:szCs w:val="23"/>
        </w:rPr>
        <w:t>move away from current existing heuristic-based guidelines. This is an important and necessary discussion as the validity of any model, and ultimately the decision in which it seeks to inform, is dependent on proper specification of the modelling approach such that it can properly capture the features that are necessary to that particular decision problem.</w:t>
      </w:r>
    </w:p>
    <w:p w14:paraId="39D72342" w14:textId="77777777" w:rsidR="00444AE0" w:rsidRPr="00E1059F" w:rsidRDefault="00444AE0" w:rsidP="00444AE0">
      <w:pPr>
        <w:jc w:val="both"/>
        <w:rPr>
          <w:rFonts w:ascii="Arial" w:eastAsiaTheme="majorEastAsia" w:hAnsi="Arial" w:cs="Arial"/>
          <w:b/>
          <w:bCs/>
          <w:color w:val="2E74B5" w:themeColor="accent1" w:themeShade="BF"/>
          <w:sz w:val="23"/>
          <w:szCs w:val="23"/>
        </w:rPr>
      </w:pPr>
      <w:r w:rsidRPr="00E1059F">
        <w:rPr>
          <w:rFonts w:ascii="Arial" w:hAnsi="Arial" w:cs="Arial"/>
          <w:sz w:val="23"/>
          <w:szCs w:val="23"/>
        </w:rPr>
        <w:br w:type="page"/>
      </w:r>
    </w:p>
    <w:p w14:paraId="5663B8C5" w14:textId="3BF03DCA" w:rsidR="00E72DB2" w:rsidRPr="00661779" w:rsidRDefault="00E72DB2" w:rsidP="00E72DB2">
      <w:pPr>
        <w:pStyle w:val="NoSpacing"/>
        <w:spacing w:line="480" w:lineRule="auto"/>
        <w:jc w:val="both"/>
        <w:outlineLvl w:val="1"/>
        <w:rPr>
          <w:rFonts w:ascii="Arial" w:hAnsi="Arial" w:cs="Arial"/>
          <w:b/>
          <w:smallCaps/>
          <w:sz w:val="23"/>
          <w:szCs w:val="23"/>
        </w:rPr>
      </w:pPr>
      <w:bookmarkStart w:id="46" w:name="_Toc428204583"/>
      <w:r w:rsidRPr="00661779">
        <w:rPr>
          <w:rFonts w:ascii="Arial" w:hAnsi="Arial" w:cs="Arial"/>
          <w:b/>
          <w:smallCaps/>
          <w:sz w:val="23"/>
          <w:szCs w:val="23"/>
        </w:rPr>
        <w:lastRenderedPageBreak/>
        <w:t>1.</w:t>
      </w:r>
      <w:r>
        <w:rPr>
          <w:rFonts w:ascii="Arial" w:hAnsi="Arial" w:cs="Arial"/>
          <w:b/>
          <w:smallCaps/>
          <w:sz w:val="23"/>
          <w:szCs w:val="23"/>
        </w:rPr>
        <w:t>7 References</w:t>
      </w:r>
      <w:bookmarkEnd w:id="46"/>
    </w:p>
    <w:p w14:paraId="2AADA09F" w14:textId="77777777" w:rsidR="00444AE0" w:rsidRPr="00E1059F" w:rsidRDefault="00444AE0" w:rsidP="00444AE0">
      <w:pPr>
        <w:pStyle w:val="EndNoteBibliography"/>
        <w:spacing w:after="0"/>
        <w:ind w:left="720" w:hanging="720"/>
        <w:rPr>
          <w:rFonts w:ascii="Arial" w:hAnsi="Arial" w:cs="Arial"/>
          <w:sz w:val="23"/>
          <w:szCs w:val="23"/>
        </w:rPr>
      </w:pPr>
    </w:p>
    <w:p w14:paraId="61F7CDC0" w14:textId="02FF6B2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fldChar w:fldCharType="begin"/>
      </w:r>
      <w:r w:rsidRPr="00E1059F">
        <w:rPr>
          <w:rFonts w:ascii="Arial" w:hAnsi="Arial" w:cs="Arial"/>
          <w:sz w:val="23"/>
          <w:szCs w:val="23"/>
        </w:rPr>
        <w:instrText xml:space="preserve"> ADDIN EN.REFLIST </w:instrText>
      </w:r>
      <w:r w:rsidRPr="00E1059F">
        <w:rPr>
          <w:rFonts w:ascii="Arial" w:hAnsi="Arial" w:cs="Arial"/>
          <w:sz w:val="23"/>
          <w:szCs w:val="23"/>
        </w:rPr>
        <w:fldChar w:fldCharType="separate"/>
      </w:r>
      <w:r w:rsidRPr="00E1059F">
        <w:rPr>
          <w:rFonts w:ascii="Arial" w:hAnsi="Arial" w:cs="Arial"/>
          <w:sz w:val="23"/>
          <w:szCs w:val="23"/>
        </w:rPr>
        <w:t>1.</w:t>
      </w:r>
      <w:r w:rsidRPr="00E1059F">
        <w:rPr>
          <w:rFonts w:ascii="Arial" w:hAnsi="Arial" w:cs="Arial"/>
          <w:sz w:val="23"/>
          <w:szCs w:val="23"/>
        </w:rPr>
        <w:tab/>
      </w:r>
      <w:r w:rsidRPr="00665AF3">
        <w:rPr>
          <w:rFonts w:ascii="Arial" w:hAnsi="Arial" w:cs="Arial"/>
          <w:sz w:val="23"/>
          <w:szCs w:val="23"/>
        </w:rPr>
        <w:t xml:space="preserve">McKibbon A, Wilczynski N. </w:t>
      </w:r>
      <w:r w:rsidR="00665AF3" w:rsidRPr="00665AF3">
        <w:rPr>
          <w:rFonts w:ascii="Arial" w:hAnsi="Arial" w:cs="Arial"/>
          <w:sz w:val="23"/>
          <w:szCs w:val="23"/>
        </w:rPr>
        <w:t xml:space="preserve">PDQ </w:t>
      </w:r>
      <w:r w:rsidR="00874814">
        <w:rPr>
          <w:rFonts w:ascii="Arial" w:hAnsi="Arial" w:cs="Arial"/>
          <w:sz w:val="23"/>
          <w:szCs w:val="23"/>
        </w:rPr>
        <w:t>Evidence-based Principles and P</w:t>
      </w:r>
      <w:r w:rsidRPr="00665AF3">
        <w:rPr>
          <w:rFonts w:ascii="Arial" w:hAnsi="Arial" w:cs="Arial"/>
          <w:sz w:val="23"/>
          <w:szCs w:val="23"/>
        </w:rPr>
        <w:t>ractic</w:t>
      </w:r>
      <w:r w:rsidRPr="00665AF3">
        <w:rPr>
          <w:rFonts w:ascii="Arial" w:hAnsi="Arial" w:cs="Arial"/>
          <w:i/>
          <w:sz w:val="23"/>
          <w:szCs w:val="23"/>
        </w:rPr>
        <w:t>e.</w:t>
      </w:r>
      <w:r w:rsidR="00665AF3" w:rsidRPr="00665AF3">
        <w:rPr>
          <w:rFonts w:ascii="Arial" w:hAnsi="Arial" w:cs="Arial"/>
          <w:sz w:val="23"/>
          <w:szCs w:val="23"/>
        </w:rPr>
        <w:t xml:space="preserve"> People's Medical Publishing House</w:t>
      </w:r>
      <w:r w:rsidRPr="00665AF3">
        <w:rPr>
          <w:rFonts w:ascii="Arial" w:hAnsi="Arial" w:cs="Arial"/>
          <w:sz w:val="23"/>
          <w:szCs w:val="23"/>
        </w:rPr>
        <w:t>-USA</w:t>
      </w:r>
      <w:r w:rsidR="00665AF3" w:rsidRPr="00665AF3">
        <w:rPr>
          <w:rFonts w:ascii="Arial" w:hAnsi="Arial" w:cs="Arial"/>
          <w:sz w:val="23"/>
          <w:szCs w:val="23"/>
        </w:rPr>
        <w:t>, Shelton, USA</w:t>
      </w:r>
      <w:r w:rsidRPr="00665AF3">
        <w:rPr>
          <w:rFonts w:ascii="Arial" w:hAnsi="Arial" w:cs="Arial"/>
          <w:sz w:val="23"/>
          <w:szCs w:val="23"/>
        </w:rPr>
        <w:t>; 2009.</w:t>
      </w:r>
    </w:p>
    <w:p w14:paraId="7A9D1E5B" w14:textId="3DC0B16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w:t>
      </w:r>
      <w:r w:rsidRPr="00E1059F">
        <w:rPr>
          <w:rFonts w:ascii="Arial" w:hAnsi="Arial" w:cs="Arial"/>
          <w:sz w:val="23"/>
          <w:szCs w:val="23"/>
        </w:rPr>
        <w:tab/>
        <w:t xml:space="preserve">Sorenson C, Drummond M, Khan BB. Medical technology as a key driver of rising health expenditure: disentangling the relationship. </w:t>
      </w:r>
      <w:r w:rsidR="004E20EE">
        <w:rPr>
          <w:rFonts w:ascii="Arial" w:hAnsi="Arial" w:cs="Arial"/>
          <w:i/>
          <w:sz w:val="23"/>
          <w:szCs w:val="23"/>
        </w:rPr>
        <w:t>Clinicoecon Outcomes Res</w:t>
      </w:r>
      <w:r w:rsidRPr="00E1059F">
        <w:rPr>
          <w:rFonts w:ascii="Arial" w:hAnsi="Arial" w:cs="Arial"/>
          <w:i/>
          <w:sz w:val="23"/>
          <w:szCs w:val="23"/>
        </w:rPr>
        <w:t xml:space="preserve"> </w:t>
      </w:r>
      <w:r w:rsidRPr="00E1059F">
        <w:rPr>
          <w:rFonts w:ascii="Arial" w:hAnsi="Arial" w:cs="Arial"/>
          <w:sz w:val="23"/>
          <w:szCs w:val="23"/>
        </w:rPr>
        <w:t>2013;</w:t>
      </w:r>
      <w:r w:rsidR="004E20EE">
        <w:rPr>
          <w:rFonts w:ascii="Arial" w:hAnsi="Arial" w:cs="Arial"/>
          <w:sz w:val="23"/>
          <w:szCs w:val="23"/>
        </w:rPr>
        <w:t xml:space="preserve"> 5, </w:t>
      </w:r>
      <w:r w:rsidRPr="00E1059F">
        <w:rPr>
          <w:rFonts w:ascii="Arial" w:hAnsi="Arial" w:cs="Arial"/>
          <w:sz w:val="23"/>
          <w:szCs w:val="23"/>
        </w:rPr>
        <w:t>223</w:t>
      </w:r>
      <w:r w:rsidR="004E20EE">
        <w:rPr>
          <w:rFonts w:ascii="Arial" w:hAnsi="Arial" w:cs="Arial"/>
          <w:sz w:val="23"/>
          <w:szCs w:val="23"/>
        </w:rPr>
        <w:t>-34</w:t>
      </w:r>
      <w:r w:rsidRPr="00E1059F">
        <w:rPr>
          <w:rFonts w:ascii="Arial" w:hAnsi="Arial" w:cs="Arial"/>
          <w:sz w:val="23"/>
          <w:szCs w:val="23"/>
        </w:rPr>
        <w:t>.</w:t>
      </w:r>
    </w:p>
    <w:p w14:paraId="78A28091" w14:textId="2C8D2492"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3.</w:t>
      </w:r>
      <w:r w:rsidRPr="00E1059F">
        <w:rPr>
          <w:rFonts w:ascii="Arial" w:hAnsi="Arial" w:cs="Arial"/>
          <w:sz w:val="23"/>
          <w:szCs w:val="23"/>
        </w:rPr>
        <w:tab/>
        <w:t xml:space="preserve">Barros PP. The black box of health care expenditure growth determinants. </w:t>
      </w:r>
      <w:r w:rsidR="004E20EE">
        <w:rPr>
          <w:rFonts w:ascii="Arial" w:hAnsi="Arial" w:cs="Arial"/>
          <w:i/>
          <w:sz w:val="23"/>
          <w:szCs w:val="23"/>
        </w:rPr>
        <w:t>Health Econ</w:t>
      </w:r>
      <w:r w:rsidRPr="00E1059F">
        <w:rPr>
          <w:rFonts w:ascii="Arial" w:hAnsi="Arial" w:cs="Arial"/>
          <w:i/>
          <w:sz w:val="23"/>
          <w:szCs w:val="23"/>
        </w:rPr>
        <w:t xml:space="preserve"> </w:t>
      </w:r>
      <w:r w:rsidRPr="00E1059F">
        <w:rPr>
          <w:rFonts w:ascii="Arial" w:hAnsi="Arial" w:cs="Arial"/>
          <w:sz w:val="23"/>
          <w:szCs w:val="23"/>
        </w:rPr>
        <w:t>1998;</w:t>
      </w:r>
      <w:r w:rsidR="004E20EE">
        <w:rPr>
          <w:rFonts w:ascii="Arial" w:hAnsi="Arial" w:cs="Arial"/>
          <w:sz w:val="23"/>
          <w:szCs w:val="23"/>
        </w:rPr>
        <w:t xml:space="preserve"> 7(6), </w:t>
      </w:r>
      <w:r w:rsidRPr="00E1059F">
        <w:rPr>
          <w:rFonts w:ascii="Arial" w:hAnsi="Arial" w:cs="Arial"/>
          <w:sz w:val="23"/>
          <w:szCs w:val="23"/>
        </w:rPr>
        <w:t>533-544.</w:t>
      </w:r>
    </w:p>
    <w:p w14:paraId="0D2B3018" w14:textId="4D1EAAD9"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4.</w:t>
      </w:r>
      <w:r w:rsidRPr="00E1059F">
        <w:rPr>
          <w:rFonts w:ascii="Arial" w:hAnsi="Arial" w:cs="Arial"/>
          <w:sz w:val="23"/>
          <w:szCs w:val="23"/>
        </w:rPr>
        <w:tab/>
        <w:t xml:space="preserve">Okunade AA, Murthy VN. Technology as a ‘major driver’of health care costs: a cointegration analysis of the Newhouse conjecture. </w:t>
      </w:r>
      <w:r w:rsidR="004E20EE">
        <w:rPr>
          <w:rFonts w:ascii="Arial" w:hAnsi="Arial" w:cs="Arial"/>
          <w:i/>
          <w:sz w:val="23"/>
          <w:szCs w:val="23"/>
        </w:rPr>
        <w:t>J Health E</w:t>
      </w:r>
      <w:r w:rsidRPr="00E1059F">
        <w:rPr>
          <w:rFonts w:ascii="Arial" w:hAnsi="Arial" w:cs="Arial"/>
          <w:i/>
          <w:sz w:val="23"/>
          <w:szCs w:val="23"/>
        </w:rPr>
        <w:t xml:space="preserve">con </w:t>
      </w:r>
      <w:r w:rsidRPr="00E1059F">
        <w:rPr>
          <w:rFonts w:ascii="Arial" w:hAnsi="Arial" w:cs="Arial"/>
          <w:sz w:val="23"/>
          <w:szCs w:val="23"/>
        </w:rPr>
        <w:t>2002;</w:t>
      </w:r>
      <w:r w:rsidR="004E20EE">
        <w:rPr>
          <w:rFonts w:ascii="Arial" w:hAnsi="Arial" w:cs="Arial"/>
          <w:sz w:val="23"/>
          <w:szCs w:val="23"/>
        </w:rPr>
        <w:t xml:space="preserve"> 21(1), </w:t>
      </w:r>
      <w:r w:rsidRPr="00E1059F">
        <w:rPr>
          <w:rFonts w:ascii="Arial" w:hAnsi="Arial" w:cs="Arial"/>
          <w:sz w:val="23"/>
          <w:szCs w:val="23"/>
        </w:rPr>
        <w:t>147-159.</w:t>
      </w:r>
    </w:p>
    <w:p w14:paraId="4CE0AE1C" w14:textId="429E4736"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5.</w:t>
      </w:r>
      <w:r w:rsidRPr="00E1059F">
        <w:rPr>
          <w:rFonts w:ascii="Arial" w:hAnsi="Arial" w:cs="Arial"/>
          <w:sz w:val="23"/>
          <w:szCs w:val="23"/>
        </w:rPr>
        <w:tab/>
        <w:t xml:space="preserve">Cutler DM, McClellan M. Is technological change in medicine worth it? </w:t>
      </w:r>
      <w:r w:rsidR="004E20EE">
        <w:rPr>
          <w:rFonts w:ascii="Arial" w:hAnsi="Arial" w:cs="Arial"/>
          <w:i/>
          <w:sz w:val="23"/>
          <w:szCs w:val="23"/>
        </w:rPr>
        <w:t>Health Aff</w:t>
      </w:r>
      <w:r w:rsidRPr="00E1059F">
        <w:rPr>
          <w:rFonts w:ascii="Arial" w:hAnsi="Arial" w:cs="Arial"/>
          <w:i/>
          <w:sz w:val="23"/>
          <w:szCs w:val="23"/>
        </w:rPr>
        <w:t xml:space="preserve"> </w:t>
      </w:r>
      <w:r w:rsidRPr="00E1059F">
        <w:rPr>
          <w:rFonts w:ascii="Arial" w:hAnsi="Arial" w:cs="Arial"/>
          <w:sz w:val="23"/>
          <w:szCs w:val="23"/>
        </w:rPr>
        <w:t>2001;</w:t>
      </w:r>
      <w:r w:rsidR="004E20EE">
        <w:rPr>
          <w:rFonts w:ascii="Arial" w:hAnsi="Arial" w:cs="Arial"/>
          <w:sz w:val="23"/>
          <w:szCs w:val="23"/>
        </w:rPr>
        <w:t xml:space="preserve"> 20(5), </w:t>
      </w:r>
      <w:r w:rsidRPr="00E1059F">
        <w:rPr>
          <w:rFonts w:ascii="Arial" w:hAnsi="Arial" w:cs="Arial"/>
          <w:sz w:val="23"/>
          <w:szCs w:val="23"/>
        </w:rPr>
        <w:t>11-29.</w:t>
      </w:r>
    </w:p>
    <w:p w14:paraId="62843426" w14:textId="2BDCEE4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6.</w:t>
      </w:r>
      <w:r w:rsidRPr="00E1059F">
        <w:rPr>
          <w:rFonts w:ascii="Arial" w:hAnsi="Arial" w:cs="Arial"/>
          <w:sz w:val="23"/>
          <w:szCs w:val="23"/>
        </w:rPr>
        <w:tab/>
        <w:t xml:space="preserve">Skinner JS, Staiger DO, Fisher ES. Is technological change in medicine always worth it? The case of acute myocardial infarction. </w:t>
      </w:r>
      <w:r w:rsidR="004E20EE">
        <w:rPr>
          <w:rFonts w:ascii="Arial" w:hAnsi="Arial" w:cs="Arial"/>
          <w:i/>
          <w:sz w:val="23"/>
          <w:szCs w:val="23"/>
        </w:rPr>
        <w:t>Health Aff</w:t>
      </w:r>
      <w:r w:rsidRPr="00E1059F">
        <w:rPr>
          <w:rFonts w:ascii="Arial" w:hAnsi="Arial" w:cs="Arial"/>
          <w:i/>
          <w:sz w:val="23"/>
          <w:szCs w:val="23"/>
        </w:rPr>
        <w:t xml:space="preserve"> </w:t>
      </w:r>
      <w:r w:rsidRPr="00E1059F">
        <w:rPr>
          <w:rFonts w:ascii="Arial" w:hAnsi="Arial" w:cs="Arial"/>
          <w:sz w:val="23"/>
          <w:szCs w:val="23"/>
        </w:rPr>
        <w:t>2006</w:t>
      </w:r>
      <w:r w:rsidR="004E20EE">
        <w:rPr>
          <w:rFonts w:ascii="Arial" w:hAnsi="Arial" w:cs="Arial"/>
          <w:sz w:val="23"/>
          <w:szCs w:val="23"/>
        </w:rPr>
        <w:t xml:space="preserve">; 25(2), </w:t>
      </w:r>
      <w:r w:rsidRPr="00E1059F">
        <w:rPr>
          <w:rFonts w:ascii="Arial" w:hAnsi="Arial" w:cs="Arial"/>
          <w:sz w:val="23"/>
          <w:szCs w:val="23"/>
        </w:rPr>
        <w:t>w34-w47.</w:t>
      </w:r>
    </w:p>
    <w:p w14:paraId="04D176B1" w14:textId="516796C8"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7.</w:t>
      </w:r>
      <w:r w:rsidRPr="00E1059F">
        <w:rPr>
          <w:rFonts w:ascii="Arial" w:hAnsi="Arial" w:cs="Arial"/>
          <w:sz w:val="23"/>
          <w:szCs w:val="23"/>
        </w:rPr>
        <w:tab/>
        <w:t xml:space="preserve">Kreke JE, Schaefer AJ, Roberts MS. Simulation and critical care modeling. </w:t>
      </w:r>
      <w:r w:rsidR="004E20EE">
        <w:rPr>
          <w:rFonts w:ascii="Arial" w:hAnsi="Arial" w:cs="Arial"/>
          <w:i/>
          <w:sz w:val="23"/>
          <w:szCs w:val="23"/>
        </w:rPr>
        <w:t>Curr Opin C</w:t>
      </w:r>
      <w:r w:rsidRPr="00E1059F">
        <w:rPr>
          <w:rFonts w:ascii="Arial" w:hAnsi="Arial" w:cs="Arial"/>
          <w:i/>
          <w:sz w:val="23"/>
          <w:szCs w:val="23"/>
        </w:rPr>
        <w:t>rit</w:t>
      </w:r>
      <w:r w:rsidR="004E20EE">
        <w:rPr>
          <w:rFonts w:ascii="Arial" w:hAnsi="Arial" w:cs="Arial"/>
          <w:i/>
          <w:sz w:val="23"/>
          <w:szCs w:val="23"/>
        </w:rPr>
        <w:t xml:space="preserve"> Care</w:t>
      </w:r>
      <w:r w:rsidRPr="00E1059F">
        <w:rPr>
          <w:rFonts w:ascii="Arial" w:hAnsi="Arial" w:cs="Arial"/>
          <w:i/>
          <w:sz w:val="23"/>
          <w:szCs w:val="23"/>
        </w:rPr>
        <w:t xml:space="preserve"> </w:t>
      </w:r>
      <w:r w:rsidRPr="00E1059F">
        <w:rPr>
          <w:rFonts w:ascii="Arial" w:hAnsi="Arial" w:cs="Arial"/>
          <w:sz w:val="23"/>
          <w:szCs w:val="23"/>
        </w:rPr>
        <w:t>2004;</w:t>
      </w:r>
      <w:r w:rsidR="004E20EE">
        <w:rPr>
          <w:rFonts w:ascii="Arial" w:hAnsi="Arial" w:cs="Arial"/>
          <w:sz w:val="23"/>
          <w:szCs w:val="23"/>
        </w:rPr>
        <w:t xml:space="preserve"> 10(5), </w:t>
      </w:r>
      <w:r w:rsidRPr="00E1059F">
        <w:rPr>
          <w:rFonts w:ascii="Arial" w:hAnsi="Arial" w:cs="Arial"/>
          <w:sz w:val="23"/>
          <w:szCs w:val="23"/>
        </w:rPr>
        <w:t>395-398.</w:t>
      </w:r>
    </w:p>
    <w:p w14:paraId="72C31274" w14:textId="4A1CBC3F" w:rsidR="00444AE0"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8.</w:t>
      </w:r>
      <w:r w:rsidRPr="00E1059F">
        <w:rPr>
          <w:rFonts w:ascii="Arial" w:hAnsi="Arial" w:cs="Arial"/>
          <w:sz w:val="23"/>
          <w:szCs w:val="23"/>
        </w:rPr>
        <w:tab/>
        <w:t>Fone D,</w:t>
      </w:r>
      <w:r w:rsidR="004E20EE">
        <w:rPr>
          <w:rFonts w:ascii="Arial" w:hAnsi="Arial" w:cs="Arial"/>
          <w:sz w:val="23"/>
          <w:szCs w:val="23"/>
        </w:rPr>
        <w:t xml:space="preserve"> Hollinghurst S, Temple M, Round A, Lester N, Weightman A, Roberts K, Coyle E, Bevan G, Palmer S</w:t>
      </w:r>
      <w:r w:rsidRPr="00E1059F">
        <w:rPr>
          <w:rFonts w:ascii="Arial" w:hAnsi="Arial" w:cs="Arial"/>
          <w:sz w:val="23"/>
          <w:szCs w:val="23"/>
        </w:rPr>
        <w:t xml:space="preserve">. Systematic review of the use and value of computer simulation modelling in population health and health care delivery. </w:t>
      </w:r>
      <w:r w:rsidR="004E20EE">
        <w:rPr>
          <w:rFonts w:ascii="Arial" w:hAnsi="Arial" w:cs="Arial"/>
          <w:i/>
          <w:sz w:val="23"/>
          <w:szCs w:val="23"/>
        </w:rPr>
        <w:t>J Public Health Med</w:t>
      </w:r>
      <w:r w:rsidRPr="00E1059F">
        <w:rPr>
          <w:rFonts w:ascii="Arial" w:hAnsi="Arial" w:cs="Arial"/>
          <w:i/>
          <w:sz w:val="23"/>
          <w:szCs w:val="23"/>
        </w:rPr>
        <w:t xml:space="preserve"> </w:t>
      </w:r>
      <w:r w:rsidR="004E20EE">
        <w:rPr>
          <w:rFonts w:ascii="Arial" w:hAnsi="Arial" w:cs="Arial"/>
          <w:sz w:val="23"/>
          <w:szCs w:val="23"/>
        </w:rPr>
        <w:t xml:space="preserve">2003; </w:t>
      </w:r>
      <w:r w:rsidRPr="00E1059F">
        <w:rPr>
          <w:rFonts w:ascii="Arial" w:hAnsi="Arial" w:cs="Arial"/>
          <w:sz w:val="23"/>
          <w:szCs w:val="23"/>
        </w:rPr>
        <w:t>25(4)</w:t>
      </w:r>
      <w:r w:rsidR="00CA5727">
        <w:rPr>
          <w:rFonts w:ascii="Arial" w:hAnsi="Arial" w:cs="Arial"/>
          <w:sz w:val="23"/>
          <w:szCs w:val="23"/>
        </w:rPr>
        <w:t xml:space="preserve">, </w:t>
      </w:r>
      <w:r w:rsidRPr="00E1059F">
        <w:rPr>
          <w:rFonts w:ascii="Arial" w:hAnsi="Arial" w:cs="Arial"/>
          <w:sz w:val="23"/>
          <w:szCs w:val="23"/>
        </w:rPr>
        <w:t>325-335.</w:t>
      </w:r>
    </w:p>
    <w:p w14:paraId="40A7E826" w14:textId="2FE37EC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9.</w:t>
      </w:r>
      <w:r w:rsidRPr="00E1059F">
        <w:rPr>
          <w:rFonts w:ascii="Arial" w:hAnsi="Arial" w:cs="Arial"/>
          <w:sz w:val="23"/>
          <w:szCs w:val="23"/>
        </w:rPr>
        <w:tab/>
        <w:t xml:space="preserve">Kim S-Y, Goldie SJ. Cost-effectiveness analyses of vaccination programmes. </w:t>
      </w:r>
      <w:r w:rsidR="00CA5727">
        <w:rPr>
          <w:rFonts w:ascii="Arial" w:hAnsi="Arial" w:cs="Arial"/>
          <w:i/>
          <w:sz w:val="23"/>
          <w:szCs w:val="23"/>
        </w:rPr>
        <w:t>Pharmacoecon</w:t>
      </w:r>
      <w:r w:rsidR="000D031B">
        <w:rPr>
          <w:rFonts w:ascii="Arial" w:hAnsi="Arial" w:cs="Arial"/>
          <w:i/>
          <w:sz w:val="23"/>
          <w:szCs w:val="23"/>
        </w:rPr>
        <w:t>omics</w:t>
      </w:r>
      <w:r w:rsidRPr="00E1059F">
        <w:rPr>
          <w:rFonts w:ascii="Arial" w:hAnsi="Arial" w:cs="Arial"/>
          <w:i/>
          <w:sz w:val="23"/>
          <w:szCs w:val="23"/>
        </w:rPr>
        <w:t xml:space="preserve"> </w:t>
      </w:r>
      <w:r w:rsidRPr="00E1059F">
        <w:rPr>
          <w:rFonts w:ascii="Arial" w:hAnsi="Arial" w:cs="Arial"/>
          <w:sz w:val="23"/>
          <w:szCs w:val="23"/>
        </w:rPr>
        <w:t>2008;</w:t>
      </w:r>
      <w:r w:rsidR="00CA5727">
        <w:rPr>
          <w:rFonts w:ascii="Arial" w:hAnsi="Arial" w:cs="Arial"/>
          <w:sz w:val="23"/>
          <w:szCs w:val="23"/>
        </w:rPr>
        <w:t xml:space="preserve"> 26(3),</w:t>
      </w:r>
      <w:r w:rsidRPr="00E1059F">
        <w:rPr>
          <w:rFonts w:ascii="Arial" w:hAnsi="Arial" w:cs="Arial"/>
          <w:sz w:val="23"/>
          <w:szCs w:val="23"/>
        </w:rPr>
        <w:t>191-215.</w:t>
      </w:r>
    </w:p>
    <w:p w14:paraId="0481C4F6" w14:textId="5DABE5F7"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10.</w:t>
      </w:r>
      <w:r w:rsidRPr="00E1059F">
        <w:rPr>
          <w:rFonts w:ascii="Arial" w:hAnsi="Arial" w:cs="Arial"/>
          <w:sz w:val="23"/>
          <w:szCs w:val="23"/>
        </w:rPr>
        <w:tab/>
        <w:t>Co</w:t>
      </w:r>
      <w:r w:rsidR="00874814">
        <w:rPr>
          <w:rFonts w:ascii="Arial" w:hAnsi="Arial" w:cs="Arial"/>
          <w:sz w:val="23"/>
          <w:szCs w:val="23"/>
        </w:rPr>
        <w:t>yle D, Lee KM, O’Brien BJ. The role of models within economic a</w:t>
      </w:r>
      <w:r w:rsidRPr="00E1059F">
        <w:rPr>
          <w:rFonts w:ascii="Arial" w:hAnsi="Arial" w:cs="Arial"/>
          <w:sz w:val="23"/>
          <w:szCs w:val="23"/>
        </w:rPr>
        <w:t xml:space="preserve">nalysis. </w:t>
      </w:r>
      <w:r w:rsidR="00CA5727">
        <w:rPr>
          <w:rFonts w:ascii="Arial" w:hAnsi="Arial" w:cs="Arial"/>
          <w:i/>
          <w:sz w:val="23"/>
          <w:szCs w:val="23"/>
        </w:rPr>
        <w:t>Pharmacoecon</w:t>
      </w:r>
      <w:r w:rsidR="000D031B">
        <w:rPr>
          <w:rFonts w:ascii="Arial" w:hAnsi="Arial" w:cs="Arial"/>
          <w:i/>
          <w:sz w:val="23"/>
          <w:szCs w:val="23"/>
        </w:rPr>
        <w:t>omics</w:t>
      </w:r>
      <w:r w:rsidRPr="00E1059F">
        <w:rPr>
          <w:rFonts w:ascii="Arial" w:hAnsi="Arial" w:cs="Arial"/>
          <w:i/>
          <w:sz w:val="23"/>
          <w:szCs w:val="23"/>
        </w:rPr>
        <w:t xml:space="preserve"> </w:t>
      </w:r>
      <w:r w:rsidRPr="00E1059F">
        <w:rPr>
          <w:rFonts w:ascii="Arial" w:hAnsi="Arial" w:cs="Arial"/>
          <w:sz w:val="23"/>
          <w:szCs w:val="23"/>
        </w:rPr>
        <w:t>2002;</w:t>
      </w:r>
      <w:r w:rsidR="00CA5727">
        <w:rPr>
          <w:rFonts w:ascii="Arial" w:hAnsi="Arial" w:cs="Arial"/>
          <w:sz w:val="23"/>
          <w:szCs w:val="23"/>
        </w:rPr>
        <w:t xml:space="preserve"> 20(1),</w:t>
      </w:r>
      <w:r w:rsidRPr="00E1059F">
        <w:rPr>
          <w:rFonts w:ascii="Arial" w:hAnsi="Arial" w:cs="Arial"/>
          <w:sz w:val="23"/>
          <w:szCs w:val="23"/>
        </w:rPr>
        <w:t>11-19.</w:t>
      </w:r>
    </w:p>
    <w:p w14:paraId="016DCBF7" w14:textId="30475C45"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11.</w:t>
      </w:r>
      <w:r w:rsidRPr="00E1059F">
        <w:rPr>
          <w:rFonts w:ascii="Arial" w:hAnsi="Arial" w:cs="Arial"/>
          <w:sz w:val="23"/>
          <w:szCs w:val="23"/>
        </w:rPr>
        <w:tab/>
        <w:t>Cohen JT, Neumann PJ. Decision analytic m</w:t>
      </w:r>
      <w:r w:rsidR="00874814">
        <w:rPr>
          <w:rFonts w:ascii="Arial" w:hAnsi="Arial" w:cs="Arial"/>
          <w:sz w:val="23"/>
          <w:szCs w:val="23"/>
        </w:rPr>
        <w:t>odels for Alzheimer's disease: s</w:t>
      </w:r>
      <w:r w:rsidRPr="00E1059F">
        <w:rPr>
          <w:rFonts w:ascii="Arial" w:hAnsi="Arial" w:cs="Arial"/>
          <w:sz w:val="23"/>
          <w:szCs w:val="23"/>
        </w:rPr>
        <w:t xml:space="preserve">tate of the art and future directions. </w:t>
      </w:r>
      <w:r w:rsidRPr="00E1059F">
        <w:rPr>
          <w:rFonts w:ascii="Arial" w:hAnsi="Arial" w:cs="Arial"/>
          <w:i/>
          <w:sz w:val="23"/>
          <w:szCs w:val="23"/>
        </w:rPr>
        <w:t>Al</w:t>
      </w:r>
      <w:r w:rsidR="00CA5727">
        <w:rPr>
          <w:rFonts w:ascii="Arial" w:hAnsi="Arial" w:cs="Arial"/>
          <w:i/>
          <w:sz w:val="23"/>
          <w:szCs w:val="23"/>
        </w:rPr>
        <w:t>zheimers Dement</w:t>
      </w:r>
      <w:r w:rsidRPr="00E1059F">
        <w:rPr>
          <w:rFonts w:ascii="Arial" w:hAnsi="Arial" w:cs="Arial"/>
          <w:i/>
          <w:sz w:val="23"/>
          <w:szCs w:val="23"/>
        </w:rPr>
        <w:t xml:space="preserve"> </w:t>
      </w:r>
      <w:r w:rsidRPr="00E1059F">
        <w:rPr>
          <w:rFonts w:ascii="Arial" w:hAnsi="Arial" w:cs="Arial"/>
          <w:sz w:val="23"/>
          <w:szCs w:val="23"/>
        </w:rPr>
        <w:t>2008;</w:t>
      </w:r>
      <w:r w:rsidR="00CA5727">
        <w:rPr>
          <w:rFonts w:ascii="Arial" w:hAnsi="Arial" w:cs="Arial"/>
          <w:sz w:val="23"/>
          <w:szCs w:val="23"/>
        </w:rPr>
        <w:t xml:space="preserve"> 4(3), </w:t>
      </w:r>
      <w:r w:rsidRPr="00E1059F">
        <w:rPr>
          <w:rFonts w:ascii="Arial" w:hAnsi="Arial" w:cs="Arial"/>
          <w:sz w:val="23"/>
          <w:szCs w:val="23"/>
        </w:rPr>
        <w:t>212-222.</w:t>
      </w:r>
    </w:p>
    <w:p w14:paraId="6C3677DA" w14:textId="7537E108" w:rsidR="00444AE0" w:rsidRPr="00E1059F" w:rsidRDefault="00444AE0" w:rsidP="00147E30">
      <w:pPr>
        <w:pStyle w:val="EndNoteBibliography"/>
        <w:spacing w:after="240"/>
        <w:ind w:left="539" w:hanging="539"/>
        <w:rPr>
          <w:rFonts w:ascii="Arial" w:hAnsi="Arial" w:cs="Arial"/>
          <w:sz w:val="23"/>
          <w:szCs w:val="23"/>
        </w:rPr>
      </w:pPr>
      <w:r w:rsidRPr="00665AF3">
        <w:rPr>
          <w:rFonts w:ascii="Arial" w:hAnsi="Arial" w:cs="Arial"/>
          <w:sz w:val="23"/>
          <w:szCs w:val="23"/>
        </w:rPr>
        <w:t>12.</w:t>
      </w:r>
      <w:r w:rsidRPr="00665AF3">
        <w:rPr>
          <w:rFonts w:ascii="Arial" w:hAnsi="Arial" w:cs="Arial"/>
          <w:sz w:val="23"/>
          <w:szCs w:val="23"/>
        </w:rPr>
        <w:tab/>
        <w:t xml:space="preserve">Box GEP, Hunter, W.G., Hunter, J.S. </w:t>
      </w:r>
      <w:r w:rsidR="00874814">
        <w:rPr>
          <w:rFonts w:ascii="Arial" w:hAnsi="Arial" w:cs="Arial"/>
          <w:sz w:val="23"/>
          <w:szCs w:val="23"/>
        </w:rPr>
        <w:t>Statistics for Experimenters: An Introduction to Design, Data Analysis and Model B</w:t>
      </w:r>
      <w:r w:rsidRPr="00665AF3">
        <w:rPr>
          <w:rFonts w:ascii="Arial" w:hAnsi="Arial" w:cs="Arial"/>
          <w:sz w:val="23"/>
          <w:szCs w:val="23"/>
        </w:rPr>
        <w:t>uilding</w:t>
      </w:r>
      <w:r w:rsidRPr="00665AF3">
        <w:rPr>
          <w:rFonts w:ascii="Arial" w:hAnsi="Arial" w:cs="Arial"/>
          <w:i/>
          <w:sz w:val="23"/>
          <w:szCs w:val="23"/>
        </w:rPr>
        <w:t>.</w:t>
      </w:r>
      <w:r w:rsidRPr="00665AF3">
        <w:rPr>
          <w:rFonts w:ascii="Arial" w:hAnsi="Arial" w:cs="Arial"/>
          <w:sz w:val="23"/>
          <w:szCs w:val="23"/>
        </w:rPr>
        <w:t xml:space="preserve"> </w:t>
      </w:r>
      <w:r w:rsidR="00665AF3" w:rsidRPr="00665AF3">
        <w:rPr>
          <w:rFonts w:ascii="Arial" w:hAnsi="Arial" w:cs="Arial"/>
          <w:sz w:val="23"/>
          <w:szCs w:val="23"/>
        </w:rPr>
        <w:t>John Wiley &amp; Sons, New York, USA;</w:t>
      </w:r>
      <w:r w:rsidRPr="00665AF3">
        <w:rPr>
          <w:rFonts w:ascii="Arial" w:hAnsi="Arial" w:cs="Arial"/>
          <w:sz w:val="23"/>
          <w:szCs w:val="23"/>
        </w:rPr>
        <w:t xml:space="preserve"> 1978.</w:t>
      </w:r>
    </w:p>
    <w:p w14:paraId="00A0DE16" w14:textId="71A119B7"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13.</w:t>
      </w:r>
      <w:r w:rsidRPr="00E1059F">
        <w:rPr>
          <w:rFonts w:ascii="Arial" w:hAnsi="Arial" w:cs="Arial"/>
          <w:sz w:val="23"/>
          <w:szCs w:val="23"/>
        </w:rPr>
        <w:tab/>
        <w:t>Halpern MT, Luce BR, Brown RE, Geneste B. Health and economi</w:t>
      </w:r>
      <w:r w:rsidR="00874814">
        <w:rPr>
          <w:rFonts w:ascii="Arial" w:hAnsi="Arial" w:cs="Arial"/>
          <w:sz w:val="23"/>
          <w:szCs w:val="23"/>
        </w:rPr>
        <w:t>c outcomes modeling practices: A</w:t>
      </w:r>
      <w:r w:rsidRPr="00E1059F">
        <w:rPr>
          <w:rFonts w:ascii="Arial" w:hAnsi="Arial" w:cs="Arial"/>
          <w:sz w:val="23"/>
          <w:szCs w:val="23"/>
        </w:rPr>
        <w:t xml:space="preserve"> suggested framework. </w:t>
      </w:r>
      <w:r w:rsidR="00CA5727">
        <w:rPr>
          <w:rFonts w:ascii="Arial" w:hAnsi="Arial" w:cs="Arial"/>
          <w:i/>
          <w:sz w:val="23"/>
          <w:szCs w:val="23"/>
        </w:rPr>
        <w:t>Value Health</w:t>
      </w:r>
      <w:r w:rsidRPr="00E1059F">
        <w:rPr>
          <w:rFonts w:ascii="Arial" w:hAnsi="Arial" w:cs="Arial"/>
          <w:i/>
          <w:sz w:val="23"/>
          <w:szCs w:val="23"/>
        </w:rPr>
        <w:t xml:space="preserve"> </w:t>
      </w:r>
      <w:r w:rsidRPr="00E1059F">
        <w:rPr>
          <w:rFonts w:ascii="Arial" w:hAnsi="Arial" w:cs="Arial"/>
          <w:sz w:val="23"/>
          <w:szCs w:val="23"/>
        </w:rPr>
        <w:t>1998;</w:t>
      </w:r>
      <w:r w:rsidR="00CA5727">
        <w:rPr>
          <w:rFonts w:ascii="Arial" w:hAnsi="Arial" w:cs="Arial"/>
          <w:sz w:val="23"/>
          <w:szCs w:val="23"/>
        </w:rPr>
        <w:t xml:space="preserve"> 1(2), </w:t>
      </w:r>
      <w:r w:rsidRPr="00E1059F">
        <w:rPr>
          <w:rFonts w:ascii="Arial" w:hAnsi="Arial" w:cs="Arial"/>
          <w:sz w:val="23"/>
          <w:szCs w:val="23"/>
        </w:rPr>
        <w:t>131-147.</w:t>
      </w:r>
    </w:p>
    <w:p w14:paraId="3674A29F" w14:textId="1683C5BA"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14.</w:t>
      </w:r>
      <w:r w:rsidRPr="00E1059F">
        <w:rPr>
          <w:rFonts w:ascii="Arial" w:hAnsi="Arial" w:cs="Arial"/>
          <w:sz w:val="23"/>
          <w:szCs w:val="23"/>
        </w:rPr>
        <w:tab/>
        <w:t>Roberts M, Russell LB, Paltiel AD, Chambers M, McEwan</w:t>
      </w:r>
      <w:r w:rsidR="00874814">
        <w:rPr>
          <w:rFonts w:ascii="Arial" w:hAnsi="Arial" w:cs="Arial"/>
          <w:sz w:val="23"/>
          <w:szCs w:val="23"/>
        </w:rPr>
        <w:t xml:space="preserve"> P, Krahn M. Conceptualizing a m</w:t>
      </w:r>
      <w:r w:rsidRPr="00E1059F">
        <w:rPr>
          <w:rFonts w:ascii="Arial" w:hAnsi="Arial" w:cs="Arial"/>
          <w:sz w:val="23"/>
          <w:szCs w:val="23"/>
        </w:rPr>
        <w:t xml:space="preserve">odel A Report of the ISPOR-SMDM Modeling Good Research Practices Task Force–2. </w:t>
      </w:r>
      <w:r w:rsidR="00CA5727">
        <w:rPr>
          <w:rFonts w:ascii="Arial" w:hAnsi="Arial" w:cs="Arial"/>
          <w:i/>
          <w:sz w:val="23"/>
          <w:szCs w:val="23"/>
        </w:rPr>
        <w:t>Med Decis Making</w:t>
      </w:r>
      <w:r w:rsidRPr="00E1059F">
        <w:rPr>
          <w:rFonts w:ascii="Arial" w:hAnsi="Arial" w:cs="Arial"/>
          <w:i/>
          <w:sz w:val="23"/>
          <w:szCs w:val="23"/>
        </w:rPr>
        <w:t xml:space="preserve"> </w:t>
      </w:r>
      <w:r w:rsidRPr="00E1059F">
        <w:rPr>
          <w:rFonts w:ascii="Arial" w:hAnsi="Arial" w:cs="Arial"/>
          <w:sz w:val="23"/>
          <w:szCs w:val="23"/>
        </w:rPr>
        <w:t>2012;</w:t>
      </w:r>
      <w:r w:rsidR="00CA5727">
        <w:rPr>
          <w:rFonts w:ascii="Arial" w:hAnsi="Arial" w:cs="Arial"/>
          <w:sz w:val="23"/>
          <w:szCs w:val="23"/>
        </w:rPr>
        <w:t xml:space="preserve"> 32(5), </w:t>
      </w:r>
      <w:r w:rsidRPr="00E1059F">
        <w:rPr>
          <w:rFonts w:ascii="Arial" w:hAnsi="Arial" w:cs="Arial"/>
          <w:sz w:val="23"/>
          <w:szCs w:val="23"/>
        </w:rPr>
        <w:t>678-689.</w:t>
      </w:r>
    </w:p>
    <w:p w14:paraId="338F832F" w14:textId="68F4636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15.</w:t>
      </w:r>
      <w:r w:rsidRPr="00E1059F">
        <w:rPr>
          <w:rFonts w:ascii="Arial" w:hAnsi="Arial" w:cs="Arial"/>
          <w:sz w:val="23"/>
          <w:szCs w:val="23"/>
        </w:rPr>
        <w:tab/>
        <w:t xml:space="preserve">Kim S-Y, Goldie SJ, Salomon JA. Exploring model uncertainty in economic evaluation of health interventions: the example of rotavirus vaccination in Vietnam. </w:t>
      </w:r>
      <w:r w:rsidR="00CA5727">
        <w:rPr>
          <w:rFonts w:ascii="Arial" w:hAnsi="Arial" w:cs="Arial"/>
          <w:i/>
          <w:sz w:val="23"/>
          <w:szCs w:val="23"/>
        </w:rPr>
        <w:t>Med Decis</w:t>
      </w:r>
      <w:r w:rsidRPr="00E1059F">
        <w:rPr>
          <w:rFonts w:ascii="Arial" w:hAnsi="Arial" w:cs="Arial"/>
          <w:i/>
          <w:sz w:val="23"/>
          <w:szCs w:val="23"/>
        </w:rPr>
        <w:t xml:space="preserve"> Making </w:t>
      </w:r>
      <w:r w:rsidRPr="00E1059F">
        <w:rPr>
          <w:rFonts w:ascii="Arial" w:hAnsi="Arial" w:cs="Arial"/>
          <w:sz w:val="23"/>
          <w:szCs w:val="23"/>
        </w:rPr>
        <w:t>2010;</w:t>
      </w:r>
      <w:r w:rsidR="00CA5727">
        <w:rPr>
          <w:rFonts w:ascii="Arial" w:hAnsi="Arial" w:cs="Arial"/>
          <w:sz w:val="23"/>
          <w:szCs w:val="23"/>
        </w:rPr>
        <w:t xml:space="preserve"> </w:t>
      </w:r>
      <w:r w:rsidRPr="00E1059F">
        <w:rPr>
          <w:rFonts w:ascii="Arial" w:hAnsi="Arial" w:cs="Arial"/>
          <w:sz w:val="23"/>
          <w:szCs w:val="23"/>
        </w:rPr>
        <w:t>30(</w:t>
      </w:r>
      <w:r w:rsidR="00CA5727">
        <w:rPr>
          <w:rFonts w:ascii="Arial" w:hAnsi="Arial" w:cs="Arial"/>
          <w:sz w:val="23"/>
          <w:szCs w:val="23"/>
        </w:rPr>
        <w:t xml:space="preserve">5), </w:t>
      </w:r>
      <w:r w:rsidRPr="00E1059F">
        <w:rPr>
          <w:rFonts w:ascii="Arial" w:hAnsi="Arial" w:cs="Arial"/>
          <w:sz w:val="23"/>
          <w:szCs w:val="23"/>
        </w:rPr>
        <w:t>E1-E28.</w:t>
      </w:r>
    </w:p>
    <w:p w14:paraId="23A863B7" w14:textId="577D93CC"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lastRenderedPageBreak/>
        <w:t>16.</w:t>
      </w:r>
      <w:r w:rsidRPr="00E1059F">
        <w:rPr>
          <w:rFonts w:ascii="Arial" w:hAnsi="Arial" w:cs="Arial"/>
          <w:sz w:val="23"/>
          <w:szCs w:val="23"/>
        </w:rPr>
        <w:tab/>
        <w:t>Afzali HHA, Kar</w:t>
      </w:r>
      <w:r w:rsidR="00874814">
        <w:rPr>
          <w:rFonts w:ascii="Arial" w:hAnsi="Arial" w:cs="Arial"/>
          <w:sz w:val="23"/>
          <w:szCs w:val="23"/>
        </w:rPr>
        <w:t>non J, Merlin T. Improving the accuracy and comparability of model-based e</w:t>
      </w:r>
      <w:r w:rsidRPr="00E1059F">
        <w:rPr>
          <w:rFonts w:ascii="Arial" w:hAnsi="Arial" w:cs="Arial"/>
          <w:sz w:val="23"/>
          <w:szCs w:val="23"/>
        </w:rPr>
        <w:t xml:space="preserve">conomic </w:t>
      </w:r>
      <w:r w:rsidR="00874814">
        <w:rPr>
          <w:rFonts w:ascii="Arial" w:hAnsi="Arial" w:cs="Arial"/>
          <w:sz w:val="23"/>
          <w:szCs w:val="23"/>
        </w:rPr>
        <w:t>e</w:t>
      </w:r>
      <w:r w:rsidRPr="00E1059F">
        <w:rPr>
          <w:rFonts w:ascii="Arial" w:hAnsi="Arial" w:cs="Arial"/>
          <w:sz w:val="23"/>
          <w:szCs w:val="23"/>
        </w:rPr>
        <w:t xml:space="preserve">valuations of </w:t>
      </w:r>
      <w:r w:rsidR="00874814">
        <w:rPr>
          <w:rFonts w:ascii="Arial" w:hAnsi="Arial" w:cs="Arial"/>
          <w:sz w:val="23"/>
          <w:szCs w:val="23"/>
        </w:rPr>
        <w:t>h</w:t>
      </w:r>
      <w:r w:rsidRPr="00E1059F">
        <w:rPr>
          <w:rFonts w:ascii="Arial" w:hAnsi="Arial" w:cs="Arial"/>
          <w:sz w:val="23"/>
          <w:szCs w:val="23"/>
        </w:rPr>
        <w:t xml:space="preserve">ealth </w:t>
      </w:r>
      <w:r w:rsidR="00874814">
        <w:rPr>
          <w:rFonts w:ascii="Arial" w:hAnsi="Arial" w:cs="Arial"/>
          <w:sz w:val="23"/>
          <w:szCs w:val="23"/>
        </w:rPr>
        <w:t>t</w:t>
      </w:r>
      <w:r w:rsidRPr="00E1059F">
        <w:rPr>
          <w:rFonts w:ascii="Arial" w:hAnsi="Arial" w:cs="Arial"/>
          <w:sz w:val="23"/>
          <w:szCs w:val="23"/>
        </w:rPr>
        <w:t xml:space="preserve">echnologies for </w:t>
      </w:r>
      <w:r w:rsidR="00874814">
        <w:rPr>
          <w:rFonts w:ascii="Arial" w:hAnsi="Arial" w:cs="Arial"/>
          <w:sz w:val="23"/>
          <w:szCs w:val="23"/>
        </w:rPr>
        <w:t>reimbursement d</w:t>
      </w:r>
      <w:r w:rsidRPr="00E1059F">
        <w:rPr>
          <w:rFonts w:ascii="Arial" w:hAnsi="Arial" w:cs="Arial"/>
          <w:sz w:val="23"/>
          <w:szCs w:val="23"/>
        </w:rPr>
        <w:t>ecisions</w:t>
      </w:r>
      <w:r w:rsidR="00874814">
        <w:rPr>
          <w:rFonts w:ascii="Arial" w:hAnsi="Arial" w:cs="Arial"/>
          <w:sz w:val="23"/>
          <w:szCs w:val="23"/>
        </w:rPr>
        <w:t>:</w:t>
      </w:r>
      <w:r w:rsidRPr="00E1059F">
        <w:rPr>
          <w:rFonts w:ascii="Arial" w:hAnsi="Arial" w:cs="Arial"/>
          <w:sz w:val="23"/>
          <w:szCs w:val="23"/>
        </w:rPr>
        <w:t xml:space="preserve"> A </w:t>
      </w:r>
      <w:r w:rsidR="00874814">
        <w:rPr>
          <w:rFonts w:ascii="Arial" w:hAnsi="Arial" w:cs="Arial"/>
          <w:sz w:val="23"/>
          <w:szCs w:val="23"/>
        </w:rPr>
        <w:t>m</w:t>
      </w:r>
      <w:r w:rsidRPr="00E1059F">
        <w:rPr>
          <w:rFonts w:ascii="Arial" w:hAnsi="Arial" w:cs="Arial"/>
          <w:sz w:val="23"/>
          <w:szCs w:val="23"/>
        </w:rPr>
        <w:t xml:space="preserve">ethodological </w:t>
      </w:r>
      <w:r w:rsidR="00874814">
        <w:rPr>
          <w:rFonts w:ascii="Arial" w:hAnsi="Arial" w:cs="Arial"/>
          <w:sz w:val="23"/>
          <w:szCs w:val="23"/>
        </w:rPr>
        <w:t>framework for the development of reference m</w:t>
      </w:r>
      <w:r w:rsidRPr="00E1059F">
        <w:rPr>
          <w:rFonts w:ascii="Arial" w:hAnsi="Arial" w:cs="Arial"/>
          <w:sz w:val="23"/>
          <w:szCs w:val="23"/>
        </w:rPr>
        <w:t xml:space="preserve">odels. </w:t>
      </w:r>
      <w:r w:rsidR="00CA5727">
        <w:rPr>
          <w:rFonts w:ascii="Arial" w:hAnsi="Arial" w:cs="Arial"/>
          <w:i/>
          <w:sz w:val="23"/>
          <w:szCs w:val="23"/>
        </w:rPr>
        <w:t>Med</w:t>
      </w:r>
      <w:r w:rsidRPr="00E1059F">
        <w:rPr>
          <w:rFonts w:ascii="Arial" w:hAnsi="Arial" w:cs="Arial"/>
          <w:i/>
          <w:sz w:val="23"/>
          <w:szCs w:val="23"/>
        </w:rPr>
        <w:t xml:space="preserve"> Decis</w:t>
      </w:r>
      <w:r w:rsidR="00CA5727">
        <w:rPr>
          <w:rFonts w:ascii="Arial" w:hAnsi="Arial" w:cs="Arial"/>
          <w:i/>
          <w:sz w:val="23"/>
          <w:szCs w:val="23"/>
        </w:rPr>
        <w:t xml:space="preserve"> Making</w:t>
      </w:r>
      <w:r w:rsidRPr="00E1059F">
        <w:rPr>
          <w:rFonts w:ascii="Arial" w:hAnsi="Arial" w:cs="Arial"/>
          <w:i/>
          <w:sz w:val="23"/>
          <w:szCs w:val="23"/>
        </w:rPr>
        <w:t xml:space="preserve"> </w:t>
      </w:r>
      <w:r w:rsidR="00CA5727">
        <w:rPr>
          <w:rFonts w:ascii="Arial" w:hAnsi="Arial" w:cs="Arial"/>
          <w:sz w:val="23"/>
          <w:szCs w:val="23"/>
        </w:rPr>
        <w:t xml:space="preserve">2013; 33(3), </w:t>
      </w:r>
      <w:r w:rsidRPr="00E1059F">
        <w:rPr>
          <w:rFonts w:ascii="Arial" w:hAnsi="Arial" w:cs="Arial"/>
          <w:sz w:val="23"/>
          <w:szCs w:val="23"/>
        </w:rPr>
        <w:t>325-332.</w:t>
      </w:r>
    </w:p>
    <w:p w14:paraId="0E061B75" w14:textId="782D3B87"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17.</w:t>
      </w:r>
      <w:r w:rsidRPr="00E1059F">
        <w:rPr>
          <w:rFonts w:ascii="Arial" w:hAnsi="Arial" w:cs="Arial"/>
          <w:sz w:val="23"/>
          <w:szCs w:val="23"/>
        </w:rPr>
        <w:tab/>
        <w:t xml:space="preserve">Cooper N, Coyle D, Abrams K, Mugford M, Sutton A. Use of evidence in decision models: an appraisal of health technology assessments in the UK since 1997. </w:t>
      </w:r>
      <w:r w:rsidR="00CA5727">
        <w:rPr>
          <w:rFonts w:ascii="Arial" w:hAnsi="Arial" w:cs="Arial"/>
          <w:i/>
          <w:sz w:val="23"/>
          <w:szCs w:val="23"/>
        </w:rPr>
        <w:t>J Health S</w:t>
      </w:r>
      <w:r w:rsidRPr="00E1059F">
        <w:rPr>
          <w:rFonts w:ascii="Arial" w:hAnsi="Arial" w:cs="Arial"/>
          <w:i/>
          <w:sz w:val="23"/>
          <w:szCs w:val="23"/>
        </w:rPr>
        <w:t>erv</w:t>
      </w:r>
      <w:r w:rsidR="00CA5727">
        <w:rPr>
          <w:rFonts w:ascii="Arial" w:hAnsi="Arial" w:cs="Arial"/>
          <w:i/>
          <w:sz w:val="23"/>
          <w:szCs w:val="23"/>
        </w:rPr>
        <w:t xml:space="preserve"> R</w:t>
      </w:r>
      <w:r w:rsidRPr="00E1059F">
        <w:rPr>
          <w:rFonts w:ascii="Arial" w:hAnsi="Arial" w:cs="Arial"/>
          <w:i/>
          <w:sz w:val="23"/>
          <w:szCs w:val="23"/>
        </w:rPr>
        <w:t>es</w:t>
      </w:r>
      <w:r w:rsidR="00CA5727">
        <w:rPr>
          <w:rFonts w:ascii="Arial" w:hAnsi="Arial" w:cs="Arial"/>
          <w:i/>
          <w:sz w:val="23"/>
          <w:szCs w:val="23"/>
        </w:rPr>
        <w:t xml:space="preserve"> P</w:t>
      </w:r>
      <w:r w:rsidRPr="00E1059F">
        <w:rPr>
          <w:rFonts w:ascii="Arial" w:hAnsi="Arial" w:cs="Arial"/>
          <w:i/>
          <w:sz w:val="23"/>
          <w:szCs w:val="23"/>
        </w:rPr>
        <w:t xml:space="preserve">olicy </w:t>
      </w:r>
      <w:r w:rsidRPr="00E1059F">
        <w:rPr>
          <w:rFonts w:ascii="Arial" w:hAnsi="Arial" w:cs="Arial"/>
          <w:sz w:val="23"/>
          <w:szCs w:val="23"/>
        </w:rPr>
        <w:t>2005;</w:t>
      </w:r>
      <w:r w:rsidR="00CA5727">
        <w:rPr>
          <w:rFonts w:ascii="Arial" w:hAnsi="Arial" w:cs="Arial"/>
          <w:sz w:val="23"/>
          <w:szCs w:val="23"/>
        </w:rPr>
        <w:t xml:space="preserve"> 10(4), </w:t>
      </w:r>
      <w:r w:rsidRPr="00E1059F">
        <w:rPr>
          <w:rFonts w:ascii="Arial" w:hAnsi="Arial" w:cs="Arial"/>
          <w:sz w:val="23"/>
          <w:szCs w:val="23"/>
        </w:rPr>
        <w:t>245-250.</w:t>
      </w:r>
    </w:p>
    <w:p w14:paraId="1B57FEEB" w14:textId="1C255B66"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18.</w:t>
      </w:r>
      <w:r w:rsidRPr="00E1059F">
        <w:rPr>
          <w:rFonts w:ascii="Arial" w:hAnsi="Arial" w:cs="Arial"/>
          <w:sz w:val="23"/>
          <w:szCs w:val="23"/>
        </w:rPr>
        <w:tab/>
        <w:t xml:space="preserve">Stahl JE. Modelling methods for pharmacoeconomics and health technology assessment. </w:t>
      </w:r>
      <w:r w:rsidRPr="00E1059F">
        <w:rPr>
          <w:rFonts w:ascii="Arial" w:hAnsi="Arial" w:cs="Arial"/>
          <w:i/>
          <w:sz w:val="23"/>
          <w:szCs w:val="23"/>
        </w:rPr>
        <w:t>Pharmacoecon</w:t>
      </w:r>
      <w:r w:rsidR="000D031B">
        <w:rPr>
          <w:rFonts w:ascii="Arial" w:hAnsi="Arial" w:cs="Arial"/>
          <w:i/>
          <w:sz w:val="23"/>
          <w:szCs w:val="23"/>
        </w:rPr>
        <w:t>omics</w:t>
      </w:r>
      <w:r w:rsidRPr="00E1059F">
        <w:rPr>
          <w:rFonts w:ascii="Arial" w:hAnsi="Arial" w:cs="Arial"/>
          <w:i/>
          <w:sz w:val="23"/>
          <w:szCs w:val="23"/>
        </w:rPr>
        <w:t xml:space="preserve"> </w:t>
      </w:r>
      <w:r w:rsidRPr="00E1059F">
        <w:rPr>
          <w:rFonts w:ascii="Arial" w:hAnsi="Arial" w:cs="Arial"/>
          <w:sz w:val="23"/>
          <w:szCs w:val="23"/>
        </w:rPr>
        <w:t>2008;</w:t>
      </w:r>
      <w:r w:rsidR="00CA5727">
        <w:rPr>
          <w:rFonts w:ascii="Arial" w:hAnsi="Arial" w:cs="Arial"/>
          <w:sz w:val="23"/>
          <w:szCs w:val="23"/>
        </w:rPr>
        <w:t xml:space="preserve"> </w:t>
      </w:r>
      <w:r w:rsidRPr="00E1059F">
        <w:rPr>
          <w:rFonts w:ascii="Arial" w:hAnsi="Arial" w:cs="Arial"/>
          <w:sz w:val="23"/>
          <w:szCs w:val="23"/>
        </w:rPr>
        <w:t>26(2)</w:t>
      </w:r>
      <w:r w:rsidR="00CA5727">
        <w:rPr>
          <w:rFonts w:ascii="Arial" w:hAnsi="Arial" w:cs="Arial"/>
          <w:sz w:val="23"/>
          <w:szCs w:val="23"/>
        </w:rPr>
        <w:t xml:space="preserve">, </w:t>
      </w:r>
      <w:r w:rsidRPr="00E1059F">
        <w:rPr>
          <w:rFonts w:ascii="Arial" w:hAnsi="Arial" w:cs="Arial"/>
          <w:sz w:val="23"/>
          <w:szCs w:val="23"/>
        </w:rPr>
        <w:t>131-148.</w:t>
      </w:r>
    </w:p>
    <w:p w14:paraId="19DB45AE" w14:textId="1F77D566"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19.</w:t>
      </w:r>
      <w:r w:rsidRPr="00E1059F">
        <w:rPr>
          <w:rFonts w:ascii="Arial" w:hAnsi="Arial" w:cs="Arial"/>
          <w:sz w:val="23"/>
          <w:szCs w:val="23"/>
        </w:rPr>
        <w:tab/>
        <w:t>Sieber</w:t>
      </w:r>
      <w:r w:rsidR="00CA5727">
        <w:rPr>
          <w:rFonts w:ascii="Arial" w:hAnsi="Arial" w:cs="Arial"/>
          <w:sz w:val="23"/>
          <w:szCs w:val="23"/>
        </w:rPr>
        <w:t>t U, Alagoz O, Bayoumi AM, Jahn B, Owens DK, Cohen DJ, Kuntz KM</w:t>
      </w:r>
      <w:r w:rsidRPr="00E1059F">
        <w:rPr>
          <w:rFonts w:ascii="Arial" w:hAnsi="Arial" w:cs="Arial"/>
          <w:sz w:val="23"/>
          <w:szCs w:val="23"/>
        </w:rPr>
        <w:t xml:space="preserve">. State-transition modeling: a report of the ISPOR-SMDM modeling good research practices task force-3. </w:t>
      </w:r>
      <w:r w:rsidR="00CA5727">
        <w:rPr>
          <w:rFonts w:ascii="Arial" w:hAnsi="Arial" w:cs="Arial"/>
          <w:i/>
          <w:sz w:val="23"/>
          <w:szCs w:val="23"/>
        </w:rPr>
        <w:t>Value</w:t>
      </w:r>
      <w:r w:rsidRPr="00E1059F">
        <w:rPr>
          <w:rFonts w:ascii="Arial" w:hAnsi="Arial" w:cs="Arial"/>
          <w:i/>
          <w:sz w:val="23"/>
          <w:szCs w:val="23"/>
        </w:rPr>
        <w:t xml:space="preserve"> Health </w:t>
      </w:r>
      <w:r w:rsidRPr="00E1059F">
        <w:rPr>
          <w:rFonts w:ascii="Arial" w:hAnsi="Arial" w:cs="Arial"/>
          <w:sz w:val="23"/>
          <w:szCs w:val="23"/>
        </w:rPr>
        <w:t>2012;</w:t>
      </w:r>
      <w:r w:rsidR="00CA5727">
        <w:rPr>
          <w:rFonts w:ascii="Arial" w:hAnsi="Arial" w:cs="Arial"/>
          <w:sz w:val="23"/>
          <w:szCs w:val="23"/>
        </w:rPr>
        <w:t xml:space="preserve"> </w:t>
      </w:r>
      <w:r w:rsidRPr="00E1059F">
        <w:rPr>
          <w:rFonts w:ascii="Arial" w:hAnsi="Arial" w:cs="Arial"/>
          <w:sz w:val="23"/>
          <w:szCs w:val="23"/>
        </w:rPr>
        <w:t>15(6)</w:t>
      </w:r>
      <w:r w:rsidR="00CA5727">
        <w:rPr>
          <w:rFonts w:ascii="Arial" w:hAnsi="Arial" w:cs="Arial"/>
          <w:sz w:val="23"/>
          <w:szCs w:val="23"/>
        </w:rPr>
        <w:t xml:space="preserve">, </w:t>
      </w:r>
      <w:r w:rsidRPr="00E1059F">
        <w:rPr>
          <w:rFonts w:ascii="Arial" w:hAnsi="Arial" w:cs="Arial"/>
          <w:sz w:val="23"/>
          <w:szCs w:val="23"/>
        </w:rPr>
        <w:t>812-820.</w:t>
      </w:r>
    </w:p>
    <w:p w14:paraId="0C0CE28E" w14:textId="3616248B"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20.</w:t>
      </w:r>
      <w:r w:rsidRPr="00E1059F">
        <w:rPr>
          <w:rFonts w:ascii="Arial" w:hAnsi="Arial" w:cs="Arial"/>
          <w:sz w:val="23"/>
          <w:szCs w:val="23"/>
        </w:rPr>
        <w:tab/>
        <w:t xml:space="preserve">Cooper K, Brailsford S, Davies R. Choice of modelling technique for evaluating health care interventions. </w:t>
      </w:r>
      <w:r w:rsidR="00CA5727">
        <w:rPr>
          <w:rFonts w:ascii="Arial" w:hAnsi="Arial" w:cs="Arial"/>
          <w:i/>
          <w:sz w:val="23"/>
          <w:szCs w:val="23"/>
        </w:rPr>
        <w:t>J Oper R</w:t>
      </w:r>
      <w:r w:rsidRPr="00E1059F">
        <w:rPr>
          <w:rFonts w:ascii="Arial" w:hAnsi="Arial" w:cs="Arial"/>
          <w:i/>
          <w:sz w:val="23"/>
          <w:szCs w:val="23"/>
        </w:rPr>
        <w:t>es</w:t>
      </w:r>
      <w:r w:rsidR="00CA5727">
        <w:rPr>
          <w:rFonts w:ascii="Arial" w:hAnsi="Arial" w:cs="Arial"/>
          <w:i/>
          <w:sz w:val="23"/>
          <w:szCs w:val="23"/>
        </w:rPr>
        <w:t xml:space="preserve"> Soc</w:t>
      </w:r>
      <w:r w:rsidRPr="00E1059F">
        <w:rPr>
          <w:rFonts w:ascii="Arial" w:hAnsi="Arial" w:cs="Arial"/>
          <w:i/>
          <w:sz w:val="23"/>
          <w:szCs w:val="23"/>
        </w:rPr>
        <w:t xml:space="preserve"> </w:t>
      </w:r>
      <w:r w:rsidRPr="00E1059F">
        <w:rPr>
          <w:rFonts w:ascii="Arial" w:hAnsi="Arial" w:cs="Arial"/>
          <w:sz w:val="23"/>
          <w:szCs w:val="23"/>
        </w:rPr>
        <w:t>2007;</w:t>
      </w:r>
      <w:r w:rsidR="00CA5727">
        <w:rPr>
          <w:rFonts w:ascii="Arial" w:hAnsi="Arial" w:cs="Arial"/>
          <w:sz w:val="23"/>
          <w:szCs w:val="23"/>
        </w:rPr>
        <w:t xml:space="preserve"> 58(2), </w:t>
      </w:r>
      <w:r w:rsidRPr="00E1059F">
        <w:rPr>
          <w:rFonts w:ascii="Arial" w:hAnsi="Arial" w:cs="Arial"/>
          <w:sz w:val="23"/>
          <w:szCs w:val="23"/>
        </w:rPr>
        <w:t>168-176.</w:t>
      </w:r>
    </w:p>
    <w:p w14:paraId="655C19DB" w14:textId="27FB5A8B"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21.</w:t>
      </w:r>
      <w:r w:rsidRPr="00E1059F">
        <w:rPr>
          <w:rFonts w:ascii="Arial" w:hAnsi="Arial" w:cs="Arial"/>
          <w:sz w:val="23"/>
          <w:szCs w:val="23"/>
        </w:rPr>
        <w:tab/>
        <w:t xml:space="preserve">Barton P, Bryan S, Robinson S. Modelling in the economic evaluation of health care: selecting the appropriate approach. </w:t>
      </w:r>
      <w:r w:rsidR="00CA5727">
        <w:rPr>
          <w:rFonts w:ascii="Arial" w:hAnsi="Arial" w:cs="Arial"/>
          <w:i/>
          <w:sz w:val="23"/>
          <w:szCs w:val="23"/>
        </w:rPr>
        <w:t>J Health Serv Res</w:t>
      </w:r>
      <w:r w:rsidRPr="00E1059F">
        <w:rPr>
          <w:rFonts w:ascii="Arial" w:hAnsi="Arial" w:cs="Arial"/>
          <w:i/>
          <w:sz w:val="23"/>
          <w:szCs w:val="23"/>
        </w:rPr>
        <w:t xml:space="preserve"> Policy </w:t>
      </w:r>
      <w:r w:rsidRPr="00E1059F">
        <w:rPr>
          <w:rFonts w:ascii="Arial" w:hAnsi="Arial" w:cs="Arial"/>
          <w:sz w:val="23"/>
          <w:szCs w:val="23"/>
        </w:rPr>
        <w:t>2004;</w:t>
      </w:r>
      <w:r w:rsidR="00CA5727">
        <w:rPr>
          <w:rFonts w:ascii="Arial" w:hAnsi="Arial" w:cs="Arial"/>
          <w:sz w:val="23"/>
          <w:szCs w:val="23"/>
        </w:rPr>
        <w:t xml:space="preserve"> 9(2), </w:t>
      </w:r>
      <w:r w:rsidRPr="00E1059F">
        <w:rPr>
          <w:rFonts w:ascii="Arial" w:hAnsi="Arial" w:cs="Arial"/>
          <w:sz w:val="23"/>
          <w:szCs w:val="23"/>
        </w:rPr>
        <w:t>110-118.</w:t>
      </w:r>
    </w:p>
    <w:p w14:paraId="1958D036" w14:textId="38939E72"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22.</w:t>
      </w:r>
      <w:r w:rsidRPr="00E1059F">
        <w:rPr>
          <w:rFonts w:ascii="Arial" w:hAnsi="Arial" w:cs="Arial"/>
          <w:sz w:val="23"/>
          <w:szCs w:val="23"/>
        </w:rPr>
        <w:tab/>
        <w:t xml:space="preserve">Yi Y, Philips Z, Bergman G, Burslem K. Economic models in type 2 diabetes. </w:t>
      </w:r>
      <w:r w:rsidR="00CA5727">
        <w:rPr>
          <w:rFonts w:ascii="Arial" w:hAnsi="Arial" w:cs="Arial"/>
          <w:i/>
          <w:sz w:val="23"/>
          <w:szCs w:val="23"/>
        </w:rPr>
        <w:t>Curr Med</w:t>
      </w:r>
      <w:r w:rsidRPr="00E1059F">
        <w:rPr>
          <w:rFonts w:ascii="Arial" w:hAnsi="Arial" w:cs="Arial"/>
          <w:i/>
          <w:sz w:val="23"/>
          <w:szCs w:val="23"/>
        </w:rPr>
        <w:t xml:space="preserve"> </w:t>
      </w:r>
      <w:r w:rsidR="00CA5727">
        <w:rPr>
          <w:rFonts w:ascii="Arial" w:hAnsi="Arial" w:cs="Arial"/>
          <w:i/>
          <w:sz w:val="23"/>
          <w:szCs w:val="23"/>
        </w:rPr>
        <w:t>Res Opin</w:t>
      </w:r>
      <w:r w:rsidRPr="00E1059F">
        <w:rPr>
          <w:rFonts w:ascii="Arial" w:hAnsi="Arial" w:cs="Arial"/>
          <w:i/>
          <w:sz w:val="23"/>
          <w:szCs w:val="23"/>
        </w:rPr>
        <w:t xml:space="preserve"> </w:t>
      </w:r>
      <w:r w:rsidRPr="00E1059F">
        <w:rPr>
          <w:rFonts w:ascii="Arial" w:hAnsi="Arial" w:cs="Arial"/>
          <w:sz w:val="23"/>
          <w:szCs w:val="23"/>
        </w:rPr>
        <w:t>2010;</w:t>
      </w:r>
      <w:r w:rsidR="00CA5727">
        <w:rPr>
          <w:rFonts w:ascii="Arial" w:hAnsi="Arial" w:cs="Arial"/>
          <w:sz w:val="23"/>
          <w:szCs w:val="23"/>
        </w:rPr>
        <w:t xml:space="preserve"> 26(9), </w:t>
      </w:r>
      <w:r w:rsidRPr="00E1059F">
        <w:rPr>
          <w:rFonts w:ascii="Arial" w:hAnsi="Arial" w:cs="Arial"/>
          <w:sz w:val="23"/>
          <w:szCs w:val="23"/>
        </w:rPr>
        <w:t>2105-2118.</w:t>
      </w:r>
    </w:p>
    <w:p w14:paraId="7F385F6F" w14:textId="26E4BB58"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23.</w:t>
      </w:r>
      <w:r w:rsidRPr="00E1059F">
        <w:rPr>
          <w:rFonts w:ascii="Arial" w:hAnsi="Arial" w:cs="Arial"/>
          <w:sz w:val="23"/>
          <w:szCs w:val="23"/>
        </w:rPr>
        <w:tab/>
        <w:t xml:space="preserve">Brennan A, Chick SE, Davies R. A taxonomy of model structures for economic evaluation of health technologies. </w:t>
      </w:r>
      <w:r w:rsidR="00CA5727">
        <w:rPr>
          <w:rFonts w:ascii="Arial" w:hAnsi="Arial" w:cs="Arial"/>
          <w:i/>
          <w:sz w:val="23"/>
          <w:szCs w:val="23"/>
        </w:rPr>
        <w:t>Health Econ</w:t>
      </w:r>
      <w:r w:rsidRPr="00E1059F">
        <w:rPr>
          <w:rFonts w:ascii="Arial" w:hAnsi="Arial" w:cs="Arial"/>
          <w:i/>
          <w:sz w:val="23"/>
          <w:szCs w:val="23"/>
        </w:rPr>
        <w:t xml:space="preserve"> </w:t>
      </w:r>
      <w:r w:rsidRPr="00E1059F">
        <w:rPr>
          <w:rFonts w:ascii="Arial" w:hAnsi="Arial" w:cs="Arial"/>
          <w:sz w:val="23"/>
          <w:szCs w:val="23"/>
        </w:rPr>
        <w:t>2006;</w:t>
      </w:r>
      <w:r w:rsidR="00CA5727">
        <w:rPr>
          <w:rFonts w:ascii="Arial" w:hAnsi="Arial" w:cs="Arial"/>
          <w:sz w:val="23"/>
          <w:szCs w:val="23"/>
        </w:rPr>
        <w:t xml:space="preserve"> 15(12), </w:t>
      </w:r>
      <w:r w:rsidRPr="00E1059F">
        <w:rPr>
          <w:rFonts w:ascii="Arial" w:hAnsi="Arial" w:cs="Arial"/>
          <w:sz w:val="23"/>
          <w:szCs w:val="23"/>
        </w:rPr>
        <w:t>1295-1310.</w:t>
      </w:r>
    </w:p>
    <w:p w14:paraId="30B231E4" w14:textId="7FE48779"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24.</w:t>
      </w:r>
      <w:r w:rsidRPr="00E1059F">
        <w:rPr>
          <w:rFonts w:ascii="Arial" w:hAnsi="Arial" w:cs="Arial"/>
          <w:sz w:val="23"/>
          <w:szCs w:val="23"/>
        </w:rPr>
        <w:tab/>
        <w:t xml:space="preserve">Le Lay A, Despiegel N, François C, Duru G. Can discrete event simulation be of use in modelling major depression? </w:t>
      </w:r>
      <w:r w:rsidR="000D031B">
        <w:rPr>
          <w:rFonts w:ascii="Arial" w:hAnsi="Arial" w:cs="Arial"/>
          <w:i/>
          <w:sz w:val="23"/>
          <w:szCs w:val="23"/>
        </w:rPr>
        <w:t>Cost Eff</w:t>
      </w:r>
      <w:r w:rsidRPr="00E1059F">
        <w:rPr>
          <w:rFonts w:ascii="Arial" w:hAnsi="Arial" w:cs="Arial"/>
          <w:i/>
          <w:sz w:val="23"/>
          <w:szCs w:val="23"/>
        </w:rPr>
        <w:t xml:space="preserve"> Res</w:t>
      </w:r>
      <w:r w:rsidR="000D031B">
        <w:rPr>
          <w:rFonts w:ascii="Arial" w:hAnsi="Arial" w:cs="Arial"/>
          <w:i/>
          <w:sz w:val="23"/>
          <w:szCs w:val="23"/>
        </w:rPr>
        <w:t xml:space="preserve"> Alloc</w:t>
      </w:r>
      <w:r w:rsidRPr="00E1059F">
        <w:rPr>
          <w:rFonts w:ascii="Arial" w:hAnsi="Arial" w:cs="Arial"/>
          <w:i/>
          <w:sz w:val="23"/>
          <w:szCs w:val="23"/>
        </w:rPr>
        <w:t xml:space="preserve"> </w:t>
      </w:r>
      <w:r w:rsidRPr="00E1059F">
        <w:rPr>
          <w:rFonts w:ascii="Arial" w:hAnsi="Arial" w:cs="Arial"/>
          <w:sz w:val="23"/>
          <w:szCs w:val="23"/>
        </w:rPr>
        <w:t>2006;</w:t>
      </w:r>
      <w:r w:rsidR="000D031B">
        <w:rPr>
          <w:rFonts w:ascii="Arial" w:hAnsi="Arial" w:cs="Arial"/>
          <w:sz w:val="23"/>
          <w:szCs w:val="23"/>
        </w:rPr>
        <w:t xml:space="preserve"> </w:t>
      </w:r>
      <w:r w:rsidRPr="00E1059F">
        <w:rPr>
          <w:rFonts w:ascii="Arial" w:hAnsi="Arial" w:cs="Arial"/>
          <w:sz w:val="23"/>
          <w:szCs w:val="23"/>
        </w:rPr>
        <w:t>4(1):</w:t>
      </w:r>
      <w:r w:rsidR="000D031B">
        <w:rPr>
          <w:rFonts w:ascii="Arial" w:hAnsi="Arial" w:cs="Arial"/>
          <w:sz w:val="23"/>
          <w:szCs w:val="23"/>
        </w:rPr>
        <w:t xml:space="preserve"> </w:t>
      </w:r>
      <w:r w:rsidRPr="00E1059F">
        <w:rPr>
          <w:rFonts w:ascii="Arial" w:hAnsi="Arial" w:cs="Arial"/>
          <w:sz w:val="23"/>
          <w:szCs w:val="23"/>
        </w:rPr>
        <w:t>19.</w:t>
      </w:r>
    </w:p>
    <w:p w14:paraId="3F30C860" w14:textId="4E584F83"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25.</w:t>
      </w:r>
      <w:r w:rsidRPr="00E1059F">
        <w:rPr>
          <w:rFonts w:ascii="Arial" w:hAnsi="Arial" w:cs="Arial"/>
          <w:sz w:val="23"/>
          <w:szCs w:val="23"/>
        </w:rPr>
        <w:tab/>
        <w:t>Briggs AH,</w:t>
      </w:r>
      <w:r w:rsidR="000D031B">
        <w:rPr>
          <w:rFonts w:ascii="Arial" w:hAnsi="Arial" w:cs="Arial"/>
          <w:sz w:val="23"/>
          <w:szCs w:val="23"/>
        </w:rPr>
        <w:t xml:space="preserve"> Weinstein MC, Fenwick EA, Karnon J, Sculpher MJ, Paltiel AD</w:t>
      </w:r>
      <w:r w:rsidRPr="00E1059F">
        <w:rPr>
          <w:rFonts w:ascii="Arial" w:hAnsi="Arial" w:cs="Arial"/>
          <w:sz w:val="23"/>
          <w:szCs w:val="23"/>
        </w:rPr>
        <w:t xml:space="preserve">. Model parameter estimation and uncertainty: a report of the ISPOR-SMDM Modeling Good Research Practices Task Force-6. </w:t>
      </w:r>
      <w:r w:rsidR="000D031B">
        <w:rPr>
          <w:rFonts w:ascii="Arial" w:hAnsi="Arial" w:cs="Arial"/>
          <w:i/>
          <w:sz w:val="23"/>
          <w:szCs w:val="23"/>
        </w:rPr>
        <w:t>Value Health</w:t>
      </w:r>
      <w:r w:rsidRPr="00E1059F">
        <w:rPr>
          <w:rFonts w:ascii="Arial" w:hAnsi="Arial" w:cs="Arial"/>
          <w:i/>
          <w:sz w:val="23"/>
          <w:szCs w:val="23"/>
        </w:rPr>
        <w:t xml:space="preserve"> </w:t>
      </w:r>
      <w:r w:rsidRPr="00E1059F">
        <w:rPr>
          <w:rFonts w:ascii="Arial" w:hAnsi="Arial" w:cs="Arial"/>
          <w:sz w:val="23"/>
          <w:szCs w:val="23"/>
        </w:rPr>
        <w:t>2012;</w:t>
      </w:r>
      <w:r w:rsidR="000D031B">
        <w:rPr>
          <w:rFonts w:ascii="Arial" w:hAnsi="Arial" w:cs="Arial"/>
          <w:sz w:val="23"/>
          <w:szCs w:val="23"/>
        </w:rPr>
        <w:t xml:space="preserve"> 15(6), </w:t>
      </w:r>
      <w:r w:rsidRPr="00E1059F">
        <w:rPr>
          <w:rFonts w:ascii="Arial" w:hAnsi="Arial" w:cs="Arial"/>
          <w:sz w:val="23"/>
          <w:szCs w:val="23"/>
        </w:rPr>
        <w:t>835-842.</w:t>
      </w:r>
    </w:p>
    <w:p w14:paraId="4D83EED4" w14:textId="0CDF5910"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26.</w:t>
      </w:r>
      <w:r w:rsidRPr="00E1059F">
        <w:rPr>
          <w:rFonts w:ascii="Arial" w:hAnsi="Arial" w:cs="Arial"/>
          <w:sz w:val="23"/>
          <w:szCs w:val="23"/>
        </w:rPr>
        <w:tab/>
        <w:t>Karnon J, Stahl J, Brennan A, Caro JJ, Mar J, Möller J. Modeling using discrete event simulat</w:t>
      </w:r>
      <w:r w:rsidR="00874814">
        <w:rPr>
          <w:rFonts w:ascii="Arial" w:hAnsi="Arial" w:cs="Arial"/>
          <w:sz w:val="23"/>
          <w:szCs w:val="23"/>
        </w:rPr>
        <w:t>ion a report of the ISPOR-SMDM Modeling Good Research Practices Task F</w:t>
      </w:r>
      <w:r w:rsidRPr="00E1059F">
        <w:rPr>
          <w:rFonts w:ascii="Arial" w:hAnsi="Arial" w:cs="Arial"/>
          <w:sz w:val="23"/>
          <w:szCs w:val="23"/>
        </w:rPr>
        <w:t xml:space="preserve">orce–4. </w:t>
      </w:r>
      <w:r w:rsidR="000D031B">
        <w:rPr>
          <w:rFonts w:ascii="Arial" w:hAnsi="Arial" w:cs="Arial"/>
          <w:i/>
          <w:sz w:val="23"/>
          <w:szCs w:val="23"/>
        </w:rPr>
        <w:t>Med</w:t>
      </w:r>
      <w:r w:rsidRPr="00E1059F">
        <w:rPr>
          <w:rFonts w:ascii="Arial" w:hAnsi="Arial" w:cs="Arial"/>
          <w:i/>
          <w:sz w:val="23"/>
          <w:szCs w:val="23"/>
        </w:rPr>
        <w:t xml:space="preserve"> Dec</w:t>
      </w:r>
      <w:r w:rsidR="000D031B">
        <w:rPr>
          <w:rFonts w:ascii="Arial" w:hAnsi="Arial" w:cs="Arial"/>
          <w:i/>
          <w:sz w:val="23"/>
          <w:szCs w:val="23"/>
        </w:rPr>
        <w:t>is</w:t>
      </w:r>
      <w:r w:rsidRPr="00E1059F">
        <w:rPr>
          <w:rFonts w:ascii="Arial" w:hAnsi="Arial" w:cs="Arial"/>
          <w:i/>
          <w:sz w:val="23"/>
          <w:szCs w:val="23"/>
        </w:rPr>
        <w:t xml:space="preserve"> Making </w:t>
      </w:r>
      <w:r w:rsidRPr="00E1059F">
        <w:rPr>
          <w:rFonts w:ascii="Arial" w:hAnsi="Arial" w:cs="Arial"/>
          <w:sz w:val="23"/>
          <w:szCs w:val="23"/>
        </w:rPr>
        <w:t>2012;</w:t>
      </w:r>
      <w:r w:rsidR="000D031B">
        <w:rPr>
          <w:rFonts w:ascii="Arial" w:hAnsi="Arial" w:cs="Arial"/>
          <w:sz w:val="23"/>
          <w:szCs w:val="23"/>
        </w:rPr>
        <w:t xml:space="preserve"> 32(5), </w:t>
      </w:r>
      <w:r w:rsidRPr="00E1059F">
        <w:rPr>
          <w:rFonts w:ascii="Arial" w:hAnsi="Arial" w:cs="Arial"/>
          <w:sz w:val="23"/>
          <w:szCs w:val="23"/>
        </w:rPr>
        <w:t>701-711.</w:t>
      </w:r>
    </w:p>
    <w:p w14:paraId="596E20B1" w14:textId="0C5E63BF"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27.</w:t>
      </w:r>
      <w:r w:rsidRPr="00E1059F">
        <w:rPr>
          <w:rFonts w:ascii="Arial" w:hAnsi="Arial" w:cs="Arial"/>
          <w:sz w:val="23"/>
          <w:szCs w:val="23"/>
        </w:rPr>
        <w:tab/>
        <w:t xml:space="preserve">Caro JJ. Pharmacoeconomic analyses using discrete event simulation. </w:t>
      </w:r>
      <w:r w:rsidR="000D031B">
        <w:rPr>
          <w:rFonts w:ascii="Arial" w:hAnsi="Arial" w:cs="Arial"/>
          <w:i/>
          <w:sz w:val="23"/>
          <w:szCs w:val="23"/>
        </w:rPr>
        <w:t>Pharmacoeconomics</w:t>
      </w:r>
      <w:r w:rsidRPr="00E1059F">
        <w:rPr>
          <w:rFonts w:ascii="Arial" w:hAnsi="Arial" w:cs="Arial"/>
          <w:i/>
          <w:sz w:val="23"/>
          <w:szCs w:val="23"/>
        </w:rPr>
        <w:t xml:space="preserve"> </w:t>
      </w:r>
      <w:r w:rsidRPr="00E1059F">
        <w:rPr>
          <w:rFonts w:ascii="Arial" w:hAnsi="Arial" w:cs="Arial"/>
          <w:sz w:val="23"/>
          <w:szCs w:val="23"/>
        </w:rPr>
        <w:t>2005;</w:t>
      </w:r>
      <w:r w:rsidR="000D031B">
        <w:rPr>
          <w:rFonts w:ascii="Arial" w:hAnsi="Arial" w:cs="Arial"/>
          <w:sz w:val="23"/>
          <w:szCs w:val="23"/>
        </w:rPr>
        <w:t xml:space="preserve"> 23(4), </w:t>
      </w:r>
      <w:r w:rsidRPr="00E1059F">
        <w:rPr>
          <w:rFonts w:ascii="Arial" w:hAnsi="Arial" w:cs="Arial"/>
          <w:sz w:val="23"/>
          <w:szCs w:val="23"/>
        </w:rPr>
        <w:t>323-332.</w:t>
      </w:r>
    </w:p>
    <w:p w14:paraId="70E912CB" w14:textId="66E7D2A1"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28.</w:t>
      </w:r>
      <w:r w:rsidRPr="00E1059F">
        <w:rPr>
          <w:rFonts w:ascii="Arial" w:hAnsi="Arial" w:cs="Arial"/>
          <w:sz w:val="23"/>
          <w:szCs w:val="23"/>
        </w:rPr>
        <w:tab/>
      </w:r>
      <w:r w:rsidR="00665AF3">
        <w:rPr>
          <w:rFonts w:ascii="Arial" w:hAnsi="Arial" w:cs="Arial"/>
          <w:sz w:val="23"/>
          <w:szCs w:val="23"/>
        </w:rPr>
        <w:t>Conte R, Hegselmann R, Terna P. Simulating Social Phenomena. Springer, Berlin, Germany; 1997.</w:t>
      </w:r>
    </w:p>
    <w:p w14:paraId="3882F68C" w14:textId="1B9AEF58"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29.</w:t>
      </w:r>
      <w:r w:rsidRPr="00E1059F">
        <w:rPr>
          <w:rFonts w:ascii="Arial" w:hAnsi="Arial" w:cs="Arial"/>
          <w:sz w:val="23"/>
          <w:szCs w:val="23"/>
        </w:rPr>
        <w:tab/>
        <w:t xml:space="preserve">Nilsson F, Darley V. On complex adaptive systems and agent-based modelling for improving decision-making in manufacturing and logistics settings: Experiences from a packaging company. </w:t>
      </w:r>
      <w:r w:rsidR="000D031B">
        <w:rPr>
          <w:rFonts w:ascii="Arial" w:hAnsi="Arial" w:cs="Arial"/>
          <w:i/>
          <w:sz w:val="23"/>
          <w:szCs w:val="23"/>
        </w:rPr>
        <w:t>Int</w:t>
      </w:r>
      <w:r w:rsidRPr="00E1059F">
        <w:rPr>
          <w:rFonts w:ascii="Arial" w:hAnsi="Arial" w:cs="Arial"/>
          <w:i/>
          <w:sz w:val="23"/>
          <w:szCs w:val="23"/>
        </w:rPr>
        <w:t xml:space="preserve"> J Oper Prod Manage </w:t>
      </w:r>
      <w:r w:rsidRPr="00E1059F">
        <w:rPr>
          <w:rFonts w:ascii="Arial" w:hAnsi="Arial" w:cs="Arial"/>
          <w:sz w:val="23"/>
          <w:szCs w:val="23"/>
        </w:rPr>
        <w:t>2006;</w:t>
      </w:r>
      <w:r w:rsidR="000D031B">
        <w:rPr>
          <w:rFonts w:ascii="Arial" w:hAnsi="Arial" w:cs="Arial"/>
          <w:sz w:val="23"/>
          <w:szCs w:val="23"/>
        </w:rPr>
        <w:t xml:space="preserve"> 26(12), </w:t>
      </w:r>
      <w:r w:rsidRPr="00E1059F">
        <w:rPr>
          <w:rFonts w:ascii="Arial" w:hAnsi="Arial" w:cs="Arial"/>
          <w:sz w:val="23"/>
          <w:szCs w:val="23"/>
        </w:rPr>
        <w:t>1351-1373.</w:t>
      </w:r>
    </w:p>
    <w:p w14:paraId="13393BFE" w14:textId="7CCAA659" w:rsidR="00444AE0" w:rsidRPr="00E1059F" w:rsidRDefault="00444AE0" w:rsidP="00147E30">
      <w:pPr>
        <w:pStyle w:val="EndNoteBibliography"/>
        <w:spacing w:after="240"/>
        <w:ind w:left="539" w:hanging="539"/>
        <w:rPr>
          <w:rFonts w:ascii="Arial" w:hAnsi="Arial" w:cs="Arial"/>
          <w:sz w:val="23"/>
          <w:szCs w:val="23"/>
        </w:rPr>
      </w:pPr>
      <w:r w:rsidRPr="00665AF3">
        <w:rPr>
          <w:rFonts w:ascii="Arial" w:hAnsi="Arial" w:cs="Arial"/>
          <w:sz w:val="23"/>
          <w:szCs w:val="23"/>
        </w:rPr>
        <w:lastRenderedPageBreak/>
        <w:t>30.</w:t>
      </w:r>
      <w:r w:rsidRPr="00665AF3">
        <w:rPr>
          <w:rFonts w:ascii="Arial" w:hAnsi="Arial" w:cs="Arial"/>
          <w:sz w:val="23"/>
          <w:szCs w:val="23"/>
        </w:rPr>
        <w:tab/>
      </w:r>
      <w:r w:rsidR="00665AF3">
        <w:rPr>
          <w:rFonts w:ascii="Arial" w:hAnsi="Arial" w:cs="Arial"/>
          <w:sz w:val="23"/>
          <w:szCs w:val="23"/>
        </w:rPr>
        <w:t>Commendatore P, Kayam S</w:t>
      </w:r>
      <w:r w:rsidRPr="00665AF3">
        <w:rPr>
          <w:rFonts w:ascii="Arial" w:hAnsi="Arial" w:cs="Arial"/>
          <w:sz w:val="23"/>
          <w:szCs w:val="23"/>
        </w:rPr>
        <w:t xml:space="preserve">. </w:t>
      </w:r>
      <w:r w:rsidR="00665AF3">
        <w:rPr>
          <w:rFonts w:ascii="Arial" w:hAnsi="Arial" w:cs="Arial"/>
          <w:sz w:val="23"/>
          <w:szCs w:val="23"/>
        </w:rPr>
        <w:t>Complexity and Geographical Economics</w:t>
      </w:r>
      <w:r w:rsidR="00874814">
        <w:rPr>
          <w:rFonts w:ascii="Arial" w:hAnsi="Arial" w:cs="Arial"/>
          <w:sz w:val="23"/>
          <w:szCs w:val="23"/>
        </w:rPr>
        <w:t>: Topics and Tools</w:t>
      </w:r>
      <w:r w:rsidR="00665AF3">
        <w:rPr>
          <w:rFonts w:ascii="Arial" w:hAnsi="Arial" w:cs="Arial"/>
          <w:sz w:val="23"/>
          <w:szCs w:val="23"/>
        </w:rPr>
        <w:t>. Springer International Publishing, Switzerland; 2014</w:t>
      </w:r>
      <w:r w:rsidRPr="00665AF3">
        <w:rPr>
          <w:rFonts w:ascii="Arial" w:hAnsi="Arial" w:cs="Arial"/>
          <w:sz w:val="23"/>
          <w:szCs w:val="23"/>
        </w:rPr>
        <w:t>.</w:t>
      </w:r>
    </w:p>
    <w:p w14:paraId="15BF3EAA" w14:textId="30EA936D" w:rsidR="00444AE0" w:rsidRPr="00E1059F" w:rsidRDefault="00444AE0" w:rsidP="00147E30">
      <w:pPr>
        <w:pStyle w:val="EndNoteBibliography"/>
        <w:spacing w:after="240"/>
        <w:ind w:left="539" w:hanging="539"/>
        <w:rPr>
          <w:rFonts w:ascii="Arial" w:hAnsi="Arial" w:cs="Arial"/>
          <w:sz w:val="23"/>
          <w:szCs w:val="23"/>
        </w:rPr>
      </w:pPr>
      <w:r w:rsidRPr="00874814">
        <w:rPr>
          <w:rFonts w:ascii="Arial" w:hAnsi="Arial" w:cs="Arial"/>
          <w:sz w:val="23"/>
          <w:szCs w:val="23"/>
        </w:rPr>
        <w:t>31.</w:t>
      </w:r>
      <w:r w:rsidRPr="00874814">
        <w:rPr>
          <w:rFonts w:ascii="Arial" w:hAnsi="Arial" w:cs="Arial"/>
          <w:sz w:val="23"/>
          <w:szCs w:val="23"/>
        </w:rPr>
        <w:tab/>
        <w:t xml:space="preserve">Sterman JD. Business Dynamics: </w:t>
      </w:r>
      <w:r w:rsidR="00874814" w:rsidRPr="00874814">
        <w:rPr>
          <w:rFonts w:ascii="Arial" w:hAnsi="Arial" w:cs="Arial"/>
          <w:sz w:val="23"/>
          <w:szCs w:val="23"/>
        </w:rPr>
        <w:t>System Thinking and Modeling for a Complex W</w:t>
      </w:r>
      <w:r w:rsidRPr="00874814">
        <w:rPr>
          <w:rFonts w:ascii="Arial" w:hAnsi="Arial" w:cs="Arial"/>
          <w:sz w:val="23"/>
          <w:szCs w:val="23"/>
        </w:rPr>
        <w:t xml:space="preserve">orld. </w:t>
      </w:r>
      <w:r w:rsidR="00874814" w:rsidRPr="00874814">
        <w:rPr>
          <w:rFonts w:ascii="Arial" w:hAnsi="Arial" w:cs="Arial"/>
          <w:sz w:val="23"/>
          <w:szCs w:val="23"/>
        </w:rPr>
        <w:t>Irwin/</w:t>
      </w:r>
      <w:r w:rsidRPr="00874814">
        <w:rPr>
          <w:rFonts w:ascii="Arial" w:hAnsi="Arial" w:cs="Arial"/>
          <w:sz w:val="23"/>
          <w:szCs w:val="23"/>
        </w:rPr>
        <w:t>McGraw-Hill</w:t>
      </w:r>
      <w:r w:rsidR="00874814" w:rsidRPr="00874814">
        <w:rPr>
          <w:rFonts w:ascii="Arial" w:hAnsi="Arial" w:cs="Arial"/>
          <w:sz w:val="23"/>
          <w:szCs w:val="23"/>
        </w:rPr>
        <w:t>, Boston,USA</w:t>
      </w:r>
      <w:r w:rsidRPr="00874814">
        <w:rPr>
          <w:rFonts w:ascii="Arial" w:hAnsi="Arial" w:cs="Arial"/>
          <w:sz w:val="23"/>
          <w:szCs w:val="23"/>
        </w:rPr>
        <w:t>; 2000.</w:t>
      </w:r>
    </w:p>
    <w:p w14:paraId="64D3CCDB" w14:textId="3F8E164D"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32.</w:t>
      </w:r>
      <w:r w:rsidRPr="00E1059F">
        <w:rPr>
          <w:rFonts w:ascii="Arial" w:hAnsi="Arial" w:cs="Arial"/>
          <w:sz w:val="23"/>
          <w:szCs w:val="23"/>
        </w:rPr>
        <w:tab/>
        <w:t xml:space="preserve">Eddy DM, Hollingworth W, Caro JJ, Tsevat J, McDonald KM, Wong JB. Model transparency and validation a report of the ISPOR-SMDM Modeling Good Research Practices Task Force–7. </w:t>
      </w:r>
      <w:r w:rsidR="000D031B">
        <w:rPr>
          <w:rFonts w:ascii="Arial" w:hAnsi="Arial" w:cs="Arial"/>
          <w:i/>
          <w:sz w:val="23"/>
          <w:szCs w:val="23"/>
        </w:rPr>
        <w:t>Med Decis Making</w:t>
      </w:r>
      <w:r w:rsidRPr="00E1059F">
        <w:rPr>
          <w:rFonts w:ascii="Arial" w:hAnsi="Arial" w:cs="Arial"/>
          <w:i/>
          <w:sz w:val="23"/>
          <w:szCs w:val="23"/>
        </w:rPr>
        <w:t xml:space="preserve"> </w:t>
      </w:r>
      <w:r w:rsidRPr="00E1059F">
        <w:rPr>
          <w:rFonts w:ascii="Arial" w:hAnsi="Arial" w:cs="Arial"/>
          <w:sz w:val="23"/>
          <w:szCs w:val="23"/>
        </w:rPr>
        <w:t>2012;</w:t>
      </w:r>
      <w:r w:rsidR="000D031B">
        <w:rPr>
          <w:rFonts w:ascii="Arial" w:hAnsi="Arial" w:cs="Arial"/>
          <w:sz w:val="23"/>
          <w:szCs w:val="23"/>
        </w:rPr>
        <w:t xml:space="preserve"> 32(5), </w:t>
      </w:r>
      <w:r w:rsidRPr="00E1059F">
        <w:rPr>
          <w:rFonts w:ascii="Arial" w:hAnsi="Arial" w:cs="Arial"/>
          <w:sz w:val="23"/>
          <w:szCs w:val="23"/>
        </w:rPr>
        <w:t>733-743.</w:t>
      </w:r>
    </w:p>
    <w:p w14:paraId="2C66EA3E" w14:textId="43D2CD6E"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33.</w:t>
      </w:r>
      <w:r w:rsidRPr="00E1059F">
        <w:rPr>
          <w:rFonts w:ascii="Arial" w:hAnsi="Arial" w:cs="Arial"/>
          <w:sz w:val="23"/>
          <w:szCs w:val="23"/>
        </w:rPr>
        <w:tab/>
        <w:t xml:space="preserve">McCabe MC, Dixon S. Testing the validity of cost-effectiveness models. </w:t>
      </w:r>
      <w:r w:rsidR="000D031B">
        <w:rPr>
          <w:rFonts w:ascii="Arial" w:hAnsi="Arial" w:cs="Arial"/>
          <w:i/>
          <w:sz w:val="23"/>
          <w:szCs w:val="23"/>
        </w:rPr>
        <w:t>Pharmacoecon</w:t>
      </w:r>
      <w:r w:rsidR="00440061">
        <w:rPr>
          <w:rFonts w:ascii="Arial" w:hAnsi="Arial" w:cs="Arial"/>
          <w:i/>
          <w:sz w:val="23"/>
          <w:szCs w:val="23"/>
        </w:rPr>
        <w:t>omics</w:t>
      </w:r>
      <w:r w:rsidRPr="00E1059F">
        <w:rPr>
          <w:rFonts w:ascii="Arial" w:hAnsi="Arial" w:cs="Arial"/>
          <w:i/>
          <w:sz w:val="23"/>
          <w:szCs w:val="23"/>
        </w:rPr>
        <w:t xml:space="preserve"> </w:t>
      </w:r>
      <w:r w:rsidRPr="00E1059F">
        <w:rPr>
          <w:rFonts w:ascii="Arial" w:hAnsi="Arial" w:cs="Arial"/>
          <w:sz w:val="23"/>
          <w:szCs w:val="23"/>
        </w:rPr>
        <w:t>2000;</w:t>
      </w:r>
      <w:r w:rsidR="000D031B">
        <w:rPr>
          <w:rFonts w:ascii="Arial" w:hAnsi="Arial" w:cs="Arial"/>
          <w:sz w:val="23"/>
          <w:szCs w:val="23"/>
        </w:rPr>
        <w:t xml:space="preserve"> 17(5), </w:t>
      </w:r>
      <w:r w:rsidRPr="00E1059F">
        <w:rPr>
          <w:rFonts w:ascii="Arial" w:hAnsi="Arial" w:cs="Arial"/>
          <w:sz w:val="23"/>
          <w:szCs w:val="23"/>
        </w:rPr>
        <w:t>501-513.</w:t>
      </w:r>
    </w:p>
    <w:p w14:paraId="03350998" w14:textId="05492EF4"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3</w:t>
      </w:r>
      <w:r w:rsidRPr="00874814">
        <w:rPr>
          <w:rFonts w:ascii="Arial" w:hAnsi="Arial" w:cs="Arial"/>
          <w:sz w:val="23"/>
          <w:szCs w:val="23"/>
        </w:rPr>
        <w:t>4.</w:t>
      </w:r>
      <w:r w:rsidRPr="00874814">
        <w:rPr>
          <w:rFonts w:ascii="Arial" w:hAnsi="Arial" w:cs="Arial"/>
          <w:sz w:val="23"/>
          <w:szCs w:val="23"/>
        </w:rPr>
        <w:tab/>
        <w:t xml:space="preserve">Drummond MF, Sculpher MJ, Torrance GW, O’Brien </w:t>
      </w:r>
      <w:r w:rsidR="00874814">
        <w:rPr>
          <w:rFonts w:ascii="Arial" w:hAnsi="Arial" w:cs="Arial"/>
          <w:sz w:val="23"/>
          <w:szCs w:val="23"/>
        </w:rPr>
        <w:t>B, Stoddart G. Methods for the Economic Evaluation of Health Care P</w:t>
      </w:r>
      <w:r w:rsidRPr="00874814">
        <w:rPr>
          <w:rFonts w:ascii="Arial" w:hAnsi="Arial" w:cs="Arial"/>
          <w:sz w:val="23"/>
          <w:szCs w:val="23"/>
        </w:rPr>
        <w:t>rogrammes. Oxford University Press, Oxford</w:t>
      </w:r>
      <w:r w:rsidR="00874814" w:rsidRPr="00874814">
        <w:rPr>
          <w:rFonts w:ascii="Arial" w:hAnsi="Arial" w:cs="Arial"/>
          <w:sz w:val="23"/>
          <w:szCs w:val="23"/>
        </w:rPr>
        <w:t>, UK; 2008</w:t>
      </w:r>
      <w:r w:rsidRPr="00874814">
        <w:rPr>
          <w:rFonts w:ascii="Arial" w:hAnsi="Arial" w:cs="Arial"/>
          <w:sz w:val="23"/>
          <w:szCs w:val="23"/>
        </w:rPr>
        <w:t>.</w:t>
      </w:r>
    </w:p>
    <w:p w14:paraId="24BDC11F" w14:textId="4AA480F0" w:rsidR="00444AE0" w:rsidRPr="00E1059F" w:rsidRDefault="00444AE0" w:rsidP="00147E30">
      <w:pPr>
        <w:pStyle w:val="EndNoteBibliography"/>
        <w:spacing w:after="240"/>
        <w:ind w:left="539" w:hanging="539"/>
        <w:rPr>
          <w:rFonts w:ascii="Arial" w:hAnsi="Arial" w:cs="Arial"/>
          <w:sz w:val="23"/>
          <w:szCs w:val="23"/>
        </w:rPr>
      </w:pPr>
      <w:r w:rsidRPr="00E1059F">
        <w:rPr>
          <w:rFonts w:ascii="Arial" w:hAnsi="Arial" w:cs="Arial"/>
          <w:sz w:val="23"/>
          <w:szCs w:val="23"/>
        </w:rPr>
        <w:t>35.</w:t>
      </w:r>
      <w:r w:rsidRPr="00E1059F">
        <w:rPr>
          <w:rFonts w:ascii="Arial" w:hAnsi="Arial" w:cs="Arial"/>
          <w:sz w:val="23"/>
          <w:szCs w:val="23"/>
        </w:rPr>
        <w:tab/>
        <w:t>Buxton MJ,</w:t>
      </w:r>
      <w:r w:rsidR="000D031B">
        <w:rPr>
          <w:rFonts w:ascii="Arial" w:hAnsi="Arial" w:cs="Arial"/>
          <w:sz w:val="23"/>
          <w:szCs w:val="23"/>
        </w:rPr>
        <w:t xml:space="preserve"> Drummond MF, Van Hout BA, Prince RL, Sheldon TA, Szucs T, Vray M</w:t>
      </w:r>
      <w:r w:rsidRPr="00E1059F">
        <w:rPr>
          <w:rFonts w:ascii="Arial" w:hAnsi="Arial" w:cs="Arial"/>
          <w:sz w:val="23"/>
          <w:szCs w:val="23"/>
        </w:rPr>
        <w:t xml:space="preserve">. Modelling in ecomomic evaluation: an unavoidable fact of life. </w:t>
      </w:r>
      <w:r w:rsidR="000D031B">
        <w:rPr>
          <w:rFonts w:ascii="Arial" w:hAnsi="Arial" w:cs="Arial"/>
          <w:i/>
          <w:sz w:val="23"/>
          <w:szCs w:val="23"/>
        </w:rPr>
        <w:t>Health Econ</w:t>
      </w:r>
      <w:r w:rsidRPr="00E1059F">
        <w:rPr>
          <w:rFonts w:ascii="Arial" w:hAnsi="Arial" w:cs="Arial"/>
          <w:i/>
          <w:sz w:val="23"/>
          <w:szCs w:val="23"/>
        </w:rPr>
        <w:t xml:space="preserve"> </w:t>
      </w:r>
      <w:r w:rsidRPr="00E1059F">
        <w:rPr>
          <w:rFonts w:ascii="Arial" w:hAnsi="Arial" w:cs="Arial"/>
          <w:sz w:val="23"/>
          <w:szCs w:val="23"/>
        </w:rPr>
        <w:t>1997;</w:t>
      </w:r>
      <w:r w:rsidR="000D031B">
        <w:rPr>
          <w:rFonts w:ascii="Arial" w:hAnsi="Arial" w:cs="Arial"/>
          <w:sz w:val="23"/>
          <w:szCs w:val="23"/>
        </w:rPr>
        <w:t xml:space="preserve"> 6(3), </w:t>
      </w:r>
      <w:r w:rsidRPr="00E1059F">
        <w:rPr>
          <w:rFonts w:ascii="Arial" w:hAnsi="Arial" w:cs="Arial"/>
          <w:sz w:val="23"/>
          <w:szCs w:val="23"/>
        </w:rPr>
        <w:t>217-227.</w:t>
      </w:r>
    </w:p>
    <w:p w14:paraId="1EA67EE2" w14:textId="06355DC2" w:rsidR="004E20EE" w:rsidRDefault="00444AE0" w:rsidP="00147E30">
      <w:pPr>
        <w:spacing w:after="240"/>
        <w:ind w:left="539" w:hanging="539"/>
        <w:rPr>
          <w:rFonts w:ascii="Arial" w:hAnsi="Arial" w:cs="Arial"/>
          <w:sz w:val="23"/>
          <w:szCs w:val="23"/>
        </w:rPr>
      </w:pPr>
      <w:r w:rsidRPr="00E1059F">
        <w:rPr>
          <w:rFonts w:ascii="Arial" w:hAnsi="Arial" w:cs="Arial"/>
          <w:sz w:val="23"/>
          <w:szCs w:val="23"/>
        </w:rPr>
        <w:fldChar w:fldCharType="end"/>
      </w:r>
    </w:p>
    <w:p w14:paraId="485A91E0" w14:textId="77777777" w:rsidR="004E20EE" w:rsidRDefault="004E20EE">
      <w:pPr>
        <w:spacing w:after="160" w:line="259" w:lineRule="auto"/>
        <w:rPr>
          <w:rFonts w:ascii="Arial" w:hAnsi="Arial" w:cs="Arial"/>
          <w:sz w:val="23"/>
          <w:szCs w:val="23"/>
        </w:rPr>
      </w:pPr>
      <w:r>
        <w:rPr>
          <w:rFonts w:ascii="Arial" w:hAnsi="Arial" w:cs="Arial"/>
          <w:sz w:val="23"/>
          <w:szCs w:val="23"/>
        </w:rPr>
        <w:br w:type="page"/>
      </w:r>
    </w:p>
    <w:p w14:paraId="441663F0" w14:textId="79E50E3C" w:rsidR="002207B7" w:rsidRPr="00750217" w:rsidRDefault="002207B7" w:rsidP="002207B7">
      <w:pPr>
        <w:pStyle w:val="Heading1"/>
        <w:rPr>
          <w:rFonts w:ascii="Arial" w:hAnsi="Arial" w:cs="Arial"/>
          <w:bCs w:val="0"/>
          <w:color w:val="auto"/>
        </w:rPr>
      </w:pPr>
      <w:bookmarkStart w:id="47" w:name="_Toc428204584"/>
      <w:r w:rsidRPr="00750217">
        <w:rPr>
          <w:rFonts w:ascii="Arial" w:hAnsi="Arial" w:cs="Arial"/>
          <w:bCs w:val="0"/>
          <w:color w:val="auto"/>
        </w:rPr>
        <w:lastRenderedPageBreak/>
        <w:t>CHAPTER 2:</w:t>
      </w:r>
      <w:bookmarkEnd w:id="17"/>
      <w:bookmarkEnd w:id="47"/>
    </w:p>
    <w:p w14:paraId="2A04B8E5" w14:textId="77777777" w:rsidR="002207B7" w:rsidRPr="00750217" w:rsidRDefault="002207B7" w:rsidP="002207B7">
      <w:pPr>
        <w:pStyle w:val="Heading1"/>
        <w:pBdr>
          <w:bottom w:val="single" w:sz="6" w:space="1" w:color="auto"/>
        </w:pBdr>
        <w:spacing w:line="240" w:lineRule="auto"/>
        <w:ind w:left="284" w:hanging="284"/>
        <w:rPr>
          <w:rFonts w:ascii="Arial" w:hAnsi="Arial" w:cs="Arial"/>
          <w:bCs w:val="0"/>
          <w:caps/>
          <w:color w:val="auto"/>
          <w:sz w:val="24"/>
          <w:szCs w:val="24"/>
        </w:rPr>
      </w:pPr>
      <w:r w:rsidRPr="00750217">
        <w:rPr>
          <w:rFonts w:ascii="Arial" w:hAnsi="Arial" w:cs="Arial"/>
          <w:bCs w:val="0"/>
          <w:color w:val="auto"/>
          <w:sz w:val="24"/>
          <w:szCs w:val="24"/>
        </w:rPr>
        <w:t xml:space="preserve">     </w:t>
      </w:r>
      <w:bookmarkStart w:id="48" w:name="_Toc411968649"/>
      <w:bookmarkStart w:id="49" w:name="_Toc428204585"/>
      <w:r w:rsidRPr="00750217">
        <w:rPr>
          <w:rFonts w:ascii="Arial" w:hAnsi="Arial" w:cs="Arial"/>
          <w:bCs w:val="0"/>
          <w:caps/>
          <w:color w:val="auto"/>
          <w:sz w:val="24"/>
          <w:szCs w:val="24"/>
        </w:rPr>
        <w:t>Systematic narrative review on DECISION FRAMEWORKS to select the appropriate modelling approachES for HEALTH ECONOMIC evaluations</w:t>
      </w:r>
      <w:bookmarkEnd w:id="48"/>
      <w:bookmarkEnd w:id="49"/>
    </w:p>
    <w:p w14:paraId="1235E057" w14:textId="77777777" w:rsidR="002207B7" w:rsidRPr="00750217" w:rsidRDefault="002207B7" w:rsidP="002207B7">
      <w:pPr>
        <w:pStyle w:val="NoSpacing"/>
        <w:spacing w:line="480" w:lineRule="auto"/>
        <w:ind w:left="284"/>
        <w:jc w:val="both"/>
        <w:rPr>
          <w:rFonts w:ascii="Arial" w:hAnsi="Arial" w:cs="Arial"/>
          <w:bCs/>
          <w:sz w:val="23"/>
          <w:szCs w:val="23"/>
        </w:rPr>
      </w:pPr>
    </w:p>
    <w:p w14:paraId="37EC3775" w14:textId="77777777" w:rsidR="002207B7" w:rsidRPr="00750217" w:rsidRDefault="002207B7" w:rsidP="002207B7">
      <w:pPr>
        <w:pStyle w:val="NoSpacing"/>
        <w:spacing w:after="120" w:line="360" w:lineRule="auto"/>
        <w:ind w:left="284"/>
        <w:jc w:val="both"/>
        <w:rPr>
          <w:rFonts w:ascii="Arial" w:hAnsi="Arial" w:cs="Arial"/>
          <w:bCs/>
          <w:sz w:val="23"/>
          <w:szCs w:val="23"/>
        </w:rPr>
      </w:pPr>
      <w:r w:rsidRPr="00750217">
        <w:rPr>
          <w:rFonts w:ascii="Arial" w:hAnsi="Arial" w:cs="Arial"/>
          <w:bCs/>
          <w:sz w:val="23"/>
          <w:szCs w:val="23"/>
        </w:rPr>
        <w:t>Tsoi B BSc, MSc, PhD(cand)</w:t>
      </w:r>
      <w:r w:rsidRPr="00750217">
        <w:rPr>
          <w:rFonts w:ascii="Arial" w:hAnsi="Arial" w:cs="Arial"/>
          <w:bCs/>
          <w:sz w:val="23"/>
          <w:szCs w:val="23"/>
          <w:vertAlign w:val="superscript"/>
        </w:rPr>
        <w:t>1,2ŧ</w:t>
      </w:r>
      <w:r w:rsidRPr="00750217">
        <w:rPr>
          <w:rFonts w:ascii="Arial" w:hAnsi="Arial" w:cs="Arial"/>
          <w:bCs/>
          <w:sz w:val="23"/>
          <w:szCs w:val="23"/>
        </w:rPr>
        <w:t>, O’Reilly D BSc, MSc, PhD</w:t>
      </w:r>
      <w:r w:rsidRPr="00750217">
        <w:rPr>
          <w:rFonts w:ascii="Arial" w:hAnsi="Arial" w:cs="Arial"/>
          <w:bCs/>
          <w:sz w:val="23"/>
          <w:szCs w:val="23"/>
          <w:vertAlign w:val="superscript"/>
        </w:rPr>
        <w:t>1-3</w:t>
      </w:r>
      <w:r w:rsidRPr="00750217">
        <w:rPr>
          <w:rFonts w:ascii="Arial" w:hAnsi="Arial" w:cs="Arial"/>
          <w:bCs/>
          <w:sz w:val="23"/>
          <w:szCs w:val="23"/>
        </w:rPr>
        <w:t>, Jegathisawaran J BMSc, MHEcon,</w:t>
      </w:r>
      <w:r w:rsidRPr="00750217">
        <w:rPr>
          <w:rFonts w:ascii="Arial" w:hAnsi="Arial" w:cs="Arial"/>
          <w:bCs/>
          <w:sz w:val="23"/>
          <w:szCs w:val="23"/>
          <w:vertAlign w:val="superscript"/>
        </w:rPr>
        <w:t>1,2</w:t>
      </w:r>
      <w:r w:rsidRPr="00750217">
        <w:rPr>
          <w:rFonts w:ascii="Arial" w:hAnsi="Arial" w:cs="Arial"/>
          <w:bCs/>
          <w:sz w:val="23"/>
          <w:szCs w:val="23"/>
        </w:rPr>
        <w:t xml:space="preserve"> Tarride J-E BA MA, PhD</w:t>
      </w:r>
      <w:r w:rsidRPr="00750217">
        <w:rPr>
          <w:rFonts w:ascii="Arial" w:hAnsi="Arial" w:cs="Arial"/>
          <w:bCs/>
          <w:sz w:val="23"/>
          <w:szCs w:val="23"/>
          <w:vertAlign w:val="superscript"/>
        </w:rPr>
        <w:t>1</w:t>
      </w:r>
      <w:r w:rsidRPr="00750217">
        <w:rPr>
          <w:rFonts w:ascii="Arial" w:hAnsi="Arial" w:cs="Arial"/>
          <w:bCs/>
          <w:sz w:val="23"/>
          <w:szCs w:val="23"/>
        </w:rPr>
        <w:t xml:space="preserve"> Blackhouse G BA, MBA, MSc</w:t>
      </w:r>
      <w:r w:rsidRPr="00750217">
        <w:rPr>
          <w:rFonts w:ascii="Arial" w:hAnsi="Arial" w:cs="Arial"/>
          <w:bCs/>
          <w:sz w:val="23"/>
          <w:szCs w:val="23"/>
          <w:vertAlign w:val="superscript"/>
        </w:rPr>
        <w:t>1,2</w:t>
      </w:r>
      <w:r w:rsidRPr="00750217">
        <w:rPr>
          <w:rFonts w:ascii="Arial" w:hAnsi="Arial" w:cs="Arial"/>
          <w:bCs/>
          <w:sz w:val="23"/>
          <w:szCs w:val="23"/>
        </w:rPr>
        <w:t>, Goeree R BA, MA</w:t>
      </w:r>
      <w:r w:rsidRPr="00750217">
        <w:rPr>
          <w:rFonts w:ascii="Arial" w:hAnsi="Arial" w:cs="Arial"/>
          <w:bCs/>
          <w:sz w:val="23"/>
          <w:szCs w:val="23"/>
          <w:vertAlign w:val="superscript"/>
        </w:rPr>
        <w:t>1-3</w:t>
      </w:r>
    </w:p>
    <w:p w14:paraId="7C1852C6" w14:textId="77777777" w:rsidR="002207B7" w:rsidRPr="00750217" w:rsidRDefault="002207B7" w:rsidP="002207B7">
      <w:pPr>
        <w:pStyle w:val="NoSpacing"/>
        <w:spacing w:after="120" w:line="360" w:lineRule="auto"/>
        <w:ind w:left="284"/>
        <w:rPr>
          <w:rFonts w:ascii="Arial" w:hAnsi="Arial" w:cs="Arial"/>
          <w:iCs/>
          <w:sz w:val="23"/>
          <w:szCs w:val="23"/>
        </w:rPr>
      </w:pPr>
    </w:p>
    <w:p w14:paraId="4C2C7CE0" w14:textId="77777777" w:rsidR="002207B7" w:rsidRPr="00750217" w:rsidRDefault="002207B7" w:rsidP="002207B7">
      <w:pPr>
        <w:pStyle w:val="NoSpacing"/>
        <w:spacing w:after="120" w:line="360" w:lineRule="auto"/>
        <w:ind w:left="284"/>
        <w:rPr>
          <w:rFonts w:ascii="Arial" w:hAnsi="Arial" w:cs="Arial"/>
          <w:iCs/>
          <w:sz w:val="23"/>
          <w:szCs w:val="23"/>
        </w:rPr>
      </w:pPr>
      <w:r w:rsidRPr="00750217">
        <w:rPr>
          <w:rFonts w:ascii="Arial" w:hAnsi="Arial" w:cs="Arial"/>
          <w:iCs/>
          <w:sz w:val="23"/>
          <w:szCs w:val="23"/>
          <w:vertAlign w:val="superscript"/>
        </w:rPr>
        <w:t>1.</w:t>
      </w:r>
      <w:r w:rsidRPr="00750217">
        <w:rPr>
          <w:rFonts w:ascii="Arial" w:hAnsi="Arial" w:cs="Arial"/>
          <w:iCs/>
          <w:sz w:val="23"/>
          <w:szCs w:val="23"/>
        </w:rPr>
        <w:t xml:space="preserve"> Department of Clinical Epidemiology and Biostatistics, McMaster University, Hamilton, Ontario, Canada</w:t>
      </w:r>
    </w:p>
    <w:p w14:paraId="61BF7C75" w14:textId="77777777" w:rsidR="002207B7" w:rsidRPr="00750217" w:rsidRDefault="002207B7" w:rsidP="002207B7">
      <w:pPr>
        <w:pStyle w:val="NoSpacing"/>
        <w:spacing w:after="120" w:line="360" w:lineRule="auto"/>
        <w:ind w:left="284"/>
        <w:rPr>
          <w:rFonts w:ascii="Arial" w:hAnsi="Arial" w:cs="Arial"/>
          <w:iCs/>
          <w:sz w:val="23"/>
          <w:szCs w:val="23"/>
        </w:rPr>
      </w:pPr>
      <w:r w:rsidRPr="00750217">
        <w:rPr>
          <w:rFonts w:ascii="Arial" w:hAnsi="Arial" w:cs="Arial"/>
          <w:iCs/>
          <w:sz w:val="23"/>
          <w:szCs w:val="23"/>
          <w:vertAlign w:val="superscript"/>
        </w:rPr>
        <w:t>2.</w:t>
      </w:r>
      <w:r w:rsidRPr="00750217">
        <w:rPr>
          <w:rFonts w:ascii="Arial" w:hAnsi="Arial" w:cs="Arial"/>
          <w:iCs/>
          <w:sz w:val="23"/>
          <w:szCs w:val="23"/>
        </w:rPr>
        <w:t xml:space="preserve"> PATH Research Institute, St. Joseph’s Healthcare Hamilton, Ontario, Canada</w:t>
      </w:r>
    </w:p>
    <w:p w14:paraId="0A16819A" w14:textId="77777777" w:rsidR="002207B7" w:rsidRPr="00750217" w:rsidRDefault="002207B7" w:rsidP="002207B7">
      <w:pPr>
        <w:spacing w:after="120" w:line="360" w:lineRule="auto"/>
        <w:ind w:left="284"/>
        <w:rPr>
          <w:rFonts w:ascii="Arial" w:eastAsia="Times New Roman" w:hAnsi="Arial" w:cs="Arial"/>
          <w:sz w:val="23"/>
          <w:szCs w:val="23"/>
        </w:rPr>
      </w:pPr>
      <w:r w:rsidRPr="00750217">
        <w:rPr>
          <w:rFonts w:ascii="Arial" w:eastAsia="Times New Roman" w:hAnsi="Arial" w:cs="Arial"/>
          <w:sz w:val="23"/>
          <w:szCs w:val="23"/>
          <w:vertAlign w:val="superscript"/>
        </w:rPr>
        <w:t xml:space="preserve">3. </w:t>
      </w:r>
      <w:r w:rsidRPr="00750217">
        <w:rPr>
          <w:rFonts w:ascii="Arial" w:eastAsia="Times New Roman" w:hAnsi="Arial" w:cs="Arial"/>
          <w:sz w:val="23"/>
          <w:szCs w:val="23"/>
        </w:rPr>
        <w:t>Centre for Evaluation of Medicines (CEM), St. Joseph’s Healthcare Hamilton, Ontario, Canada</w:t>
      </w:r>
    </w:p>
    <w:p w14:paraId="1C76B668" w14:textId="77777777" w:rsidR="002207B7" w:rsidRPr="00750217" w:rsidRDefault="002207B7" w:rsidP="002207B7">
      <w:pPr>
        <w:pStyle w:val="NoSpacing"/>
        <w:spacing w:after="120" w:line="360" w:lineRule="auto"/>
        <w:ind w:left="284"/>
        <w:rPr>
          <w:rFonts w:ascii="Arial" w:eastAsia="Times New Roman" w:hAnsi="Arial" w:cs="Arial"/>
          <w:sz w:val="23"/>
          <w:szCs w:val="23"/>
        </w:rPr>
      </w:pPr>
    </w:p>
    <w:p w14:paraId="114075DF" w14:textId="77777777" w:rsidR="002207B7" w:rsidRPr="00750217" w:rsidRDefault="002207B7" w:rsidP="002207B7">
      <w:pPr>
        <w:pStyle w:val="NoSpacing"/>
        <w:spacing w:after="120" w:line="360" w:lineRule="auto"/>
        <w:ind w:left="284"/>
        <w:rPr>
          <w:rFonts w:ascii="Arial" w:eastAsia="Times New Roman" w:hAnsi="Arial" w:cs="Arial"/>
          <w:sz w:val="23"/>
          <w:szCs w:val="23"/>
        </w:rPr>
      </w:pPr>
    </w:p>
    <w:p w14:paraId="70F6A76D" w14:textId="77777777" w:rsidR="002207B7" w:rsidRPr="00750217" w:rsidRDefault="002207B7" w:rsidP="002207B7">
      <w:pPr>
        <w:pStyle w:val="NoSpacing"/>
        <w:spacing w:after="120" w:line="360" w:lineRule="auto"/>
        <w:ind w:left="284"/>
        <w:rPr>
          <w:rFonts w:ascii="Arial" w:eastAsia="Times New Roman" w:hAnsi="Arial" w:cs="Arial"/>
          <w:sz w:val="23"/>
          <w:szCs w:val="23"/>
        </w:rPr>
      </w:pPr>
    </w:p>
    <w:p w14:paraId="41820260" w14:textId="77777777" w:rsidR="002207B7" w:rsidRPr="00750217" w:rsidRDefault="002207B7" w:rsidP="002207B7">
      <w:pPr>
        <w:pStyle w:val="NoSpacing"/>
        <w:spacing w:after="120" w:line="360" w:lineRule="auto"/>
        <w:ind w:left="284"/>
        <w:rPr>
          <w:rFonts w:ascii="Arial" w:eastAsia="Times New Roman" w:hAnsi="Arial" w:cs="Arial"/>
          <w:sz w:val="23"/>
          <w:szCs w:val="23"/>
        </w:rPr>
      </w:pPr>
    </w:p>
    <w:p w14:paraId="33A1E76E" w14:textId="77777777" w:rsidR="002207B7" w:rsidRPr="00750217" w:rsidRDefault="002207B7" w:rsidP="002207B7">
      <w:pPr>
        <w:pStyle w:val="NoSpacing"/>
        <w:spacing w:after="120" w:line="360" w:lineRule="auto"/>
        <w:ind w:left="284"/>
        <w:rPr>
          <w:rFonts w:ascii="Arial" w:eastAsia="Times New Roman" w:hAnsi="Arial" w:cs="Arial"/>
          <w:sz w:val="23"/>
          <w:szCs w:val="23"/>
        </w:rPr>
      </w:pPr>
      <w:r w:rsidRPr="00750217">
        <w:rPr>
          <w:rFonts w:ascii="Arial" w:eastAsia="Times New Roman" w:hAnsi="Arial" w:cs="Arial"/>
          <w:sz w:val="23"/>
          <w:szCs w:val="23"/>
        </w:rPr>
        <w:br/>
      </w:r>
    </w:p>
    <w:p w14:paraId="65383688" w14:textId="77777777" w:rsidR="002207B7" w:rsidRPr="00750217" w:rsidRDefault="002207B7" w:rsidP="002207B7">
      <w:pPr>
        <w:pStyle w:val="NoSpacing"/>
        <w:spacing w:after="120" w:line="360" w:lineRule="auto"/>
        <w:ind w:left="284"/>
        <w:rPr>
          <w:rFonts w:ascii="Arial" w:eastAsia="Times New Roman" w:hAnsi="Arial" w:cs="Arial"/>
          <w:sz w:val="23"/>
          <w:szCs w:val="23"/>
        </w:rPr>
      </w:pPr>
    </w:p>
    <w:p w14:paraId="3890FBDD" w14:textId="77777777" w:rsidR="002207B7" w:rsidRPr="00750217" w:rsidRDefault="002207B7" w:rsidP="002207B7">
      <w:pPr>
        <w:pStyle w:val="NoSpacing"/>
        <w:spacing w:after="120" w:line="360" w:lineRule="auto"/>
        <w:ind w:left="284"/>
        <w:rPr>
          <w:rFonts w:ascii="Arial" w:hAnsi="Arial" w:cs="Arial"/>
          <w:b/>
          <w:sz w:val="23"/>
          <w:szCs w:val="23"/>
        </w:rPr>
      </w:pPr>
      <w:r w:rsidRPr="00750217">
        <w:rPr>
          <w:rFonts w:ascii="Arial" w:eastAsia="Times New Roman" w:hAnsi="Arial" w:cs="Arial"/>
          <w:sz w:val="23"/>
          <w:szCs w:val="23"/>
        </w:rPr>
        <w:br/>
      </w:r>
      <w:r w:rsidRPr="00750217">
        <w:rPr>
          <w:rFonts w:ascii="Arial" w:hAnsi="Arial" w:cs="Arial"/>
          <w:bCs/>
          <w:sz w:val="23"/>
          <w:szCs w:val="23"/>
          <w:vertAlign w:val="superscript"/>
        </w:rPr>
        <w:t>ŧ</w:t>
      </w:r>
      <w:r w:rsidRPr="00750217">
        <w:rPr>
          <w:rFonts w:ascii="Arial" w:hAnsi="Arial" w:cs="Arial"/>
          <w:b/>
          <w:sz w:val="23"/>
          <w:szCs w:val="23"/>
        </w:rPr>
        <w:t xml:space="preserve">  Corresponding author</w:t>
      </w:r>
    </w:p>
    <w:p w14:paraId="2D1B1BD0" w14:textId="77777777" w:rsidR="002207B7" w:rsidRPr="00750217" w:rsidRDefault="002207B7" w:rsidP="002207B7">
      <w:pPr>
        <w:pStyle w:val="NoSpacing"/>
        <w:spacing w:after="120" w:line="360" w:lineRule="auto"/>
        <w:ind w:left="284"/>
        <w:rPr>
          <w:rFonts w:ascii="Arial" w:hAnsi="Arial" w:cs="Arial"/>
          <w:b/>
          <w:sz w:val="23"/>
          <w:szCs w:val="23"/>
        </w:rPr>
      </w:pPr>
    </w:p>
    <w:p w14:paraId="0BB58790" w14:textId="77777777" w:rsidR="00C173C5" w:rsidRPr="00750217" w:rsidRDefault="00C173C5" w:rsidP="002207B7">
      <w:pPr>
        <w:pStyle w:val="NoSpacing"/>
        <w:spacing w:after="120" w:line="360" w:lineRule="auto"/>
        <w:ind w:left="284"/>
        <w:rPr>
          <w:rFonts w:ascii="Arial" w:hAnsi="Arial" w:cs="Arial"/>
          <w:b/>
          <w:sz w:val="23"/>
          <w:szCs w:val="23"/>
        </w:rPr>
      </w:pPr>
    </w:p>
    <w:p w14:paraId="767A525A" w14:textId="77777777" w:rsidR="00C173C5" w:rsidRPr="00750217" w:rsidRDefault="00C173C5" w:rsidP="002207B7">
      <w:pPr>
        <w:pStyle w:val="NoSpacing"/>
        <w:spacing w:after="120" w:line="360" w:lineRule="auto"/>
        <w:ind w:left="284"/>
        <w:rPr>
          <w:rFonts w:ascii="Arial" w:hAnsi="Arial" w:cs="Arial"/>
          <w:b/>
          <w:sz w:val="23"/>
          <w:szCs w:val="23"/>
        </w:rPr>
      </w:pPr>
    </w:p>
    <w:p w14:paraId="0406BBD4" w14:textId="5B51CC16" w:rsidR="00C173C5" w:rsidRPr="00750217" w:rsidRDefault="002207B7" w:rsidP="002207B7">
      <w:pPr>
        <w:spacing w:after="160" w:line="259" w:lineRule="auto"/>
        <w:rPr>
          <w:rFonts w:ascii="Arial" w:hAnsi="Arial" w:cs="Arial"/>
          <w:bCs/>
          <w:sz w:val="23"/>
          <w:szCs w:val="23"/>
        </w:rPr>
      </w:pPr>
      <w:r w:rsidRPr="00750217">
        <w:rPr>
          <w:rFonts w:ascii="Arial" w:hAnsi="Arial" w:cs="Arial"/>
          <w:sz w:val="23"/>
          <w:szCs w:val="23"/>
        </w:rPr>
        <w:t xml:space="preserve">Cited as: Tsoi et al. </w:t>
      </w:r>
      <w:r w:rsidRPr="00750217">
        <w:rPr>
          <w:rFonts w:ascii="Arial" w:hAnsi="Arial" w:cs="Arial"/>
          <w:bCs/>
          <w:sz w:val="23"/>
          <w:szCs w:val="23"/>
        </w:rPr>
        <w:t xml:space="preserve">Systematic narrative review of decision frameworks to select the appropriate modelling approaches for health economic evaluations. </w:t>
      </w:r>
      <w:r w:rsidRPr="00444AE0">
        <w:rPr>
          <w:rFonts w:ascii="Arial" w:hAnsi="Arial" w:cs="Arial"/>
          <w:bCs/>
          <w:sz w:val="23"/>
          <w:szCs w:val="23"/>
        </w:rPr>
        <w:t xml:space="preserve">2015. </w:t>
      </w:r>
      <w:r w:rsidRPr="00444AE0">
        <w:rPr>
          <w:rFonts w:ascii="Arial" w:hAnsi="Arial" w:cs="Arial"/>
          <w:bCs/>
          <w:i/>
          <w:sz w:val="23"/>
          <w:szCs w:val="23"/>
        </w:rPr>
        <w:t>BMC Res Notes:</w:t>
      </w:r>
      <w:r w:rsidRPr="00444AE0">
        <w:rPr>
          <w:rFonts w:ascii="Arial" w:hAnsi="Arial" w:cs="Arial"/>
          <w:bCs/>
          <w:sz w:val="23"/>
          <w:szCs w:val="23"/>
        </w:rPr>
        <w:t xml:space="preserve"> </w:t>
      </w:r>
      <w:r w:rsidR="00065EBF">
        <w:rPr>
          <w:rFonts w:ascii="Arial" w:hAnsi="Arial" w:cs="Arial"/>
          <w:bCs/>
          <w:sz w:val="23"/>
          <w:szCs w:val="23"/>
        </w:rPr>
        <w:t>accepted.</w:t>
      </w:r>
    </w:p>
    <w:p w14:paraId="0E4C0A9B" w14:textId="77777777" w:rsidR="00C173C5" w:rsidRPr="00750217" w:rsidRDefault="00C173C5">
      <w:pPr>
        <w:spacing w:after="160" w:line="259" w:lineRule="auto"/>
        <w:rPr>
          <w:rFonts w:ascii="Arial" w:hAnsi="Arial" w:cs="Arial"/>
          <w:bCs/>
          <w:sz w:val="23"/>
          <w:szCs w:val="23"/>
        </w:rPr>
      </w:pPr>
      <w:r w:rsidRPr="00750217">
        <w:rPr>
          <w:rFonts w:ascii="Arial" w:hAnsi="Arial" w:cs="Arial"/>
          <w:bCs/>
          <w:sz w:val="23"/>
          <w:szCs w:val="23"/>
        </w:rPr>
        <w:br w:type="page"/>
      </w:r>
    </w:p>
    <w:p w14:paraId="43A13EA1" w14:textId="77777777" w:rsidR="00770678" w:rsidRPr="00583ADB" w:rsidRDefault="00770678" w:rsidP="00770678">
      <w:pPr>
        <w:rPr>
          <w:rFonts w:ascii="Arial" w:hAnsi="Arial" w:cs="Arial"/>
          <w:b/>
          <w:bCs/>
          <w:smallCaps/>
          <w:sz w:val="23"/>
          <w:szCs w:val="23"/>
        </w:rPr>
      </w:pPr>
      <w:r w:rsidRPr="00583ADB">
        <w:rPr>
          <w:rFonts w:ascii="Arial" w:hAnsi="Arial" w:cs="Arial"/>
          <w:b/>
          <w:bCs/>
          <w:smallCaps/>
          <w:sz w:val="23"/>
          <w:szCs w:val="23"/>
        </w:rPr>
        <w:lastRenderedPageBreak/>
        <w:t>Abstract</w:t>
      </w:r>
    </w:p>
    <w:p w14:paraId="1BEC6DD3" w14:textId="77777777" w:rsidR="00770678" w:rsidRPr="00583ADB" w:rsidRDefault="00770678" w:rsidP="00770678">
      <w:pPr>
        <w:rPr>
          <w:rFonts w:ascii="Arial" w:hAnsi="Arial" w:cs="Arial"/>
          <w:b/>
          <w:bCs/>
          <w:smallCaps/>
          <w:sz w:val="23"/>
          <w:szCs w:val="23"/>
        </w:rPr>
      </w:pPr>
    </w:p>
    <w:p w14:paraId="583DE821" w14:textId="00F6DA65"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Background: In constructing or appraising a health economic model, an early consideration</w:t>
      </w:r>
      <w:r w:rsidR="003A1AB6">
        <w:rPr>
          <w:rFonts w:ascii="Arial" w:hAnsi="Arial" w:cs="Arial"/>
          <w:bCs/>
          <w:sz w:val="23"/>
          <w:szCs w:val="23"/>
        </w:rPr>
        <w:t xml:space="preserve"> to modelling is whether the selected</w:t>
      </w:r>
      <w:r w:rsidRPr="00583ADB">
        <w:rPr>
          <w:rFonts w:ascii="Arial" w:hAnsi="Arial" w:cs="Arial"/>
          <w:bCs/>
          <w:sz w:val="23"/>
          <w:szCs w:val="23"/>
        </w:rPr>
        <w:t xml:space="preserve"> approach is appropriate for the given decision problem. Frameworks and taxonomies that distinguish between modelling approaches can help make this decision more systematic and this study aims to identify and compare the decision frameworks proposed to date on this topic area. </w:t>
      </w:r>
    </w:p>
    <w:p w14:paraId="59FF27D5" w14:textId="77777777" w:rsidR="00770678" w:rsidRPr="00583ADB" w:rsidRDefault="00770678" w:rsidP="00770678">
      <w:pPr>
        <w:pStyle w:val="NoSpacing"/>
        <w:spacing w:line="480" w:lineRule="auto"/>
        <w:jc w:val="both"/>
        <w:rPr>
          <w:rFonts w:ascii="Arial" w:hAnsi="Arial" w:cs="Arial"/>
          <w:bCs/>
          <w:sz w:val="23"/>
          <w:szCs w:val="23"/>
        </w:rPr>
      </w:pPr>
    </w:p>
    <w:p w14:paraId="2CA7FB29"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bCs/>
          <w:sz w:val="23"/>
          <w:szCs w:val="23"/>
        </w:rPr>
        <w:t xml:space="preserve">Methods: A systematic review was conducted to identify frameworks from peer-reviewed and grey literature sources. The following databases were searched: </w:t>
      </w:r>
      <w:r w:rsidRPr="00583ADB">
        <w:rPr>
          <w:rFonts w:ascii="Arial" w:hAnsi="Arial" w:cs="Arial"/>
          <w:sz w:val="23"/>
          <w:szCs w:val="23"/>
        </w:rPr>
        <w:t xml:space="preserve">OVID </w:t>
      </w:r>
      <w:r w:rsidRPr="00583ADB">
        <w:rPr>
          <w:rStyle w:val="databaselist-name1"/>
          <w:rFonts w:ascii="Arial" w:eastAsia="Calibri" w:hAnsi="Arial" w:cs="Arial"/>
          <w:b w:val="0"/>
          <w:sz w:val="23"/>
          <w:szCs w:val="23"/>
        </w:rPr>
        <w:t>Medline and</w:t>
      </w:r>
      <w:r w:rsidRPr="00583ADB">
        <w:rPr>
          <w:rFonts w:ascii="Arial" w:hAnsi="Arial" w:cs="Arial"/>
          <w:sz w:val="23"/>
          <w:szCs w:val="23"/>
        </w:rPr>
        <w:t xml:space="preserve"> </w:t>
      </w:r>
      <w:r w:rsidRPr="00583ADB">
        <w:rPr>
          <w:rFonts w:ascii="Arial" w:eastAsia="Calibri" w:hAnsi="Arial" w:cs="Arial"/>
          <w:sz w:val="23"/>
          <w:szCs w:val="23"/>
        </w:rPr>
        <w:t xml:space="preserve">EMBASE; Wiley’s Cochrane Library and Health Economic Evaluation Database; </w:t>
      </w:r>
      <w:r w:rsidRPr="00583ADB">
        <w:rPr>
          <w:rFonts w:ascii="Arial" w:hAnsi="Arial" w:cs="Arial"/>
          <w:sz w:val="23"/>
          <w:szCs w:val="23"/>
        </w:rPr>
        <w:t xml:space="preserve">PubMed; and ProQuest. </w:t>
      </w:r>
    </w:p>
    <w:p w14:paraId="435B1322" w14:textId="77777777" w:rsidR="00770678" w:rsidRPr="00583ADB" w:rsidRDefault="00770678" w:rsidP="00770678">
      <w:pPr>
        <w:pStyle w:val="NoSpacing"/>
        <w:spacing w:line="480" w:lineRule="auto"/>
        <w:jc w:val="both"/>
        <w:rPr>
          <w:rFonts w:ascii="Arial" w:hAnsi="Arial" w:cs="Arial"/>
          <w:sz w:val="23"/>
          <w:szCs w:val="23"/>
        </w:rPr>
      </w:pPr>
    </w:p>
    <w:p w14:paraId="17F9E4E2"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Results: Eight decision frameworks were identified, each focused on a different set of modelling approaches and employing a different collection of selection criteri</w:t>
      </w:r>
      <w:r>
        <w:rPr>
          <w:rFonts w:ascii="Arial" w:hAnsi="Arial" w:cs="Arial"/>
          <w:bCs/>
          <w:sz w:val="23"/>
          <w:szCs w:val="23"/>
        </w:rPr>
        <w:t>on. The selection criteria can</w:t>
      </w:r>
      <w:r w:rsidRPr="00583ADB">
        <w:rPr>
          <w:rFonts w:ascii="Arial" w:hAnsi="Arial" w:cs="Arial"/>
          <w:bCs/>
          <w:sz w:val="23"/>
          <w:szCs w:val="23"/>
        </w:rPr>
        <w:t xml:space="preserve"> be categorized as either: i) structural features (i.e.,</w:t>
      </w:r>
      <w:r w:rsidRPr="00583ADB">
        <w:rPr>
          <w:rFonts w:ascii="Arial" w:hAnsi="Arial" w:cs="Arial"/>
          <w:sz w:val="23"/>
          <w:szCs w:val="23"/>
        </w:rPr>
        <w:t xml:space="preserve"> technical elements that are factual in nature</w:t>
      </w:r>
      <w:r w:rsidRPr="00583ADB">
        <w:rPr>
          <w:rFonts w:ascii="Arial" w:hAnsi="Arial" w:cs="Arial"/>
          <w:bCs/>
          <w:sz w:val="23"/>
          <w:szCs w:val="23"/>
        </w:rPr>
        <w:t>) or ii) practical considerations (i.e., context-dependent attributes). The most commonly mentioned structural features were population resolution (i.e., aggregate vs. individual) and interactivity (i.e., static vs. dynamic). Furthermore, understanding the needs of the end-users and stakeholders was frequently incorporated as a criterion within these frameworks.</w:t>
      </w:r>
    </w:p>
    <w:p w14:paraId="68CE6A4C" w14:textId="77777777" w:rsidR="00770678" w:rsidRPr="00583ADB" w:rsidRDefault="00770678" w:rsidP="00770678">
      <w:pPr>
        <w:pStyle w:val="NoSpacing"/>
        <w:spacing w:line="480" w:lineRule="auto"/>
        <w:jc w:val="both"/>
        <w:rPr>
          <w:rFonts w:ascii="Arial" w:hAnsi="Arial" w:cs="Arial"/>
          <w:bCs/>
          <w:sz w:val="23"/>
          <w:szCs w:val="23"/>
        </w:rPr>
      </w:pPr>
    </w:p>
    <w:p w14:paraId="51D0C84A"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 xml:space="preserve">Conclusions: There is presently no universally-accepted framework for selecting an economic modelling approach. Rather, each highlights different criteria that may be of importance when determining whether a modelling approach is appropriate. Further discussion is thus necessary as the modelling approach selected will impact the validity of the underlying economic model and have downstream implications on its efficiency, transparency and relevance to decision-makers.  </w:t>
      </w:r>
    </w:p>
    <w:p w14:paraId="51A0A130" w14:textId="77777777" w:rsidR="00770678" w:rsidRPr="00583ADB" w:rsidRDefault="00770678" w:rsidP="00770678">
      <w:pPr>
        <w:spacing w:after="0" w:line="480" w:lineRule="auto"/>
        <w:jc w:val="both"/>
        <w:rPr>
          <w:rFonts w:ascii="Arial" w:hAnsi="Arial" w:cs="Arial"/>
          <w:bCs/>
          <w:sz w:val="23"/>
          <w:szCs w:val="23"/>
        </w:rPr>
      </w:pPr>
    </w:p>
    <w:p w14:paraId="1A549445" w14:textId="77777777" w:rsidR="00770678" w:rsidRPr="00583ADB" w:rsidRDefault="00770678" w:rsidP="00770678">
      <w:pPr>
        <w:spacing w:after="0" w:line="480" w:lineRule="auto"/>
        <w:jc w:val="both"/>
        <w:rPr>
          <w:rFonts w:ascii="Arial" w:hAnsi="Arial" w:cs="Arial"/>
          <w:bCs/>
          <w:sz w:val="23"/>
          <w:szCs w:val="23"/>
        </w:rPr>
      </w:pPr>
      <w:r w:rsidRPr="00583ADB">
        <w:rPr>
          <w:rFonts w:ascii="Arial" w:hAnsi="Arial" w:cs="Arial"/>
          <w:bCs/>
          <w:sz w:val="23"/>
          <w:szCs w:val="23"/>
        </w:rPr>
        <w:t>K</w:t>
      </w:r>
      <w:r w:rsidRPr="00583ADB">
        <w:rPr>
          <w:rFonts w:ascii="Arial" w:hAnsi="Arial" w:cs="Arial"/>
          <w:b/>
          <w:bCs/>
          <w:sz w:val="23"/>
          <w:szCs w:val="23"/>
        </w:rPr>
        <w:t>ey words:</w:t>
      </w:r>
      <w:r>
        <w:rPr>
          <w:rFonts w:ascii="Arial" w:hAnsi="Arial" w:cs="Arial"/>
          <w:bCs/>
          <w:sz w:val="23"/>
          <w:szCs w:val="23"/>
        </w:rPr>
        <w:t xml:space="preserve"> Decision analysis</w:t>
      </w:r>
      <w:r w:rsidRPr="00583ADB">
        <w:rPr>
          <w:rFonts w:ascii="Arial" w:hAnsi="Arial" w:cs="Arial"/>
          <w:bCs/>
          <w:sz w:val="23"/>
          <w:szCs w:val="23"/>
        </w:rPr>
        <w:t>; health economic evaluation; systematic review; decision trees; state-transition models; Markov model; microsimulation; agent-based</w:t>
      </w:r>
      <w:r>
        <w:rPr>
          <w:rFonts w:ascii="Arial" w:hAnsi="Arial" w:cs="Arial"/>
          <w:bCs/>
          <w:sz w:val="23"/>
          <w:szCs w:val="23"/>
        </w:rPr>
        <w:t xml:space="preserve"> models; system dynamics</w:t>
      </w:r>
      <w:r w:rsidRPr="00583ADB">
        <w:rPr>
          <w:rFonts w:ascii="Arial" w:hAnsi="Arial" w:cs="Arial"/>
          <w:bCs/>
          <w:sz w:val="23"/>
          <w:szCs w:val="23"/>
        </w:rPr>
        <w:t>; compartmental models</w:t>
      </w:r>
    </w:p>
    <w:p w14:paraId="39C8C8C6" w14:textId="77777777" w:rsidR="00770678" w:rsidRPr="00583ADB" w:rsidRDefault="00770678" w:rsidP="00770678">
      <w:pPr>
        <w:pStyle w:val="NoSpacing"/>
        <w:spacing w:line="480" w:lineRule="auto"/>
        <w:jc w:val="both"/>
        <w:rPr>
          <w:rFonts w:ascii="Arial" w:hAnsi="Arial" w:cs="Arial"/>
          <w:bCs/>
          <w:sz w:val="23"/>
          <w:szCs w:val="23"/>
        </w:rPr>
      </w:pPr>
    </w:p>
    <w:p w14:paraId="66CB2620" w14:textId="77777777" w:rsidR="00770678" w:rsidRPr="00583ADB" w:rsidRDefault="00770678" w:rsidP="00770678">
      <w:pPr>
        <w:jc w:val="both"/>
        <w:rPr>
          <w:rFonts w:ascii="Arial" w:hAnsi="Arial" w:cs="Arial"/>
          <w:b/>
          <w:bCs/>
          <w:smallCaps/>
          <w:sz w:val="23"/>
          <w:szCs w:val="23"/>
        </w:rPr>
      </w:pPr>
    </w:p>
    <w:p w14:paraId="1A827D6F" w14:textId="77777777" w:rsidR="00770678" w:rsidRPr="00583ADB" w:rsidRDefault="00770678" w:rsidP="00770678">
      <w:pPr>
        <w:spacing w:after="160" w:line="259" w:lineRule="auto"/>
        <w:rPr>
          <w:rFonts w:ascii="Arial" w:hAnsi="Arial" w:cs="Arial"/>
          <w:b/>
          <w:bCs/>
          <w:smallCaps/>
          <w:sz w:val="23"/>
          <w:szCs w:val="23"/>
        </w:rPr>
      </w:pPr>
      <w:r w:rsidRPr="00583ADB">
        <w:rPr>
          <w:rFonts w:ascii="Arial" w:hAnsi="Arial" w:cs="Arial"/>
          <w:b/>
          <w:bCs/>
          <w:smallCaps/>
          <w:sz w:val="23"/>
          <w:szCs w:val="23"/>
        </w:rPr>
        <w:br w:type="page"/>
      </w:r>
    </w:p>
    <w:p w14:paraId="1B12BCB4" w14:textId="77777777" w:rsidR="00770678" w:rsidRPr="00583ADB" w:rsidRDefault="00770678" w:rsidP="00770678">
      <w:pPr>
        <w:pStyle w:val="NoSpacing"/>
        <w:spacing w:line="480" w:lineRule="auto"/>
        <w:jc w:val="both"/>
        <w:rPr>
          <w:rFonts w:ascii="Arial" w:hAnsi="Arial" w:cs="Arial"/>
          <w:b/>
          <w:bCs/>
          <w:smallCaps/>
          <w:sz w:val="23"/>
          <w:szCs w:val="23"/>
        </w:rPr>
      </w:pPr>
      <w:r w:rsidRPr="00583ADB">
        <w:rPr>
          <w:rFonts w:ascii="Arial" w:hAnsi="Arial" w:cs="Arial"/>
          <w:b/>
          <w:bCs/>
          <w:smallCaps/>
          <w:sz w:val="23"/>
          <w:szCs w:val="23"/>
        </w:rPr>
        <w:lastRenderedPageBreak/>
        <w:t>2.1 Background</w:t>
      </w:r>
    </w:p>
    <w:p w14:paraId="38DE13C4" w14:textId="77777777" w:rsidR="00770678" w:rsidRPr="00583ADB" w:rsidRDefault="00770678" w:rsidP="00770678">
      <w:pPr>
        <w:pStyle w:val="NoSpacing"/>
        <w:spacing w:line="480" w:lineRule="auto"/>
        <w:jc w:val="both"/>
        <w:rPr>
          <w:rFonts w:ascii="Arial" w:hAnsi="Arial" w:cs="Arial"/>
          <w:b/>
          <w:bCs/>
          <w:smallCaps/>
          <w:sz w:val="23"/>
          <w:szCs w:val="23"/>
        </w:rPr>
      </w:pPr>
    </w:p>
    <w:p w14:paraId="3AA91FE5"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The use of decision-analytic mode</w:t>
      </w:r>
      <w:r>
        <w:rPr>
          <w:rFonts w:ascii="Arial" w:hAnsi="Arial" w:cs="Arial"/>
          <w:bCs/>
          <w:sz w:val="23"/>
          <w:szCs w:val="23"/>
        </w:rPr>
        <w:t>l</w:t>
      </w:r>
      <w:r w:rsidRPr="00583ADB">
        <w:rPr>
          <w:rFonts w:ascii="Arial" w:hAnsi="Arial" w:cs="Arial"/>
          <w:bCs/>
          <w:sz w:val="23"/>
          <w:szCs w:val="23"/>
        </w:rPr>
        <w:t>ling to estimate the cost-effectiveness of health care interventions is becoming widespread to inform health policy decision-making. A model, referred to in this article, is defined as the use of analytical methodology to quantitatively compare health technologies. Models may have a range of uses including extrapolating from primary data sources and transferring results from one jurisdiction to another</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&lt;EndNote&gt;&lt;Cite&gt;&lt;Author&gt;Buxton&lt;/Author&gt;&lt;Year&gt;1997&lt;/Year&gt;&lt;RecNum&gt;1888&lt;/RecNum&gt;&lt;DisplayText&gt;&lt;style face="superscript"&gt;1&lt;/style&gt;&lt;/DisplayText&gt;&lt;record&gt;&lt;rec-number&gt;1888&lt;/rec-number&gt;&lt;foreign-keys&gt;&lt;key app="EN" db-id="px5dzax960w0v5esf26x2z9jvrsd2s9xw5w2" timestamp="1423434963"&gt;1888&lt;/key&gt;&lt;/foreign-keys&gt;&lt;ref-type name="Journal Article"&gt;17&lt;/ref-type&gt;&lt;contributors&gt;&lt;authors&gt;&lt;author&gt;Buxton, Martin J&lt;/author&gt;&lt;author&gt;Drummond, Michael F&lt;/author&gt;&lt;author&gt;Van Hout, Ben A&lt;/author&gt;&lt;author&gt;Prince, Richard L&lt;/author&gt;&lt;author&gt;Sheldon, Trevor A&lt;/author&gt;&lt;author&gt;Szucs, Thomas&lt;/author&gt;&lt;author&gt;Vray, Muriel&lt;/author&gt;&lt;/authors&gt;&lt;/contributors&gt;&lt;titles&gt;&lt;title&gt;Modelling in ecomomic evaluation: an unavoidable fact of life&lt;/title&gt;&lt;secondary-title&gt;Health economics&lt;/secondary-title&gt;&lt;/titles&gt;&lt;periodical&gt;&lt;full-title&gt;Health Economics&lt;/full-title&gt;&lt;/periodical&gt;&lt;pages&gt;217-227&lt;/pages&gt;&lt;volume&gt;6&lt;/volume&gt;&lt;number&gt;3&lt;/number&gt;&lt;dates&gt;&lt;year&gt;1997&lt;/year&gt;&lt;/dates&gt;&lt;isbn&gt;1099-1050&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w:t>
      </w:r>
      <w:r w:rsidRPr="00583ADB">
        <w:rPr>
          <w:rFonts w:ascii="Arial" w:hAnsi="Arial" w:cs="Arial"/>
          <w:bCs/>
          <w:sz w:val="23"/>
          <w:szCs w:val="23"/>
        </w:rPr>
        <w:fldChar w:fldCharType="end"/>
      </w:r>
      <w:r w:rsidRPr="00583ADB">
        <w:rPr>
          <w:rFonts w:ascii="Arial" w:hAnsi="Arial" w:cs="Arial"/>
          <w:bCs/>
          <w:sz w:val="23"/>
          <w:szCs w:val="23"/>
        </w:rPr>
        <w:t>. By incorporating event probabilities, resource utilization, costs and</w:t>
      </w:r>
      <w:r>
        <w:rPr>
          <w:rFonts w:ascii="Arial" w:hAnsi="Arial" w:cs="Arial"/>
          <w:bCs/>
          <w:sz w:val="23"/>
          <w:szCs w:val="23"/>
        </w:rPr>
        <w:t xml:space="preserve"> patient outcomes, a model </w:t>
      </w:r>
      <w:r w:rsidRPr="00583ADB">
        <w:rPr>
          <w:rFonts w:ascii="Arial" w:hAnsi="Arial" w:cs="Arial"/>
          <w:bCs/>
          <w:sz w:val="23"/>
          <w:szCs w:val="23"/>
        </w:rPr>
        <w:t>synthesize</w:t>
      </w:r>
      <w:r>
        <w:rPr>
          <w:rFonts w:ascii="Arial" w:hAnsi="Arial" w:cs="Arial"/>
          <w:bCs/>
          <w:sz w:val="23"/>
          <w:szCs w:val="23"/>
        </w:rPr>
        <w:t>s</w:t>
      </w:r>
      <w:r w:rsidRPr="00583ADB">
        <w:rPr>
          <w:rFonts w:ascii="Arial" w:hAnsi="Arial" w:cs="Arial"/>
          <w:bCs/>
          <w:sz w:val="23"/>
          <w:szCs w:val="23"/>
        </w:rPr>
        <w:t xml:space="preserve"> the data to identify the best option for decision-makers. </w:t>
      </w:r>
    </w:p>
    <w:p w14:paraId="053957EE" w14:textId="77777777" w:rsidR="00770678" w:rsidRPr="00583ADB" w:rsidRDefault="00770678" w:rsidP="00770678">
      <w:pPr>
        <w:pStyle w:val="NoSpacing"/>
        <w:spacing w:line="480" w:lineRule="auto"/>
        <w:jc w:val="both"/>
        <w:rPr>
          <w:rFonts w:ascii="Arial" w:hAnsi="Arial" w:cs="Arial"/>
          <w:bCs/>
          <w:sz w:val="23"/>
          <w:szCs w:val="23"/>
        </w:rPr>
      </w:pPr>
    </w:p>
    <w:p w14:paraId="03EF00BC"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However, with the growing reliance on economic evaluations to support decision-making, concerns have risen on the validity, reliability and comparability of the results generated from such models</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&lt;EndNote&gt;&lt;Cite&gt;&lt;Author&gt;Buxton&lt;/Author&gt;&lt;Year&gt;1997&lt;/Year&gt;&lt;RecNum&gt;1888&lt;/RecNum&gt;&lt;DisplayText&gt;&lt;style face="superscript"&gt;1&lt;/style&gt;&lt;/DisplayText&gt;&lt;record&gt;&lt;rec-number&gt;1888&lt;/rec-number&gt;&lt;foreign-keys&gt;&lt;key app="EN" db-id="px5dzax960w0v5esf26x2z9jvrsd2s9xw5w2" timestamp="1423434963"&gt;1888&lt;/key&gt;&lt;/foreign-keys&gt;&lt;ref-type name="Journal Article"&gt;17&lt;/ref-type&gt;&lt;contributors&gt;&lt;authors&gt;&lt;author&gt;Buxton, Martin J&lt;/author&gt;&lt;author&gt;Drummond, Michael F&lt;/author&gt;&lt;author&gt;Van Hout, Ben A&lt;/author&gt;&lt;author&gt;Prince, Richard L&lt;/author&gt;&lt;author&gt;Sheldon, Trevor A&lt;/author&gt;&lt;author&gt;Szucs, Thomas&lt;/author&gt;&lt;author&gt;Vray, Muriel&lt;/author&gt;&lt;/authors&gt;&lt;/contributors&gt;&lt;titles&gt;&lt;title&gt;Modelling in ecomomic evaluation: an unavoidable fact of life&lt;/title&gt;&lt;secondary-title&gt;Health economics&lt;/secondary-title&gt;&lt;/titles&gt;&lt;periodical&gt;&lt;full-title&gt;Health Economics&lt;/full-title&gt;&lt;/periodical&gt;&lt;pages&gt;217-227&lt;/pages&gt;&lt;volume&gt;6&lt;/volume&gt;&lt;number&gt;3&lt;/number&gt;&lt;dates&gt;&lt;year&gt;1997&lt;/year&gt;&lt;/dates&gt;&lt;isbn&gt;1099-1050&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w:t>
      </w:r>
      <w:r w:rsidRPr="00583ADB">
        <w:rPr>
          <w:rFonts w:ascii="Arial" w:hAnsi="Arial" w:cs="Arial"/>
          <w:bCs/>
          <w:sz w:val="23"/>
          <w:szCs w:val="23"/>
        </w:rPr>
        <w:fldChar w:fldCharType="end"/>
      </w:r>
      <w:r w:rsidRPr="00583ADB">
        <w:rPr>
          <w:rFonts w:ascii="Arial" w:hAnsi="Arial" w:cs="Arial"/>
          <w:bCs/>
          <w:sz w:val="23"/>
          <w:szCs w:val="23"/>
        </w:rPr>
        <w:t>. To respond to these criticisms, the research community has focused considerable efforts in setting best practice guidelines for the development and conduct of health economic models. This is evident from the guidelines published by respective health technology assessment (HTA) agencies (e.g., Canadian Agency for Drugs and Technologies in Health (CADTH)</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&lt;EndNote&gt;&lt;Cite&gt;&lt;Year&gt;2006&lt;/Year&gt;&lt;RecNum&gt;2089&lt;/RecNum&gt;&lt;DisplayText&gt;&lt;style face="superscript"&gt;2&lt;/style&gt;&lt;/DisplayText&gt;&lt;record&gt;&lt;rec-number&gt;2089&lt;/rec-number&gt;&lt;foreign-keys&gt;&lt;key app="EN" db-id="px5dzax960w0v5esf26x2z9jvrsd2s9xw5w2" timestamp="1426803322"&gt;2089&lt;/key&gt;&lt;/foreign-keys&gt;&lt;ref-type name="Book"&gt;6&lt;/ref-type&gt;&lt;contributors&gt;&lt;secondary-authors&gt;&lt;author&gt;Canadian Agency for, Drugs&lt;/author&gt;&lt;author&gt;Technologies in, Health&lt;/author&gt;&lt;/secondary-authors&gt;&lt;/contributors&gt;&lt;titles&gt;&lt;title&gt;Guidelines for the Economic Evaluation of Health Technologies: Canada&lt;/title&gt;&lt;/titles&gt;&lt;volume&gt;3rd&lt;/volume&gt;&lt;reprint-edition&gt;IN FILE&lt;/reprint-edition&gt;&lt;dates&gt;&lt;year&gt;2006&lt;/year&gt;&lt;/dates&gt;&lt;pub-location&gt;Ottawa&lt;/pub-location&gt;&lt;urls&gt;&lt;/urls&gt;&lt;/record&gt;&lt;/Cite&gt;&lt;/EndNote&gt;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2</w:t>
      </w:r>
      <w:r w:rsidRPr="00583ADB">
        <w:rPr>
          <w:rFonts w:ascii="Arial" w:hAnsi="Arial" w:cs="Arial"/>
          <w:bCs/>
          <w:sz w:val="23"/>
          <w:szCs w:val="23"/>
        </w:rPr>
        <w:fldChar w:fldCharType="end"/>
      </w:r>
      <w:r w:rsidRPr="00583ADB">
        <w:rPr>
          <w:rFonts w:ascii="Arial" w:hAnsi="Arial" w:cs="Arial"/>
          <w:bCs/>
          <w:sz w:val="23"/>
          <w:szCs w:val="23"/>
        </w:rPr>
        <w:t xml:space="preserve">) and from non-profit research organizations (e.g., </w:t>
      </w:r>
      <w:r w:rsidRPr="00583ADB">
        <w:rPr>
          <w:rStyle w:val="Emphasis"/>
          <w:rFonts w:ascii="Arial" w:hAnsi="Arial" w:cs="Arial"/>
          <w:i w:val="0"/>
          <w:sz w:val="23"/>
          <w:szCs w:val="23"/>
        </w:rPr>
        <w:t>International Society For Pharmacoeconomics and Outcomes Researc</w:t>
      </w:r>
      <w:r w:rsidRPr="00583ADB">
        <w:rPr>
          <w:rFonts w:ascii="Arial" w:hAnsi="Arial" w:cs="Arial"/>
          <w:bCs/>
          <w:i/>
          <w:sz w:val="23"/>
          <w:szCs w:val="23"/>
        </w:rPr>
        <w:t>h</w:t>
      </w:r>
      <w:r w:rsidRPr="00583ADB">
        <w:rPr>
          <w:rFonts w:ascii="Arial" w:hAnsi="Arial" w:cs="Arial"/>
          <w:bCs/>
          <w:sz w:val="23"/>
          <w:szCs w:val="23"/>
        </w:rPr>
        <w:t xml:space="preserve"> (ISPOR)</w:t>
      </w:r>
      <w:r w:rsidRPr="00583ADB">
        <w:rPr>
          <w:rFonts w:ascii="Arial" w:hAnsi="Arial" w:cs="Arial"/>
          <w:bCs/>
          <w:sz w:val="23"/>
          <w:szCs w:val="23"/>
        </w:rPr>
        <w:fldChar w:fldCharType="begin">
          <w:fldData xml:space="preserve">PEVuZE5vdGU+PENpdGU+PEF1dGhvcj5DYXJvPC9BdXRob3I+PFllYXI+MjAxMjwvWWVhcj48UmVj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</w:fldData>
        </w:fldChar>
      </w:r>
      <w:r w:rsidRPr="00583ADB">
        <w:rPr>
          <w:rFonts w:ascii="Arial" w:hAnsi="Arial" w:cs="Arial"/>
          <w:bCs/>
          <w:sz w:val="23"/>
          <w:szCs w:val="23"/>
        </w:rPr>
        <w:instrText xml:space="preserve"> ADDIN EN.CITE </w:instrText>
      </w:r>
      <w:r w:rsidRPr="00583ADB">
        <w:rPr>
          <w:rFonts w:ascii="Arial" w:hAnsi="Arial" w:cs="Arial"/>
          <w:bCs/>
          <w:sz w:val="23"/>
          <w:szCs w:val="23"/>
        </w:rPr>
        <w:fldChar w:fldCharType="begin">
          <w:fldData xml:space="preserve">PEVuZE5vdGU+PENpdGU+PEF1dGhvcj5DYXJvPC9BdXRob3I+PFllYXI+MjAxMjwvWWVhcj48UmVj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</w:fldData>
        </w:fldChar>
      </w:r>
      <w:r w:rsidRPr="00583ADB">
        <w:rPr>
          <w:rFonts w:ascii="Arial" w:hAnsi="Arial" w:cs="Arial"/>
          <w:bCs/>
          <w:sz w:val="23"/>
          <w:szCs w:val="23"/>
        </w:rPr>
        <w:instrText xml:space="preserve"> ADDIN EN.CITE.DATA </w:instrText>
      </w:r>
      <w:r w:rsidRPr="00583ADB">
        <w:rPr>
          <w:rFonts w:ascii="Arial" w:hAnsi="Arial" w:cs="Arial"/>
          <w:bCs/>
          <w:sz w:val="23"/>
          <w:szCs w:val="23"/>
        </w:rPr>
      </w:r>
      <w:r w:rsidRPr="00583ADB">
        <w:rPr>
          <w:rFonts w:ascii="Arial" w:hAnsi="Arial" w:cs="Arial"/>
          <w:bCs/>
          <w:sz w:val="23"/>
          <w:szCs w:val="23"/>
        </w:rPr>
        <w:fldChar w:fldCharType="end"/>
      </w:r>
      <w:r w:rsidRPr="00583ADB">
        <w:rPr>
          <w:rFonts w:ascii="Arial" w:hAnsi="Arial" w:cs="Arial"/>
          <w:bCs/>
          <w:sz w:val="23"/>
          <w:szCs w:val="23"/>
        </w:rPr>
      </w:r>
      <w:r w:rsidRPr="00583ADB">
        <w:rPr>
          <w:rFonts w:ascii="Arial" w:hAnsi="Arial" w:cs="Arial"/>
          <w:bCs/>
          <w:sz w:val="23"/>
          <w:szCs w:val="23"/>
        </w:rPr>
        <w:fldChar w:fldCharType="separate"/>
      </w:r>
      <w:r w:rsidRPr="00583ADB">
        <w:rPr>
          <w:rFonts w:ascii="Arial" w:hAnsi="Arial" w:cs="Arial"/>
          <w:bCs/>
          <w:noProof/>
          <w:sz w:val="23"/>
          <w:szCs w:val="23"/>
          <w:vertAlign w:val="superscript"/>
        </w:rPr>
        <w:t>3-5</w:t>
      </w:r>
      <w:r w:rsidRPr="00583ADB">
        <w:rPr>
          <w:rFonts w:ascii="Arial" w:hAnsi="Arial" w:cs="Arial"/>
          <w:bCs/>
          <w:sz w:val="23"/>
          <w:szCs w:val="23"/>
        </w:rPr>
        <w:fldChar w:fldCharType="end"/>
      </w:r>
      <w:r w:rsidRPr="00583ADB">
        <w:rPr>
          <w:rFonts w:ascii="Arial" w:hAnsi="Arial" w:cs="Arial"/>
          <w:bCs/>
          <w:sz w:val="23"/>
          <w:szCs w:val="23"/>
        </w:rPr>
        <w:t xml:space="preserve">). </w:t>
      </w:r>
    </w:p>
    <w:p w14:paraId="02FBD36A" w14:textId="77777777" w:rsidR="00770678" w:rsidRPr="00583ADB" w:rsidRDefault="00770678" w:rsidP="00770678">
      <w:pPr>
        <w:pStyle w:val="NoSpacing"/>
        <w:spacing w:line="480" w:lineRule="auto"/>
        <w:jc w:val="both"/>
        <w:rPr>
          <w:rFonts w:ascii="Arial" w:hAnsi="Arial" w:cs="Arial"/>
          <w:bCs/>
          <w:sz w:val="23"/>
          <w:szCs w:val="23"/>
        </w:rPr>
      </w:pPr>
    </w:p>
    <w:p w14:paraId="11EA35F2"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bCs/>
          <w:sz w:val="23"/>
          <w:szCs w:val="23"/>
        </w:rPr>
        <w:t xml:space="preserve">With the growing diversity of modelling approaches available (Table 1), a particular question is the relative merits of each approach in health economic modelling. Historically and still to date, decision trees and Markov cohort models are the most commonly used approaches in economic evaluation. However, due to their limitations, awareness has grown on alternative modelling approaches. Guidance documents recommend transparent reporting of a modeller’s rationale for selecting a model type, although it may not always be clear which approach would be most suitable for a given </w:t>
      </w:r>
      <w:r w:rsidRPr="00583ADB">
        <w:rPr>
          <w:rFonts w:ascii="Arial" w:hAnsi="Arial" w:cs="Arial"/>
          <w:bCs/>
          <w:sz w:val="23"/>
          <w:szCs w:val="23"/>
        </w:rPr>
        <w:lastRenderedPageBreak/>
        <w:t>decision problem. This is an important issue since each approach can introduce constraints to a model’s development and its conceptualization in terms of what elements can be captured and the ease to which they can be incorporated into the model</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6</w:t>
      </w:r>
      <w:r w:rsidRPr="00583ADB">
        <w:rPr>
          <w:rFonts w:ascii="Arial" w:hAnsi="Arial" w:cs="Arial"/>
          <w:bCs/>
          <w:sz w:val="23"/>
          <w:szCs w:val="23"/>
        </w:rPr>
        <w:fldChar w:fldCharType="end"/>
      </w:r>
      <w:r w:rsidRPr="00583ADB">
        <w:rPr>
          <w:rFonts w:ascii="Arial" w:hAnsi="Arial" w:cs="Arial"/>
          <w:bCs/>
          <w:sz w:val="23"/>
          <w:szCs w:val="23"/>
        </w:rPr>
        <w:t>. This may lead to a different focus on the decision problem and, thereby, generate conflicting results and diverging policy recommendations</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7</w:t>
      </w:r>
      <w:r w:rsidRPr="00583ADB">
        <w:rPr>
          <w:rFonts w:ascii="Arial" w:hAnsi="Arial" w:cs="Arial"/>
          <w:bCs/>
          <w:sz w:val="23"/>
          <w:szCs w:val="23"/>
        </w:rPr>
        <w:fldChar w:fldCharType="end"/>
      </w:r>
      <w:r w:rsidRPr="00583ADB">
        <w:rPr>
          <w:rFonts w:ascii="Arial" w:hAnsi="Arial" w:cs="Arial"/>
          <w:bCs/>
          <w:sz w:val="23"/>
          <w:szCs w:val="23"/>
        </w:rPr>
        <w:t xml:space="preserve">. </w:t>
      </w:r>
    </w:p>
    <w:p w14:paraId="61242D60" w14:textId="77777777" w:rsidR="00770678" w:rsidRPr="00583ADB" w:rsidRDefault="00770678" w:rsidP="00770678">
      <w:pPr>
        <w:pStyle w:val="NoSpacing"/>
        <w:spacing w:line="480" w:lineRule="auto"/>
        <w:jc w:val="both"/>
        <w:rPr>
          <w:rFonts w:ascii="Arial" w:hAnsi="Arial" w:cs="Arial"/>
          <w:bCs/>
          <w:sz w:val="23"/>
          <w:szCs w:val="23"/>
        </w:rPr>
      </w:pPr>
    </w:p>
    <w:p w14:paraId="43EDB004"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sz w:val="23"/>
          <w:szCs w:val="23"/>
        </w:rPr>
        <w:t xml:space="preserve">To provide guidance on how to select a particular modelling approach, frameworks have emerged that categorize and distinguish between </w:t>
      </w:r>
      <w:r>
        <w:rPr>
          <w:rFonts w:ascii="Arial" w:hAnsi="Arial" w:cs="Arial"/>
          <w:sz w:val="23"/>
          <w:szCs w:val="23"/>
        </w:rPr>
        <w:t>them</w:t>
      </w:r>
      <w:r w:rsidRPr="00583ADB">
        <w:rPr>
          <w:rFonts w:ascii="Arial" w:hAnsi="Arial" w:cs="Arial"/>
          <w:sz w:val="23"/>
          <w:szCs w:val="23"/>
        </w:rPr>
        <w:t xml:space="preserve">. However, no attempt has been made to compare and contrast these frameworks. </w:t>
      </w:r>
      <w:r w:rsidRPr="00583ADB">
        <w:rPr>
          <w:rStyle w:val="HTMLTypewriter"/>
          <w:rFonts w:ascii="Arial" w:eastAsiaTheme="minorHAnsi" w:hAnsi="Arial" w:cs="Arial"/>
          <w:sz w:val="23"/>
          <w:szCs w:val="23"/>
        </w:rPr>
        <w:t>The purpose of this paper is therefore to</w:t>
      </w:r>
      <w:r w:rsidRPr="00583ADB">
        <w:rPr>
          <w:rFonts w:ascii="Arial" w:hAnsi="Arial" w:cs="Arial"/>
          <w:sz w:val="23"/>
          <w:szCs w:val="23"/>
        </w:rPr>
        <w:t xml:space="preserve"> conduct a systematic literature review to identify and critically appraise these published frameworks. </w:t>
      </w:r>
    </w:p>
    <w:p w14:paraId="108651C3" w14:textId="77777777" w:rsidR="00770678" w:rsidRPr="00583ADB" w:rsidRDefault="00770678" w:rsidP="00770678">
      <w:pPr>
        <w:pStyle w:val="NoSpacing"/>
        <w:spacing w:line="480" w:lineRule="auto"/>
        <w:jc w:val="both"/>
        <w:rPr>
          <w:rFonts w:ascii="Arial" w:hAnsi="Arial" w:cs="Arial"/>
          <w:sz w:val="23"/>
          <w:szCs w:val="23"/>
        </w:rPr>
      </w:pPr>
    </w:p>
    <w:p w14:paraId="0BFB642F" w14:textId="77777777" w:rsidR="00770678" w:rsidRPr="00583ADB" w:rsidRDefault="00770678" w:rsidP="00770678">
      <w:pPr>
        <w:pStyle w:val="NoSpacing"/>
        <w:spacing w:line="480" w:lineRule="auto"/>
        <w:jc w:val="both"/>
        <w:rPr>
          <w:rStyle w:val="HTMLTypewriter"/>
          <w:rFonts w:ascii="Arial" w:eastAsiaTheme="minorHAnsi" w:hAnsi="Arial" w:cs="Arial"/>
          <w:b/>
          <w:smallCaps/>
          <w:sz w:val="23"/>
          <w:szCs w:val="23"/>
        </w:rPr>
      </w:pPr>
      <w:r w:rsidRPr="00583ADB">
        <w:rPr>
          <w:rStyle w:val="HTMLTypewriter"/>
          <w:rFonts w:ascii="Arial" w:eastAsiaTheme="minorHAnsi" w:hAnsi="Arial" w:cs="Arial"/>
          <w:b/>
          <w:smallCaps/>
          <w:sz w:val="23"/>
          <w:szCs w:val="23"/>
        </w:rPr>
        <w:t xml:space="preserve">2.2 Methods </w:t>
      </w:r>
    </w:p>
    <w:p w14:paraId="463F1758" w14:textId="77777777" w:rsidR="00770678" w:rsidRPr="00583ADB" w:rsidRDefault="00770678" w:rsidP="00770678">
      <w:pPr>
        <w:pStyle w:val="NoSpacing"/>
        <w:spacing w:line="480" w:lineRule="auto"/>
        <w:jc w:val="both"/>
        <w:rPr>
          <w:rStyle w:val="HTMLTypewriter"/>
          <w:rFonts w:ascii="Arial" w:eastAsiaTheme="minorHAnsi" w:hAnsi="Arial" w:cs="Arial"/>
          <w:b/>
          <w:smallCaps/>
          <w:sz w:val="23"/>
          <w:szCs w:val="23"/>
        </w:rPr>
      </w:pPr>
    </w:p>
    <w:p w14:paraId="7D6F749D" w14:textId="77777777" w:rsidR="00770678" w:rsidRPr="00583ADB" w:rsidRDefault="00770678" w:rsidP="00770678">
      <w:pPr>
        <w:pStyle w:val="NoSpacing"/>
        <w:spacing w:line="480" w:lineRule="auto"/>
        <w:jc w:val="both"/>
        <w:rPr>
          <w:rFonts w:ascii="Arial" w:hAnsi="Arial" w:cs="Arial"/>
          <w:b/>
          <w:sz w:val="23"/>
          <w:szCs w:val="23"/>
        </w:rPr>
      </w:pPr>
      <w:r w:rsidRPr="00583ADB">
        <w:rPr>
          <w:rFonts w:ascii="Arial" w:hAnsi="Arial" w:cs="Arial"/>
          <w:b/>
          <w:sz w:val="23"/>
          <w:szCs w:val="23"/>
        </w:rPr>
        <w:t>2.2.1 Search Methods</w:t>
      </w:r>
    </w:p>
    <w:p w14:paraId="37D9AF96" w14:textId="77777777" w:rsidR="00770678" w:rsidRPr="00583ADB" w:rsidRDefault="00770678" w:rsidP="00770678">
      <w:pPr>
        <w:pStyle w:val="NoSpacing"/>
        <w:spacing w:line="480" w:lineRule="auto"/>
        <w:jc w:val="both"/>
        <w:rPr>
          <w:rFonts w:ascii="Arial" w:hAnsi="Arial" w:cs="Arial"/>
          <w:sz w:val="23"/>
          <w:szCs w:val="23"/>
        </w:rPr>
      </w:pPr>
    </w:p>
    <w:p w14:paraId="3531CD68"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 xml:space="preserve">A literature search was performed for articles published up to January 21, 2014 with the following bibliographic databases searched: OVID </w:t>
      </w:r>
      <w:r w:rsidRPr="00583ADB">
        <w:rPr>
          <w:rStyle w:val="databaselist-name1"/>
          <w:rFonts w:ascii="Arial" w:eastAsia="Calibri" w:hAnsi="Arial" w:cs="Arial"/>
          <w:b w:val="0"/>
          <w:sz w:val="23"/>
          <w:szCs w:val="23"/>
        </w:rPr>
        <w:t>Medline (1946-present; In-Process &amp; Other Non-Indexed Citations) and</w:t>
      </w:r>
      <w:r w:rsidRPr="00583ADB">
        <w:rPr>
          <w:rFonts w:ascii="Arial" w:hAnsi="Arial" w:cs="Arial"/>
          <w:sz w:val="23"/>
          <w:szCs w:val="23"/>
        </w:rPr>
        <w:t xml:space="preserve"> </w:t>
      </w:r>
      <w:r w:rsidRPr="00583ADB">
        <w:rPr>
          <w:rFonts w:ascii="Arial" w:eastAsia="Calibri" w:hAnsi="Arial" w:cs="Arial"/>
          <w:sz w:val="23"/>
          <w:szCs w:val="23"/>
        </w:rPr>
        <w:t>EMBASE (</w:t>
      </w:r>
      <w:r w:rsidRPr="00583ADB">
        <w:rPr>
          <w:rStyle w:val="databaselist-date1"/>
          <w:rFonts w:ascii="Arial" w:eastAsia="Calibri" w:hAnsi="Arial" w:cs="Arial"/>
          <w:sz w:val="23"/>
          <w:szCs w:val="23"/>
        </w:rPr>
        <w:t>1996-present)</w:t>
      </w:r>
      <w:r w:rsidRPr="00583ADB">
        <w:rPr>
          <w:rFonts w:ascii="Arial" w:eastAsia="Calibri" w:hAnsi="Arial" w:cs="Arial"/>
          <w:sz w:val="23"/>
          <w:szCs w:val="23"/>
        </w:rPr>
        <w:t xml:space="preserve">; Wiley’s Cochrane Library (Issue 1 of 12, Apr 2014) and Health Economic Evaluation Database; </w:t>
      </w:r>
      <w:r w:rsidRPr="00583ADB">
        <w:rPr>
          <w:rFonts w:ascii="Arial" w:hAnsi="Arial" w:cs="Arial"/>
          <w:sz w:val="23"/>
          <w:szCs w:val="23"/>
        </w:rPr>
        <w:t>PubMed (for non-Medline records); and ProQuest Dissertations</w:t>
      </w:r>
      <w:r w:rsidRPr="00583ADB">
        <w:rPr>
          <w:rFonts w:ascii="Arial" w:eastAsia="Calibri" w:hAnsi="Arial" w:cs="Arial"/>
          <w:sz w:val="23"/>
          <w:szCs w:val="23"/>
        </w:rPr>
        <w:t>. Controlled vocabulary terms, such as the National Library of Medicine’s Medical Subject Headings, and keywords were used to construct the search strategy (Appendix 2.I). The electronic search was supplemented by cross-checking the bibliographies of relevant publications and</w:t>
      </w:r>
      <w:r w:rsidRPr="00583ADB">
        <w:rPr>
          <w:rFonts w:ascii="Arial" w:hAnsi="Arial" w:cs="Arial"/>
          <w:sz w:val="23"/>
          <w:szCs w:val="23"/>
        </w:rPr>
        <w:t xml:space="preserve"> grey literature searches (e.g., working papers, commissioned reports, policy documents, websites).</w:t>
      </w:r>
    </w:p>
    <w:p w14:paraId="52A1E64C" w14:textId="77777777" w:rsidR="00770678" w:rsidRPr="00583ADB" w:rsidRDefault="00770678" w:rsidP="00770678">
      <w:pPr>
        <w:pStyle w:val="NoSpacing"/>
        <w:spacing w:line="480" w:lineRule="auto"/>
        <w:jc w:val="both"/>
        <w:rPr>
          <w:rFonts w:ascii="Arial" w:hAnsi="Arial" w:cs="Arial"/>
          <w:b/>
          <w:sz w:val="23"/>
          <w:szCs w:val="23"/>
        </w:rPr>
      </w:pPr>
    </w:p>
    <w:p w14:paraId="280CD172" w14:textId="77777777" w:rsidR="00770678" w:rsidRPr="00583ADB" w:rsidRDefault="00770678" w:rsidP="00770678">
      <w:pPr>
        <w:pStyle w:val="NoSpacing"/>
        <w:spacing w:line="480" w:lineRule="auto"/>
        <w:jc w:val="both"/>
        <w:rPr>
          <w:rFonts w:ascii="Arial" w:hAnsi="Arial" w:cs="Arial"/>
          <w:b/>
          <w:sz w:val="23"/>
          <w:szCs w:val="23"/>
        </w:rPr>
      </w:pPr>
      <w:r w:rsidRPr="00583ADB">
        <w:rPr>
          <w:rFonts w:ascii="Arial" w:hAnsi="Arial" w:cs="Arial"/>
          <w:b/>
          <w:sz w:val="23"/>
          <w:szCs w:val="23"/>
        </w:rPr>
        <w:t>2.2.2 Selection of Relevant Articles</w:t>
      </w:r>
    </w:p>
    <w:p w14:paraId="0ECBC21B" w14:textId="77777777" w:rsidR="00770678" w:rsidRPr="00583ADB" w:rsidRDefault="00770678" w:rsidP="00770678">
      <w:pPr>
        <w:pStyle w:val="NoSpacing"/>
        <w:spacing w:line="480" w:lineRule="auto"/>
        <w:jc w:val="both"/>
        <w:rPr>
          <w:rFonts w:ascii="Arial" w:hAnsi="Arial" w:cs="Arial"/>
          <w:i/>
          <w:sz w:val="23"/>
          <w:szCs w:val="23"/>
        </w:rPr>
      </w:pPr>
    </w:p>
    <w:p w14:paraId="39E2486C" w14:textId="77777777" w:rsidR="00770678" w:rsidRPr="00583ADB" w:rsidRDefault="00770678" w:rsidP="00770678">
      <w:pPr>
        <w:pStyle w:val="NoSpacing"/>
        <w:spacing w:line="480" w:lineRule="auto"/>
        <w:jc w:val="both"/>
        <w:rPr>
          <w:rFonts w:ascii="Arial" w:eastAsia="Calibri" w:hAnsi="Arial" w:cs="Arial"/>
          <w:sz w:val="23"/>
          <w:szCs w:val="23"/>
        </w:rPr>
      </w:pPr>
      <w:r w:rsidRPr="00583ADB">
        <w:rPr>
          <w:rFonts w:ascii="Arial" w:hAnsi="Arial" w:cs="Arial"/>
          <w:sz w:val="23"/>
          <w:szCs w:val="23"/>
        </w:rPr>
        <w:t xml:space="preserve">Records were screened for inclusion based on the pre-defined criteria presented in Appendix 2.II. To be included, a paper had to describe, in whole or in part, a decision framework (e.g., algorithm, taxonomy) on how to select between economic modelling approaches in the context of health care policy decision-making. Studies </w:t>
      </w:r>
      <w:r w:rsidRPr="00583ADB">
        <w:rPr>
          <w:rFonts w:ascii="Arial" w:eastAsia="Calibri" w:hAnsi="Arial" w:cs="Arial"/>
          <w:sz w:val="23"/>
          <w:szCs w:val="23"/>
        </w:rPr>
        <w:t>were limited to those published in English.</w:t>
      </w:r>
    </w:p>
    <w:p w14:paraId="39011D11" w14:textId="77777777" w:rsidR="00770678" w:rsidRPr="00583ADB" w:rsidRDefault="00770678" w:rsidP="00770678">
      <w:pPr>
        <w:pStyle w:val="NoSpacing"/>
        <w:spacing w:line="480" w:lineRule="auto"/>
        <w:jc w:val="both"/>
        <w:rPr>
          <w:rFonts w:ascii="Arial" w:hAnsi="Arial" w:cs="Arial"/>
          <w:sz w:val="23"/>
          <w:szCs w:val="23"/>
        </w:rPr>
      </w:pPr>
    </w:p>
    <w:p w14:paraId="7AC4FA1A"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 xml:space="preserve">The titles and abstracts of the records identified from the bibliographic search were initially screened for relevance by one reviewer (B.T.) with a 50% random check conducted by a second independent reviewer (J.J.). If </w:t>
      </w:r>
      <w:r>
        <w:rPr>
          <w:rFonts w:ascii="Arial" w:hAnsi="Arial" w:cs="Arial"/>
          <w:sz w:val="23"/>
          <w:szCs w:val="23"/>
        </w:rPr>
        <w:t xml:space="preserve">either </w:t>
      </w:r>
      <w:r w:rsidRPr="00583ADB">
        <w:rPr>
          <w:rFonts w:ascii="Arial" w:hAnsi="Arial" w:cs="Arial"/>
          <w:sz w:val="23"/>
          <w:szCs w:val="23"/>
        </w:rPr>
        <w:t>reviewer</w:t>
      </w:r>
      <w:r>
        <w:rPr>
          <w:rFonts w:ascii="Arial" w:hAnsi="Arial" w:cs="Arial"/>
          <w:sz w:val="23"/>
          <w:szCs w:val="23"/>
        </w:rPr>
        <w:t>s</w:t>
      </w:r>
      <w:r w:rsidRPr="00583ADB">
        <w:rPr>
          <w:rFonts w:ascii="Arial" w:hAnsi="Arial" w:cs="Arial"/>
          <w:sz w:val="23"/>
          <w:szCs w:val="23"/>
        </w:rPr>
        <w:t xml:space="preserve"> identified a citation as being potentially relevant, its full-text was obtained. In the second phase of screening, one reviewer (B.T.) assessed the full-text version of all included articles, with a second independent reviewer (J.J.) completing a 50% random sample. </w:t>
      </w:r>
      <w:r>
        <w:rPr>
          <w:rFonts w:ascii="Arial" w:hAnsi="Arial" w:cs="Arial"/>
          <w:sz w:val="23"/>
          <w:szCs w:val="23"/>
        </w:rPr>
        <w:t>Any discrepancies at this stage were resolved through discussion and consensus.</w:t>
      </w:r>
    </w:p>
    <w:p w14:paraId="71BBAAFB" w14:textId="77777777" w:rsidR="00770678" w:rsidRPr="00583ADB" w:rsidRDefault="00770678" w:rsidP="00770678">
      <w:pPr>
        <w:pStyle w:val="NoSpacing"/>
        <w:spacing w:line="480" w:lineRule="auto"/>
        <w:jc w:val="both"/>
        <w:rPr>
          <w:rFonts w:ascii="Arial" w:hAnsi="Arial" w:cs="Arial"/>
          <w:sz w:val="23"/>
          <w:szCs w:val="23"/>
        </w:rPr>
      </w:pPr>
    </w:p>
    <w:p w14:paraId="479B62FB" w14:textId="77777777" w:rsidR="00770678" w:rsidRPr="00583ADB" w:rsidRDefault="00770678" w:rsidP="00770678">
      <w:pPr>
        <w:pStyle w:val="NoSpacing"/>
        <w:spacing w:line="480" w:lineRule="auto"/>
        <w:jc w:val="both"/>
        <w:rPr>
          <w:rFonts w:ascii="Arial" w:hAnsi="Arial" w:cs="Arial"/>
          <w:b/>
          <w:sz w:val="23"/>
          <w:szCs w:val="23"/>
        </w:rPr>
      </w:pPr>
      <w:r w:rsidRPr="00583ADB">
        <w:rPr>
          <w:rFonts w:ascii="Arial" w:hAnsi="Arial" w:cs="Arial"/>
          <w:b/>
          <w:sz w:val="23"/>
          <w:szCs w:val="23"/>
        </w:rPr>
        <w:t>2.2.3 Data Extraction</w:t>
      </w:r>
    </w:p>
    <w:p w14:paraId="2F312481" w14:textId="77777777" w:rsidR="00770678" w:rsidRPr="00583ADB" w:rsidRDefault="00770678" w:rsidP="00770678">
      <w:pPr>
        <w:pStyle w:val="NoSpacing"/>
        <w:spacing w:line="480" w:lineRule="auto"/>
        <w:jc w:val="both"/>
        <w:rPr>
          <w:rFonts w:ascii="Arial" w:hAnsi="Arial" w:cs="Arial"/>
          <w:sz w:val="23"/>
          <w:szCs w:val="23"/>
        </w:rPr>
      </w:pPr>
    </w:p>
    <w:p w14:paraId="0B52433B"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A standardized data abstraction form was developed to extract data from the relevant studies. The form captured: bibliographic information (e.g., author, year); framework type (e.g., flow-chart, table); framework description, including its selection criteria; and the main conclusions. Their evolution and history, if discussed, was further noted.</w:t>
      </w:r>
    </w:p>
    <w:p w14:paraId="6DE9E428" w14:textId="77777777" w:rsidR="00770678" w:rsidRPr="00583ADB" w:rsidRDefault="00770678" w:rsidP="00770678">
      <w:pPr>
        <w:pStyle w:val="NoSpacing"/>
        <w:spacing w:line="480" w:lineRule="auto"/>
        <w:jc w:val="both"/>
        <w:rPr>
          <w:rFonts w:ascii="Arial" w:hAnsi="Arial" w:cs="Arial"/>
          <w:sz w:val="23"/>
          <w:szCs w:val="23"/>
        </w:rPr>
      </w:pPr>
    </w:p>
    <w:p w14:paraId="40E2B570"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 xml:space="preserve">The selection criteria specific to each decision framework were identified. These had to be present within the framework; criteria that were simply mentioned in the paper but not explicitly incorporated into the framework were excluded. These criteria were separated into either structural features or practical considerations. Structural features were defined as those relating to principles or theories behind a model. These are the technical elements that lay bare the intricacies of modelling concepts </w:t>
      </w:r>
      <w:r w:rsidRPr="00583ADB">
        <w:rPr>
          <w:rFonts w:ascii="Arial" w:hAnsi="Arial" w:cs="Arial"/>
          <w:sz w:val="23"/>
          <w:szCs w:val="23"/>
        </w:rPr>
        <w:lastRenderedPageBreak/>
        <w:t xml:space="preserve">and the nature of the decision problem will dictate the structural features desired within a model. Practical considerations are defined as elements that impact the effectiveness or feasibility of developing and constructing a model and are, to a degree, context-dependent. </w:t>
      </w:r>
    </w:p>
    <w:p w14:paraId="54575A89" w14:textId="77777777" w:rsidR="00770678" w:rsidRPr="00583ADB" w:rsidRDefault="00770678" w:rsidP="00770678">
      <w:pPr>
        <w:pStyle w:val="NoSpacing"/>
        <w:spacing w:line="480" w:lineRule="auto"/>
        <w:jc w:val="both"/>
        <w:rPr>
          <w:rFonts w:ascii="Arial" w:hAnsi="Arial" w:cs="Arial"/>
          <w:i/>
          <w:sz w:val="23"/>
          <w:szCs w:val="23"/>
        </w:rPr>
      </w:pPr>
    </w:p>
    <w:p w14:paraId="3639133C" w14:textId="77777777" w:rsidR="00770678" w:rsidRPr="00583ADB" w:rsidRDefault="00770678" w:rsidP="00770678">
      <w:pPr>
        <w:pStyle w:val="NoSpacing"/>
        <w:spacing w:line="480" w:lineRule="auto"/>
        <w:jc w:val="both"/>
        <w:rPr>
          <w:rFonts w:ascii="Arial" w:hAnsi="Arial" w:cs="Arial"/>
          <w:b/>
          <w:sz w:val="23"/>
          <w:szCs w:val="23"/>
        </w:rPr>
      </w:pPr>
      <w:r w:rsidRPr="00583ADB">
        <w:rPr>
          <w:rFonts w:ascii="Arial" w:hAnsi="Arial" w:cs="Arial"/>
          <w:b/>
          <w:sz w:val="23"/>
          <w:szCs w:val="23"/>
        </w:rPr>
        <w:t>2.2.4 Data Analysis</w:t>
      </w:r>
    </w:p>
    <w:p w14:paraId="46A3B9FE" w14:textId="77777777" w:rsidR="00770678" w:rsidRPr="00583ADB" w:rsidRDefault="00770678" w:rsidP="00770678">
      <w:pPr>
        <w:spacing w:after="0" w:line="480" w:lineRule="auto"/>
        <w:jc w:val="both"/>
        <w:rPr>
          <w:rFonts w:ascii="Arial" w:hAnsi="Arial" w:cs="Arial"/>
          <w:sz w:val="23"/>
          <w:szCs w:val="23"/>
        </w:rPr>
      </w:pPr>
    </w:p>
    <w:p w14:paraId="12230CE8" w14:textId="77777777" w:rsidR="00770678" w:rsidRPr="00583ADB" w:rsidRDefault="00770678" w:rsidP="00770678">
      <w:pPr>
        <w:spacing w:after="0" w:line="480" w:lineRule="auto"/>
        <w:jc w:val="both"/>
        <w:rPr>
          <w:rFonts w:ascii="Arial" w:hAnsi="Arial" w:cs="Arial"/>
          <w:b/>
          <w:sz w:val="23"/>
          <w:szCs w:val="23"/>
        </w:rPr>
      </w:pPr>
      <w:r w:rsidRPr="00583ADB">
        <w:rPr>
          <w:rFonts w:ascii="Arial" w:hAnsi="Arial" w:cs="Arial"/>
          <w:sz w:val="23"/>
          <w:szCs w:val="23"/>
        </w:rPr>
        <w:t>Data were analyzed and synthesized with the intent to:</w:t>
      </w:r>
    </w:p>
    <w:p w14:paraId="65B2ECA2" w14:textId="77777777" w:rsidR="00770678" w:rsidRPr="00583ADB" w:rsidRDefault="00770678" w:rsidP="00770678">
      <w:pPr>
        <w:pStyle w:val="NoSpacing"/>
        <w:numPr>
          <w:ilvl w:val="0"/>
          <w:numId w:val="13"/>
        </w:numPr>
        <w:spacing w:line="480" w:lineRule="auto"/>
        <w:jc w:val="both"/>
        <w:rPr>
          <w:rFonts w:ascii="Arial" w:hAnsi="Arial" w:cs="Arial"/>
          <w:sz w:val="23"/>
          <w:szCs w:val="23"/>
        </w:rPr>
      </w:pPr>
      <w:r w:rsidRPr="00583ADB">
        <w:rPr>
          <w:rFonts w:ascii="Arial" w:hAnsi="Arial" w:cs="Arial"/>
          <w:sz w:val="23"/>
          <w:szCs w:val="23"/>
        </w:rPr>
        <w:t>Understand the evolution of the frameworks;</w:t>
      </w:r>
    </w:p>
    <w:p w14:paraId="1C2CE037" w14:textId="77777777" w:rsidR="00770678" w:rsidRPr="00583ADB" w:rsidRDefault="00770678" w:rsidP="00770678">
      <w:pPr>
        <w:pStyle w:val="NoSpacing"/>
        <w:numPr>
          <w:ilvl w:val="0"/>
          <w:numId w:val="13"/>
        </w:numPr>
        <w:spacing w:line="480" w:lineRule="auto"/>
        <w:jc w:val="both"/>
        <w:rPr>
          <w:rFonts w:ascii="Arial" w:hAnsi="Arial" w:cs="Arial"/>
          <w:sz w:val="23"/>
          <w:szCs w:val="23"/>
        </w:rPr>
      </w:pPr>
      <w:r w:rsidRPr="00583ADB">
        <w:rPr>
          <w:rFonts w:ascii="Arial" w:hAnsi="Arial" w:cs="Arial"/>
          <w:sz w:val="23"/>
          <w:szCs w:val="23"/>
        </w:rPr>
        <w:t>Tabulate and identify the frequency to which selection criteria were discussed across these frameworks;</w:t>
      </w:r>
    </w:p>
    <w:p w14:paraId="00A25DE6" w14:textId="77777777" w:rsidR="00770678" w:rsidRPr="00583ADB" w:rsidRDefault="00770678" w:rsidP="00770678">
      <w:pPr>
        <w:pStyle w:val="NoSpacing"/>
        <w:numPr>
          <w:ilvl w:val="0"/>
          <w:numId w:val="13"/>
        </w:numPr>
        <w:spacing w:line="480" w:lineRule="auto"/>
        <w:jc w:val="both"/>
        <w:rPr>
          <w:rFonts w:ascii="Arial" w:hAnsi="Arial" w:cs="Arial"/>
          <w:sz w:val="23"/>
          <w:szCs w:val="23"/>
        </w:rPr>
      </w:pPr>
      <w:r w:rsidRPr="00583ADB">
        <w:rPr>
          <w:rFonts w:ascii="Arial" w:hAnsi="Arial" w:cs="Arial"/>
          <w:sz w:val="23"/>
          <w:szCs w:val="23"/>
        </w:rPr>
        <w:t>Evaluate the extent to which the frameworks agree or disagree on the structural features specific to each modelling approach.</w:t>
      </w:r>
    </w:p>
    <w:p w14:paraId="6FF8F1B4" w14:textId="77777777" w:rsidR="00770678" w:rsidRPr="00583ADB" w:rsidRDefault="00770678" w:rsidP="00770678">
      <w:pPr>
        <w:autoSpaceDE w:val="0"/>
        <w:autoSpaceDN w:val="0"/>
        <w:adjustRightInd w:val="0"/>
        <w:spacing w:after="0" w:line="480" w:lineRule="auto"/>
        <w:jc w:val="both"/>
        <w:rPr>
          <w:rFonts w:ascii="Arial" w:hAnsi="Arial" w:cs="Arial"/>
          <w:b/>
          <w:sz w:val="23"/>
          <w:szCs w:val="23"/>
        </w:rPr>
      </w:pPr>
    </w:p>
    <w:p w14:paraId="3C5D8C97" w14:textId="77777777" w:rsidR="00770678" w:rsidRPr="00583ADB" w:rsidRDefault="00770678" w:rsidP="00770678">
      <w:pPr>
        <w:autoSpaceDE w:val="0"/>
        <w:autoSpaceDN w:val="0"/>
        <w:adjustRightInd w:val="0"/>
        <w:spacing w:after="0" w:line="480" w:lineRule="auto"/>
        <w:jc w:val="both"/>
        <w:rPr>
          <w:rFonts w:ascii="Arial" w:hAnsi="Arial" w:cs="Arial"/>
          <w:b/>
          <w:smallCaps/>
          <w:sz w:val="23"/>
          <w:szCs w:val="23"/>
        </w:rPr>
      </w:pPr>
      <w:r w:rsidRPr="00583ADB">
        <w:rPr>
          <w:rFonts w:ascii="Arial" w:hAnsi="Arial" w:cs="Arial"/>
          <w:b/>
          <w:smallCaps/>
          <w:sz w:val="23"/>
          <w:szCs w:val="23"/>
        </w:rPr>
        <w:t>2.3 Results</w:t>
      </w:r>
    </w:p>
    <w:p w14:paraId="6BE74828"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22C8156D"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Of the 3,342 unique publications identified from the literature search, eight met the full inclusion criteria (Figure 1). Most studies were excluded either because it made no mention to decision-analytic modelling or it did not present a selection framework to guide the choice between modelling approaches. Overall, the agreement between independent reviewer for study inclusion was considered moderate (Cohen’s kappa: 0.60).</w:t>
      </w:r>
    </w:p>
    <w:p w14:paraId="70EAC9D7"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7A4E35BD" w14:textId="65CEA399"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Table 2 provides an overview of the decision frameworks in terms of the country of publication, the framework’s focus and the modelling approaches that were covered. All decision frameworks were published in the past ten years with two specific to infectious diseases</w:t>
      </w:r>
      <w:r w:rsidRPr="00583ADB">
        <w:rPr>
          <w:rFonts w:ascii="Arial" w:hAnsi="Arial" w:cs="Arial"/>
          <w:sz w:val="23"/>
          <w:szCs w:val="23"/>
        </w:rPr>
        <w:fldChar w:fldCharType="begin">
          <w:fldData xml:space="preserve">PEVuZE5vdGU+PENpdGU+PEF1dGhvcj5LaW08L0F1dGhvcj48WWVhcj4yMDA4PC9ZZWFyPjxSZWNO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=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PEVuZE5vdGU+PENpdGU+PEF1dGhvcj5LaW08L0F1dGhvcj48WWVhcj4yMDA4PC9ZZWFyPjxSZWNO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=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6,8</w:t>
      </w:r>
      <w:r w:rsidRPr="00583ADB">
        <w:rPr>
          <w:rFonts w:ascii="Arial" w:hAnsi="Arial" w:cs="Arial"/>
          <w:sz w:val="23"/>
          <w:szCs w:val="23"/>
        </w:rPr>
        <w:fldChar w:fldCharType="end"/>
      </w:r>
      <w:r w:rsidRPr="00583ADB">
        <w:rPr>
          <w:rFonts w:ascii="Arial" w:hAnsi="Arial" w:cs="Arial"/>
          <w:sz w:val="23"/>
          <w:szCs w:val="23"/>
        </w:rPr>
        <w:t xml:space="preserve"> and the remainder being generic/ non-disease specific</w: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PjcsOS0xMzwvc3R5bGU+PC9EaXNwbGF5VGV4dD48cmVjb3JkPjxyZWMtbnVtYmVyPjIwOTI8L3Jl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PjwvQ2l0ZT48Q2l0ZT48QXV0aG9yPkJyZW5uYW48L0F1dGhvcj48WWVhcj4yMDA2PC9ZZWFyPjxS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PjcsOS0xMzwvc3R5bGU+PC9EaXNwbGF5VGV4dD48cmVjb3JkPjxyZWMtbnVtYmVyPjIwOTI8L3Jl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PjwvQ2l0ZT48Q2l0ZT48QXV0aG9yPkJyZW5uYW48L0F1dGhvcj48WWVhcj4yMDA2PC9ZZWFyPjxS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7,9-13</w:t>
      </w:r>
      <w:r w:rsidRPr="00583ADB">
        <w:rPr>
          <w:rFonts w:ascii="Arial" w:hAnsi="Arial" w:cs="Arial"/>
          <w:sz w:val="23"/>
          <w:szCs w:val="23"/>
        </w:rPr>
        <w:fldChar w:fldCharType="end"/>
      </w:r>
      <w:r w:rsidRPr="00583ADB">
        <w:rPr>
          <w:rFonts w:ascii="Arial" w:hAnsi="Arial" w:cs="Arial"/>
          <w:sz w:val="23"/>
          <w:szCs w:val="23"/>
        </w:rPr>
        <w:t xml:space="preserve">. Each framework covered different model types, although all of </w:t>
      </w:r>
      <w:r w:rsidRPr="00583ADB">
        <w:rPr>
          <w:rFonts w:ascii="Arial" w:hAnsi="Arial" w:cs="Arial"/>
          <w:sz w:val="23"/>
          <w:szCs w:val="23"/>
        </w:rPr>
        <w:lastRenderedPageBreak/>
        <w:t>them involved a decision between a traditional modelling approach (i.e., decision tree and Markov cohort model) and one or more alternative approaches (e.g.</w:t>
      </w:r>
      <w:r w:rsidR="00890A28">
        <w:rPr>
          <w:rFonts w:ascii="Arial" w:hAnsi="Arial" w:cs="Arial"/>
          <w:sz w:val="23"/>
          <w:szCs w:val="23"/>
        </w:rPr>
        <w:t>,</w:t>
      </w:r>
      <w:r w:rsidRPr="00583ADB">
        <w:rPr>
          <w:rFonts w:ascii="Arial" w:hAnsi="Arial" w:cs="Arial"/>
          <w:sz w:val="23"/>
          <w:szCs w:val="23"/>
        </w:rPr>
        <w:t xml:space="preserve"> discrete event simulation; agent-based model; system dynamics). </w:t>
      </w:r>
    </w:p>
    <w:p w14:paraId="25707E96" w14:textId="77777777" w:rsidR="00770678" w:rsidRPr="00583ADB" w:rsidRDefault="00770678" w:rsidP="00770678">
      <w:pPr>
        <w:pStyle w:val="NoSpacing"/>
        <w:spacing w:line="480" w:lineRule="auto"/>
        <w:jc w:val="both"/>
        <w:rPr>
          <w:rFonts w:ascii="Arial" w:hAnsi="Arial" w:cs="Arial"/>
          <w:sz w:val="23"/>
          <w:szCs w:val="23"/>
        </w:rPr>
      </w:pPr>
    </w:p>
    <w:p w14:paraId="67B4FBC2"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Decision frameworks were visually represented by flow charts</w: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6,9,12,13</w:t>
      </w:r>
      <w:r w:rsidRPr="00583ADB">
        <w:rPr>
          <w:rFonts w:ascii="Arial" w:hAnsi="Arial" w:cs="Arial"/>
          <w:sz w:val="23"/>
          <w:szCs w:val="23"/>
        </w:rPr>
        <w:fldChar w:fldCharType="end"/>
      </w:r>
      <w:r w:rsidRPr="00583ADB">
        <w:rPr>
          <w:rFonts w:ascii="Arial" w:hAnsi="Arial" w:cs="Arial"/>
          <w:sz w:val="23"/>
          <w:szCs w:val="23"/>
        </w:rPr>
        <w:t>, radar graphs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or  tables</w: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Ij44LDEwLDExPC9zdHlsZT48L0Rpc3BsYXlUZXh0PjxyZWNvcmQ+PHJlYy1udW1iZXI+MjA5Mzwv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cmQ+PC9DaXRlPjxDaXRlPjxBdXRob3I+Q2hpY2s8L0F1dGhvcj48UmVjTnVtPjIwOTg8L1JlY051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Ij44LDEwLDExPC9zdHlsZT48L0Rpc3BsYXlUZXh0PjxyZWNvcmQ+PHJlYy1udW1iZXI+MjA5Mzwv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cmQ+PC9DaXRlPjxDaXRlPjxBdXRob3I+Q2hpY2s8L0F1dGhvcj48UmVjTnVtPjIwOTg8L1JlY051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8,10,11</w:t>
      </w:r>
      <w:r w:rsidRPr="00583ADB">
        <w:rPr>
          <w:rFonts w:ascii="Arial" w:hAnsi="Arial" w:cs="Arial"/>
          <w:sz w:val="23"/>
          <w:szCs w:val="23"/>
        </w:rPr>
        <w:fldChar w:fldCharType="end"/>
      </w:r>
      <w:r w:rsidRPr="00583ADB">
        <w:rPr>
          <w:rFonts w:ascii="Arial" w:hAnsi="Arial" w:cs="Arial"/>
          <w:sz w:val="23"/>
          <w:szCs w:val="23"/>
        </w:rPr>
        <w:t xml:space="preserve"> and Table 3 further details the selection criteria that were considered within each framework. The definition of common structural features and practical consideration</w:t>
      </w:r>
      <w:r>
        <w:rPr>
          <w:rFonts w:ascii="Arial" w:hAnsi="Arial" w:cs="Arial"/>
          <w:sz w:val="23"/>
          <w:szCs w:val="23"/>
        </w:rPr>
        <w:t>s</w:t>
      </w:r>
      <w:r w:rsidRPr="00583ADB">
        <w:rPr>
          <w:rFonts w:ascii="Arial" w:hAnsi="Arial" w:cs="Arial"/>
          <w:sz w:val="23"/>
          <w:szCs w:val="23"/>
        </w:rPr>
        <w:t xml:space="preserve"> that were identified from this review of frameworks are presented in Table 4. The structural elements include: the resolution of the population; the capture of first-order uncertainty; the nature of the interactions; the handling of resource constraint; and the dimension of time. From Table 3, it was found that the most common structural features considered amongst these frameworks were interactivity (i.e., static vs. dynamic) and population resolution (i.e.,</w:t>
      </w:r>
      <w:r>
        <w:rPr>
          <w:rFonts w:ascii="Arial" w:hAnsi="Arial" w:cs="Arial"/>
          <w:sz w:val="23"/>
          <w:szCs w:val="23"/>
        </w:rPr>
        <w:t xml:space="preserve"> aggregate vs.</w:t>
      </w:r>
      <w:r w:rsidRPr="00583ADB">
        <w:rPr>
          <w:rFonts w:ascii="Arial" w:hAnsi="Arial" w:cs="Arial"/>
          <w:sz w:val="23"/>
          <w:szCs w:val="23"/>
        </w:rPr>
        <w:t xml:space="preserve"> individual) (n=6/8; 75%), followed by how time is handled (n=4/8; 50%) (Table 3). Practical considerations (Table 4b) were explicitly included within most flowcharts and the most common practical consideration were the end-user requirements and simplicity (n=3/8; 37.5%) (Table 3).</w:t>
      </w:r>
    </w:p>
    <w:p w14:paraId="252B3551" w14:textId="77777777" w:rsidR="00770678" w:rsidRPr="00583ADB" w:rsidRDefault="00770678" w:rsidP="00770678">
      <w:pPr>
        <w:pStyle w:val="NoSpacing"/>
        <w:spacing w:line="480" w:lineRule="auto"/>
        <w:jc w:val="both"/>
        <w:rPr>
          <w:rFonts w:ascii="Arial" w:hAnsi="Arial" w:cs="Arial"/>
          <w:b/>
          <w:sz w:val="23"/>
          <w:szCs w:val="23"/>
        </w:rPr>
      </w:pPr>
    </w:p>
    <w:p w14:paraId="05A9373A" w14:textId="77777777" w:rsidR="00770678" w:rsidRPr="00583ADB" w:rsidRDefault="00770678" w:rsidP="00770678">
      <w:pPr>
        <w:autoSpaceDE w:val="0"/>
        <w:autoSpaceDN w:val="0"/>
        <w:adjustRightInd w:val="0"/>
        <w:spacing w:after="0" w:line="480" w:lineRule="auto"/>
        <w:jc w:val="both"/>
        <w:rPr>
          <w:rFonts w:ascii="Arial" w:hAnsi="Arial" w:cs="Arial"/>
          <w:b/>
          <w:sz w:val="23"/>
          <w:szCs w:val="23"/>
        </w:rPr>
      </w:pPr>
      <w:r w:rsidRPr="00583ADB">
        <w:rPr>
          <w:rFonts w:ascii="Arial" w:hAnsi="Arial" w:cs="Arial"/>
          <w:sz w:val="23"/>
          <w:szCs w:val="23"/>
        </w:rPr>
        <w:t>Below, a narrative summary of each framework is presented. A copy of each decision framework can be further found in Appendix 2.III</w:t>
      </w:r>
      <w:r w:rsidRPr="00583ADB">
        <w:rPr>
          <w:rFonts w:ascii="Arial" w:hAnsi="Arial" w:cs="Arial"/>
          <w:b/>
          <w:sz w:val="23"/>
          <w:szCs w:val="23"/>
        </w:rPr>
        <w:t>:</w:t>
      </w:r>
    </w:p>
    <w:p w14:paraId="47B85488" w14:textId="77777777" w:rsidR="00770678" w:rsidRPr="00583ADB" w:rsidRDefault="00770678" w:rsidP="00770678">
      <w:pPr>
        <w:autoSpaceDE w:val="0"/>
        <w:autoSpaceDN w:val="0"/>
        <w:adjustRightInd w:val="0"/>
        <w:spacing w:after="0" w:line="480" w:lineRule="auto"/>
        <w:jc w:val="both"/>
        <w:rPr>
          <w:rFonts w:ascii="Arial" w:hAnsi="Arial" w:cs="Arial"/>
          <w:i/>
          <w:sz w:val="23"/>
          <w:szCs w:val="23"/>
        </w:rPr>
      </w:pPr>
    </w:p>
    <w:p w14:paraId="058FC28C" w14:textId="77777777" w:rsidR="00770678" w:rsidRPr="00583ADB" w:rsidRDefault="00770678" w:rsidP="00770678">
      <w:pPr>
        <w:autoSpaceDE w:val="0"/>
        <w:autoSpaceDN w:val="0"/>
        <w:adjustRightInd w:val="0"/>
        <w:spacing w:after="0" w:line="480" w:lineRule="auto"/>
        <w:jc w:val="both"/>
        <w:rPr>
          <w:rFonts w:ascii="Arial" w:hAnsi="Arial" w:cs="Arial"/>
          <w:b/>
          <w:sz w:val="23"/>
          <w:szCs w:val="23"/>
        </w:rPr>
      </w:pPr>
      <w:r w:rsidRPr="00583ADB">
        <w:rPr>
          <w:rFonts w:ascii="Arial" w:hAnsi="Arial" w:cs="Arial"/>
          <w:b/>
          <w:sz w:val="23"/>
          <w:szCs w:val="23"/>
        </w:rPr>
        <w:t>2.3.1 Generic Frameworks</w:t>
      </w:r>
    </w:p>
    <w:p w14:paraId="77271FDD" w14:textId="77777777" w:rsidR="00770678" w:rsidRPr="00583ADB" w:rsidRDefault="00770678" w:rsidP="00770678">
      <w:pPr>
        <w:autoSpaceDE w:val="0"/>
        <w:autoSpaceDN w:val="0"/>
        <w:adjustRightInd w:val="0"/>
        <w:spacing w:after="0" w:line="480" w:lineRule="auto"/>
        <w:jc w:val="both"/>
        <w:rPr>
          <w:rFonts w:ascii="Arial" w:hAnsi="Arial" w:cs="Arial"/>
          <w:b/>
          <w:sz w:val="23"/>
          <w:szCs w:val="23"/>
        </w:rPr>
      </w:pPr>
    </w:p>
    <w:p w14:paraId="32FE6B87" w14:textId="77777777" w:rsidR="00770678" w:rsidRPr="00583ADB" w:rsidRDefault="00770678" w:rsidP="00770678">
      <w:pPr>
        <w:spacing w:after="0" w:line="480" w:lineRule="auto"/>
        <w:jc w:val="both"/>
        <w:rPr>
          <w:rFonts w:ascii="Arial" w:hAnsi="Arial" w:cs="Arial"/>
          <w:sz w:val="23"/>
          <w:szCs w:val="23"/>
        </w:rPr>
      </w:pPr>
      <w:r w:rsidRPr="00583ADB">
        <w:rPr>
          <w:rFonts w:ascii="Arial" w:hAnsi="Arial" w:cs="Arial"/>
          <w:sz w:val="23"/>
          <w:szCs w:val="23"/>
        </w:rPr>
        <w:t>The first paper within the health care field on this topic was by Barton et al.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9</w:t>
      </w:r>
      <w:r w:rsidRPr="00583ADB">
        <w:rPr>
          <w:rFonts w:ascii="Arial" w:hAnsi="Arial" w:cs="Arial"/>
          <w:sz w:val="23"/>
          <w:szCs w:val="23"/>
        </w:rPr>
        <w:fldChar w:fldCharType="end"/>
      </w:r>
      <w:r w:rsidRPr="00583ADB">
        <w:rPr>
          <w:rFonts w:ascii="Arial" w:hAnsi="Arial" w:cs="Arial"/>
          <w:sz w:val="23"/>
          <w:szCs w:val="23"/>
        </w:rPr>
        <w:t xml:space="preserve">. Based on the following four criteria, their flowchart assists in the selection between decision tree, Markov cohort model, Markov microsimulation, discrete event simulation and system dynamics: (i) interactivity – importance of capturing interaction between patients; (ii) population resolution – the necessity of </w:t>
      </w:r>
      <w:r w:rsidRPr="00583ADB">
        <w:rPr>
          <w:rFonts w:ascii="Arial" w:hAnsi="Arial" w:cs="Arial"/>
          <w:sz w:val="23"/>
          <w:szCs w:val="23"/>
        </w:rPr>
        <w:lastRenderedPageBreak/>
        <w:t>individual-level modelling; (iii) validity – the adequacy of pathways represented by a decision tree; and (iv) simplicity – the number of states required in a Markov cohort model. The authors highlight the trade-off between simplicity and clinical validity. They recommend a more complex and computational-demanding model only if it provides a more accurate representation of the decision problem and leads to more valid results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9</w:t>
      </w:r>
      <w:r w:rsidRPr="00583ADB">
        <w:rPr>
          <w:rFonts w:ascii="Arial" w:hAnsi="Arial" w:cs="Arial"/>
          <w:sz w:val="23"/>
          <w:szCs w:val="23"/>
        </w:rPr>
        <w:fldChar w:fldCharType="end"/>
      </w:r>
      <w:r w:rsidRPr="00583ADB">
        <w:rPr>
          <w:rFonts w:ascii="Arial" w:hAnsi="Arial" w:cs="Arial"/>
          <w:sz w:val="23"/>
          <w:szCs w:val="23"/>
        </w:rPr>
        <w:t xml:space="preserve">. Simplification, according to the authors, may involve fixing one or more parameters in the model and two conditions may justify such </w:t>
      </w:r>
      <w:r>
        <w:rPr>
          <w:rFonts w:ascii="Arial" w:hAnsi="Arial" w:cs="Arial"/>
          <w:sz w:val="23"/>
          <w:szCs w:val="23"/>
        </w:rPr>
        <w:t xml:space="preserve">a </w:t>
      </w:r>
      <w:r w:rsidRPr="00583ADB">
        <w:rPr>
          <w:rFonts w:ascii="Arial" w:hAnsi="Arial" w:cs="Arial"/>
          <w:sz w:val="23"/>
          <w:szCs w:val="23"/>
        </w:rPr>
        <w:t xml:space="preserve">practice: when the results are robust to variation with that particular set of parameters or if the parameter is derived from good and accurate data. </w:t>
      </w:r>
    </w:p>
    <w:p w14:paraId="656FF8D3" w14:textId="77777777" w:rsidR="00770678" w:rsidRPr="00583ADB" w:rsidRDefault="00770678" w:rsidP="00770678">
      <w:pPr>
        <w:spacing w:after="0" w:line="480" w:lineRule="auto"/>
        <w:jc w:val="both"/>
        <w:rPr>
          <w:rFonts w:ascii="Arial" w:hAnsi="Arial" w:cs="Arial"/>
          <w:sz w:val="23"/>
          <w:szCs w:val="23"/>
        </w:rPr>
      </w:pPr>
    </w:p>
    <w:p w14:paraId="13A9AE3E" w14:textId="77777777" w:rsidR="00770678"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Brennan et al.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10</w:t>
      </w:r>
      <w:r w:rsidRPr="00583ADB">
        <w:rPr>
          <w:rFonts w:ascii="Arial" w:hAnsi="Arial" w:cs="Arial"/>
          <w:sz w:val="23"/>
          <w:szCs w:val="23"/>
        </w:rPr>
        <w:fldChar w:fldCharType="end"/>
      </w:r>
      <w:r w:rsidRPr="00583ADB">
        <w:rPr>
          <w:rFonts w:ascii="Arial" w:hAnsi="Arial" w:cs="Arial"/>
          <w:sz w:val="23"/>
          <w:szCs w:val="23"/>
        </w:rPr>
        <w:t xml:space="preserve"> have proposed a taxonomy table describing the relationships between modelling approaches according to their structural features. The columns in their taxonomy highlight the assumptions of population resolution; expected value/memory and first-level uncertainty while the rows describes the interaction between individuals and the handling of time. Each cell in the table lists the modelling approach with those corresponding structural features. Some of the model structures described in this taxonomy can be considered subclassification of specific modelling approaches. For instance, depending on the dimension of time and first-order uncertainty, system dynamics was separated into finite difference equation system dynamics, ordinary differential equation system dynamics, discrete time Markov chain model and continuous time Markov chain model. The authors state that the identification of health states and risk factors, and their underlying relationships should precede the selection of a modelling approach. If multiple approaches are suitable, the simplest model that accurately addresses the decision problem should be chosen with further consideration on practical factors such as software availability, implementation skills, time constraints and end-user requirements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10</w:t>
      </w:r>
      <w:r w:rsidRPr="00583ADB">
        <w:rPr>
          <w:rFonts w:ascii="Arial" w:hAnsi="Arial" w:cs="Arial"/>
          <w:sz w:val="23"/>
          <w:szCs w:val="23"/>
        </w:rPr>
        <w:fldChar w:fldCharType="end"/>
      </w:r>
      <w:r w:rsidRPr="00583ADB">
        <w:rPr>
          <w:rFonts w:ascii="Arial" w:hAnsi="Arial" w:cs="Arial"/>
          <w:sz w:val="23"/>
          <w:szCs w:val="23"/>
        </w:rPr>
        <w:t xml:space="preserve">. </w:t>
      </w:r>
    </w:p>
    <w:p w14:paraId="6F8E301A" w14:textId="77777777" w:rsidR="00770678" w:rsidRDefault="00770678" w:rsidP="00770678">
      <w:pPr>
        <w:autoSpaceDE w:val="0"/>
        <w:autoSpaceDN w:val="0"/>
        <w:adjustRightInd w:val="0"/>
        <w:spacing w:after="0" w:line="480" w:lineRule="auto"/>
        <w:jc w:val="both"/>
        <w:rPr>
          <w:rFonts w:ascii="Arial" w:hAnsi="Arial" w:cs="Arial"/>
          <w:sz w:val="23"/>
          <w:szCs w:val="23"/>
        </w:rPr>
      </w:pPr>
    </w:p>
    <w:p w14:paraId="3CD83C66"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lastRenderedPageBreak/>
        <w:t>Chick</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11</w:t>
      </w:r>
      <w:r w:rsidRPr="00583ADB">
        <w:rPr>
          <w:rFonts w:ascii="Arial" w:hAnsi="Arial" w:cs="Arial"/>
          <w:sz w:val="23"/>
          <w:szCs w:val="23"/>
        </w:rPr>
        <w:fldChar w:fldCharType="end"/>
      </w:r>
      <w:r w:rsidRPr="00583ADB">
        <w:rPr>
          <w:rFonts w:ascii="Arial" w:hAnsi="Arial" w:cs="Arial"/>
          <w:sz w:val="23"/>
          <w:szCs w:val="23"/>
        </w:rPr>
        <w:t xml:space="preserve"> simplifies Brennan’s proposed taxonomy by removing the rows specific to the dimension of interactivity; thereby, reducing the subclassification of certain modelling approaches seen in Brennan et al.’s original taxonomy (i.e., microsimulation, system dynamics). However, it remains unclear why, for one set of features (i.e., stochastic Markovian individual discrete time), the cell is empty in Chick’s framework and is not associated with any particular modelling approach</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11</w:t>
      </w:r>
      <w:r w:rsidRPr="00583ADB">
        <w:rPr>
          <w:rFonts w:ascii="Arial" w:hAnsi="Arial" w:cs="Arial"/>
          <w:sz w:val="23"/>
          <w:szCs w:val="23"/>
        </w:rPr>
        <w:fldChar w:fldCharType="end"/>
      </w:r>
      <w:r w:rsidRPr="00583ADB">
        <w:rPr>
          <w:rFonts w:ascii="Arial" w:hAnsi="Arial" w:cs="Arial"/>
          <w:sz w:val="23"/>
          <w:szCs w:val="23"/>
        </w:rPr>
        <w:t xml:space="preserve">. For this particular set of features, Brennan et al.’s described the model structure as: ‘discrete-time individual event history model’. </w:t>
      </w:r>
    </w:p>
    <w:p w14:paraId="4E91DEB5"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4D19B4CC"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Similarly, Heeg et al.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xml:space="preserve"> adapts Brennan’s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10</w:t>
      </w:r>
      <w:r w:rsidRPr="00583ADB">
        <w:rPr>
          <w:rFonts w:ascii="Arial" w:hAnsi="Arial" w:cs="Arial"/>
          <w:sz w:val="23"/>
          <w:szCs w:val="23"/>
        </w:rPr>
        <w:fldChar w:fldCharType="end"/>
      </w:r>
      <w:r w:rsidRPr="00583ADB">
        <w:rPr>
          <w:rFonts w:ascii="Arial" w:hAnsi="Arial" w:cs="Arial"/>
          <w:sz w:val="23"/>
          <w:szCs w:val="23"/>
        </w:rPr>
        <w:t xml:space="preserve"> framework. However, rather than using a taxonomy table, they displayed their framework as a radar diagram that ranks the relative ability of decision tree,  Markov cohort model, discrete event simulation and Markov microsimulation in addressing a collection of selection criterion—including practical considerations. Each spoke on the radar diagram represents a particular selection criterion and modelling approaches that are better at addressing that criterion appear further away from the origin of the radar diagram. Their framework incorporates all of the technical features proposed by Brennan although different terminologies are employed: ‘randomness’ is now referred to as ‘variability’ (i.e., first order uncertainty) while ‘expected value’ is referred to as ‘memory’</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An additional technical feature included is the interaction due to covariates and nonlinear associations between individual risk factors and outcomes. The following practical considerations were also included in their framework: time (i.e., to collect data, build and simulate</w:t>
      </w:r>
      <w:r>
        <w:rPr>
          <w:rFonts w:ascii="Arial" w:hAnsi="Arial" w:cs="Arial"/>
          <w:sz w:val="23"/>
          <w:szCs w:val="23"/>
        </w:rPr>
        <w:t xml:space="preserve"> the model</w:t>
      </w:r>
      <w:r w:rsidRPr="00583ADB">
        <w:rPr>
          <w:rFonts w:ascii="Arial" w:hAnsi="Arial" w:cs="Arial"/>
          <w:sz w:val="23"/>
          <w:szCs w:val="23"/>
        </w:rPr>
        <w:t>); experience and validity (i.e., clinical representativeness) (Table 3)</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xml:space="preserve">. </w:t>
      </w:r>
    </w:p>
    <w:p w14:paraId="6E39D74A"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3C052247"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An independent framework developed by Cooper et al.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12</w:t>
      </w:r>
      <w:r w:rsidRPr="00583ADB">
        <w:rPr>
          <w:rFonts w:ascii="Arial" w:hAnsi="Arial" w:cs="Arial"/>
          <w:sz w:val="23"/>
          <w:szCs w:val="23"/>
        </w:rPr>
        <w:fldChar w:fldCharType="end"/>
      </w:r>
      <w:r w:rsidRPr="00583ADB">
        <w:rPr>
          <w:rFonts w:ascii="Arial" w:hAnsi="Arial" w:cs="Arial"/>
          <w:sz w:val="23"/>
          <w:szCs w:val="23"/>
        </w:rPr>
        <w:t xml:space="preserve"> similarly intertwined practical and structural considerations (Table 3) to help guide the decision between Markov cohort model, decision tree and discrete event simulation. The authors state that the nature and the complexity of the disease, and the health care intervention, may influence which structural features to consider (e.g., interaction </w:t>
      </w:r>
      <w:r w:rsidRPr="00583ADB">
        <w:rPr>
          <w:rFonts w:ascii="Arial" w:hAnsi="Arial" w:cs="Arial"/>
          <w:sz w:val="23"/>
          <w:szCs w:val="23"/>
        </w:rPr>
        <w:lastRenderedPageBreak/>
        <w:t>between individuals; queuing and resource constraints)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12</w:t>
      </w:r>
      <w:r w:rsidRPr="00583ADB">
        <w:rPr>
          <w:rFonts w:ascii="Arial" w:hAnsi="Arial" w:cs="Arial"/>
          <w:sz w:val="23"/>
          <w:szCs w:val="23"/>
        </w:rPr>
        <w:fldChar w:fldCharType="end"/>
      </w:r>
      <w:r w:rsidRPr="00583ADB">
        <w:rPr>
          <w:rFonts w:ascii="Arial" w:hAnsi="Arial" w:cs="Arial"/>
          <w:sz w:val="23"/>
          <w:szCs w:val="23"/>
        </w:rPr>
        <w:t>. Rather than considering population resolution explicitly as a structural feature, this framework mentioned the impact of dimensionality in terms of the differences in time required to build and conduct simulations between aggregate-level and individual-level models. Outside of their framework, the modeller’s experience and data availability were additional factors that, together, may impact the speed and the ease of model development. The authors recommend that the analysis should be built based on the simplest model that can adequately address the research question</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12</w:t>
      </w:r>
      <w:r w:rsidRPr="00583ADB">
        <w:rPr>
          <w:rFonts w:ascii="Arial" w:hAnsi="Arial" w:cs="Arial"/>
          <w:sz w:val="23"/>
          <w:szCs w:val="23"/>
        </w:rPr>
        <w:fldChar w:fldCharType="end"/>
      </w:r>
      <w:r w:rsidRPr="00583ADB">
        <w:rPr>
          <w:rFonts w:ascii="Arial" w:hAnsi="Arial" w:cs="Arial"/>
          <w:sz w:val="23"/>
          <w:szCs w:val="23"/>
        </w:rPr>
        <w:t>. A unique trait in Cooper’s framework is that it recognizes that modelling may not always be possible, and further incorporates an ‘abandon’ scenario when it is futile to pursue modelling given the disconnect between practical constraints and the desired technical attributes (e.g., significant heterogeneity and/or when queuing or interaction between individuals is important). In such cases, when the practical elements and the structural features conflict, construction of a model should be stopped until such issues are resolved</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12</w:t>
      </w:r>
      <w:r w:rsidRPr="00583ADB">
        <w:rPr>
          <w:rFonts w:ascii="Arial" w:hAnsi="Arial" w:cs="Arial"/>
          <w:sz w:val="23"/>
          <w:szCs w:val="23"/>
        </w:rPr>
        <w:fldChar w:fldCharType="end"/>
      </w:r>
      <w:r w:rsidRPr="00583ADB">
        <w:rPr>
          <w:rFonts w:ascii="Arial" w:hAnsi="Arial" w:cs="Arial"/>
          <w:sz w:val="23"/>
          <w:szCs w:val="23"/>
        </w:rPr>
        <w:t xml:space="preserve">. </w:t>
      </w:r>
    </w:p>
    <w:p w14:paraId="2C00C2F4"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3443D738"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By moving through a series of decisions pertaining mainly to the desired structural features, Stahl’s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13</w:t>
      </w:r>
      <w:r w:rsidRPr="00583ADB">
        <w:rPr>
          <w:rFonts w:ascii="Arial" w:hAnsi="Arial" w:cs="Arial"/>
          <w:sz w:val="23"/>
          <w:szCs w:val="23"/>
        </w:rPr>
        <w:fldChar w:fldCharType="end"/>
      </w:r>
      <w:r w:rsidRPr="00583ADB">
        <w:rPr>
          <w:rFonts w:ascii="Arial" w:hAnsi="Arial" w:cs="Arial"/>
          <w:sz w:val="23"/>
          <w:szCs w:val="23"/>
        </w:rPr>
        <w:t xml:space="preserve"> hierarchical flowchart filters the choice of modelling approaches down to one to two suitable ones. Similar to Cooper</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12</w:t>
      </w:r>
      <w:r w:rsidRPr="00583ADB">
        <w:rPr>
          <w:rFonts w:ascii="Arial" w:hAnsi="Arial" w:cs="Arial"/>
          <w:sz w:val="23"/>
          <w:szCs w:val="23"/>
        </w:rPr>
        <w:fldChar w:fldCharType="end"/>
      </w:r>
      <w:r w:rsidRPr="00583ADB">
        <w:rPr>
          <w:rFonts w:ascii="Arial" w:hAnsi="Arial" w:cs="Arial"/>
          <w:sz w:val="23"/>
          <w:szCs w:val="23"/>
        </w:rPr>
        <w:t>, Stahl also advocates that simplicity should be a guiding principle - referring to it as, ‘keep it simple stupid (KISS)’ with a model only as complex as necessary for the question(s) of interest</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13</w:t>
      </w:r>
      <w:r w:rsidRPr="00583ADB">
        <w:rPr>
          <w:rFonts w:ascii="Arial" w:hAnsi="Arial" w:cs="Arial"/>
          <w:sz w:val="23"/>
          <w:szCs w:val="23"/>
        </w:rPr>
        <w:fldChar w:fldCharType="end"/>
      </w:r>
      <w:r w:rsidRPr="00583ADB">
        <w:rPr>
          <w:rFonts w:ascii="Arial" w:hAnsi="Arial" w:cs="Arial"/>
          <w:sz w:val="23"/>
          <w:szCs w:val="23"/>
        </w:rPr>
        <w:t>.</w:t>
      </w:r>
    </w:p>
    <w:p w14:paraId="29A44B3F" w14:textId="77777777" w:rsidR="00770678" w:rsidRPr="00583ADB" w:rsidRDefault="00770678" w:rsidP="00770678">
      <w:pPr>
        <w:autoSpaceDE w:val="0"/>
        <w:autoSpaceDN w:val="0"/>
        <w:adjustRightInd w:val="0"/>
        <w:spacing w:after="0" w:line="480" w:lineRule="auto"/>
        <w:jc w:val="both"/>
        <w:rPr>
          <w:rFonts w:ascii="Arial" w:hAnsi="Arial" w:cs="Arial"/>
          <w:i/>
          <w:sz w:val="23"/>
          <w:szCs w:val="23"/>
        </w:rPr>
      </w:pPr>
    </w:p>
    <w:p w14:paraId="1EE789CE" w14:textId="77777777" w:rsidR="00770678" w:rsidRPr="00583ADB" w:rsidRDefault="00770678" w:rsidP="00770678">
      <w:pPr>
        <w:autoSpaceDE w:val="0"/>
        <w:autoSpaceDN w:val="0"/>
        <w:adjustRightInd w:val="0"/>
        <w:spacing w:after="0" w:line="480" w:lineRule="auto"/>
        <w:jc w:val="both"/>
        <w:rPr>
          <w:rFonts w:ascii="Arial" w:hAnsi="Arial" w:cs="Arial"/>
          <w:b/>
          <w:sz w:val="23"/>
          <w:szCs w:val="23"/>
        </w:rPr>
      </w:pPr>
      <w:r w:rsidRPr="00583ADB">
        <w:rPr>
          <w:rFonts w:ascii="Arial" w:hAnsi="Arial" w:cs="Arial"/>
          <w:b/>
          <w:sz w:val="23"/>
          <w:szCs w:val="23"/>
        </w:rPr>
        <w:t>2.3.2 Infectious Disease Specific Frameworks</w:t>
      </w:r>
    </w:p>
    <w:p w14:paraId="339E561D"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5C5A6BCD"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Brennan et al.’s framework</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10</w:t>
      </w:r>
      <w:r w:rsidRPr="00583ADB">
        <w:rPr>
          <w:rFonts w:ascii="Arial" w:hAnsi="Arial" w:cs="Arial"/>
          <w:sz w:val="23"/>
          <w:szCs w:val="23"/>
        </w:rPr>
        <w:fldChar w:fldCharType="end"/>
      </w:r>
      <w:r w:rsidRPr="00583ADB">
        <w:rPr>
          <w:rFonts w:ascii="Arial" w:hAnsi="Arial" w:cs="Arial"/>
          <w:sz w:val="23"/>
          <w:szCs w:val="23"/>
        </w:rPr>
        <w:t xml:space="preserve"> was modified by another group of researchers for the evaluation of vaccines. Models were categorized according to three structural features: population resolution; first-order uncertainty; and interactivity</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8</w:t>
      </w:r>
      <w:r w:rsidRPr="00583ADB">
        <w:rPr>
          <w:rFonts w:ascii="Arial" w:hAnsi="Arial" w:cs="Arial"/>
          <w:sz w:val="23"/>
          <w:szCs w:val="23"/>
        </w:rPr>
        <w:fldChar w:fldCharType="end"/>
      </w:r>
      <w:r w:rsidRPr="00583ADB">
        <w:rPr>
          <w:rFonts w:ascii="Arial" w:hAnsi="Arial" w:cs="Arial"/>
          <w:sz w:val="23"/>
          <w:szCs w:val="23"/>
        </w:rPr>
        <w:t>. As the selection criteria are dichotomous, eight possible categories exist (n=2</w:t>
      </w:r>
      <w:r w:rsidRPr="00583ADB">
        <w:rPr>
          <w:rFonts w:ascii="Arial" w:hAnsi="Arial" w:cs="Arial"/>
          <w:sz w:val="23"/>
          <w:szCs w:val="23"/>
          <w:vertAlign w:val="superscript"/>
        </w:rPr>
        <w:t>3</w:t>
      </w:r>
      <w:r w:rsidRPr="00583ADB">
        <w:rPr>
          <w:rFonts w:ascii="Arial" w:hAnsi="Arial" w:cs="Arial"/>
          <w:sz w:val="23"/>
          <w:szCs w:val="23"/>
        </w:rPr>
        <w:t xml:space="preserve">) although only six categories were linked to modelling approach(es) as some </w:t>
      </w:r>
      <w:r w:rsidRPr="00583ADB">
        <w:rPr>
          <w:rFonts w:ascii="Arial" w:hAnsi="Arial" w:cs="Arial"/>
          <w:sz w:val="23"/>
          <w:szCs w:val="23"/>
        </w:rPr>
        <w:lastRenderedPageBreak/>
        <w:t>combinations were deemed unrealistic. Kim et al. further recommend that model choice should be based on not only the nature of the decision problem (e.g., research question, natural history and features of the disease) but on practical concerns such as data availability, an analyst’s experience and time</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8</w:t>
      </w:r>
      <w:r w:rsidRPr="00583ADB">
        <w:rPr>
          <w:rFonts w:ascii="Arial" w:hAnsi="Arial" w:cs="Arial"/>
          <w:sz w:val="23"/>
          <w:szCs w:val="23"/>
        </w:rPr>
        <w:fldChar w:fldCharType="end"/>
      </w:r>
      <w:r w:rsidRPr="00583ADB">
        <w:rPr>
          <w:rFonts w:ascii="Arial" w:hAnsi="Arial" w:cs="Arial"/>
          <w:sz w:val="23"/>
          <w:szCs w:val="23"/>
        </w:rPr>
        <w:t xml:space="preserve">. </w:t>
      </w:r>
    </w:p>
    <w:p w14:paraId="13E68C70"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0EA66CEC"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The last framework, by Jit et al.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6</w:t>
      </w:r>
      <w:r w:rsidRPr="00583ADB">
        <w:rPr>
          <w:rFonts w:ascii="Arial" w:hAnsi="Arial" w:cs="Arial"/>
          <w:sz w:val="23"/>
          <w:szCs w:val="23"/>
        </w:rPr>
        <w:fldChar w:fldCharType="end"/>
      </w:r>
      <w:r w:rsidRPr="00583ADB">
        <w:rPr>
          <w:rFonts w:ascii="Arial" w:hAnsi="Arial" w:cs="Arial"/>
          <w:sz w:val="23"/>
          <w:szCs w:val="23"/>
        </w:rPr>
        <w:t>, utilized a series of questions organized into a flowchart to highlight the key distinctions between static (referred to as cohort models) and dynamic models in the context of infectious disease modelling. According to the authors, infectious diseases have several complexities that make it unique compared to other illnesses: transmissibility (i.e., interaction between infected and susceptible individuals); natural immunity; and the epidemiology of the illness (i.e., an infection proceeds through several stages, such as: susceptibility, latency/incubation, infectious/ symptomatic and recovery)</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6</w:t>
      </w:r>
      <w:r w:rsidRPr="00583ADB">
        <w:rPr>
          <w:rFonts w:ascii="Arial" w:hAnsi="Arial" w:cs="Arial"/>
          <w:sz w:val="23"/>
          <w:szCs w:val="23"/>
        </w:rPr>
        <w:fldChar w:fldCharType="end"/>
      </w:r>
      <w:r w:rsidRPr="00583ADB">
        <w:rPr>
          <w:rFonts w:ascii="Arial" w:hAnsi="Arial" w:cs="Arial"/>
          <w:sz w:val="23"/>
          <w:szCs w:val="23"/>
        </w:rPr>
        <w:t>. These distinctions result in the need for dynamic modelling when the force of infection is not constant over time. Instances include if an intervention changes the profile of the infected individuals (e.g., increase pathogenicity or transmissibility by shifting the age profile of the disease) or induces selective evolution on a subset of the organisms (e.g., antibiotic resistance)</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6</w:t>
      </w:r>
      <w:r w:rsidRPr="00583ADB">
        <w:rPr>
          <w:rFonts w:ascii="Arial" w:hAnsi="Arial" w:cs="Arial"/>
          <w:sz w:val="23"/>
          <w:szCs w:val="23"/>
        </w:rPr>
        <w:fldChar w:fldCharType="end"/>
      </w:r>
      <w:r w:rsidRPr="00583ADB">
        <w:rPr>
          <w:rFonts w:ascii="Arial" w:hAnsi="Arial" w:cs="Arial"/>
          <w:sz w:val="23"/>
          <w:szCs w:val="23"/>
        </w:rPr>
        <w:t>.</w:t>
      </w:r>
    </w:p>
    <w:p w14:paraId="21AD511C" w14:textId="77777777" w:rsidR="00770678" w:rsidRPr="00583ADB" w:rsidRDefault="00770678" w:rsidP="00770678">
      <w:pPr>
        <w:pStyle w:val="NoSpacing"/>
        <w:spacing w:line="480" w:lineRule="auto"/>
        <w:jc w:val="both"/>
        <w:rPr>
          <w:rFonts w:ascii="Arial" w:hAnsi="Arial" w:cs="Arial"/>
          <w:b/>
          <w:sz w:val="23"/>
          <w:szCs w:val="23"/>
        </w:rPr>
      </w:pPr>
    </w:p>
    <w:p w14:paraId="110D5B91" w14:textId="77777777" w:rsidR="00770678" w:rsidRPr="00583ADB" w:rsidRDefault="00770678" w:rsidP="00770678">
      <w:pPr>
        <w:pStyle w:val="NoSpacing"/>
        <w:spacing w:line="480" w:lineRule="auto"/>
        <w:jc w:val="both"/>
        <w:rPr>
          <w:rFonts w:ascii="Arial" w:hAnsi="Arial" w:cs="Arial"/>
          <w:b/>
          <w:sz w:val="23"/>
          <w:szCs w:val="23"/>
        </w:rPr>
      </w:pPr>
      <w:r w:rsidRPr="00583ADB">
        <w:rPr>
          <w:rFonts w:ascii="Arial" w:hAnsi="Arial" w:cs="Arial"/>
          <w:b/>
          <w:sz w:val="23"/>
          <w:szCs w:val="23"/>
        </w:rPr>
        <w:t>2.3.3 Consistency between Decision Frameworks</w:t>
      </w:r>
    </w:p>
    <w:p w14:paraId="487E8C96"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 xml:space="preserve">Given that several decision frameworks were identified, it was of interest to assess the concordance in the frameworks’ recommendations. To conduct this, the structural features were evaluated across frameworks to assess their consistency in how they categorize each modelling approach in terms of their structural traits. As previously mentioned, structural features are expected to remain the same across decision frameworks for each modelling approach since they are based on theories and facts. </w:t>
      </w:r>
    </w:p>
    <w:p w14:paraId="39E43833"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034CD0FA"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lastRenderedPageBreak/>
        <w:t>Table 5 presents the degree to which the decision frameworks are consistent in how they classify the structural assumptions specific to each modelling approach. As only two frameworks included agent-based models, both agreed that it is an individual-level approach that can incorporate interactions. System dynamics was seen as an aggregate-level approach that could handle interactions. Amongst the frameworks that do discuss the mechanism of time, system dynamic was considered able to model at a discrete unit or continuously although their capacity for handling resource constraints has yet to be addressed. Markov microsimulations have been characterized by the majority of the frameworks as an individual-level approach with time handled discretely or continuously. Few frameworks have addressed first-order uncertainty and the capabi</w:t>
      </w:r>
      <w:r>
        <w:rPr>
          <w:rFonts w:ascii="Arial" w:hAnsi="Arial" w:cs="Arial"/>
          <w:sz w:val="23"/>
          <w:szCs w:val="23"/>
        </w:rPr>
        <w:t>lity of Markov microsimulations</w:t>
      </w:r>
      <w:r w:rsidRPr="00583ADB">
        <w:rPr>
          <w:rFonts w:ascii="Arial" w:hAnsi="Arial" w:cs="Arial"/>
          <w:sz w:val="23"/>
          <w:szCs w:val="23"/>
        </w:rPr>
        <w:t xml:space="preserve"> in handling resource constraints except for one that suggested that microsimulations can assume unlimited resources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xml:space="preserve">. Disagreement between frameworks remained on whether it is capable of handling interaction. For discrete event simulation, of those that addressed resource constraints and first order uncertainty, they all agreed on its capacity to incorporate resource constraints and that it is stochastic. The majority considered discrete event simulation as being capable of handling interactions between patients. However, discrepancies lay on how to classify the resolution of such models. For compartmental models, only the features of population resolution, first order uncertainty and interactivity have been discussed so far with the sole agreement being that this approach can incorporate interactions (Table 5). </w:t>
      </w:r>
    </w:p>
    <w:p w14:paraId="34F9AF22"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69C07A8D"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 xml:space="preserve">For traditional modelling approaches, an even greater degree of disagreements was observed in how structural features were specified. Most frameworks did not discuss the notion of resource constraints for decision trees. Of the frameworks that describe the dimension of time and interactivity, they were consistent in characterizing decision trees as static, fixed time horizon (i.e., </w:t>
      </w:r>
      <w:r>
        <w:rPr>
          <w:rFonts w:ascii="Arial" w:hAnsi="Arial" w:cs="Arial"/>
          <w:sz w:val="23"/>
          <w:szCs w:val="23"/>
        </w:rPr>
        <w:t>“</w:t>
      </w:r>
      <w:r w:rsidRPr="00583ADB">
        <w:rPr>
          <w:rFonts w:ascii="Arial" w:hAnsi="Arial" w:cs="Arial"/>
          <w:sz w:val="23"/>
          <w:szCs w:val="23"/>
        </w:rPr>
        <w:t>untimed</w:t>
      </w:r>
      <w:r>
        <w:rPr>
          <w:rFonts w:ascii="Arial" w:hAnsi="Arial" w:cs="Arial"/>
          <w:sz w:val="23"/>
          <w:szCs w:val="23"/>
        </w:rPr>
        <w:t>”</w:t>
      </w:r>
      <w:r w:rsidRPr="00583ADB">
        <w:rPr>
          <w:rFonts w:ascii="Arial" w:hAnsi="Arial" w:cs="Arial"/>
          <w:sz w:val="23"/>
          <w:szCs w:val="23"/>
        </w:rPr>
        <w:t xml:space="preserve">) models. However, for the remaining two structural features (i.e., population resolution, first-order uncertainty) evaluated, less clarity emerged. For Markov cohort models, as per its name, the </w:t>
      </w:r>
      <w:r w:rsidRPr="00583ADB">
        <w:rPr>
          <w:rFonts w:ascii="Arial" w:hAnsi="Arial" w:cs="Arial"/>
          <w:sz w:val="23"/>
          <w:szCs w:val="23"/>
        </w:rPr>
        <w:lastRenderedPageBreak/>
        <w:t>frameworks all agreed that this modelling approach is not an individual-level modelling approach but rather focused at the aggregate-level. Markov cohort models were considered not capable of handling interaction or resource constraints in most except in two of the frameworks (Table 5)</w:t>
      </w:r>
      <w:r w:rsidRPr="00583ADB">
        <w:rPr>
          <w:rFonts w:ascii="Arial" w:hAnsi="Arial" w:cs="Arial"/>
          <w:sz w:val="23"/>
          <w:szCs w:val="23"/>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7,12</w:t>
      </w:r>
      <w:r w:rsidRPr="00583ADB">
        <w:rPr>
          <w:rFonts w:ascii="Arial" w:hAnsi="Arial" w:cs="Arial"/>
          <w:sz w:val="23"/>
          <w:szCs w:val="23"/>
        </w:rPr>
        <w:fldChar w:fldCharType="end"/>
      </w:r>
      <w:r w:rsidRPr="00583ADB">
        <w:rPr>
          <w:rFonts w:ascii="Arial" w:hAnsi="Arial" w:cs="Arial"/>
          <w:sz w:val="23"/>
          <w:szCs w:val="23"/>
        </w:rPr>
        <w:t>.</w:t>
      </w:r>
    </w:p>
    <w:p w14:paraId="182A63D8" w14:textId="77777777" w:rsidR="00770678" w:rsidRPr="00583ADB" w:rsidRDefault="00770678" w:rsidP="00770678">
      <w:pPr>
        <w:autoSpaceDE w:val="0"/>
        <w:autoSpaceDN w:val="0"/>
        <w:adjustRightInd w:val="0"/>
        <w:spacing w:after="0" w:line="480" w:lineRule="auto"/>
        <w:jc w:val="both"/>
        <w:rPr>
          <w:rFonts w:ascii="Arial" w:hAnsi="Arial" w:cs="Arial"/>
          <w:b/>
          <w:smallCaps/>
          <w:sz w:val="23"/>
          <w:szCs w:val="23"/>
        </w:rPr>
      </w:pPr>
      <w:r w:rsidRPr="00583ADB">
        <w:rPr>
          <w:rFonts w:ascii="Arial" w:hAnsi="Arial" w:cs="Arial"/>
          <w:sz w:val="23"/>
          <w:szCs w:val="23"/>
        </w:rPr>
        <w:br/>
      </w:r>
      <w:r w:rsidRPr="00583ADB">
        <w:rPr>
          <w:rFonts w:ascii="Arial" w:hAnsi="Arial" w:cs="Arial"/>
          <w:b/>
          <w:smallCaps/>
          <w:sz w:val="23"/>
          <w:szCs w:val="23"/>
        </w:rPr>
        <w:t>2.4 Discussion</w:t>
      </w:r>
    </w:p>
    <w:p w14:paraId="2D45092C"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4C7D9D33"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Despite the prevalence in the use of traditional modelling approaches to conduct health economic evaluations, these frameworks all highlight the need for alternative modelling approaches under certain circumstances. For instance, discrete event simulation permits explicit incorporation of queuing theory and may be suitable if the question partly involves resource constraints. Agent-based models, on the other hand, can integrate agent-to-agent interactions and are thus suitable when behavior is considered an important characteristic with the problem at hand (e.g., infectious disease modelling). Indeed, it may be safe to extend that there is no single modelling approach that is capable of answering all types of research questions. HTA agencies and other policy organizations that rely on economic modelling to guide reimbursement and resources allocation decision-making must therefore develop the capacity to construct and critically appraise models outside of what is considered the traditional modelling approaches.</w:t>
      </w:r>
    </w:p>
    <w:p w14:paraId="0A047A8F"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68DE68EF"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 xml:space="preserve">Although several frameworks have been published to distinguish between modelling approaches, there is no clear over-arching or universally-accepted one. Each framework has, in fact, highlighted different selection criteria that may be of importance when choosing the most-suitable approach. A recurring theme that emerged across these frameworks is the necessity for the approach to reflect the underlying theory of the health condition and the characteristics of the health technologies being compared. The modelling approach selected should align with the purpose of the model and the level of detail desired with minimal complexity </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&lt;EndNote&gt;&lt;Cite&gt;&lt;Author&gt;Roberts&lt;/Author&gt;&lt;Year&gt;2012&lt;/Year&gt;&lt;RecNum&gt;2111&lt;/RecNum&gt;&lt;DisplayText&gt;&lt;style face="superscript"&gt;4&lt;/style&gt;&lt;/DisplayText&gt;&lt;record&gt;&lt;rec-number&gt;2111&lt;/rec-number&gt;&lt;foreign-keys&gt;&lt;key app="EN" db-id="px5dzax960w0v5esf26x2z9jvrsd2s9xw5w2" timestamp="1426803322"&gt;2111&lt;/key&gt;&lt;/foreign-keys&gt;&lt;ref-type name="Journal Article"&gt;17&lt;/ref-type&gt;&lt;contributors&gt;&lt;authors&gt;&lt;author&gt;Roberts, M.&lt;/author&gt;&lt;author&gt;Russell, L. B.&lt;/author&gt;&lt;author&gt;Paltiel, A. D.&lt;/author&gt;&lt;author&gt;Chambers, M.&lt;/author&gt;&lt;author&gt;McEwan, P.&lt;/author&gt;&lt;author&gt;Krahn, M.&lt;/author&gt;&lt;/authors&gt;&lt;/contributors&gt;&lt;auth-address&gt;Department of Health Policy and Management, University of Pittsburgh Graduate School of Public Health, Pittsburgh, PA, USA mroberts@pittedu&lt;/auth-address&gt;&lt;titles&gt;&lt;title&gt;Conceptualizing a model: a report of the ISPOR-SMDM Modeling Good Research Practices Task Force--2&lt;/title&gt;&lt;secondary-title&gt;Value Health&lt;/secondary-title&gt;&lt;/titles&gt;&lt;periodical&gt;&lt;full-title&gt;Value Health&lt;/full-title&gt;&lt;/periodical&gt;&lt;pages&gt;804-811&lt;/pages&gt;&lt;volume&gt;15&lt;/volume&gt;&lt;number&gt;6&lt;/number&gt;&lt;reprint-edition&gt;NOT IN FILE&lt;/reprint-edition&gt;&lt;keywords&gt;&lt;keyword&gt;Advisory Committees&lt;/keyword&gt;&lt;keyword&gt;Comparative Effectiveness Research&lt;/keyword&gt;&lt;keyword&gt;Concept Formation&lt;/keyword&gt;&lt;keyword&gt;Consensus&lt;/keyword&gt;&lt;keyword&gt;Decision Support Systems,Clinical&lt;/keyword&gt;&lt;keyword&gt;Evidence-Based Practice&lt;/keyword&gt;&lt;keyword&gt;Models,Theoretical&lt;/keyword&gt;&lt;keyword&gt;standards&lt;/keyword&gt;&lt;/keywords&gt;&lt;dates&gt;&lt;year&gt;2012&lt;/year&gt;&lt;/dates&gt;&lt;isbn&gt;1524-4733 (Electronic)&lt;/isbn&gt;&lt;urls&gt;&lt;related-urls&gt;&lt;url&gt;http://www.ncbi.nlm.nih.gov/pmc/articles/PMC4207095/pdf/nihms394740.pdf&lt;/url&gt;&lt;/related-urls&gt;&lt;/urls&gt;&lt;/record&gt;&lt;/Cite&gt;&lt;/EndNote&gt;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4</w:t>
      </w:r>
      <w:r w:rsidRPr="00583ADB">
        <w:rPr>
          <w:rFonts w:ascii="Arial" w:hAnsi="Arial" w:cs="Arial"/>
          <w:sz w:val="23"/>
          <w:szCs w:val="23"/>
        </w:rPr>
        <w:fldChar w:fldCharType="end"/>
      </w:r>
      <w:r w:rsidRPr="00583ADB">
        <w:rPr>
          <w:rFonts w:ascii="Arial" w:hAnsi="Arial" w:cs="Arial"/>
          <w:sz w:val="23"/>
          <w:szCs w:val="23"/>
        </w:rPr>
        <w:t xml:space="preserve">. </w:t>
      </w:r>
    </w:p>
    <w:p w14:paraId="376C8060"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5885BDC3" w14:textId="77777777" w:rsidR="00770678" w:rsidRDefault="00770678" w:rsidP="00770678">
      <w:pPr>
        <w:autoSpaceDE w:val="0"/>
        <w:autoSpaceDN w:val="0"/>
        <w:adjustRightInd w:val="0"/>
        <w:spacing w:after="0" w:line="480" w:lineRule="auto"/>
        <w:jc w:val="both"/>
        <w:rPr>
          <w:rFonts w:ascii="Arial" w:hAnsi="Arial" w:cs="Arial"/>
          <w:bCs/>
          <w:sz w:val="23"/>
          <w:szCs w:val="23"/>
        </w:rPr>
      </w:pPr>
      <w:r w:rsidRPr="00583ADB">
        <w:rPr>
          <w:rFonts w:ascii="Arial" w:hAnsi="Arial" w:cs="Arial"/>
          <w:bCs/>
          <w:sz w:val="23"/>
          <w:szCs w:val="23"/>
        </w:rPr>
        <w:t xml:space="preserve">However, Table 5 highlighted a concerning observation: there is a general lack of agreement between the decision frameworks on how the structural features specific to each modelling approach are described. This suggests that, by using different frameworks, one may come to a different decision on what constitutes the most appropriate modelling approach. For instance, consider a model that is interested in exploring the cost-effectiveness of therapies for lowering blood pressure in patients with essential hypertension in terms of the </w:t>
      </w:r>
      <w:r>
        <w:rPr>
          <w:rFonts w:ascii="Arial" w:hAnsi="Arial" w:cs="Arial"/>
          <w:bCs/>
          <w:sz w:val="23"/>
          <w:szCs w:val="23"/>
        </w:rPr>
        <w:t>prevention</w:t>
      </w:r>
      <w:r w:rsidRPr="00583ADB">
        <w:rPr>
          <w:rFonts w:ascii="Arial" w:hAnsi="Arial" w:cs="Arial"/>
          <w:bCs/>
          <w:sz w:val="23"/>
          <w:szCs w:val="23"/>
        </w:rPr>
        <w:t xml:space="preserve"> of cardiovascular and cerebrovascular </w:t>
      </w:r>
      <w:r>
        <w:rPr>
          <w:rFonts w:ascii="Arial" w:hAnsi="Arial" w:cs="Arial"/>
          <w:bCs/>
          <w:sz w:val="23"/>
          <w:szCs w:val="23"/>
        </w:rPr>
        <w:t>events</w:t>
      </w:r>
      <w:r w:rsidRPr="00583ADB">
        <w:rPr>
          <w:rFonts w:ascii="Arial" w:hAnsi="Arial" w:cs="Arial"/>
          <w:bCs/>
          <w:sz w:val="23"/>
          <w:szCs w:val="23"/>
        </w:rPr>
        <w:t>. The model aims to simulate a cohort of patients with heterogeneous characteristics and, given the existing understanding of hypertension, the model must capture the impact of different risk factors on the development of clinical events as these risk factors evolve over time. Additional factors to consider for this decision problem is that resources will be assumed unlimited and that time will be handled discretely. Employing the six generic fra</w:t>
      </w:r>
      <w:r>
        <w:rPr>
          <w:rFonts w:ascii="Arial" w:hAnsi="Arial" w:cs="Arial"/>
          <w:bCs/>
          <w:sz w:val="23"/>
          <w:szCs w:val="23"/>
        </w:rPr>
        <w:t>meworks without consideration of</w:t>
      </w:r>
      <w:r w:rsidRPr="00583ADB">
        <w:rPr>
          <w:rFonts w:ascii="Arial" w:hAnsi="Arial" w:cs="Arial"/>
          <w:bCs/>
          <w:sz w:val="23"/>
          <w:szCs w:val="23"/>
        </w:rPr>
        <w:t xml:space="preserve"> the practical constraints, we find that four frameworks</w:t>
      </w:r>
      <w:r w:rsidRPr="00583ADB">
        <w:rPr>
          <w:rFonts w:ascii="Arial" w:hAnsi="Arial" w:cs="Arial"/>
          <w:bCs/>
          <w:sz w:val="23"/>
          <w:szCs w:val="23"/>
        </w:rPr>
        <w:fldChar w:fldCharType="begin">
          <w:fldData xml:space="preserve">PEVuZE5vdGU+PENpdGU+PEF1dGhvcj5CYXJ0b248L0F1dGhvcj48WWVhcj4yMDA0PC9ZZWFyPjxS
ZWNOdW0+MjA5MjwvUmVjTnVtPjxEaXNwbGF5VGV4dD48c3R5bGUgZmFjZT0ic3VwZXJzY3JpcHQi
PjcsOS0xMTwvc3R5bGU+PC9EaXNwbGF5VGV4dD48cmVjb3JkPjxyZWMtbnVtYmVyPjIwOTI8L3Jl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PjwvQ2l0ZT48Q2l0ZT48QXV0aG9yPkJyZW5uYW48L0F1dGhvcj48WWVhcj4yMDA2PC9ZZWFyPjxS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==
</w:fldData>
        </w:fldChar>
      </w:r>
      <w:r w:rsidRPr="00583ADB">
        <w:rPr>
          <w:rFonts w:ascii="Arial" w:hAnsi="Arial" w:cs="Arial"/>
          <w:bCs/>
          <w:sz w:val="23"/>
          <w:szCs w:val="23"/>
        </w:rPr>
        <w:instrText xml:space="preserve"> ADDIN EN.CITE </w:instrText>
      </w:r>
      <w:r w:rsidRPr="00583ADB">
        <w:rPr>
          <w:rFonts w:ascii="Arial" w:hAnsi="Arial" w:cs="Arial"/>
          <w:bCs/>
          <w:sz w:val="23"/>
          <w:szCs w:val="23"/>
        </w:rPr>
        <w:fldChar w:fldCharType="begin">
          <w:fldData xml:space="preserve">PEVuZE5vdGU+PENpdGU+PEF1dGhvcj5CYXJ0b248L0F1dGhvcj48WWVhcj4yMDA0PC9ZZWFyPjxS
ZWNOdW0+MjA5MjwvUmVjTnVtPjxEaXNwbGF5VGV4dD48c3R5bGUgZmFjZT0ic3VwZXJzY3JpcHQi
PjcsOS0xMTwvc3R5bGU+PC9EaXNwbGF5VGV4dD48cmVjb3JkPjxyZWMtbnVtYmVyPjIwOTI8L3Jl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PjwvQ2l0ZT48Q2l0ZT48QXV0aG9yPkJyZW5uYW48L0F1dGhvcj48WWVhcj4yMDA2PC9ZZWFyPjxS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==
</w:fldData>
        </w:fldChar>
      </w:r>
      <w:r w:rsidRPr="00583ADB">
        <w:rPr>
          <w:rFonts w:ascii="Arial" w:hAnsi="Arial" w:cs="Arial"/>
          <w:bCs/>
          <w:sz w:val="23"/>
          <w:szCs w:val="23"/>
        </w:rPr>
        <w:instrText xml:space="preserve"> ADDIN EN.CITE.DATA </w:instrText>
      </w:r>
      <w:r w:rsidRPr="00583ADB">
        <w:rPr>
          <w:rFonts w:ascii="Arial" w:hAnsi="Arial" w:cs="Arial"/>
          <w:bCs/>
          <w:sz w:val="23"/>
          <w:szCs w:val="23"/>
        </w:rPr>
      </w:r>
      <w:r w:rsidRPr="00583ADB">
        <w:rPr>
          <w:rFonts w:ascii="Arial" w:hAnsi="Arial" w:cs="Arial"/>
          <w:bCs/>
          <w:sz w:val="23"/>
          <w:szCs w:val="23"/>
        </w:rPr>
        <w:fldChar w:fldCharType="end"/>
      </w:r>
      <w:r w:rsidRPr="00583ADB">
        <w:rPr>
          <w:rFonts w:ascii="Arial" w:hAnsi="Arial" w:cs="Arial"/>
          <w:bCs/>
          <w:sz w:val="23"/>
          <w:szCs w:val="23"/>
        </w:rPr>
      </w:r>
      <w:r w:rsidRPr="00583ADB">
        <w:rPr>
          <w:rFonts w:ascii="Arial" w:hAnsi="Arial" w:cs="Arial"/>
          <w:bCs/>
          <w:sz w:val="23"/>
          <w:szCs w:val="23"/>
        </w:rPr>
        <w:fldChar w:fldCharType="separate"/>
      </w:r>
      <w:r w:rsidRPr="00583ADB">
        <w:rPr>
          <w:rFonts w:ascii="Arial" w:hAnsi="Arial" w:cs="Arial"/>
          <w:bCs/>
          <w:noProof/>
          <w:sz w:val="23"/>
          <w:szCs w:val="23"/>
          <w:vertAlign w:val="superscript"/>
        </w:rPr>
        <w:t>7,9-11</w:t>
      </w:r>
      <w:r w:rsidRPr="00583ADB">
        <w:rPr>
          <w:rFonts w:ascii="Arial" w:hAnsi="Arial" w:cs="Arial"/>
          <w:bCs/>
          <w:sz w:val="23"/>
          <w:szCs w:val="23"/>
        </w:rPr>
        <w:fldChar w:fldCharType="end"/>
      </w:r>
      <w:r w:rsidRPr="00583ADB">
        <w:rPr>
          <w:rFonts w:ascii="Arial" w:hAnsi="Arial" w:cs="Arial"/>
          <w:bCs/>
          <w:sz w:val="23"/>
          <w:szCs w:val="23"/>
        </w:rPr>
        <w:t xml:space="preserve"> advise for a Markov microsimulation, one framework</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13</w:t>
      </w:r>
      <w:r w:rsidRPr="00583ADB">
        <w:rPr>
          <w:rFonts w:ascii="Arial" w:hAnsi="Arial" w:cs="Arial"/>
          <w:bCs/>
          <w:sz w:val="23"/>
          <w:szCs w:val="23"/>
        </w:rPr>
        <w:fldChar w:fldCharType="end"/>
      </w:r>
      <w:r w:rsidRPr="00583ADB">
        <w:rPr>
          <w:rFonts w:ascii="Arial" w:hAnsi="Arial" w:cs="Arial"/>
          <w:bCs/>
          <w:sz w:val="23"/>
          <w:szCs w:val="23"/>
        </w:rPr>
        <w:t xml:space="preserve"> recommends a Markov or discrete event simulation without specification on whether the Markov model is an aggregate-level or an individual-level model (i.e. microsimulation) while the last  specifies for a discrete event simulation or a Markov cohort model</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12</w:t>
      </w:r>
      <w:r w:rsidRPr="00583ADB">
        <w:rPr>
          <w:rFonts w:ascii="Arial" w:hAnsi="Arial" w:cs="Arial"/>
          <w:bCs/>
          <w:sz w:val="23"/>
          <w:szCs w:val="23"/>
        </w:rPr>
        <w:fldChar w:fldCharType="end"/>
      </w:r>
      <w:r w:rsidRPr="00583ADB">
        <w:rPr>
          <w:rFonts w:ascii="Arial" w:hAnsi="Arial" w:cs="Arial"/>
          <w:bCs/>
          <w:sz w:val="23"/>
          <w:szCs w:val="23"/>
        </w:rPr>
        <w:t xml:space="preserve">. Other cases exist of applying these frameworks to a decision problem </w:t>
      </w:r>
      <w:r>
        <w:rPr>
          <w:rFonts w:ascii="Arial" w:hAnsi="Arial" w:cs="Arial"/>
          <w:bCs/>
          <w:sz w:val="23"/>
          <w:szCs w:val="23"/>
        </w:rPr>
        <w:t>and</w:t>
      </w:r>
      <w:r w:rsidRPr="00583ADB">
        <w:rPr>
          <w:rFonts w:ascii="Arial" w:hAnsi="Arial" w:cs="Arial"/>
          <w:bCs/>
          <w:sz w:val="23"/>
          <w:szCs w:val="23"/>
        </w:rPr>
        <w:t xml:space="preserve"> encountering different recommendations in terms of which modelling approach would be recommended.</w:t>
      </w:r>
    </w:p>
    <w:p w14:paraId="1DCDC858" w14:textId="77777777" w:rsidR="00770678" w:rsidRDefault="00770678" w:rsidP="00770678">
      <w:pPr>
        <w:autoSpaceDE w:val="0"/>
        <w:autoSpaceDN w:val="0"/>
        <w:adjustRightInd w:val="0"/>
        <w:spacing w:after="0" w:line="480" w:lineRule="auto"/>
        <w:jc w:val="both"/>
        <w:rPr>
          <w:rFonts w:ascii="Arial" w:hAnsi="Arial" w:cs="Arial"/>
          <w:bCs/>
          <w:sz w:val="23"/>
          <w:szCs w:val="23"/>
        </w:rPr>
      </w:pPr>
    </w:p>
    <w:p w14:paraId="7A8B9E06" w14:textId="77777777" w:rsidR="00770678" w:rsidRPr="00583ADB" w:rsidRDefault="00770678" w:rsidP="00770678">
      <w:pPr>
        <w:autoSpaceDE w:val="0"/>
        <w:autoSpaceDN w:val="0"/>
        <w:adjustRightInd w:val="0"/>
        <w:spacing w:after="0" w:line="480" w:lineRule="auto"/>
        <w:jc w:val="both"/>
        <w:rPr>
          <w:rFonts w:ascii="Arial" w:hAnsi="Arial" w:cs="Arial"/>
          <w:bCs/>
          <w:sz w:val="23"/>
          <w:szCs w:val="23"/>
        </w:rPr>
      </w:pPr>
      <w:r w:rsidRPr="00583ADB">
        <w:rPr>
          <w:rFonts w:ascii="Arial" w:hAnsi="Arial" w:cs="Arial"/>
          <w:bCs/>
          <w:sz w:val="23"/>
          <w:szCs w:val="23"/>
        </w:rPr>
        <w:t>I</w:t>
      </w:r>
      <w:r w:rsidRPr="00583ADB">
        <w:rPr>
          <w:rFonts w:ascii="Arial" w:eastAsia="Times New Roman" w:hAnsi="Arial" w:cs="Arial"/>
          <w:sz w:val="23"/>
          <w:szCs w:val="23"/>
        </w:rPr>
        <w:t xml:space="preserve">t may be that, in certain cases, the frameworks do not entirely represent what the authors would consider as best practice, but rather what is recommended and accepted practice in the jurisdiction in which they work (i.e., many countries now have national reimbursement bodies that provide guidelines on economic modelling and may influence the choices of how the researchers in those countries developed their framework). </w:t>
      </w:r>
      <w:r w:rsidRPr="00583ADB">
        <w:rPr>
          <w:rFonts w:ascii="Arial" w:hAnsi="Arial" w:cs="Arial"/>
          <w:bCs/>
          <w:sz w:val="23"/>
          <w:szCs w:val="23"/>
        </w:rPr>
        <w:t xml:space="preserve">Indeed, different frameworks were found to address different sets of modelling approaches (Table 2). </w:t>
      </w:r>
      <w:r>
        <w:rPr>
          <w:rFonts w:ascii="Arial" w:hAnsi="Arial" w:cs="Arial"/>
          <w:bCs/>
          <w:sz w:val="23"/>
          <w:szCs w:val="23"/>
        </w:rPr>
        <w:t>It</w:t>
      </w:r>
      <w:r w:rsidRPr="00583ADB">
        <w:rPr>
          <w:rFonts w:ascii="Arial" w:hAnsi="Arial" w:cs="Arial"/>
          <w:bCs/>
          <w:sz w:val="23"/>
          <w:szCs w:val="23"/>
        </w:rPr>
        <w:t xml:space="preserve"> would be expected that frameworks would characterize </w:t>
      </w:r>
      <w:r w:rsidRPr="00583ADB">
        <w:rPr>
          <w:rFonts w:ascii="Arial" w:hAnsi="Arial" w:cs="Arial"/>
          <w:bCs/>
          <w:sz w:val="23"/>
          <w:szCs w:val="23"/>
        </w:rPr>
        <w:lastRenderedPageBreak/>
        <w:t xml:space="preserve">the structural features specific to a particular modelling approach similarly although this was not observed (Table 5). </w:t>
      </w:r>
    </w:p>
    <w:p w14:paraId="593A4603" w14:textId="77777777" w:rsidR="00770678" w:rsidRPr="00583ADB" w:rsidRDefault="00770678" w:rsidP="00770678">
      <w:pPr>
        <w:autoSpaceDE w:val="0"/>
        <w:autoSpaceDN w:val="0"/>
        <w:adjustRightInd w:val="0"/>
        <w:spacing w:after="0" w:line="480" w:lineRule="auto"/>
        <w:jc w:val="both"/>
        <w:rPr>
          <w:rFonts w:ascii="Arial" w:hAnsi="Arial" w:cs="Arial"/>
          <w:bCs/>
          <w:sz w:val="23"/>
          <w:szCs w:val="23"/>
        </w:rPr>
      </w:pPr>
    </w:p>
    <w:p w14:paraId="2B9CC86B"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Despite this, another consistent recommendation emerged from these studies in that the decision of which modelling approach to select is dependent not only on the structural assumptions but often also on the practical considerations. It is rarely possible to consider one without the other. Even amongst the frameworks that solely incorporated structural features</w: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Ij42LDgsMTAsMTE8L3N0eWxlPjwvRGlzcGxheVRleHQ+PHJlY29yZD48cmVjLW51bWJlcj4yMDkz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Ij42LDgsMTAsMTE8L3N0eWxlPjwvRGlzcGxheVRleHQ+PHJlY29yZD48cmVjLW51bWJlcj4yMDkz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6,8,10,11</w:t>
      </w:r>
      <w:r w:rsidRPr="00583ADB">
        <w:rPr>
          <w:rFonts w:ascii="Arial" w:hAnsi="Arial" w:cs="Arial"/>
          <w:sz w:val="23"/>
          <w:szCs w:val="23"/>
        </w:rPr>
        <w:fldChar w:fldCharType="end"/>
      </w:r>
      <w:r w:rsidRPr="00583ADB">
        <w:rPr>
          <w:rFonts w:ascii="Arial" w:hAnsi="Arial" w:cs="Arial"/>
          <w:sz w:val="23"/>
          <w:szCs w:val="23"/>
        </w:rPr>
        <w:t>, half included a separate discussion on the practical considerations</w:t>
      </w:r>
      <w:r>
        <w:rPr>
          <w:rFonts w:ascii="Arial" w:hAnsi="Arial" w:cs="Arial"/>
          <w:sz w:val="23"/>
          <w:szCs w:val="23"/>
        </w:rPr>
        <w:t xml:space="preserve"> to modelling</w: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Ij44LDEwPC9zdHlsZT48L0Rpc3BsYXlUZXh0PjxyZWNvcmQ+PHJlYy1udW1iZXI+MjA5MzwvcmVj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PC9DaXRlPjxDaXRlPjxBdXRob3I+S2ltPC9BdXRob3I+PFllYXI+MjAwODwvWWVhcj48UmVjTnVt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PEVuZE5vdGU+PENpdGU+PEF1dGhvcj5CcmVubmFuPC9BdXRob3I+PFllYXI+MjAwNjwvWWVhcj48
UmVjTnVtPjIwOTM8L1JlY051bT48RGlzcGxheVRleHQ+PHN0eWxlIGZhY2U9InN1cGVyc2NyaXB0
Ij44LDEwPC9zdHlsZT48L0Rpc3BsYXlUZXh0PjxyZWNvcmQ+PHJlYy1udW1iZXI+MjA5MzwvcmVj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PC9DaXRlPjxDaXRlPjxBdXRob3I+S2ltPC9BdXRob3I+PFllYXI+MjAwODwvWWVhcj48UmVjTnVt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8,10</w:t>
      </w:r>
      <w:r w:rsidRPr="00583ADB">
        <w:rPr>
          <w:rFonts w:ascii="Arial" w:hAnsi="Arial" w:cs="Arial"/>
          <w:sz w:val="23"/>
          <w:szCs w:val="23"/>
        </w:rPr>
        <w:fldChar w:fldCharType="end"/>
      </w:r>
      <w:r w:rsidRPr="00583ADB">
        <w:rPr>
          <w:rFonts w:ascii="Arial" w:hAnsi="Arial" w:cs="Arial"/>
          <w:sz w:val="23"/>
          <w:szCs w:val="23"/>
        </w:rPr>
        <w:t xml:space="preserve">. The selection of the appropriate modelling approach is therefore iterative. The clinical research question (i.e. characteristics of the disease and its intervention) dictates which structural features are important. This filters down the range of suitable modelling approaches and subsequently, practical elements such as simplicity, computational efficiency, end-user requirements and transparency may impact the decision on the best-suited modelling approach. </w:t>
      </w:r>
    </w:p>
    <w:p w14:paraId="38C176DB"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70F97C0F" w14:textId="6B0D8A02" w:rsidR="00770678" w:rsidRPr="00583ADB" w:rsidRDefault="00770678" w:rsidP="00770678">
      <w:pPr>
        <w:autoSpaceDE w:val="0"/>
        <w:autoSpaceDN w:val="0"/>
        <w:adjustRightInd w:val="0"/>
        <w:spacing w:after="0" w:line="480" w:lineRule="auto"/>
        <w:jc w:val="both"/>
        <w:rPr>
          <w:rFonts w:ascii="Arial" w:hAnsi="Arial" w:cs="Arial"/>
          <w:bCs/>
          <w:sz w:val="23"/>
          <w:szCs w:val="23"/>
        </w:rPr>
      </w:pPr>
      <w:r w:rsidRPr="00583ADB">
        <w:rPr>
          <w:rFonts w:ascii="Arial" w:hAnsi="Arial" w:cs="Arial"/>
          <w:sz w:val="23"/>
          <w:szCs w:val="23"/>
        </w:rPr>
        <w:t>One unresolved question remains: the trade-off between simplicity and validity. In most of the frameworks and in other broad economic evaluation guidelines, the majority support the notion that</w:t>
      </w:r>
      <w:r w:rsidRPr="00583ADB">
        <w:rPr>
          <w:rFonts w:ascii="Arial" w:hAnsi="Arial" w:cs="Arial"/>
          <w:bCs/>
          <w:sz w:val="23"/>
          <w:szCs w:val="23"/>
        </w:rPr>
        <w:t xml:space="preserve"> the model structure should be kept as simple as possible</w:t>
      </w:r>
      <w:r w:rsidRPr="00583ADB">
        <w:rPr>
          <w:rFonts w:ascii="Arial" w:hAnsi="Arial" w:cs="Arial"/>
          <w:bCs/>
          <w:sz w:val="23"/>
          <w:szCs w:val="23"/>
        </w:rPr>
        <w:fldChar w:fldCharType="begin">
          <w:fldData xml:space="preserve">PEVuZE5vdGU+PENpdGU+PEF1dGhvcj5TY3VscGhlcjwvQXV0aG9yPjxZZWFyPjIwMDA8L1llYXI+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</w:fldData>
        </w:fldChar>
      </w:r>
      <w:r w:rsidRPr="00583ADB">
        <w:rPr>
          <w:rFonts w:ascii="Arial" w:hAnsi="Arial" w:cs="Arial"/>
          <w:bCs/>
          <w:sz w:val="23"/>
          <w:szCs w:val="23"/>
        </w:rPr>
        <w:instrText xml:space="preserve"> ADDIN EN.CITE </w:instrText>
      </w:r>
      <w:r w:rsidRPr="00583ADB">
        <w:rPr>
          <w:rFonts w:ascii="Arial" w:hAnsi="Arial" w:cs="Arial"/>
          <w:bCs/>
          <w:sz w:val="23"/>
          <w:szCs w:val="23"/>
        </w:rPr>
        <w:fldChar w:fldCharType="begin">
          <w:fldData xml:space="preserve">PEVuZE5vdGU+PENpdGU+PEF1dGhvcj5TY3VscGhlcjwvQXV0aG9yPjxZZWFyPjIwMDA8L1llYXI+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</w:fldData>
        </w:fldChar>
      </w:r>
      <w:r w:rsidRPr="00583ADB">
        <w:rPr>
          <w:rFonts w:ascii="Arial" w:hAnsi="Arial" w:cs="Arial"/>
          <w:bCs/>
          <w:sz w:val="23"/>
          <w:szCs w:val="23"/>
        </w:rPr>
        <w:instrText xml:space="preserve"> ADDIN EN.CITE.DATA </w:instrText>
      </w:r>
      <w:r w:rsidRPr="00583ADB">
        <w:rPr>
          <w:rFonts w:ascii="Arial" w:hAnsi="Arial" w:cs="Arial"/>
          <w:bCs/>
          <w:sz w:val="23"/>
          <w:szCs w:val="23"/>
        </w:rPr>
      </w:r>
      <w:r w:rsidRPr="00583ADB">
        <w:rPr>
          <w:rFonts w:ascii="Arial" w:hAnsi="Arial" w:cs="Arial"/>
          <w:bCs/>
          <w:sz w:val="23"/>
          <w:szCs w:val="23"/>
        </w:rPr>
        <w:fldChar w:fldCharType="end"/>
      </w:r>
      <w:r w:rsidRPr="00583ADB">
        <w:rPr>
          <w:rFonts w:ascii="Arial" w:hAnsi="Arial" w:cs="Arial"/>
          <w:bCs/>
          <w:sz w:val="23"/>
          <w:szCs w:val="23"/>
        </w:rPr>
      </w:r>
      <w:r w:rsidRPr="00583ADB">
        <w:rPr>
          <w:rFonts w:ascii="Arial" w:hAnsi="Arial" w:cs="Arial"/>
          <w:bCs/>
          <w:sz w:val="23"/>
          <w:szCs w:val="23"/>
        </w:rPr>
        <w:fldChar w:fldCharType="separate"/>
      </w:r>
      <w:r w:rsidRPr="00583ADB">
        <w:rPr>
          <w:rFonts w:ascii="Arial" w:hAnsi="Arial" w:cs="Arial"/>
          <w:bCs/>
          <w:noProof/>
          <w:sz w:val="23"/>
          <w:szCs w:val="23"/>
          <w:vertAlign w:val="superscript"/>
        </w:rPr>
        <w:t>13,14</w:t>
      </w:r>
      <w:r w:rsidRPr="00583ADB">
        <w:rPr>
          <w:rFonts w:ascii="Arial" w:hAnsi="Arial" w:cs="Arial"/>
          <w:bCs/>
          <w:sz w:val="23"/>
          <w:szCs w:val="23"/>
        </w:rPr>
        <w:fldChar w:fldCharType="end"/>
      </w:r>
      <w:r w:rsidRPr="00583ADB">
        <w:rPr>
          <w:rFonts w:ascii="Arial" w:hAnsi="Arial" w:cs="Arial"/>
          <w:bCs/>
          <w:sz w:val="23"/>
          <w:szCs w:val="23"/>
        </w:rPr>
        <w:t>. Barton and colleagues mention that more complex models are only justifiable when the increased complexity leads to more valid results</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9</w:t>
      </w:r>
      <w:r w:rsidRPr="00583ADB">
        <w:rPr>
          <w:rFonts w:ascii="Arial" w:hAnsi="Arial" w:cs="Arial"/>
          <w:bCs/>
          <w:sz w:val="23"/>
          <w:szCs w:val="23"/>
        </w:rPr>
        <w:fldChar w:fldCharType="end"/>
      </w:r>
      <w:r w:rsidRPr="00583ADB">
        <w:rPr>
          <w:rFonts w:ascii="Arial" w:hAnsi="Arial" w:cs="Arial"/>
          <w:bCs/>
          <w:sz w:val="23"/>
          <w:szCs w:val="23"/>
        </w:rPr>
        <w:t>. Another interpretation to the above recommendation is that, when selecting a simpler technique, a modeller should ensure that any error incurred from omitting certain aspects of the disease and its intervention will not materially bias a study’s results</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&lt;EndNote&gt;&lt;Cite&gt;&lt;Author&gt;Karnon&lt;/Author&gt;&lt;Year&gt;1998&lt;/Year&gt;&lt;RecNum&gt;2107&lt;/RecNum&gt;&lt;DisplayText&gt;&lt;style face="superscript"&gt;15&lt;/style&gt;&lt;/DisplayText&gt;&lt;record&gt;&lt;rec-number&gt;2107&lt;/rec-number&gt;&lt;foreign-keys&gt;&lt;key app="EN" db-id="px5dzax960w0v5esf26x2z9jvrsd2s9xw5w2" timestamp="1426803322"&gt;2107&lt;/key&gt;&lt;/foreign-keys&gt;&lt;ref-type name="Journal Article"&gt;17&lt;/ref-type&gt;&lt;contributors&gt;&lt;authors&gt;&lt;author&gt;Karnon, J.&lt;/author&gt;&lt;author&gt;Brown, J.&lt;/author&gt;&lt;/authors&gt;&lt;/contributors&gt;&lt;auth-address&gt;Health Economics Research Group, Brunel University, Uxbridge, Middlesex, UK jonathankarnon@brunelacuk&lt;/auth-address&gt;&lt;titles&gt;&lt;title&gt;Selecting a decision model for economic evaluation: a case study and review&lt;/title&gt;&lt;secondary-title&gt;Health Care Manag Sci&lt;/secondary-title&gt;&lt;/titles&gt;&lt;periodical&gt;&lt;full-title&gt;Health Care Manag Sci&lt;/full-title&gt;&lt;/periodical&gt;&lt;pages&gt;133-140&lt;/pages&gt;&lt;volume&gt;1&lt;/volume&gt;&lt;number&gt;2&lt;/number&gt;&lt;reprint-edition&gt;NOT IN FILE&lt;/reprint-edition&gt;&lt;keywords&gt;&lt;keyword&gt;Adult&lt;/keyword&gt;&lt;keyword&gt;Breast Neoplasms&lt;/keyword&gt;&lt;keyword&gt;Cost-Benefit Analysis&lt;/keyword&gt;&lt;keyword&gt;Decision Support Techniques&lt;/keyword&gt;&lt;keyword&gt;economics&lt;/keyword&gt;&lt;keyword&gt;Female&lt;/keyword&gt;&lt;keyword&gt;Great Britain&lt;/keyword&gt;&lt;keyword&gt;Humans&lt;/keyword&gt;&lt;keyword&gt;Markov Chains&lt;/keyword&gt;&lt;keyword&gt;methods&lt;/keyword&gt;&lt;keyword&gt;Middle Aged&lt;/keyword&gt;&lt;keyword&gt;Quality-Adjusted Life Years&lt;/keyword&gt;&lt;keyword&gt;Technology Assessment,Biomedical&lt;/keyword&gt;&lt;keyword&gt;therapy&lt;/keyword&gt;&lt;/keywords&gt;&lt;dates&gt;&lt;year&gt;1998&lt;/year&gt;&lt;/dates&gt;&lt;isbn&gt;1386-9620 (Print)&lt;/isbn&gt;&lt;urls&gt;&lt;/urls&gt;&lt;/record&gt;&lt;/Cite&gt;&lt;/EndNote&gt;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15</w:t>
      </w:r>
      <w:r w:rsidRPr="00583ADB">
        <w:rPr>
          <w:rFonts w:ascii="Arial" w:hAnsi="Arial" w:cs="Arial"/>
          <w:bCs/>
          <w:sz w:val="23"/>
          <w:szCs w:val="23"/>
        </w:rPr>
        <w:fldChar w:fldCharType="end"/>
      </w:r>
      <w:r w:rsidRPr="00583ADB">
        <w:rPr>
          <w:rFonts w:ascii="Arial" w:hAnsi="Arial" w:cs="Arial"/>
          <w:bCs/>
          <w:sz w:val="23"/>
          <w:szCs w:val="23"/>
        </w:rPr>
        <w:t>. But, h</w:t>
      </w:r>
      <w:r w:rsidRPr="00583ADB">
        <w:rPr>
          <w:rFonts w:ascii="Arial" w:hAnsi="Arial" w:cs="Arial"/>
          <w:sz w:val="23"/>
          <w:szCs w:val="23"/>
        </w:rPr>
        <w:t xml:space="preserve">ow much simplification is possible without compromising a model’s validity? Unfortunately, this is not a straightforward issue as it is based on several factors including the nature of the decision problem (i.e. clinical condition and the treatment alternatives being modelled) and several practical considerations (e.g. available data, time </w:t>
      </w:r>
      <w:r w:rsidRPr="00583ADB">
        <w:rPr>
          <w:rFonts w:ascii="Arial" w:hAnsi="Arial" w:cs="Arial"/>
          <w:sz w:val="23"/>
          <w:szCs w:val="23"/>
        </w:rPr>
        <w:lastRenderedPageBreak/>
        <w:t>and budget)</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&lt;EndNote&gt;&lt;Cite&gt;&lt;Author&gt;Halpern&lt;/Author&gt;&lt;Year&gt;1998&lt;/Year&gt;&lt;RecNum&gt;2103&lt;/RecNum&gt;&lt;DisplayText&gt;&lt;style face="superscript"&gt;16&lt;/style&gt;&lt;/DisplayText&gt;&lt;record&gt;&lt;rec-number&gt;2103&lt;/rec-number&gt;&lt;foreign-keys&gt;&lt;key app="EN" db-id="px5dzax960w0v5esf26x2z9jvrsd2s9xw5w2" timestamp="1426803322"&gt;2103&lt;/key&gt;&lt;/foreign-keys&gt;&lt;ref-type name="Journal Article"&gt;17&lt;/ref-type&gt;&lt;contributors&gt;&lt;authors&gt;&lt;author&gt;Halpern, M. T.&lt;/author&gt;&lt;author&gt;Luce, B. R.&lt;/author&gt;&lt;author&gt;Brown, R. E.&lt;/author&gt;&lt;author&gt;Geneste, B.&lt;/author&gt;&lt;/authors&gt;&lt;/contributors&gt;&lt;auth-address&gt;MEDTAP International, Center for Health Care Decision Making, Bethesda, MD 20814, USA&lt;/auth-address&gt;&lt;titles&gt;&lt;title&gt;Health and economic outcomes modeling practices: a suggested framework&lt;/title&gt;&lt;secondary-title&gt;Value Health&lt;/secondary-title&gt;&lt;/titles&gt;&lt;periodical&gt;&lt;full-title&gt;Value Health&lt;/full-title&gt;&lt;/periodical&gt;&lt;pages&gt;131-147&lt;/pages&gt;&lt;volume&gt;1&lt;/volume&gt;&lt;number&gt;2&lt;/number&gt;&lt;reprint-edition&gt;NOT IN FILE&lt;/reprint-edition&gt;&lt;dates&gt;&lt;year&gt;1998&lt;/year&gt;&lt;/dates&gt;&lt;isbn&gt;1098-3015 (Print)&lt;/isbn&gt;&lt;urls&gt;&lt;related-urls&gt;&lt;url&gt;http://onlinelibrary.wiley.com/store/10.1046/j.1524-4733.1998.120131.x/asset/j.1524-4733.1998.120131.x.pdf?v=1&amp;amp;t=i7gpvf6c&amp;amp;s=47bd8af1202af39f9d35d34d9b2533e4f3b89a2a&lt;/url&gt;&lt;/related-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16</w:t>
      </w:r>
      <w:r w:rsidRPr="00583ADB">
        <w:rPr>
          <w:rFonts w:ascii="Arial" w:hAnsi="Arial" w:cs="Arial"/>
          <w:sz w:val="23"/>
          <w:szCs w:val="23"/>
        </w:rPr>
        <w:fldChar w:fldCharType="end"/>
      </w:r>
      <w:r w:rsidRPr="00583ADB">
        <w:rPr>
          <w:rFonts w:ascii="Arial" w:hAnsi="Arial" w:cs="Arial"/>
          <w:sz w:val="23"/>
          <w:szCs w:val="23"/>
        </w:rPr>
        <w:t>. Greater research and education is thus necessary for both modellers and decision-makers to better characterize and understand the implications of such a trade-off.</w:t>
      </w:r>
    </w:p>
    <w:p w14:paraId="2E1936BF" w14:textId="77777777" w:rsidR="00770678" w:rsidRPr="00583ADB" w:rsidRDefault="00770678" w:rsidP="00770678">
      <w:pPr>
        <w:autoSpaceDE w:val="0"/>
        <w:autoSpaceDN w:val="0"/>
        <w:adjustRightInd w:val="0"/>
        <w:spacing w:after="0" w:line="480" w:lineRule="auto"/>
        <w:jc w:val="both"/>
        <w:rPr>
          <w:rFonts w:ascii="Arial" w:hAnsi="Arial" w:cs="Arial"/>
          <w:bCs/>
          <w:sz w:val="23"/>
          <w:szCs w:val="23"/>
        </w:rPr>
      </w:pPr>
    </w:p>
    <w:p w14:paraId="18561B6D"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bCs/>
          <w:sz w:val="23"/>
          <w:szCs w:val="23"/>
        </w:rPr>
        <w:t xml:space="preserve">The observed discrepancy observed between frameworks in the recommendations they provide on which modelling approach is appropriate leads to the question of whether </w:t>
      </w:r>
      <w:r w:rsidRPr="00583ADB">
        <w:rPr>
          <w:rFonts w:ascii="Arial" w:hAnsi="Arial" w:cs="Arial"/>
          <w:sz w:val="23"/>
          <w:szCs w:val="23"/>
        </w:rPr>
        <w:t>selecting different modelling approaches do in fact impact the model’s results and conclusions? When does it truly matter which modelling approach is used? For instance, to what extent does patient heterogeneity have an impact such that a Markov microsimulation or a Markov cohort model would produce diverging results? Similarly, to what extent does queuing and constrained resources impact the cost-effectiveness of an intervention such that it warrants the need for a discrete event simulation? These frameworks were all found to lack a sufficient evidence-base as most were based on general heuristics. A means to answer the above questions empirically would be to assess a model’s validity. One approach, based on the concepts of cross-validation, would be to compare the results between highly-dependent models that employ different modelling approaches to</w:t>
      </w:r>
      <w:r>
        <w:rPr>
          <w:rFonts w:ascii="Arial" w:hAnsi="Arial" w:cs="Arial"/>
          <w:sz w:val="23"/>
          <w:szCs w:val="23"/>
        </w:rPr>
        <w:t xml:space="preserve"> otherwise</w:t>
      </w:r>
      <w:r w:rsidRPr="00583ADB">
        <w:rPr>
          <w:rFonts w:ascii="Arial" w:hAnsi="Arial" w:cs="Arial"/>
          <w:sz w:val="23"/>
          <w:szCs w:val="23"/>
        </w:rPr>
        <w:t xml:space="preserve"> address the same research problem b</w:t>
      </w:r>
      <w:r>
        <w:rPr>
          <w:rFonts w:ascii="Arial" w:hAnsi="Arial" w:cs="Arial"/>
          <w:sz w:val="23"/>
          <w:szCs w:val="23"/>
        </w:rPr>
        <w:t>y using</w:t>
      </w:r>
      <w:r w:rsidRPr="00583ADB">
        <w:rPr>
          <w:rFonts w:ascii="Arial" w:hAnsi="Arial" w:cs="Arial"/>
          <w:sz w:val="23"/>
          <w:szCs w:val="23"/>
        </w:rPr>
        <w:t xml:space="preserve"> the same data parameters and share common assumptions. Such exercises may inform when it empirically matters whether a particular modelling approach is selected and some of the early pioneers in such activities include the Mount Hood Challenge for diabetes modellers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&lt;EndNote&gt;&lt;Cite&gt;&lt;Author&gt;Palmer&lt;/Author&gt;&lt;Year&gt;2013&lt;/Year&gt;&lt;RecNum&gt;2119&lt;/RecNum&gt;&lt;DisplayText&gt;&lt;style face="superscript"&gt;17&lt;/style&gt;&lt;/DisplayText&gt;&lt;record&gt;&lt;rec-number&gt;2119&lt;/rec-number&gt;&lt;foreign-keys&gt;&lt;key app="EN" db-id="px5dzax960w0v5esf26x2z9jvrsd2s9xw5w2" timestamp="1426809352"&gt;2119&lt;/key&gt;&lt;/foreign-keys&gt;&lt;ref-type name="Journal Article"&gt;17&lt;/ref-type&gt;&lt;contributors&gt;&lt;authors&gt;&lt;author&gt;Palmer, Andrew J&lt;/author&gt;&lt;author&gt;Mount Hood 5 Modeling Group&lt;/author&gt;&lt;/authors&gt;&lt;/contributors&gt;&lt;titles&gt;&lt;title&gt;Computer modeling of diabetes and its complications: a report on the Fifth Mount Hood challenge meeting&lt;/title&gt;&lt;secondary-title&gt;Value in Health&lt;/secondary-title&gt;&lt;/titles&gt;&lt;periodical&gt;&lt;full-title&gt;Value in Health&lt;/full-title&gt;&lt;/periodical&gt;&lt;pages&gt;670-685&lt;/pages&gt;&lt;volume&gt;16&lt;/volume&gt;&lt;number&gt;4&lt;/number&gt;&lt;dates&gt;&lt;year&gt;2013&lt;/year&gt;&lt;/dates&gt;&lt;isbn&gt;1098-3015&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17</w:t>
      </w:r>
      <w:r w:rsidRPr="00583ADB">
        <w:rPr>
          <w:rFonts w:ascii="Arial" w:hAnsi="Arial" w:cs="Arial"/>
          <w:sz w:val="23"/>
          <w:szCs w:val="23"/>
        </w:rPr>
        <w:fldChar w:fldCharType="end"/>
      </w:r>
      <w:r w:rsidRPr="00583ADB">
        <w:rPr>
          <w:rFonts w:ascii="Arial" w:hAnsi="Arial" w:cs="Arial"/>
          <w:sz w:val="23"/>
          <w:szCs w:val="23"/>
        </w:rPr>
        <w:t>.</w:t>
      </w:r>
    </w:p>
    <w:p w14:paraId="3A66D680"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163FC54B"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A recent systematic review was published focused on cross-validation work in health economic models, evaluating the impact of structural features on the choice of the modelling approach</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&lt;EndNote&gt;&lt;Cite&gt;&lt;Author&gt;Tsoi B&lt;/Author&gt;&lt;Year&gt;2015&lt;/Year&gt;&lt;RecNum&gt;2118&lt;/RecNum&gt;&lt;DisplayText&gt;&lt;style face="superscript"&gt;18&lt;/style&gt;&lt;/DisplayText&gt;&lt;record&gt;&lt;rec-number&gt;2118&lt;/rec-number&gt;&lt;foreign-keys&gt;&lt;key app="EN" db-id="px5dzax960w0v5esf26x2z9jvrsd2s9xw5w2" timestamp="1426806949"&gt;2118&lt;/key&gt;&lt;/foreign-keys&gt;&lt;ref-type name="Journal Article"&gt;17&lt;/ref-type&gt;&lt;contributors&gt;&lt;authors&gt;&lt;author&gt;Tsoi B, Goeree R, Jegathisawarn J, Tarride J-E, Blackhouse G, O’Reilly D&lt;/author&gt;&lt;/authors&gt;&lt;/contributors&gt;&lt;titles&gt;&lt;title&gt;Do different decision-analytic modelling approaches produce different cost-effectiveness results? Insights from a systematic review of existing cross-validation studies. &lt;/title&gt;&lt;secondary-title&gt;Expert Review Pharmacoeconomics and Outcomes Research&lt;/secondary-title&gt;&lt;/titles&gt;&lt;periodical&gt;&lt;full-title&gt;Expert Review Pharmacoeconomics and Outcomes Research&lt;/full-title&gt;&lt;/periodical&gt;&lt;volume&gt;[epub ahead of print]&lt;/volume&gt;&lt;dates&gt;&lt;year&gt;2015&lt;/year&gt;&lt;/dates&gt;&lt;urls&gt;&lt;/urls&gt;&lt;/record&gt;&lt;/Cite&gt;&lt;/EndNote&gt;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18</w:t>
      </w:r>
      <w:r w:rsidRPr="00583ADB">
        <w:rPr>
          <w:rFonts w:ascii="Arial" w:hAnsi="Arial" w:cs="Arial"/>
          <w:sz w:val="23"/>
          <w:szCs w:val="23"/>
        </w:rPr>
        <w:fldChar w:fldCharType="end"/>
      </w:r>
      <w:r w:rsidRPr="00583ADB">
        <w:rPr>
          <w:rFonts w:ascii="Arial" w:hAnsi="Arial" w:cs="Arial"/>
          <w:sz w:val="23"/>
          <w:szCs w:val="23"/>
        </w:rPr>
        <w:t xml:space="preserve">. Population resolution was found to have minimal impact empirically as </w:t>
      </w:r>
      <w:r w:rsidRPr="00583ADB">
        <w:rPr>
          <w:rStyle w:val="SubtleEmphasis"/>
          <w:rFonts w:ascii="Arial" w:hAnsi="Arial" w:cs="Arial"/>
          <w:i w:val="0"/>
          <w:sz w:val="23"/>
          <w:szCs w:val="23"/>
        </w:rPr>
        <w:t xml:space="preserve">both aggregate- and individual-level models generated nearly identical results. Rather, consideration on this structural feature was relevant in terms of a practical trade-off between validity and feasibility (e.g., </w:t>
      </w:r>
      <w:r w:rsidRPr="00583ADB">
        <w:rPr>
          <w:rFonts w:ascii="Arial" w:hAnsi="Arial" w:cs="Arial"/>
          <w:sz w:val="23"/>
          <w:szCs w:val="23"/>
        </w:rPr>
        <w:t xml:space="preserve">individual-level models required fewer simplifying assumptions, thus increasing its face validity but at the </w:t>
      </w:r>
      <w:r w:rsidRPr="00583ADB">
        <w:rPr>
          <w:rFonts w:ascii="Arial" w:hAnsi="Arial" w:cs="Arial"/>
          <w:sz w:val="23"/>
          <w:szCs w:val="23"/>
        </w:rPr>
        <w:lastRenderedPageBreak/>
        <w:t xml:space="preserve">expense of being more </w:t>
      </w:r>
      <w:r w:rsidRPr="00CF2045">
        <w:rPr>
          <w:rFonts w:ascii="Arial" w:hAnsi="Arial" w:cs="Arial"/>
          <w:sz w:val="23"/>
          <w:szCs w:val="23"/>
        </w:rPr>
        <w:t>time- and data-intensive; and vice versa</w:t>
      </w:r>
      <w:r w:rsidRPr="00CF2045">
        <w:rPr>
          <w:rStyle w:val="SubtleEmphasis"/>
          <w:rFonts w:ascii="Arial" w:hAnsi="Arial" w:cs="Arial"/>
          <w:color w:val="auto"/>
          <w:sz w:val="23"/>
          <w:szCs w:val="23"/>
        </w:rPr>
        <w:t>).</w:t>
      </w:r>
      <w:r w:rsidRPr="00CF2045">
        <w:rPr>
          <w:rStyle w:val="SubtleEmphasis"/>
          <w:rFonts w:ascii="Arial" w:hAnsi="Arial" w:cs="Arial"/>
          <w:i w:val="0"/>
          <w:color w:val="auto"/>
          <w:sz w:val="23"/>
          <w:szCs w:val="23"/>
        </w:rPr>
        <w:t xml:space="preserve"> In terms of the criterion of interactivity, infectious-disease models have consistently showed that, depending on the assumptions regarding the probability of disease exposure, dynamic and static models will produce dissimilar results and lead to opposing policy recommendations</w:t>
      </w:r>
      <w:r w:rsidRPr="00CF2045">
        <w:rPr>
          <w:rFonts w:ascii="Arial" w:hAnsi="Arial" w:cs="Arial"/>
          <w:sz w:val="23"/>
          <w:szCs w:val="23"/>
        </w:rPr>
        <w:fldChar w:fldCharType="begin"/>
      </w:r>
      <w:r w:rsidRPr="00CF2045">
        <w:rPr>
          <w:rFonts w:ascii="Arial" w:hAnsi="Arial" w:cs="Arial"/>
          <w:sz w:val="23"/>
          <w:szCs w:val="23"/>
        </w:rPr>
        <w:instrText xml:space="preserve"> ADDIN EN.CITE &lt;EndNote&gt;&lt;Cite&gt;&lt;Author&gt;Tsoi B&lt;/Author&gt;&lt;Year&gt;2015&lt;/Year&gt;&lt;RecNum&gt;2118&lt;/RecNum&gt;&lt;DisplayText&gt;&lt;style face="superscript"&gt;18&lt;/style&gt;&lt;/DisplayText&gt;&lt;record&gt;&lt;rec-number&gt;2118&lt;/rec-number&gt;&lt;foreign-keys&gt;&lt;key app="EN" db-id="px5dzax960w0v5esf26x2z9jvrsd2s9xw5w2" timestamp="1426806949"&gt;2118&lt;/key&gt;&lt;/foreign-keys&gt;&lt;ref-type name="Journal Article"&gt;17&lt;/ref-type&gt;&lt;contributors&gt;&lt;authors&gt;&lt;author&gt;Tsoi B, Goeree R, Jegathisawarn J, Tarride J-E, Blackhouse G, O’Reilly D&lt;/author&gt;&lt;/authors&gt;&lt;/contributors&gt;&lt;titles&gt;&lt;title&gt;Do different decision-analytic modelling approaches produce different cost-effectiveness results? Insights from a systematic review of existing cross-validation studies. &lt;/title&gt;&lt;secondary-title&gt;Expert Review Pharmacoeconomics and Outcomes Research&lt;/secondary-title&gt;&lt;/titles&gt;&lt;periodical&gt;&lt;full-title&gt;Expert Review Pharmacoeconomics and Outcomes Research&lt;/full-title&gt;&lt;/periodical&gt;&lt;volume&gt;[epub ahead of print]&lt;/volume&gt;&lt;dates&gt;&lt;year&gt;2015&lt;/year&gt;&lt;/dates&gt;&lt;urls&gt;&lt;/urls&gt;&lt;/record&gt;&lt;/Cite&gt;&lt;/EndNote&gt;</w:instrText>
      </w:r>
      <w:r w:rsidRPr="00CF2045">
        <w:rPr>
          <w:rFonts w:ascii="Arial" w:hAnsi="Arial" w:cs="Arial"/>
          <w:sz w:val="23"/>
          <w:szCs w:val="23"/>
        </w:rPr>
        <w:fldChar w:fldCharType="separate"/>
      </w:r>
      <w:r w:rsidRPr="00CF2045">
        <w:rPr>
          <w:rFonts w:ascii="Arial" w:hAnsi="Arial" w:cs="Arial"/>
          <w:noProof/>
          <w:sz w:val="23"/>
          <w:szCs w:val="23"/>
          <w:vertAlign w:val="superscript"/>
        </w:rPr>
        <w:t>18</w:t>
      </w:r>
      <w:r w:rsidRPr="00CF2045">
        <w:rPr>
          <w:rFonts w:ascii="Arial" w:hAnsi="Arial" w:cs="Arial"/>
          <w:sz w:val="23"/>
          <w:szCs w:val="23"/>
        </w:rPr>
        <w:fldChar w:fldCharType="end"/>
      </w:r>
      <w:r w:rsidRPr="00CF2045">
        <w:rPr>
          <w:rFonts w:ascii="Arial" w:hAnsi="Arial" w:cs="Arial"/>
          <w:i/>
          <w:sz w:val="23"/>
          <w:szCs w:val="23"/>
        </w:rPr>
        <w:t>.</w:t>
      </w:r>
      <w:r w:rsidRPr="00CF2045">
        <w:rPr>
          <w:rFonts w:ascii="Arial" w:hAnsi="Arial" w:cs="Arial"/>
          <w:sz w:val="23"/>
          <w:szCs w:val="23"/>
        </w:rPr>
        <w:t xml:space="preserve"> Further research in this </w:t>
      </w:r>
      <w:r w:rsidRPr="00583ADB">
        <w:rPr>
          <w:rFonts w:ascii="Arial" w:hAnsi="Arial" w:cs="Arial"/>
          <w:sz w:val="23"/>
          <w:szCs w:val="23"/>
        </w:rPr>
        <w:t xml:space="preserve">area is still required as it may provide the evidence that is necessary to better guide the development of evidence-based decision frameworks. </w:t>
      </w:r>
    </w:p>
    <w:p w14:paraId="27808B17"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0964B7B7" w14:textId="77777777" w:rsidR="00770678" w:rsidRPr="00583ADB" w:rsidRDefault="00770678" w:rsidP="00770678">
      <w:pPr>
        <w:autoSpaceDE w:val="0"/>
        <w:autoSpaceDN w:val="0"/>
        <w:adjustRightInd w:val="0"/>
        <w:spacing w:after="0" w:line="480" w:lineRule="auto"/>
        <w:jc w:val="both"/>
        <w:rPr>
          <w:rFonts w:ascii="Arial" w:hAnsi="Arial" w:cs="Arial"/>
          <w:bCs/>
          <w:sz w:val="23"/>
          <w:szCs w:val="23"/>
        </w:rPr>
      </w:pPr>
      <w:r w:rsidRPr="00583ADB">
        <w:rPr>
          <w:rFonts w:ascii="Arial" w:hAnsi="Arial" w:cs="Arial"/>
          <w:sz w:val="23"/>
          <w:szCs w:val="23"/>
        </w:rPr>
        <w:t xml:space="preserve">One challenge that arose over the course of this study was the heterogeneity in the terminologies employed to describe the modelling approaches. </w:t>
      </w:r>
      <w:r w:rsidRPr="00583ADB">
        <w:rPr>
          <w:rFonts w:ascii="Arial" w:hAnsi="Arial" w:cs="Arial"/>
          <w:bCs/>
          <w:sz w:val="23"/>
          <w:szCs w:val="23"/>
        </w:rPr>
        <w:t>For instance, for Markov cohort model, Chick’s</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11</w:t>
      </w:r>
      <w:r w:rsidRPr="00583ADB">
        <w:rPr>
          <w:rFonts w:ascii="Arial" w:hAnsi="Arial" w:cs="Arial"/>
          <w:bCs/>
          <w:sz w:val="23"/>
          <w:szCs w:val="23"/>
        </w:rPr>
        <w:fldChar w:fldCharType="end"/>
      </w:r>
      <w:r w:rsidRPr="00583ADB">
        <w:rPr>
          <w:rFonts w:ascii="Arial" w:hAnsi="Arial" w:cs="Arial"/>
          <w:bCs/>
          <w:sz w:val="23"/>
          <w:szCs w:val="23"/>
        </w:rPr>
        <w:t xml:space="preserve"> framework used the term “finite difference model” while the original framework by Brennan referred to it as “simulated Markov model”</w:t>
      </w:r>
      <w:r w:rsidRPr="00583ADB">
        <w:rPr>
          <w:rFonts w:ascii="Arial" w:hAnsi="Arial" w:cs="Arial"/>
          <w:bCs/>
          <w:sz w:val="23"/>
          <w:szCs w:val="23"/>
        </w:rPr>
        <w:fldChar w:fldCharType="begin"/>
      </w:r>
      <w:r w:rsidRPr="00583ADB">
        <w:rPr>
          <w:rFonts w:ascii="Arial" w:hAnsi="Arial" w:cs="Arial"/>
          <w:bCs/>
          <w:sz w:val="23"/>
          <w:szCs w:val="23"/>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bCs/>
          <w:sz w:val="23"/>
          <w:szCs w:val="23"/>
        </w:rPr>
        <w:fldChar w:fldCharType="separate"/>
      </w:r>
      <w:r w:rsidRPr="00583ADB">
        <w:rPr>
          <w:rFonts w:ascii="Arial" w:hAnsi="Arial" w:cs="Arial"/>
          <w:bCs/>
          <w:noProof/>
          <w:sz w:val="23"/>
          <w:szCs w:val="23"/>
          <w:vertAlign w:val="superscript"/>
        </w:rPr>
        <w:t>13</w:t>
      </w:r>
      <w:r w:rsidRPr="00583ADB">
        <w:rPr>
          <w:rFonts w:ascii="Arial" w:hAnsi="Arial" w:cs="Arial"/>
          <w:bCs/>
          <w:sz w:val="23"/>
          <w:szCs w:val="23"/>
        </w:rPr>
        <w:fldChar w:fldCharType="end"/>
      </w:r>
      <w:r w:rsidRPr="00583ADB">
        <w:rPr>
          <w:rFonts w:ascii="Arial" w:hAnsi="Arial" w:cs="Arial"/>
          <w:sz w:val="23"/>
          <w:szCs w:val="23"/>
        </w:rPr>
        <w:t>. This was even more evident for Markov microsimulation as it was referred to by a wide range of terms including: “individual sampling model”</w: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PjksMTA8L3N0eWxlPjwvRGlzcGxheVRleHQ+PHJlY29yZD48cmVjLW51bWJlcj4yMDkyPC9yZWMt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PEVuZE5vdGU+PENpdGU+PEF1dGhvcj5CYXJ0b248L0F1dGhvcj48WWVhcj4yMDA0PC9ZZWFyPjxS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9,10</w:t>
      </w:r>
      <w:r w:rsidRPr="00583ADB">
        <w:rPr>
          <w:rFonts w:ascii="Arial" w:hAnsi="Arial" w:cs="Arial"/>
          <w:sz w:val="23"/>
          <w:szCs w:val="23"/>
        </w:rPr>
        <w:fldChar w:fldCharType="end"/>
      </w:r>
      <w:r w:rsidRPr="00583ADB">
        <w:rPr>
          <w:rFonts w:ascii="Arial" w:hAnsi="Arial" w:cs="Arial"/>
          <w:sz w:val="23"/>
          <w:szCs w:val="23"/>
        </w:rPr>
        <w:t>, “patients evolve on discrete time grid”</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11</w:t>
      </w:r>
      <w:r w:rsidRPr="00583ADB">
        <w:rPr>
          <w:rFonts w:ascii="Arial" w:hAnsi="Arial" w:cs="Arial"/>
          <w:sz w:val="23"/>
          <w:szCs w:val="23"/>
        </w:rPr>
        <w:fldChar w:fldCharType="end"/>
      </w:r>
      <w:r w:rsidRPr="00583ADB">
        <w:rPr>
          <w:rFonts w:ascii="Arial" w:hAnsi="Arial" w:cs="Arial"/>
          <w:sz w:val="23"/>
          <w:szCs w:val="23"/>
        </w:rPr>
        <w:t>, “patient-level simulation”</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11</w:t>
      </w:r>
      <w:r w:rsidRPr="00583ADB">
        <w:rPr>
          <w:rFonts w:ascii="Arial" w:hAnsi="Arial" w:cs="Arial"/>
          <w:sz w:val="23"/>
          <w:szCs w:val="23"/>
        </w:rPr>
        <w:fldChar w:fldCharType="end"/>
      </w:r>
      <w:r w:rsidRPr="00583ADB">
        <w:rPr>
          <w:rFonts w:ascii="Arial" w:hAnsi="Arial" w:cs="Arial"/>
          <w:sz w:val="23"/>
          <w:szCs w:val="23"/>
        </w:rPr>
        <w:t>, “Monte Carlo Markov models”</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13</w:t>
      </w:r>
      <w:r w:rsidRPr="00583ADB">
        <w:rPr>
          <w:rFonts w:ascii="Arial" w:hAnsi="Arial" w:cs="Arial"/>
          <w:sz w:val="23"/>
          <w:szCs w:val="23"/>
        </w:rPr>
        <w:fldChar w:fldCharType="end"/>
      </w:r>
      <w:r w:rsidRPr="00583ADB">
        <w:rPr>
          <w:rFonts w:ascii="Arial" w:hAnsi="Arial" w:cs="Arial"/>
          <w:sz w:val="23"/>
          <w:szCs w:val="23"/>
        </w:rPr>
        <w:t>, “Monte Carlo simulation/ microsimulation”</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8</w:t>
      </w:r>
      <w:r w:rsidRPr="00583ADB">
        <w:rPr>
          <w:rFonts w:ascii="Arial" w:hAnsi="Arial" w:cs="Arial"/>
          <w:sz w:val="23"/>
          <w:szCs w:val="23"/>
        </w:rPr>
        <w:fldChar w:fldCharType="end"/>
      </w:r>
      <w:r w:rsidRPr="00583ADB">
        <w:rPr>
          <w:rFonts w:ascii="Arial" w:hAnsi="Arial" w:cs="Arial"/>
          <w:sz w:val="23"/>
          <w:szCs w:val="23"/>
        </w:rPr>
        <w:t xml:space="preserve"> and “First-order Markov model”</w:t>
      </w:r>
      <w:r w:rsidRPr="00583ADB">
        <w:rPr>
          <w:rFonts w:ascii="Arial" w:hAnsi="Arial" w:cs="Arial"/>
          <w:sz w:val="23"/>
          <w:szCs w:val="23"/>
        </w:rPr>
        <w:fldChar w:fldCharType="begin"/>
      </w:r>
      <w:r w:rsidRPr="00583ADB">
        <w:rPr>
          <w:rFonts w:ascii="Arial" w:hAnsi="Arial" w:cs="Arial"/>
          <w:sz w:val="23"/>
          <w:szCs w:val="23"/>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23"/>
          <w:szCs w:val="23"/>
        </w:rPr>
        <w:fldChar w:fldCharType="separate"/>
      </w:r>
      <w:r w:rsidRPr="00583ADB">
        <w:rPr>
          <w:rFonts w:ascii="Arial" w:hAnsi="Arial" w:cs="Arial"/>
          <w:noProof/>
          <w:sz w:val="23"/>
          <w:szCs w:val="23"/>
          <w:vertAlign w:val="superscript"/>
        </w:rPr>
        <w:t>7</w:t>
      </w:r>
      <w:r w:rsidRPr="00583ADB">
        <w:rPr>
          <w:rFonts w:ascii="Arial" w:hAnsi="Arial" w:cs="Arial"/>
          <w:sz w:val="23"/>
          <w:szCs w:val="23"/>
        </w:rPr>
        <w:fldChar w:fldCharType="end"/>
      </w:r>
      <w:r w:rsidRPr="00583ADB">
        <w:rPr>
          <w:rFonts w:ascii="Arial" w:hAnsi="Arial" w:cs="Arial"/>
          <w:sz w:val="23"/>
          <w:szCs w:val="23"/>
        </w:rPr>
        <w:t xml:space="preserve">. This is concerning as continued use of unclear and inconsistent terminologies </w:t>
      </w:r>
      <w:r w:rsidRPr="00583ADB">
        <w:rPr>
          <w:rFonts w:ascii="Arial" w:hAnsi="Arial" w:cs="Arial"/>
          <w:bCs/>
          <w:sz w:val="23"/>
          <w:szCs w:val="23"/>
        </w:rPr>
        <w:t>can</w:t>
      </w:r>
      <w:r w:rsidRPr="00583ADB">
        <w:rPr>
          <w:rFonts w:ascii="Arial" w:hAnsi="Arial" w:cs="Arial"/>
          <w:sz w:val="23"/>
          <w:szCs w:val="23"/>
        </w:rPr>
        <w:t xml:space="preserve"> hamper communication between modellers and mislead understanding on these frameworks. It is possible (and we acknowledge) that the differences observed between frameworks may not only lie with their recommendations but may also be partly due to differences in their semantics. Given the cross-disciplinary nature of this field, greater effort is necessary to standardize the terminology that is being used. Some excellent work has indeed emerged from ISPOR-SMDM good research practice guidelines</w:t>
      </w:r>
      <w:r w:rsidRPr="00583ADB">
        <w:rPr>
          <w:rFonts w:ascii="Arial" w:hAnsi="Arial" w:cs="Arial"/>
          <w:sz w:val="23"/>
          <w:szCs w:val="23"/>
        </w:rPr>
        <w:fldChar w:fldCharType="begin">
          <w:fldData xml:space="preserve">PEVuZE5vdGU+PENpdGU+PEF1dGhvcj5DYXJvPC9BdXRob3I+PFllYXI+MjAxMjwvWWVhcj48UmVj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</w:fldData>
        </w:fldChar>
      </w:r>
      <w:r w:rsidRPr="00583ADB">
        <w:rPr>
          <w:rFonts w:ascii="Arial" w:hAnsi="Arial" w:cs="Arial"/>
          <w:sz w:val="23"/>
          <w:szCs w:val="23"/>
        </w:rPr>
        <w:instrText xml:space="preserve"> ADDIN EN.CITE </w:instrText>
      </w:r>
      <w:r w:rsidRPr="00583ADB">
        <w:rPr>
          <w:rFonts w:ascii="Arial" w:hAnsi="Arial" w:cs="Arial"/>
          <w:sz w:val="23"/>
          <w:szCs w:val="23"/>
        </w:rPr>
        <w:fldChar w:fldCharType="begin">
          <w:fldData xml:space="preserve">PEVuZE5vdGU+PENpdGU+PEF1dGhvcj5DYXJvPC9BdXRob3I+PFllYXI+MjAxMjwvWWVhcj48UmVj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</w:fldData>
        </w:fldChar>
      </w:r>
      <w:r w:rsidRPr="00583ADB">
        <w:rPr>
          <w:rFonts w:ascii="Arial" w:hAnsi="Arial" w:cs="Arial"/>
          <w:sz w:val="23"/>
          <w:szCs w:val="23"/>
        </w:rPr>
        <w:instrText xml:space="preserve"> ADDIN EN.CITE.DATA </w:instrText>
      </w:r>
      <w:r w:rsidRPr="00583ADB">
        <w:rPr>
          <w:rFonts w:ascii="Arial" w:hAnsi="Arial" w:cs="Arial"/>
          <w:sz w:val="23"/>
          <w:szCs w:val="23"/>
        </w:rPr>
      </w:r>
      <w:r w:rsidRPr="00583ADB">
        <w:rPr>
          <w:rFonts w:ascii="Arial" w:hAnsi="Arial" w:cs="Arial"/>
          <w:sz w:val="23"/>
          <w:szCs w:val="23"/>
        </w:rPr>
        <w:fldChar w:fldCharType="end"/>
      </w:r>
      <w:r w:rsidRPr="00583ADB">
        <w:rPr>
          <w:rFonts w:ascii="Arial" w:hAnsi="Arial" w:cs="Arial"/>
          <w:sz w:val="23"/>
          <w:szCs w:val="23"/>
        </w:rPr>
      </w:r>
      <w:r w:rsidRPr="00583ADB">
        <w:rPr>
          <w:rFonts w:ascii="Arial" w:hAnsi="Arial" w:cs="Arial"/>
          <w:sz w:val="23"/>
          <w:szCs w:val="23"/>
        </w:rPr>
        <w:fldChar w:fldCharType="separate"/>
      </w:r>
      <w:r w:rsidRPr="00583ADB">
        <w:rPr>
          <w:rFonts w:ascii="Arial" w:hAnsi="Arial" w:cs="Arial"/>
          <w:noProof/>
          <w:sz w:val="23"/>
          <w:szCs w:val="23"/>
          <w:vertAlign w:val="superscript"/>
        </w:rPr>
        <w:t>3-5</w:t>
      </w:r>
      <w:r w:rsidRPr="00583ADB">
        <w:rPr>
          <w:rFonts w:ascii="Arial" w:hAnsi="Arial" w:cs="Arial"/>
          <w:sz w:val="23"/>
          <w:szCs w:val="23"/>
        </w:rPr>
        <w:fldChar w:fldCharType="end"/>
      </w:r>
      <w:r w:rsidRPr="00583ADB">
        <w:rPr>
          <w:rFonts w:ascii="Arial" w:hAnsi="Arial" w:cs="Arial"/>
          <w:sz w:val="23"/>
          <w:szCs w:val="23"/>
        </w:rPr>
        <w:t xml:space="preserve"> although much remains to be done.</w:t>
      </w:r>
    </w:p>
    <w:p w14:paraId="77E8B075" w14:textId="77777777" w:rsidR="00770678" w:rsidRPr="00583ADB" w:rsidRDefault="00770678" w:rsidP="00770678">
      <w:pPr>
        <w:pStyle w:val="NoSpacing"/>
        <w:spacing w:line="480" w:lineRule="auto"/>
        <w:jc w:val="both"/>
        <w:rPr>
          <w:rFonts w:ascii="Arial" w:hAnsi="Arial" w:cs="Arial"/>
          <w:sz w:val="23"/>
          <w:szCs w:val="23"/>
        </w:rPr>
      </w:pPr>
    </w:p>
    <w:p w14:paraId="34C6758F" w14:textId="77777777" w:rsidR="00770678" w:rsidRPr="00583ADB" w:rsidRDefault="00770678" w:rsidP="00770678">
      <w:pPr>
        <w:pStyle w:val="NoSpacing"/>
        <w:spacing w:line="480" w:lineRule="auto"/>
        <w:jc w:val="both"/>
        <w:rPr>
          <w:rFonts w:ascii="Arial" w:hAnsi="Arial" w:cs="Arial"/>
          <w:bCs/>
          <w:sz w:val="23"/>
          <w:szCs w:val="23"/>
        </w:rPr>
      </w:pPr>
      <w:r w:rsidRPr="00583ADB">
        <w:rPr>
          <w:rFonts w:ascii="Arial" w:hAnsi="Arial" w:cs="Arial"/>
          <w:sz w:val="23"/>
          <w:szCs w:val="23"/>
        </w:rPr>
        <w:t xml:space="preserve">A limitation with this study is that it focused mainly on literature from the health care context. As previously mentioned, the modelling approaches used in health economic evaluations originated from the fields of mathematics, operations research and industrial engineering. Consequently, </w:t>
      </w:r>
      <w:r w:rsidRPr="00583ADB">
        <w:rPr>
          <w:rFonts w:ascii="Arial" w:hAnsi="Arial" w:cs="Arial"/>
          <w:bCs/>
          <w:sz w:val="23"/>
          <w:szCs w:val="23"/>
        </w:rPr>
        <w:t xml:space="preserve">a vast </w:t>
      </w:r>
      <w:r w:rsidRPr="00583ADB">
        <w:rPr>
          <w:rFonts w:ascii="Arial" w:hAnsi="Arial" w:cs="Arial"/>
          <w:bCs/>
          <w:sz w:val="23"/>
          <w:szCs w:val="23"/>
        </w:rPr>
        <w:lastRenderedPageBreak/>
        <w:t>and rich source of literature is likely to exist within those fields that have not been included in this study. By not including studies from other disciplines, this paper may not capture the decision frameworks outside of health care. We acknowledge that this is a limitation to this study although it was necessary to restrict the literature search within the field of health to capture the decision criteria t</w:t>
      </w:r>
      <w:r>
        <w:rPr>
          <w:rFonts w:ascii="Arial" w:hAnsi="Arial" w:cs="Arial"/>
          <w:bCs/>
          <w:sz w:val="23"/>
          <w:szCs w:val="23"/>
        </w:rPr>
        <w:t>hat are specifically relevant to</w:t>
      </w:r>
      <w:r w:rsidRPr="00583ADB">
        <w:rPr>
          <w:rFonts w:ascii="Arial" w:hAnsi="Arial" w:cs="Arial"/>
          <w:bCs/>
          <w:sz w:val="23"/>
          <w:szCs w:val="23"/>
        </w:rPr>
        <w:t xml:space="preserve"> the health context.</w:t>
      </w:r>
    </w:p>
    <w:p w14:paraId="3C98CEEF" w14:textId="77777777" w:rsidR="00770678" w:rsidRPr="00583ADB" w:rsidRDefault="00770678" w:rsidP="00770678">
      <w:pPr>
        <w:autoSpaceDE w:val="0"/>
        <w:autoSpaceDN w:val="0"/>
        <w:adjustRightInd w:val="0"/>
        <w:spacing w:after="0" w:line="480" w:lineRule="auto"/>
        <w:jc w:val="both"/>
        <w:rPr>
          <w:rFonts w:ascii="Arial" w:hAnsi="Arial" w:cs="Arial"/>
          <w:b/>
          <w:smallCaps/>
          <w:sz w:val="23"/>
          <w:szCs w:val="23"/>
        </w:rPr>
      </w:pPr>
    </w:p>
    <w:p w14:paraId="4D477473" w14:textId="77777777" w:rsidR="00770678" w:rsidRPr="00583ADB" w:rsidRDefault="00770678" w:rsidP="00770678">
      <w:pPr>
        <w:autoSpaceDE w:val="0"/>
        <w:autoSpaceDN w:val="0"/>
        <w:adjustRightInd w:val="0"/>
        <w:spacing w:after="0" w:line="480" w:lineRule="auto"/>
        <w:jc w:val="both"/>
        <w:rPr>
          <w:rFonts w:ascii="Arial" w:hAnsi="Arial" w:cs="Arial"/>
          <w:b/>
          <w:smallCaps/>
          <w:sz w:val="23"/>
          <w:szCs w:val="23"/>
        </w:rPr>
      </w:pPr>
      <w:r w:rsidRPr="00583ADB">
        <w:rPr>
          <w:rFonts w:ascii="Arial" w:hAnsi="Arial" w:cs="Arial"/>
          <w:b/>
          <w:smallCaps/>
          <w:sz w:val="23"/>
          <w:szCs w:val="23"/>
        </w:rPr>
        <w:t>2.4 Conclusions</w:t>
      </w:r>
    </w:p>
    <w:p w14:paraId="494B4082"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66F6A82C"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sz w:val="23"/>
          <w:szCs w:val="23"/>
        </w:rPr>
        <w:t>To reiterate, the aim of this systematic review was not to propose a new framework that unifies the existing frameworks or to provide support towards a single one. Rather, this review was intended to identify and critically appraise the collection of decision frameworks that are currently available to health economic modellers and their users. Although most were developed independently, at a minimum, all frameworks were found to involve a comparison of the structural features as a means to distinguish between the approaches. Nearly all frameworks considered the criteria of population resolution and interactivity; which may perhaps be indicative as the absolute minimum needed to be considered when selecting a modelling approach. Furthermore, most authors explicitly considered or discussed the practicalities to modelling as part of their framework. Emerging from this review, we find that the process of selecting an appropriate approach for health economic models involves the consideration of multiple criteria. One must not only align the nature of a given decision problem with the structural features of a modelling approach; practical constraints that are context-dependent must further be examined.</w:t>
      </w:r>
    </w:p>
    <w:p w14:paraId="1F9E7DDF"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p>
    <w:p w14:paraId="1E4F9E58" w14:textId="77777777" w:rsidR="00770678" w:rsidRPr="00583ADB" w:rsidRDefault="00770678" w:rsidP="00770678">
      <w:pPr>
        <w:autoSpaceDE w:val="0"/>
        <w:autoSpaceDN w:val="0"/>
        <w:adjustRightInd w:val="0"/>
        <w:spacing w:after="0" w:line="480" w:lineRule="auto"/>
        <w:jc w:val="both"/>
        <w:rPr>
          <w:rFonts w:ascii="Arial" w:hAnsi="Arial" w:cs="Arial"/>
          <w:noProof/>
          <w:sz w:val="23"/>
          <w:szCs w:val="23"/>
        </w:rPr>
      </w:pPr>
      <w:r w:rsidRPr="00583ADB">
        <w:rPr>
          <w:rFonts w:ascii="Arial" w:hAnsi="Arial" w:cs="Arial"/>
          <w:sz w:val="23"/>
          <w:szCs w:val="23"/>
        </w:rPr>
        <w:t xml:space="preserve">Although decision frameworks are intended to provide a systematic and transparent approach in which to pursue the question of which modelling approach should be chosen, this review found a concerning lack of agreement between frameworks in terms of how structural elements are </w:t>
      </w:r>
      <w:r w:rsidRPr="00583ADB">
        <w:rPr>
          <w:rFonts w:ascii="Arial" w:hAnsi="Arial" w:cs="Arial"/>
          <w:sz w:val="23"/>
          <w:szCs w:val="23"/>
        </w:rPr>
        <w:lastRenderedPageBreak/>
        <w:t xml:space="preserve">classified. Thus, by employing different frameworks, different recommendations may emerge. In this case, the use of decision frameworks may provide a false sense of confidence that the appropriate methods were employed for the conduct of an economic evaluation and blindly shut down any further debate on the process and the considerations for which a modelling approach was chosen. It is intended that this work will hopefully open dialogue between researchers and policy-makers in terms of providing or requiring greater transparency on how a </w:t>
      </w:r>
      <w:r>
        <w:rPr>
          <w:rFonts w:ascii="Arial" w:hAnsi="Arial" w:cs="Arial"/>
          <w:sz w:val="23"/>
          <w:szCs w:val="23"/>
        </w:rPr>
        <w:t>particular modelling approach i</w:t>
      </w:r>
      <w:r w:rsidRPr="00583ADB">
        <w:rPr>
          <w:rFonts w:ascii="Arial" w:hAnsi="Arial" w:cs="Arial"/>
          <w:sz w:val="23"/>
          <w:szCs w:val="23"/>
        </w:rPr>
        <w:t xml:space="preserve">s selected. Until better agreement exists amongst frameworks or more empirical research is conducted, we strongly recommend that modellers properly and transparently justify why a particular modelling approach was selected over the others. The choice of a modelling approach is an important and necessary step to any health economic modelling exercise with broad implications on the subsequent model development and evaluation. Given its potential impact on a model’s validity, the choice should be carefully considered, debated and reported. </w:t>
      </w:r>
    </w:p>
    <w:p w14:paraId="6F7A50A3" w14:textId="77777777" w:rsidR="00770678" w:rsidRPr="00583ADB" w:rsidRDefault="00770678" w:rsidP="00770678">
      <w:pPr>
        <w:rPr>
          <w:rFonts w:ascii="Arial" w:hAnsi="Arial" w:cs="Arial"/>
          <w:sz w:val="23"/>
          <w:szCs w:val="23"/>
        </w:rPr>
      </w:pPr>
    </w:p>
    <w:p w14:paraId="42745FAC" w14:textId="77777777" w:rsidR="00770678" w:rsidRPr="00583ADB" w:rsidRDefault="00770678" w:rsidP="00770678">
      <w:pPr>
        <w:rPr>
          <w:rFonts w:ascii="Arial" w:hAnsi="Arial" w:cs="Arial"/>
          <w:sz w:val="23"/>
          <w:szCs w:val="23"/>
        </w:rPr>
      </w:pPr>
    </w:p>
    <w:p w14:paraId="0587170A" w14:textId="77777777" w:rsidR="00770678" w:rsidRPr="00583ADB" w:rsidRDefault="00770678" w:rsidP="00770678">
      <w:pPr>
        <w:rPr>
          <w:rFonts w:ascii="Arial" w:hAnsi="Arial" w:cs="Arial"/>
          <w:b/>
          <w:sz w:val="23"/>
          <w:szCs w:val="23"/>
        </w:rPr>
      </w:pPr>
      <w:r w:rsidRPr="00583ADB">
        <w:rPr>
          <w:rFonts w:ascii="Arial" w:hAnsi="Arial" w:cs="Arial"/>
          <w:b/>
          <w:sz w:val="23"/>
          <w:szCs w:val="23"/>
        </w:rPr>
        <w:t>Competing Interest</w:t>
      </w:r>
    </w:p>
    <w:p w14:paraId="2A8B8E09" w14:textId="77777777" w:rsidR="00770678" w:rsidRPr="00583ADB" w:rsidRDefault="00770678" w:rsidP="00770678">
      <w:pPr>
        <w:pStyle w:val="NoSpacing"/>
        <w:spacing w:line="480" w:lineRule="auto"/>
        <w:rPr>
          <w:rFonts w:ascii="Arial" w:hAnsi="Arial" w:cs="Arial"/>
          <w:sz w:val="23"/>
          <w:szCs w:val="23"/>
        </w:rPr>
      </w:pPr>
      <w:r w:rsidRPr="00583ADB">
        <w:rPr>
          <w:rFonts w:ascii="Arial" w:hAnsi="Arial" w:cs="Arial"/>
          <w:sz w:val="23"/>
          <w:szCs w:val="23"/>
        </w:rPr>
        <w:t xml:space="preserve">Bernice Tsoi is supported through an Award from the Father Sean O’Sullivan Research Centre, St. Joseph’s Healthcare Hamilton and Pfizer Graduate Student Award in Health Technology Assessment. The authors have no other potential relevant affiliations or financial involvement with any organization or entity with a financial interest in or financial conflict with the subject matter or materials discussed in the manuscript apart from those disclosed. No writing assistance was utilized in the production of this manuscript. </w:t>
      </w:r>
    </w:p>
    <w:p w14:paraId="46D4B9F9" w14:textId="77777777" w:rsidR="00770678" w:rsidRPr="00583ADB" w:rsidRDefault="00770678" w:rsidP="00770678">
      <w:pPr>
        <w:pStyle w:val="NoSpacing"/>
        <w:spacing w:line="480" w:lineRule="auto"/>
        <w:rPr>
          <w:rFonts w:ascii="Arial" w:hAnsi="Arial" w:cs="Arial"/>
          <w:b/>
          <w:sz w:val="23"/>
          <w:szCs w:val="23"/>
          <w:highlight w:val="yellow"/>
        </w:rPr>
      </w:pPr>
    </w:p>
    <w:p w14:paraId="69EF62F7" w14:textId="77777777" w:rsidR="00770678" w:rsidRPr="00583ADB" w:rsidRDefault="00770678" w:rsidP="00770678">
      <w:pPr>
        <w:pStyle w:val="NoSpacing"/>
        <w:spacing w:line="480" w:lineRule="auto"/>
        <w:rPr>
          <w:rFonts w:ascii="Arial" w:hAnsi="Arial" w:cs="Arial"/>
          <w:b/>
          <w:sz w:val="23"/>
          <w:szCs w:val="23"/>
        </w:rPr>
      </w:pPr>
    </w:p>
    <w:p w14:paraId="1FB491F2" w14:textId="77777777" w:rsidR="00770678" w:rsidRPr="00583ADB" w:rsidRDefault="00770678" w:rsidP="00770678">
      <w:pPr>
        <w:pStyle w:val="NoSpacing"/>
        <w:spacing w:line="480" w:lineRule="auto"/>
        <w:rPr>
          <w:rFonts w:ascii="Arial" w:hAnsi="Arial" w:cs="Arial"/>
          <w:b/>
          <w:sz w:val="23"/>
          <w:szCs w:val="23"/>
        </w:rPr>
      </w:pPr>
      <w:r w:rsidRPr="00583ADB">
        <w:rPr>
          <w:rFonts w:ascii="Arial" w:hAnsi="Arial" w:cs="Arial"/>
          <w:b/>
          <w:sz w:val="23"/>
          <w:szCs w:val="23"/>
        </w:rPr>
        <w:t>Author Contributions:</w:t>
      </w:r>
    </w:p>
    <w:p w14:paraId="6D4FC030" w14:textId="77777777" w:rsidR="00770678" w:rsidRPr="00583ADB" w:rsidRDefault="00770678" w:rsidP="00770678">
      <w:pPr>
        <w:pStyle w:val="NoSpacing"/>
        <w:spacing w:line="480" w:lineRule="auto"/>
        <w:rPr>
          <w:rFonts w:ascii="Arial" w:hAnsi="Arial" w:cs="Arial"/>
          <w:sz w:val="23"/>
          <w:szCs w:val="23"/>
        </w:rPr>
      </w:pPr>
      <w:r w:rsidRPr="00583ADB">
        <w:rPr>
          <w:rFonts w:ascii="Arial" w:hAnsi="Arial" w:cs="Arial"/>
          <w:sz w:val="23"/>
          <w:szCs w:val="23"/>
        </w:rPr>
        <w:lastRenderedPageBreak/>
        <w:t>BT and RG conceived of this study with all authors participating in its design. BT further conducted the search, performed both level I and II screenings, analyzed the data and drafted the manuscript. JJ performed the role of the second reviewer in conducting the 50% random screen at both level I and II. RG,DO, JET and GB assisted in the interpretation of the data. All authors read and approved the final manuscript.</w:t>
      </w:r>
    </w:p>
    <w:p w14:paraId="278CD206" w14:textId="77777777" w:rsidR="00770678" w:rsidRPr="00583ADB" w:rsidRDefault="00770678" w:rsidP="00770678">
      <w:pPr>
        <w:pStyle w:val="NoSpacing"/>
        <w:spacing w:line="480" w:lineRule="auto"/>
        <w:rPr>
          <w:rFonts w:ascii="Arial" w:hAnsi="Arial" w:cs="Arial"/>
          <w:b/>
          <w:sz w:val="23"/>
          <w:szCs w:val="23"/>
        </w:rPr>
      </w:pPr>
    </w:p>
    <w:p w14:paraId="6061E8E6" w14:textId="77777777" w:rsidR="00770678" w:rsidRPr="00583ADB" w:rsidRDefault="00770678" w:rsidP="00770678">
      <w:pPr>
        <w:pStyle w:val="NoSpacing"/>
        <w:spacing w:line="480" w:lineRule="auto"/>
        <w:rPr>
          <w:rFonts w:ascii="Arial" w:hAnsi="Arial" w:cs="Arial"/>
          <w:b/>
          <w:sz w:val="23"/>
          <w:szCs w:val="23"/>
        </w:rPr>
      </w:pPr>
    </w:p>
    <w:p w14:paraId="2730ACA7" w14:textId="77777777" w:rsidR="00770678" w:rsidRPr="00583ADB" w:rsidRDefault="00770678" w:rsidP="00770678">
      <w:pPr>
        <w:pStyle w:val="NoSpacing"/>
        <w:spacing w:line="480" w:lineRule="auto"/>
        <w:rPr>
          <w:rFonts w:ascii="Arial" w:hAnsi="Arial" w:cs="Arial"/>
          <w:sz w:val="23"/>
          <w:szCs w:val="23"/>
        </w:rPr>
      </w:pPr>
      <w:r w:rsidRPr="00583ADB">
        <w:rPr>
          <w:rFonts w:ascii="Arial" w:hAnsi="Arial" w:cs="Arial"/>
          <w:b/>
          <w:sz w:val="23"/>
          <w:szCs w:val="23"/>
        </w:rPr>
        <w:t>Acknowledgements:</w:t>
      </w:r>
    </w:p>
    <w:p w14:paraId="115C4821" w14:textId="77777777" w:rsidR="00770678" w:rsidRPr="00583ADB" w:rsidRDefault="00770678" w:rsidP="00770678">
      <w:pPr>
        <w:pStyle w:val="NoSpacing"/>
        <w:spacing w:line="480" w:lineRule="auto"/>
        <w:jc w:val="both"/>
        <w:rPr>
          <w:rFonts w:ascii="Arial" w:hAnsi="Arial" w:cs="Arial"/>
          <w:sz w:val="23"/>
          <w:szCs w:val="23"/>
        </w:rPr>
      </w:pPr>
      <w:r w:rsidRPr="00583ADB">
        <w:rPr>
          <w:rFonts w:ascii="Arial" w:hAnsi="Arial" w:cs="Arial"/>
          <w:sz w:val="23"/>
          <w:szCs w:val="23"/>
        </w:rPr>
        <w:t>We would like to thank Kaitryn Campbell for her assistance in developing the search strategy for this systematic review.</w:t>
      </w:r>
    </w:p>
    <w:p w14:paraId="1C47DC14" w14:textId="77777777" w:rsidR="00770678" w:rsidRPr="00583ADB" w:rsidRDefault="00770678" w:rsidP="00770678">
      <w:pPr>
        <w:rPr>
          <w:rFonts w:ascii="Arial" w:hAnsi="Arial" w:cs="Arial"/>
          <w:sz w:val="23"/>
          <w:szCs w:val="23"/>
        </w:rPr>
      </w:pPr>
    </w:p>
    <w:p w14:paraId="0BD2A6B0" w14:textId="77777777" w:rsidR="00770678" w:rsidRPr="00583ADB" w:rsidRDefault="00770678" w:rsidP="00770678">
      <w:pPr>
        <w:rPr>
          <w:rFonts w:ascii="Arial" w:hAnsi="Arial" w:cs="Arial"/>
          <w:sz w:val="23"/>
          <w:szCs w:val="23"/>
        </w:rPr>
      </w:pPr>
    </w:p>
    <w:p w14:paraId="2B5162FD" w14:textId="77777777" w:rsidR="00770678" w:rsidRPr="00583ADB" w:rsidRDefault="00770678" w:rsidP="00770678">
      <w:pPr>
        <w:rPr>
          <w:rFonts w:ascii="Arial" w:hAnsi="Arial" w:cs="Arial"/>
          <w:sz w:val="23"/>
          <w:szCs w:val="23"/>
        </w:rPr>
      </w:pPr>
    </w:p>
    <w:p w14:paraId="6C4F4E76" w14:textId="77777777" w:rsidR="00770678" w:rsidRPr="00583ADB" w:rsidRDefault="00770678" w:rsidP="00770678">
      <w:pPr>
        <w:rPr>
          <w:rFonts w:ascii="Arial" w:hAnsi="Arial" w:cs="Arial"/>
          <w:sz w:val="23"/>
          <w:szCs w:val="23"/>
        </w:rPr>
      </w:pPr>
      <w:r w:rsidRPr="00583ADB">
        <w:rPr>
          <w:rFonts w:ascii="Arial" w:hAnsi="Arial" w:cs="Arial"/>
          <w:sz w:val="23"/>
          <w:szCs w:val="23"/>
        </w:rPr>
        <w:br w:type="page"/>
      </w:r>
    </w:p>
    <w:p w14:paraId="3981FACE" w14:textId="77777777" w:rsidR="00770678" w:rsidRPr="00583ADB" w:rsidRDefault="00770678" w:rsidP="00770678">
      <w:pPr>
        <w:spacing w:after="240" w:line="240" w:lineRule="auto"/>
        <w:jc w:val="center"/>
        <w:rPr>
          <w:rFonts w:ascii="Arial" w:hAnsi="Arial" w:cs="Arial"/>
          <w:noProof/>
          <w:sz w:val="23"/>
          <w:szCs w:val="23"/>
        </w:rPr>
      </w:pPr>
      <w:r w:rsidRPr="00583ADB">
        <w:rPr>
          <w:rFonts w:ascii="Arial" w:hAnsi="Arial" w:cs="Arial"/>
          <w:sz w:val="23"/>
          <w:szCs w:val="23"/>
        </w:rPr>
        <w:lastRenderedPageBreak/>
        <w:fldChar w:fldCharType="begin"/>
      </w:r>
      <w:r w:rsidRPr="00583ADB">
        <w:rPr>
          <w:rFonts w:ascii="Arial" w:hAnsi="Arial" w:cs="Arial"/>
          <w:sz w:val="23"/>
          <w:szCs w:val="23"/>
        </w:rPr>
        <w:instrText xml:space="preserve"> ADDIN REFMGR.REFLIST </w:instrText>
      </w:r>
      <w:r w:rsidRPr="00583ADB">
        <w:rPr>
          <w:rFonts w:ascii="Arial" w:hAnsi="Arial" w:cs="Arial"/>
          <w:sz w:val="23"/>
          <w:szCs w:val="23"/>
        </w:rPr>
        <w:fldChar w:fldCharType="separate"/>
      </w:r>
      <w:r w:rsidRPr="00583ADB">
        <w:rPr>
          <w:rFonts w:ascii="Arial" w:hAnsi="Arial" w:cs="Arial"/>
          <w:noProof/>
          <w:sz w:val="23"/>
          <w:szCs w:val="23"/>
        </w:rPr>
        <w:t>Reference List</w:t>
      </w:r>
    </w:p>
    <w:p w14:paraId="4A7F8714" w14:textId="77777777" w:rsidR="00770678" w:rsidRPr="00583ADB" w:rsidRDefault="00770678" w:rsidP="00770678">
      <w:pPr>
        <w:spacing w:after="240" w:line="240" w:lineRule="auto"/>
        <w:jc w:val="center"/>
        <w:rPr>
          <w:rFonts w:ascii="Arial" w:hAnsi="Arial" w:cs="Arial"/>
          <w:noProof/>
          <w:sz w:val="23"/>
          <w:szCs w:val="23"/>
        </w:rPr>
      </w:pPr>
    </w:p>
    <w:p w14:paraId="196DE6BB"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583ADB">
        <w:rPr>
          <w:rFonts w:ascii="Arial" w:hAnsi="Arial" w:cs="Arial"/>
          <w:noProof/>
          <w:sz w:val="23"/>
          <w:szCs w:val="23"/>
        </w:rPr>
        <w:tab/>
        <w:t>(</w:t>
      </w:r>
      <w:r w:rsidRPr="00770678">
        <w:rPr>
          <w:rFonts w:ascii="Arial" w:hAnsi="Arial" w:cs="Arial"/>
          <w:noProof/>
          <w:sz w:val="23"/>
          <w:szCs w:val="23"/>
        </w:rPr>
        <w:t xml:space="preserve">1) </w:t>
      </w:r>
      <w:r w:rsidRPr="00770678">
        <w:rPr>
          <w:rFonts w:ascii="Arial" w:hAnsi="Arial" w:cs="Arial"/>
          <w:noProof/>
          <w:sz w:val="23"/>
          <w:szCs w:val="23"/>
        </w:rPr>
        <w:tab/>
        <w:t xml:space="preserve">Buxton MJ, Drummond MF, Van Hout BA, Prince RL, Sheldon TA, Szucs T, Vray MP: Modelling in economic evaluation: an unavoidable fact of life. </w:t>
      </w:r>
      <w:r w:rsidRPr="00770678">
        <w:rPr>
          <w:rFonts w:ascii="Arial" w:hAnsi="Arial" w:cs="Arial"/>
          <w:i/>
          <w:noProof/>
          <w:sz w:val="23"/>
          <w:szCs w:val="23"/>
        </w:rPr>
        <w:t>Health Econ</w:t>
      </w:r>
      <w:r w:rsidRPr="00770678">
        <w:rPr>
          <w:rFonts w:ascii="Arial" w:hAnsi="Arial" w:cs="Arial"/>
          <w:noProof/>
          <w:sz w:val="23"/>
          <w:szCs w:val="23"/>
        </w:rPr>
        <w:t xml:space="preserve"> 1997, 6:217-227.</w:t>
      </w:r>
    </w:p>
    <w:p w14:paraId="28394CF5"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(2) </w:t>
      </w:r>
      <w:r w:rsidRPr="00770678">
        <w:rPr>
          <w:rFonts w:ascii="Arial" w:hAnsi="Arial" w:cs="Arial"/>
          <w:noProof/>
          <w:sz w:val="23"/>
          <w:szCs w:val="23"/>
        </w:rPr>
        <w:tab/>
        <w:t>Canadian Agency for Drugs and Technologies in Health:  G</w:t>
      </w:r>
      <w:r w:rsidRPr="00770678">
        <w:rPr>
          <w:rFonts w:ascii="Arial" w:hAnsi="Arial" w:cs="Arial"/>
          <w:i/>
          <w:noProof/>
          <w:sz w:val="23"/>
          <w:szCs w:val="23"/>
        </w:rPr>
        <w:t xml:space="preserve">uidelines for the Economic Evaluation of Health Technologies </w:t>
      </w:r>
      <w:r w:rsidRPr="00770678">
        <w:rPr>
          <w:rFonts w:ascii="Arial" w:hAnsi="Arial" w:cs="Arial"/>
          <w:noProof/>
          <w:sz w:val="23"/>
          <w:szCs w:val="23"/>
        </w:rPr>
        <w:t>3</w:t>
      </w:r>
      <w:r w:rsidRPr="00770678">
        <w:rPr>
          <w:rFonts w:ascii="Arial" w:hAnsi="Arial" w:cs="Arial"/>
          <w:noProof/>
          <w:sz w:val="23"/>
          <w:szCs w:val="23"/>
          <w:vertAlign w:val="superscript"/>
        </w:rPr>
        <w:t>rd</w:t>
      </w:r>
      <w:r w:rsidRPr="00770678">
        <w:rPr>
          <w:rFonts w:ascii="Arial" w:hAnsi="Arial" w:cs="Arial"/>
          <w:noProof/>
          <w:sz w:val="23"/>
          <w:szCs w:val="23"/>
        </w:rPr>
        <w:t xml:space="preserve"> Ed</w:t>
      </w:r>
      <w:r w:rsidRPr="00770678">
        <w:rPr>
          <w:rFonts w:ascii="Arial" w:hAnsi="Arial" w:cs="Arial"/>
          <w:i/>
          <w:noProof/>
          <w:sz w:val="23"/>
          <w:szCs w:val="23"/>
        </w:rPr>
        <w:t xml:space="preserve">. </w:t>
      </w:r>
      <w:r w:rsidRPr="00770678">
        <w:rPr>
          <w:rFonts w:ascii="Arial" w:hAnsi="Arial" w:cs="Arial"/>
          <w:noProof/>
          <w:sz w:val="23"/>
          <w:szCs w:val="23"/>
        </w:rPr>
        <w:t>Ottawa; 2006.</w:t>
      </w:r>
    </w:p>
    <w:p w14:paraId="394A0F3F"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 xml:space="preserve">(3) </w:t>
      </w:r>
      <w:r w:rsidRPr="00770678">
        <w:rPr>
          <w:rFonts w:ascii="Arial" w:hAnsi="Arial" w:cs="Arial"/>
          <w:noProof/>
          <w:sz w:val="23"/>
          <w:szCs w:val="23"/>
        </w:rPr>
        <w:tab/>
      </w:r>
      <w:r w:rsidRPr="00770678">
        <w:rPr>
          <w:rFonts w:ascii="Arial" w:hAnsi="Arial" w:cs="Arial"/>
          <w:noProof/>
          <w:sz w:val="23"/>
          <w:szCs w:val="23"/>
        </w:rPr>
        <w:tab/>
        <w:t xml:space="preserve">Caro JJ, Briggs AH, Siebert U, Kuntz KM: Modeling good research practices--overview: a report of the ISPOR-SMDM Modeling Good Research Practices Task Force--1. </w:t>
      </w:r>
      <w:r w:rsidRPr="00770678">
        <w:rPr>
          <w:rFonts w:ascii="Arial" w:hAnsi="Arial" w:cs="Arial"/>
          <w:i/>
          <w:noProof/>
          <w:sz w:val="23"/>
          <w:szCs w:val="23"/>
        </w:rPr>
        <w:t>Value Health</w:t>
      </w:r>
      <w:r w:rsidRPr="00770678">
        <w:rPr>
          <w:rFonts w:ascii="Arial" w:hAnsi="Arial" w:cs="Arial"/>
          <w:noProof/>
          <w:sz w:val="23"/>
          <w:szCs w:val="23"/>
        </w:rPr>
        <w:t xml:space="preserve"> 2012, 15:796-803.</w:t>
      </w:r>
    </w:p>
    <w:p w14:paraId="6937BF39"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(4) </w:t>
      </w:r>
      <w:r w:rsidRPr="00770678">
        <w:rPr>
          <w:rFonts w:ascii="Arial" w:hAnsi="Arial" w:cs="Arial"/>
          <w:noProof/>
          <w:sz w:val="23"/>
          <w:szCs w:val="23"/>
        </w:rPr>
        <w:tab/>
        <w:t xml:space="preserve">Roberts M, Russell LB, Paltiel AD, Chambers M, McEwan P, Krahn M: Conceptualizing a model: a report of the ISPOR-SMDM Modeling Good Research Practices Task Force--2. </w:t>
      </w:r>
      <w:r w:rsidRPr="00770678">
        <w:rPr>
          <w:rFonts w:ascii="Arial" w:hAnsi="Arial" w:cs="Arial"/>
          <w:i/>
          <w:noProof/>
          <w:sz w:val="23"/>
          <w:szCs w:val="23"/>
        </w:rPr>
        <w:t xml:space="preserve">Value Health </w:t>
      </w:r>
      <w:r w:rsidRPr="00770678">
        <w:rPr>
          <w:rFonts w:ascii="Arial" w:hAnsi="Arial" w:cs="Arial"/>
          <w:noProof/>
          <w:sz w:val="23"/>
          <w:szCs w:val="23"/>
        </w:rPr>
        <w:t>2012, 15:804-811.</w:t>
      </w:r>
    </w:p>
    <w:p w14:paraId="1AAFD7A9"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(5) </w:t>
      </w:r>
      <w:r w:rsidRPr="00770678">
        <w:rPr>
          <w:rFonts w:ascii="Arial" w:hAnsi="Arial" w:cs="Arial"/>
          <w:noProof/>
          <w:sz w:val="23"/>
          <w:szCs w:val="23"/>
        </w:rPr>
        <w:tab/>
        <w:t xml:space="preserve">Siebert U, Alagoz O, Bayoumi AM, Jahn B, Owens DK, Cohen DJ, Kuntz KM: State-transition modeling: a report of the ISPOR-SMDM Modeling Good Research Practices Task Force--3. </w:t>
      </w:r>
      <w:r w:rsidRPr="00770678">
        <w:rPr>
          <w:rFonts w:ascii="Arial" w:hAnsi="Arial" w:cs="Arial"/>
          <w:i/>
          <w:noProof/>
          <w:sz w:val="23"/>
          <w:szCs w:val="23"/>
        </w:rPr>
        <w:t>Value Health</w:t>
      </w:r>
      <w:r w:rsidRPr="00770678">
        <w:rPr>
          <w:rFonts w:ascii="Arial" w:hAnsi="Arial" w:cs="Arial"/>
          <w:noProof/>
          <w:sz w:val="23"/>
          <w:szCs w:val="23"/>
        </w:rPr>
        <w:t xml:space="preserve"> 2012, 15:812-820.</w:t>
      </w:r>
    </w:p>
    <w:p w14:paraId="66F11BB9"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(6) </w:t>
      </w:r>
      <w:r w:rsidRPr="00770678">
        <w:rPr>
          <w:rFonts w:ascii="Arial" w:hAnsi="Arial" w:cs="Arial"/>
          <w:noProof/>
          <w:sz w:val="23"/>
          <w:szCs w:val="23"/>
        </w:rPr>
        <w:tab/>
        <w:t xml:space="preserve">Jit M, Brisson M: Modelling the epidemiology of infectious diseases for decision analysis: a primer. </w:t>
      </w:r>
      <w:r w:rsidRPr="00770678">
        <w:rPr>
          <w:rFonts w:ascii="Arial" w:hAnsi="Arial" w:cs="Arial"/>
          <w:i/>
          <w:noProof/>
          <w:sz w:val="23"/>
          <w:szCs w:val="23"/>
        </w:rPr>
        <w:t>Pharmacoeconomics</w:t>
      </w:r>
      <w:r w:rsidRPr="00770678">
        <w:rPr>
          <w:rFonts w:ascii="Arial" w:hAnsi="Arial" w:cs="Arial"/>
          <w:noProof/>
          <w:sz w:val="23"/>
          <w:szCs w:val="23"/>
        </w:rPr>
        <w:t xml:space="preserve"> 2011, 29:371-386.</w:t>
      </w:r>
    </w:p>
    <w:p w14:paraId="4AC1844A"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(7) </w:t>
      </w:r>
      <w:r w:rsidRPr="00770678">
        <w:rPr>
          <w:rFonts w:ascii="Arial" w:hAnsi="Arial" w:cs="Arial"/>
          <w:noProof/>
          <w:sz w:val="23"/>
          <w:szCs w:val="23"/>
        </w:rPr>
        <w:tab/>
        <w:t>Heeg BM, Damen J, Buskens E, Caleo S, de CF, Van Hout BA: Modelling approaches: the case of schizophrenia. P</w:t>
      </w:r>
      <w:r w:rsidRPr="00770678">
        <w:rPr>
          <w:rFonts w:ascii="Arial" w:hAnsi="Arial" w:cs="Arial"/>
          <w:i/>
          <w:noProof/>
          <w:sz w:val="23"/>
          <w:szCs w:val="23"/>
        </w:rPr>
        <w:t>harmacoeconomics</w:t>
      </w:r>
      <w:r w:rsidRPr="00770678">
        <w:rPr>
          <w:rFonts w:ascii="Arial" w:hAnsi="Arial" w:cs="Arial"/>
          <w:noProof/>
          <w:sz w:val="23"/>
          <w:szCs w:val="23"/>
        </w:rPr>
        <w:t xml:space="preserve"> 2008, 26:633-648.</w:t>
      </w:r>
    </w:p>
    <w:p w14:paraId="7CFCDCED"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ab/>
        <w:t xml:space="preserve">(8) </w:t>
      </w:r>
      <w:r w:rsidRPr="00770678">
        <w:rPr>
          <w:rFonts w:ascii="Arial" w:hAnsi="Arial" w:cs="Arial"/>
          <w:noProof/>
          <w:sz w:val="23"/>
          <w:szCs w:val="23"/>
        </w:rPr>
        <w:tab/>
        <w:t xml:space="preserve">Kim SY, Goldie SJ: Cost-effectiveness analyses of vaccination programmes: a focused review of modelling approaches. </w:t>
      </w:r>
      <w:r w:rsidRPr="00770678">
        <w:rPr>
          <w:rFonts w:ascii="Arial" w:hAnsi="Arial" w:cs="Arial"/>
          <w:i/>
          <w:noProof/>
          <w:sz w:val="23"/>
          <w:szCs w:val="23"/>
        </w:rPr>
        <w:t>Pharmacoeconomics</w:t>
      </w:r>
      <w:r w:rsidRPr="00770678">
        <w:rPr>
          <w:rFonts w:ascii="Arial" w:hAnsi="Arial" w:cs="Arial"/>
          <w:noProof/>
          <w:sz w:val="23"/>
          <w:szCs w:val="23"/>
        </w:rPr>
        <w:t xml:space="preserve"> 2008, 26:191-215.</w:t>
      </w:r>
    </w:p>
    <w:p w14:paraId="0BB46C55"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ab/>
        <w:t xml:space="preserve">(9) </w:t>
      </w:r>
      <w:r w:rsidRPr="00770678">
        <w:rPr>
          <w:rFonts w:ascii="Arial" w:hAnsi="Arial" w:cs="Arial"/>
          <w:noProof/>
          <w:sz w:val="23"/>
          <w:szCs w:val="23"/>
        </w:rPr>
        <w:tab/>
        <w:t>Barton P, Bryan S, Robinson S: Modelling in the economic evaluation of health care: selecting the appropriate approach. J</w:t>
      </w:r>
      <w:r w:rsidRPr="00770678">
        <w:rPr>
          <w:rFonts w:ascii="Arial" w:hAnsi="Arial" w:cs="Arial"/>
          <w:i/>
          <w:noProof/>
          <w:sz w:val="23"/>
          <w:szCs w:val="23"/>
        </w:rPr>
        <w:t xml:space="preserve"> Health Serv Res Policy</w:t>
      </w:r>
      <w:r w:rsidRPr="00770678">
        <w:rPr>
          <w:rFonts w:ascii="Arial" w:hAnsi="Arial" w:cs="Arial"/>
          <w:noProof/>
          <w:sz w:val="23"/>
          <w:szCs w:val="23"/>
        </w:rPr>
        <w:t xml:space="preserve"> 2004, 9:110-118.</w:t>
      </w:r>
    </w:p>
    <w:p w14:paraId="23ACB2A7"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 xml:space="preserve">(10) </w:t>
      </w:r>
      <w:r w:rsidRPr="00770678">
        <w:rPr>
          <w:rFonts w:ascii="Arial" w:hAnsi="Arial" w:cs="Arial"/>
          <w:noProof/>
          <w:sz w:val="23"/>
          <w:szCs w:val="23"/>
        </w:rPr>
        <w:tab/>
        <w:t xml:space="preserve">Brennan A, Chick SE, Davies R: A taxonomy of model structures for economic evaluation of health technologies. </w:t>
      </w:r>
      <w:r w:rsidRPr="00770678">
        <w:rPr>
          <w:rFonts w:ascii="Arial" w:hAnsi="Arial" w:cs="Arial"/>
          <w:i/>
          <w:noProof/>
          <w:sz w:val="23"/>
          <w:szCs w:val="23"/>
        </w:rPr>
        <w:t>Health Econ</w:t>
      </w:r>
      <w:r w:rsidRPr="00770678">
        <w:rPr>
          <w:rFonts w:ascii="Arial" w:hAnsi="Arial" w:cs="Arial"/>
          <w:noProof/>
          <w:sz w:val="23"/>
          <w:szCs w:val="23"/>
        </w:rPr>
        <w:t xml:space="preserve"> 2006, 15:1295-1310.</w:t>
      </w:r>
    </w:p>
    <w:p w14:paraId="334E65DE"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(11)</w:t>
      </w:r>
      <w:r w:rsidRPr="00770678">
        <w:rPr>
          <w:rFonts w:ascii="Arial" w:hAnsi="Arial" w:cs="Arial"/>
          <w:noProof/>
          <w:sz w:val="23"/>
          <w:szCs w:val="23"/>
        </w:rPr>
        <w:tab/>
      </w:r>
      <w:r w:rsidRPr="00770678">
        <w:rPr>
          <w:rFonts w:ascii="Arial" w:hAnsi="Arial" w:cs="Arial"/>
          <w:noProof/>
          <w:sz w:val="23"/>
          <w:szCs w:val="23"/>
        </w:rPr>
        <w:tab/>
        <w:t>Chick SE: Taxonomy of model structure for health economics [</w:t>
      </w:r>
      <w:r w:rsidRPr="00770678">
        <w:rPr>
          <w:rFonts w:ascii="Arial" w:hAnsi="Arial" w:cs="Arial"/>
          <w:sz w:val="23"/>
          <w:szCs w:val="23"/>
          <w:u w:val="single"/>
          <w:lang w:val="en-US"/>
        </w:rPr>
        <w:t>http://www2.wmin.ac.uk/hscmg/qmmhealth2007/talks/Chick_S.-.IMAHealth2007.-.Keynote.pdf]</w:t>
      </w:r>
    </w:p>
    <w:p w14:paraId="61A6CE23"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 xml:space="preserve">(12) </w:t>
      </w:r>
      <w:r w:rsidRPr="00770678">
        <w:rPr>
          <w:rFonts w:ascii="Arial" w:hAnsi="Arial" w:cs="Arial"/>
          <w:noProof/>
          <w:sz w:val="23"/>
          <w:szCs w:val="23"/>
        </w:rPr>
        <w:tab/>
        <w:t xml:space="preserve">Cooper K, Brailsford SC, Davies R: Choice of modelling technique for evaluating health care interventions. </w:t>
      </w:r>
      <w:r w:rsidRPr="00770678">
        <w:rPr>
          <w:rFonts w:ascii="Arial" w:hAnsi="Arial" w:cs="Arial"/>
          <w:i/>
          <w:noProof/>
          <w:sz w:val="23"/>
          <w:szCs w:val="23"/>
        </w:rPr>
        <w:t>J Oper Res Soc</w:t>
      </w:r>
      <w:r w:rsidRPr="00770678">
        <w:rPr>
          <w:rFonts w:ascii="Arial" w:hAnsi="Arial" w:cs="Arial"/>
          <w:noProof/>
          <w:sz w:val="23"/>
          <w:szCs w:val="23"/>
        </w:rPr>
        <w:t xml:space="preserve"> 2007, 58:168-176.</w:t>
      </w:r>
    </w:p>
    <w:p w14:paraId="573F0269" w14:textId="77777777" w:rsidR="00770678" w:rsidRPr="00770678" w:rsidRDefault="00770678" w:rsidP="00770678">
      <w:pPr>
        <w:tabs>
          <w:tab w:val="right" w:pos="360"/>
          <w:tab w:val="left" w:pos="540"/>
        </w:tabs>
        <w:spacing w:after="240" w:line="240" w:lineRule="auto"/>
        <w:ind w:left="547" w:hanging="547"/>
        <w:jc w:val="both"/>
        <w:rPr>
          <w:rFonts w:ascii="Arial" w:hAnsi="Arial" w:cs="Arial"/>
          <w:noProof/>
          <w:sz w:val="23"/>
          <w:szCs w:val="23"/>
        </w:rPr>
      </w:pPr>
      <w:r w:rsidRPr="00770678">
        <w:rPr>
          <w:rFonts w:ascii="Arial" w:hAnsi="Arial" w:cs="Arial"/>
          <w:noProof/>
          <w:sz w:val="23"/>
          <w:szCs w:val="23"/>
        </w:rPr>
        <w:tab/>
        <w:t xml:space="preserve">(13) </w:t>
      </w:r>
      <w:r w:rsidRPr="00770678">
        <w:rPr>
          <w:rFonts w:ascii="Arial" w:hAnsi="Arial" w:cs="Arial"/>
          <w:noProof/>
          <w:sz w:val="23"/>
          <w:szCs w:val="23"/>
        </w:rPr>
        <w:tab/>
        <w:t xml:space="preserve">Stahl JE: Modelling methods for pharmacoeconomics and health technology assessment: an overview and guide. </w:t>
      </w:r>
      <w:r w:rsidRPr="00770678">
        <w:rPr>
          <w:rFonts w:ascii="Arial" w:hAnsi="Arial" w:cs="Arial"/>
          <w:i/>
          <w:noProof/>
          <w:sz w:val="23"/>
          <w:szCs w:val="23"/>
        </w:rPr>
        <w:t>Pharmacoeconomics</w:t>
      </w:r>
      <w:r w:rsidRPr="00770678">
        <w:rPr>
          <w:rFonts w:ascii="Arial" w:hAnsi="Arial" w:cs="Arial"/>
          <w:noProof/>
          <w:sz w:val="23"/>
          <w:szCs w:val="23"/>
        </w:rPr>
        <w:t xml:space="preserve"> 2008, 26:131-148.</w:t>
      </w:r>
    </w:p>
    <w:p w14:paraId="274C4CFD"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(14) </w:t>
      </w:r>
      <w:r w:rsidRPr="00770678">
        <w:rPr>
          <w:rFonts w:ascii="Arial" w:hAnsi="Arial" w:cs="Arial"/>
          <w:noProof/>
          <w:sz w:val="23"/>
          <w:szCs w:val="23"/>
        </w:rPr>
        <w:tab/>
        <w:t xml:space="preserve">Sculpher M, Fenwick E, Claxton K: Assessing quality in decision analytic cost-effectiveness models. A suggested framework and example of application. </w:t>
      </w:r>
      <w:r w:rsidRPr="00770678">
        <w:rPr>
          <w:rFonts w:ascii="Arial" w:hAnsi="Arial" w:cs="Arial"/>
          <w:i/>
          <w:noProof/>
          <w:sz w:val="23"/>
          <w:szCs w:val="23"/>
        </w:rPr>
        <w:t>Pharmacoeconomics</w:t>
      </w:r>
      <w:r w:rsidRPr="00770678">
        <w:rPr>
          <w:rFonts w:ascii="Arial" w:hAnsi="Arial" w:cs="Arial"/>
          <w:noProof/>
          <w:sz w:val="23"/>
          <w:szCs w:val="23"/>
        </w:rPr>
        <w:t xml:space="preserve"> 2000, 17:461-477.</w:t>
      </w:r>
    </w:p>
    <w:p w14:paraId="35324D65"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lastRenderedPageBreak/>
        <w:tab/>
        <w:t xml:space="preserve">(15) </w:t>
      </w:r>
      <w:r w:rsidRPr="00770678">
        <w:rPr>
          <w:rFonts w:ascii="Arial" w:hAnsi="Arial" w:cs="Arial"/>
          <w:noProof/>
          <w:sz w:val="23"/>
          <w:szCs w:val="23"/>
        </w:rPr>
        <w:tab/>
        <w:t xml:space="preserve">Karnon J, Brown J: Selecting a decision model for economic evaluation: a case study and review. </w:t>
      </w:r>
      <w:r w:rsidRPr="00770678">
        <w:rPr>
          <w:rFonts w:ascii="Arial" w:hAnsi="Arial" w:cs="Arial"/>
          <w:i/>
          <w:noProof/>
          <w:sz w:val="23"/>
          <w:szCs w:val="23"/>
        </w:rPr>
        <w:t xml:space="preserve">Health Care Manag Sci </w:t>
      </w:r>
      <w:r w:rsidRPr="00770678">
        <w:rPr>
          <w:rFonts w:ascii="Arial" w:hAnsi="Arial" w:cs="Arial"/>
          <w:noProof/>
          <w:sz w:val="23"/>
          <w:szCs w:val="23"/>
        </w:rPr>
        <w:t>1998, 1:133-140.</w:t>
      </w:r>
    </w:p>
    <w:p w14:paraId="65CFDA1B"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(16) </w:t>
      </w:r>
      <w:r w:rsidRPr="00770678">
        <w:rPr>
          <w:rFonts w:ascii="Arial" w:hAnsi="Arial" w:cs="Arial"/>
          <w:noProof/>
          <w:sz w:val="23"/>
          <w:szCs w:val="23"/>
        </w:rPr>
        <w:tab/>
        <w:t xml:space="preserve">Halpern MT, Luce BR, Brown RE, Geneste B: Health and economic outcomes modeling practices: a suggested framework. </w:t>
      </w:r>
      <w:r w:rsidRPr="00770678">
        <w:rPr>
          <w:rFonts w:ascii="Arial" w:hAnsi="Arial" w:cs="Arial"/>
          <w:i/>
          <w:noProof/>
          <w:sz w:val="23"/>
          <w:szCs w:val="23"/>
        </w:rPr>
        <w:t>Value Health</w:t>
      </w:r>
      <w:r w:rsidRPr="00770678">
        <w:rPr>
          <w:rFonts w:ascii="Arial" w:hAnsi="Arial" w:cs="Arial"/>
          <w:noProof/>
          <w:sz w:val="23"/>
          <w:szCs w:val="23"/>
        </w:rPr>
        <w:t xml:space="preserve"> 1998, 1:131-147.</w:t>
      </w:r>
    </w:p>
    <w:p w14:paraId="71EF2369"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ab/>
        <w:t xml:space="preserve">(17) </w:t>
      </w:r>
      <w:r w:rsidRPr="00770678">
        <w:rPr>
          <w:rFonts w:ascii="Arial" w:hAnsi="Arial" w:cs="Arial"/>
          <w:noProof/>
          <w:sz w:val="23"/>
          <w:szCs w:val="23"/>
        </w:rPr>
        <w:tab/>
        <w:t>Palmer AJ, Clarke P, Gray A, Leal J, Lloyd A, Grant D, Palmer J, Foos V, Lamotte M, Hermann W, Barhak J, Willis M, Coleman R, Zhang P, McEwan P, Betz BJ, Gerdtham U, Huang E, Briggs A, Carlsson KS, Valentine W: Computer modeling of diabetes and its complications: a report on the Fifth Mount Hood challenge meeting.</w:t>
      </w:r>
      <w:r w:rsidRPr="00770678">
        <w:rPr>
          <w:rFonts w:ascii="Arial" w:hAnsi="Arial" w:cs="Arial"/>
          <w:i/>
          <w:noProof/>
          <w:sz w:val="23"/>
          <w:szCs w:val="23"/>
        </w:rPr>
        <w:t xml:space="preserve"> Value Health</w:t>
      </w:r>
      <w:r w:rsidRPr="00770678">
        <w:rPr>
          <w:rFonts w:ascii="Arial" w:hAnsi="Arial" w:cs="Arial"/>
          <w:noProof/>
          <w:sz w:val="23"/>
          <w:szCs w:val="23"/>
        </w:rPr>
        <w:t xml:space="preserve"> 2013, 16:670-685</w:t>
      </w:r>
    </w:p>
    <w:p w14:paraId="7E2E58AB" w14:textId="7D9F2E6F"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 xml:space="preserve">(18) </w:t>
      </w:r>
      <w:r w:rsidRPr="00770678">
        <w:rPr>
          <w:rFonts w:ascii="Arial" w:hAnsi="Arial" w:cs="Arial"/>
          <w:noProof/>
          <w:sz w:val="23"/>
          <w:szCs w:val="23"/>
        </w:rPr>
        <w:tab/>
        <w:t xml:space="preserve">Tsoi B, Jegathisawaran J, Tarride J-E, Blackhouse G, O’Reilly D. Do different decision-analytic modelling approaches produce different cost-effectiveness results? Insights from a systematic review of existing cross-validation studies. </w:t>
      </w:r>
      <w:r w:rsidRPr="00770678">
        <w:rPr>
          <w:rFonts w:ascii="Arial" w:hAnsi="Arial" w:cs="Arial"/>
          <w:i/>
          <w:noProof/>
          <w:sz w:val="23"/>
          <w:szCs w:val="23"/>
        </w:rPr>
        <w:t>Expert Rev Pharmacoecon Outcomes Res</w:t>
      </w:r>
      <w:r w:rsidRPr="00770678">
        <w:rPr>
          <w:rFonts w:ascii="Arial" w:hAnsi="Arial" w:cs="Arial"/>
          <w:noProof/>
          <w:sz w:val="23"/>
          <w:szCs w:val="23"/>
        </w:rPr>
        <w:t xml:space="preserve"> 2015, </w:t>
      </w:r>
      <w:r w:rsidRPr="001209CB">
        <w:rPr>
          <w:rFonts w:ascii="Arial" w:hAnsi="Arial" w:cs="Arial"/>
        </w:rPr>
        <w:t>15: 451-461</w:t>
      </w:r>
      <w:r>
        <w:rPr>
          <w:rFonts w:ascii="Arial" w:hAnsi="Arial" w:cs="Arial"/>
        </w:rPr>
        <w:t>.</w:t>
      </w:r>
    </w:p>
    <w:p w14:paraId="530C9D1E"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 xml:space="preserve">(19) </w:t>
      </w:r>
      <w:r w:rsidRPr="00770678">
        <w:rPr>
          <w:rFonts w:ascii="Arial" w:hAnsi="Arial" w:cs="Arial"/>
          <w:noProof/>
          <w:sz w:val="23"/>
          <w:szCs w:val="23"/>
        </w:rPr>
        <w:tab/>
        <w:t xml:space="preserve">Groot KB, Weinstein MC, Stijnen T, Heijenbrok-Kal MH, Hunink MG: Uncertainty and patient heterogeneity in medical decision models. </w:t>
      </w:r>
      <w:r w:rsidRPr="00770678">
        <w:rPr>
          <w:rFonts w:ascii="Arial" w:hAnsi="Arial" w:cs="Arial"/>
          <w:i/>
          <w:noProof/>
          <w:sz w:val="23"/>
          <w:szCs w:val="23"/>
        </w:rPr>
        <w:t xml:space="preserve">Med Decis Making </w:t>
      </w:r>
      <w:r w:rsidRPr="00770678">
        <w:rPr>
          <w:rFonts w:ascii="Arial" w:hAnsi="Arial" w:cs="Arial"/>
          <w:noProof/>
          <w:sz w:val="23"/>
          <w:szCs w:val="23"/>
        </w:rPr>
        <w:t>2010, 30:194-205.</w:t>
      </w:r>
    </w:p>
    <w:p w14:paraId="25F471A0" w14:textId="77777777" w:rsidR="00770678" w:rsidRPr="00770678"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770678">
        <w:rPr>
          <w:rFonts w:ascii="Arial" w:hAnsi="Arial" w:cs="Arial"/>
          <w:noProof/>
          <w:sz w:val="23"/>
          <w:szCs w:val="23"/>
        </w:rPr>
        <w:t>(20)</w:t>
      </w:r>
      <w:r w:rsidRPr="00770678">
        <w:rPr>
          <w:rFonts w:ascii="Arial" w:hAnsi="Arial" w:cs="Arial"/>
          <w:noProof/>
          <w:sz w:val="23"/>
          <w:szCs w:val="23"/>
        </w:rPr>
        <w:tab/>
      </w:r>
      <w:r w:rsidRPr="00770678">
        <w:rPr>
          <w:rFonts w:ascii="Arial" w:hAnsi="Arial" w:cs="Arial"/>
          <w:noProof/>
          <w:sz w:val="23"/>
          <w:szCs w:val="23"/>
        </w:rPr>
        <w:tab/>
        <w:t xml:space="preserve">Eddy DM, Hollingworth W, Caro JJ, Tsevat J, McDonald KM, Wong JB:  Model transparency and validation: a report of the ISPOR-SMDM modelling good practices task force. </w:t>
      </w:r>
      <w:r w:rsidRPr="00770678">
        <w:rPr>
          <w:rFonts w:ascii="Arial" w:hAnsi="Arial" w:cs="Arial"/>
          <w:i/>
          <w:noProof/>
          <w:sz w:val="23"/>
          <w:szCs w:val="23"/>
        </w:rPr>
        <w:t>Med Decis Making</w:t>
      </w:r>
      <w:r w:rsidRPr="00770678">
        <w:rPr>
          <w:rFonts w:ascii="Arial" w:hAnsi="Arial" w:cs="Arial"/>
          <w:noProof/>
          <w:sz w:val="23"/>
          <w:szCs w:val="23"/>
        </w:rPr>
        <w:t xml:space="preserve"> 2012, 32:733-743. </w:t>
      </w:r>
    </w:p>
    <w:p w14:paraId="2DB7C5EB" w14:textId="77777777" w:rsidR="00770678" w:rsidRPr="00583ADB" w:rsidRDefault="00770678" w:rsidP="00770678">
      <w:pPr>
        <w:tabs>
          <w:tab w:val="right" w:pos="360"/>
          <w:tab w:val="left" w:pos="540"/>
        </w:tabs>
        <w:spacing w:after="240" w:line="240" w:lineRule="auto"/>
        <w:ind w:left="540" w:hanging="540"/>
        <w:jc w:val="both"/>
        <w:rPr>
          <w:rFonts w:ascii="Arial" w:hAnsi="Arial" w:cs="Arial"/>
          <w:noProof/>
          <w:sz w:val="23"/>
          <w:szCs w:val="23"/>
        </w:rPr>
      </w:pPr>
      <w:r w:rsidRPr="00583ADB">
        <w:rPr>
          <w:rFonts w:ascii="Arial" w:hAnsi="Arial" w:cs="Arial"/>
          <w:noProof/>
          <w:sz w:val="23"/>
          <w:szCs w:val="23"/>
        </w:rPr>
        <w:tab/>
      </w:r>
    </w:p>
    <w:p w14:paraId="7E308416" w14:textId="77777777" w:rsidR="00770678" w:rsidRPr="00583ADB" w:rsidRDefault="00770678" w:rsidP="00770678">
      <w:pPr>
        <w:spacing w:after="240" w:line="240" w:lineRule="auto"/>
        <w:jc w:val="both"/>
        <w:rPr>
          <w:rFonts w:ascii="Arial" w:hAnsi="Arial" w:cs="Arial"/>
          <w:sz w:val="23"/>
          <w:szCs w:val="23"/>
        </w:rPr>
        <w:sectPr w:rsidR="00770678" w:rsidRPr="00583ADB" w:rsidSect="00770678">
          <w:footerReference w:type="default" r:id="rId14"/>
          <w:headerReference w:type="first" r:id="rId15"/>
          <w:footerReference w:type="first" r:id="rId16"/>
          <w:pgSz w:w="12240" w:h="15840"/>
          <w:pgMar w:top="1440" w:right="1077" w:bottom="1440" w:left="1077" w:header="709" w:footer="709" w:gutter="0"/>
          <w:pgNumType w:start="0"/>
          <w:cols w:space="708"/>
          <w:titlePg/>
          <w:docGrid w:linePitch="360"/>
        </w:sectPr>
      </w:pPr>
      <w:r w:rsidRPr="00583ADB">
        <w:rPr>
          <w:rFonts w:ascii="Arial" w:hAnsi="Arial" w:cs="Arial"/>
          <w:sz w:val="23"/>
          <w:szCs w:val="23"/>
        </w:rPr>
        <w:fldChar w:fldCharType="end"/>
      </w:r>
      <w:r w:rsidRPr="00583ADB">
        <w:rPr>
          <w:rFonts w:ascii="Arial" w:hAnsi="Arial" w:cs="Arial"/>
          <w:sz w:val="23"/>
          <w:szCs w:val="23"/>
          <w:highlight w:val="yellow"/>
        </w:rPr>
        <w:t xml:space="preserve"> </w:t>
      </w:r>
    </w:p>
    <w:p w14:paraId="26483748" w14:textId="77777777" w:rsidR="00770678" w:rsidRPr="00583ADB" w:rsidRDefault="00770678" w:rsidP="00770678">
      <w:pPr>
        <w:autoSpaceDE w:val="0"/>
        <w:autoSpaceDN w:val="0"/>
        <w:adjustRightInd w:val="0"/>
        <w:spacing w:after="0" w:line="240" w:lineRule="auto"/>
        <w:rPr>
          <w:rFonts w:ascii="Arial" w:hAnsi="Arial" w:cs="Arial"/>
          <w:sz w:val="23"/>
          <w:szCs w:val="23"/>
        </w:rPr>
      </w:pPr>
      <w:r w:rsidRPr="00583ADB">
        <w:rPr>
          <w:rFonts w:ascii="Arial" w:hAnsi="Arial" w:cs="Arial"/>
          <w:b/>
          <w:sz w:val="23"/>
          <w:szCs w:val="23"/>
        </w:rPr>
        <w:lastRenderedPageBreak/>
        <w:t xml:space="preserve">Figure 1: </w:t>
      </w:r>
      <w:r w:rsidRPr="00583ADB">
        <w:rPr>
          <w:rFonts w:ascii="Arial" w:hAnsi="Arial" w:cs="Arial"/>
          <w:sz w:val="23"/>
          <w:szCs w:val="23"/>
        </w:rPr>
        <w:t xml:space="preserve">PRISMA Diagram of Literature Search for Articles on Decision Frameworks to Select the Appropriate Modelling Approach </w:t>
      </w:r>
    </w:p>
    <w:p w14:paraId="3B7D7F3A" w14:textId="77777777" w:rsidR="00770678" w:rsidRPr="00583ADB" w:rsidRDefault="00770678" w:rsidP="00770678">
      <w:pPr>
        <w:spacing w:after="0" w:line="480" w:lineRule="auto"/>
        <w:jc w:val="both"/>
        <w:rPr>
          <w:rFonts w:ascii="Arial" w:hAnsi="Arial" w:cs="Arial"/>
          <w:b/>
          <w:sz w:val="23"/>
          <w:szCs w:val="23"/>
        </w:rPr>
      </w:pPr>
    </w:p>
    <w:p w14:paraId="5886A524" w14:textId="77777777" w:rsidR="00770678" w:rsidRPr="00583ADB" w:rsidRDefault="00770678" w:rsidP="00770678">
      <w:pPr>
        <w:jc w:val="center"/>
        <w:rPr>
          <w:rFonts w:ascii="Arial" w:hAnsi="Arial" w:cs="Arial"/>
          <w:sz w:val="23"/>
          <w:szCs w:val="23"/>
        </w:rPr>
      </w:pPr>
      <w:r w:rsidRPr="00583ADB">
        <w:rPr>
          <w:rFonts w:ascii="Arial" w:hAnsi="Arial" w:cs="Arial"/>
          <w:noProof/>
        </w:rPr>
        <w:drawing>
          <wp:inline distT="0" distB="0" distL="0" distR="0" wp14:anchorId="6BA3ACDB" wp14:editId="012B31BE">
            <wp:extent cx="4956844" cy="49720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0551" cy="4975769"/>
                    </a:xfrm>
                    <a:prstGeom prst="rect">
                      <a:avLst/>
                    </a:prstGeom>
                  </pic:spPr>
                </pic:pic>
              </a:graphicData>
            </a:graphic>
          </wp:inline>
        </w:drawing>
      </w:r>
    </w:p>
    <w:p w14:paraId="407A4473" w14:textId="77777777" w:rsidR="00770678" w:rsidRPr="00583ADB" w:rsidRDefault="00770678" w:rsidP="00770678">
      <w:pPr>
        <w:rPr>
          <w:rFonts w:ascii="Arial" w:hAnsi="Arial" w:cs="Arial"/>
          <w:sz w:val="23"/>
          <w:szCs w:val="23"/>
        </w:rPr>
        <w:sectPr w:rsidR="00770678" w:rsidRPr="00583ADB" w:rsidSect="00770678">
          <w:pgSz w:w="12240" w:h="15840"/>
          <w:pgMar w:top="1440" w:right="1077" w:bottom="1440" w:left="1077" w:header="709" w:footer="709" w:gutter="0"/>
          <w:cols w:space="708"/>
          <w:titlePg/>
          <w:docGrid w:linePitch="360"/>
        </w:sectPr>
      </w:pPr>
    </w:p>
    <w:p w14:paraId="2DA0B89C" w14:textId="77777777" w:rsidR="00770678" w:rsidRPr="00583ADB" w:rsidRDefault="00770678" w:rsidP="00770678">
      <w:pPr>
        <w:rPr>
          <w:rFonts w:ascii="Arial" w:hAnsi="Arial" w:cs="Arial"/>
          <w:sz w:val="23"/>
          <w:szCs w:val="23"/>
        </w:rPr>
      </w:pPr>
    </w:p>
    <w:p w14:paraId="09D7016E" w14:textId="77777777" w:rsidR="00770678" w:rsidRPr="00583ADB" w:rsidRDefault="00770678" w:rsidP="00770678">
      <w:pPr>
        <w:spacing w:after="160" w:line="259" w:lineRule="auto"/>
        <w:rPr>
          <w:rFonts w:ascii="Arial" w:hAnsi="Arial" w:cs="Arial"/>
          <w:sz w:val="23"/>
          <w:szCs w:val="23"/>
        </w:rPr>
      </w:pPr>
      <w:r w:rsidRPr="00583ADB">
        <w:rPr>
          <w:rFonts w:ascii="Arial" w:hAnsi="Arial" w:cs="Arial"/>
          <w:b/>
          <w:sz w:val="23"/>
          <w:szCs w:val="23"/>
        </w:rPr>
        <w:t xml:space="preserve">Table 1: </w:t>
      </w:r>
      <w:r w:rsidRPr="00583ADB">
        <w:rPr>
          <w:rFonts w:ascii="Arial" w:hAnsi="Arial" w:cs="Arial"/>
          <w:sz w:val="23"/>
          <w:szCs w:val="23"/>
        </w:rPr>
        <w:t xml:space="preserve">Description of modelling approaches employed in health economic evaluation </w:t>
      </w:r>
    </w:p>
    <w:tbl>
      <w:tblPr>
        <w:tblStyle w:val="TableGrid"/>
        <w:tblW w:w="12168" w:type="dxa"/>
        <w:tblLook w:val="04A0" w:firstRow="1" w:lastRow="0" w:firstColumn="1" w:lastColumn="0" w:noHBand="0" w:noVBand="1"/>
      </w:tblPr>
      <w:tblGrid>
        <w:gridCol w:w="2628"/>
        <w:gridCol w:w="9540"/>
      </w:tblGrid>
      <w:tr w:rsidR="00770678" w:rsidRPr="00583ADB" w14:paraId="03D881EF" w14:textId="77777777" w:rsidTr="00AC163D">
        <w:tc>
          <w:tcPr>
            <w:tcW w:w="2628" w:type="dxa"/>
          </w:tcPr>
          <w:p w14:paraId="185E9AC0" w14:textId="77777777" w:rsidR="00770678" w:rsidRPr="00583ADB" w:rsidRDefault="00770678" w:rsidP="00AC163D">
            <w:pPr>
              <w:autoSpaceDE w:val="0"/>
              <w:autoSpaceDN w:val="0"/>
              <w:adjustRightInd w:val="0"/>
              <w:rPr>
                <w:rFonts w:ascii="Arial" w:hAnsi="Arial" w:cs="Arial"/>
                <w:b/>
                <w:sz w:val="23"/>
                <w:szCs w:val="23"/>
              </w:rPr>
            </w:pPr>
            <w:r w:rsidRPr="00583ADB">
              <w:rPr>
                <w:rFonts w:ascii="Arial" w:hAnsi="Arial" w:cs="Arial"/>
                <w:b/>
                <w:sz w:val="23"/>
                <w:szCs w:val="23"/>
              </w:rPr>
              <w:t>Model Approach</w:t>
            </w:r>
          </w:p>
        </w:tc>
        <w:tc>
          <w:tcPr>
            <w:tcW w:w="9540" w:type="dxa"/>
          </w:tcPr>
          <w:p w14:paraId="00637DAA" w14:textId="77777777" w:rsidR="00770678" w:rsidRPr="00583ADB" w:rsidRDefault="00770678" w:rsidP="00AC163D">
            <w:pPr>
              <w:autoSpaceDE w:val="0"/>
              <w:autoSpaceDN w:val="0"/>
              <w:adjustRightInd w:val="0"/>
              <w:rPr>
                <w:rFonts w:ascii="Arial" w:hAnsi="Arial" w:cs="Arial"/>
                <w:b/>
                <w:sz w:val="23"/>
                <w:szCs w:val="23"/>
              </w:rPr>
            </w:pPr>
            <w:r w:rsidRPr="00583ADB">
              <w:rPr>
                <w:rFonts w:ascii="Arial" w:hAnsi="Arial" w:cs="Arial"/>
                <w:b/>
                <w:sz w:val="23"/>
                <w:szCs w:val="23"/>
              </w:rPr>
              <w:t>Description (key terminology highlighted)</w:t>
            </w:r>
          </w:p>
        </w:tc>
      </w:tr>
      <w:tr w:rsidR="00770678" w:rsidRPr="00583ADB" w14:paraId="4D2E06B5" w14:textId="77777777" w:rsidTr="00AC163D">
        <w:tc>
          <w:tcPr>
            <w:tcW w:w="2628" w:type="dxa"/>
          </w:tcPr>
          <w:p w14:paraId="23FD5085"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t>Decision tree</w:t>
            </w:r>
          </w:p>
        </w:tc>
        <w:tc>
          <w:tcPr>
            <w:tcW w:w="9540" w:type="dxa"/>
          </w:tcPr>
          <w:p w14:paraId="4806C3FC"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Decision trees embody the central paradigm of decision analysis. Events in the tree are typically arranged in temporal order from left to right. Decisions are broken down into three components:</w:t>
            </w:r>
          </w:p>
          <w:p w14:paraId="46998103" w14:textId="77777777" w:rsidR="00770678" w:rsidRPr="00583ADB" w:rsidRDefault="00770678" w:rsidP="00AC163D">
            <w:pPr>
              <w:pStyle w:val="ListParagraph"/>
              <w:numPr>
                <w:ilvl w:val="0"/>
                <w:numId w:val="21"/>
              </w:numPr>
              <w:autoSpaceDE w:val="0"/>
              <w:autoSpaceDN w:val="0"/>
              <w:adjustRightInd w:val="0"/>
              <w:spacing w:after="0" w:line="240" w:lineRule="auto"/>
              <w:jc w:val="both"/>
              <w:rPr>
                <w:rFonts w:ascii="Arial" w:hAnsi="Arial" w:cs="Arial"/>
              </w:rPr>
            </w:pPr>
            <w:r w:rsidRPr="00583ADB">
              <w:rPr>
                <w:rFonts w:ascii="Arial" w:hAnsi="Arial" w:cs="Arial"/>
                <w:b/>
              </w:rPr>
              <w:t>Decision node</w:t>
            </w:r>
            <w:r w:rsidRPr="00583ADB">
              <w:rPr>
                <w:rFonts w:ascii="Arial" w:hAnsi="Arial" w:cs="Arial"/>
              </w:rPr>
              <w:t>: decision point between competing strategies</w:t>
            </w:r>
          </w:p>
          <w:p w14:paraId="09F725D0" w14:textId="77777777" w:rsidR="00770678" w:rsidRPr="00583ADB" w:rsidRDefault="00770678" w:rsidP="00AC163D">
            <w:pPr>
              <w:pStyle w:val="ListParagraph"/>
              <w:numPr>
                <w:ilvl w:val="0"/>
                <w:numId w:val="21"/>
              </w:numPr>
              <w:autoSpaceDE w:val="0"/>
              <w:autoSpaceDN w:val="0"/>
              <w:adjustRightInd w:val="0"/>
              <w:spacing w:after="0" w:line="240" w:lineRule="auto"/>
              <w:jc w:val="both"/>
              <w:rPr>
                <w:rFonts w:ascii="Arial" w:hAnsi="Arial" w:cs="Arial"/>
              </w:rPr>
            </w:pPr>
            <w:r w:rsidRPr="00583ADB">
              <w:rPr>
                <w:rFonts w:ascii="Arial" w:hAnsi="Arial" w:cs="Arial"/>
                <w:b/>
              </w:rPr>
              <w:t>Chance node</w:t>
            </w:r>
            <w:r w:rsidRPr="00583ADB">
              <w:rPr>
                <w:rFonts w:ascii="Arial" w:hAnsi="Arial" w:cs="Arial"/>
              </w:rPr>
              <w:t>:  consequence to a given decision. Typically indicates point where two or more alternative chance events for a patient are possible. May contain sequential chance events.</w:t>
            </w:r>
          </w:p>
          <w:p w14:paraId="6972483E" w14:textId="77777777" w:rsidR="00770678" w:rsidRPr="00583ADB" w:rsidRDefault="00770678" w:rsidP="00AC163D">
            <w:pPr>
              <w:pStyle w:val="ListParagraph"/>
              <w:numPr>
                <w:ilvl w:val="0"/>
                <w:numId w:val="21"/>
              </w:numPr>
              <w:autoSpaceDE w:val="0"/>
              <w:autoSpaceDN w:val="0"/>
              <w:adjustRightInd w:val="0"/>
              <w:spacing w:after="0" w:line="240" w:lineRule="auto"/>
              <w:jc w:val="both"/>
              <w:rPr>
                <w:rFonts w:ascii="Arial" w:hAnsi="Arial" w:cs="Arial"/>
              </w:rPr>
            </w:pPr>
            <w:r w:rsidRPr="00583ADB">
              <w:rPr>
                <w:rFonts w:ascii="Arial" w:hAnsi="Arial" w:cs="Arial"/>
                <w:b/>
              </w:rPr>
              <w:t>Terminal node</w:t>
            </w:r>
            <w:r w:rsidRPr="00583ADB">
              <w:rPr>
                <w:rFonts w:ascii="Arial" w:hAnsi="Arial" w:cs="Arial"/>
              </w:rPr>
              <w:t>: Terminal branch, representing the value of a particular strategy.</w:t>
            </w:r>
          </w:p>
          <w:p w14:paraId="604A6EC1"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b/>
              </w:rPr>
              <w:t>Branches</w:t>
            </w:r>
            <w:r w:rsidRPr="00583ADB">
              <w:rPr>
                <w:rFonts w:ascii="Arial" w:hAnsi="Arial" w:cs="Arial"/>
              </w:rPr>
              <w:t xml:space="preserve"> connect the nodes and represent the pathways through the tree. At each chance node, the probabilities of each consequence will determine the proportion of patients progressing down each unique path. </w:t>
            </w:r>
          </w:p>
          <w:p w14:paraId="2287C219"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Consequences such as costs and effects of events and decisions may be attributed at each chance node of the tree or accumulated at the terminal nodes. The expected effect and/or costs associated with each treatment option or branch is estimated by </w:t>
            </w:r>
            <w:r w:rsidRPr="00583ADB">
              <w:rPr>
                <w:rFonts w:ascii="Arial" w:hAnsi="Arial" w:cs="Arial"/>
                <w:b/>
              </w:rPr>
              <w:t>‘rolling’ back</w:t>
            </w:r>
            <w:r w:rsidRPr="00583ADB">
              <w:rPr>
                <w:rFonts w:ascii="Arial" w:hAnsi="Arial" w:cs="Arial"/>
              </w:rPr>
              <w:t xml:space="preserve"> the tree whereby a weighted average of the value of all branches emanating from a decision node is calculated.</w:t>
            </w:r>
          </w:p>
        </w:tc>
      </w:tr>
      <w:tr w:rsidR="00770678" w:rsidRPr="00583ADB" w14:paraId="32C3E364" w14:textId="77777777" w:rsidTr="00AC163D">
        <w:tc>
          <w:tcPr>
            <w:tcW w:w="2628" w:type="dxa"/>
          </w:tcPr>
          <w:p w14:paraId="79C42E7C"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t>Markov cohort model</w:t>
            </w:r>
          </w:p>
        </w:tc>
        <w:tc>
          <w:tcPr>
            <w:tcW w:w="9540" w:type="dxa"/>
          </w:tcPr>
          <w:p w14:paraId="763837FD"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Markov cohort models describe the transition of patients as they move through health states over time. </w:t>
            </w:r>
            <w:r w:rsidRPr="00583ADB">
              <w:rPr>
                <w:rFonts w:ascii="Arial" w:hAnsi="Arial" w:cs="Arial"/>
                <w:b/>
              </w:rPr>
              <w:t>Health states</w:t>
            </w:r>
            <w:r w:rsidRPr="00583ADB">
              <w:rPr>
                <w:rFonts w:ascii="Arial" w:hAnsi="Arial" w:cs="Arial"/>
              </w:rPr>
              <w:t xml:space="preserve"> are mutually exclusive events, representing the entirety of the disease process and patients are assumed to be in one of a finite number of health states (known as the </w:t>
            </w:r>
            <w:r w:rsidRPr="00583ADB">
              <w:rPr>
                <w:rFonts w:ascii="Arial" w:hAnsi="Arial" w:cs="Arial"/>
                <w:b/>
              </w:rPr>
              <w:t>unitary state requirement</w:t>
            </w:r>
            <w:r w:rsidRPr="00583ADB">
              <w:rPr>
                <w:rFonts w:ascii="Arial" w:hAnsi="Arial" w:cs="Arial"/>
              </w:rPr>
              <w:t xml:space="preserve">). Patients within the same health state are assumed homogeneous. </w:t>
            </w:r>
          </w:p>
          <w:p w14:paraId="65C8E94E"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Movement between health states are governed by </w:t>
            </w:r>
            <w:r w:rsidRPr="00583ADB">
              <w:rPr>
                <w:rFonts w:ascii="Arial" w:hAnsi="Arial" w:cs="Arial"/>
                <w:b/>
              </w:rPr>
              <w:t>transition probabilities</w:t>
            </w:r>
            <w:r w:rsidRPr="00583ADB">
              <w:rPr>
                <w:rFonts w:ascii="Arial" w:hAnsi="Arial" w:cs="Arial"/>
              </w:rPr>
              <w:t xml:space="preserve"> that occur only once per </w:t>
            </w:r>
            <w:r w:rsidRPr="00583ADB">
              <w:rPr>
                <w:rFonts w:ascii="Arial" w:hAnsi="Arial" w:cs="Arial"/>
                <w:b/>
              </w:rPr>
              <w:t>Markov cycle</w:t>
            </w:r>
            <w:r w:rsidRPr="00583ADB">
              <w:rPr>
                <w:rFonts w:ascii="Arial" w:hAnsi="Arial" w:cs="Arial"/>
              </w:rPr>
              <w:t xml:space="preserve"> (i.e. a defined time period).  The transition probabilities depend only on the starting state and not on any of the previous health states (i.e., memoryless assumption). </w:t>
            </w:r>
          </w:p>
          <w:p w14:paraId="67AB540A" w14:textId="40CC8655"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The model is run over many cycles to build a profile of how many patients are in each state of the model over time. Estimates of costs and health outcomes are attached to the states within the model. </w:t>
            </w:r>
            <w:r w:rsidRPr="00583ADB">
              <w:rPr>
                <w:rFonts w:ascii="Arial" w:hAnsi="Arial" w:cs="Arial"/>
                <w:b/>
              </w:rPr>
              <w:t>Cycle sum</w:t>
            </w:r>
            <w:r>
              <w:rPr>
                <w:rFonts w:ascii="Arial" w:hAnsi="Arial" w:cs="Arial"/>
              </w:rPr>
              <w:t xml:space="preserve"> are calculated </w:t>
            </w:r>
            <w:r w:rsidRPr="00583ADB">
              <w:rPr>
                <w:rFonts w:ascii="Arial" w:hAnsi="Arial" w:cs="Arial"/>
              </w:rPr>
              <w:t xml:space="preserve">as the weighted average of the proportion of a cohort in a </w:t>
            </w:r>
            <w:r>
              <w:rPr>
                <w:rFonts w:ascii="Arial" w:hAnsi="Arial" w:cs="Arial"/>
              </w:rPr>
              <w:t xml:space="preserve">health state multiplied by the </w:t>
            </w:r>
            <w:r w:rsidRPr="00583ADB">
              <w:rPr>
                <w:rFonts w:ascii="Arial" w:hAnsi="Arial" w:cs="Arial"/>
              </w:rPr>
              <w:t xml:space="preserve">value for that particular health state, summing across all health </w:t>
            </w:r>
            <w:r w:rsidR="008B39D4">
              <w:rPr>
                <w:rFonts w:ascii="Arial" w:hAnsi="Arial" w:cs="Arial"/>
              </w:rPr>
              <w:lastRenderedPageBreak/>
              <w:t>states</w:t>
            </w:r>
            <w:r w:rsidRPr="00583ADB">
              <w:rPr>
                <w:rFonts w:ascii="Arial" w:hAnsi="Arial" w:cs="Arial"/>
              </w:rPr>
              <w:t>. Expected costs and QALYs are then calculated by summing all cycle sums over the model’s time horizon.</w:t>
            </w:r>
          </w:p>
        </w:tc>
      </w:tr>
      <w:tr w:rsidR="00770678" w:rsidRPr="00583ADB" w14:paraId="2F9A43B6" w14:textId="77777777" w:rsidTr="00AC163D">
        <w:tc>
          <w:tcPr>
            <w:tcW w:w="2628" w:type="dxa"/>
          </w:tcPr>
          <w:p w14:paraId="1FF7526A"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lastRenderedPageBreak/>
              <w:t>Markov microsimulation</w:t>
            </w:r>
          </w:p>
        </w:tc>
        <w:tc>
          <w:tcPr>
            <w:tcW w:w="9540" w:type="dxa"/>
          </w:tcPr>
          <w:p w14:paraId="6E21733D"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Markov microsimulation simulates individual patients over time. As individuals are modelled separately, microsimulation can store information to what has happened to the individual (i.e., memory). Similarly, as individuals are modelled, there is no need to assume homogeneity between patients. The unitary state requirement remains as patients can only be in one of a finite number of health states during each cycle. Transitions govern patient prognosis and are calculated by model parameters that reflect actual event/transition rates and may be conditional on previous and current risk factors and historical outcomes. Transitions occur only once per cycle.</w:t>
            </w:r>
          </w:p>
          <w:p w14:paraId="144ED6FC"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Consequences such as costs and effects of events are attributed to health states and are summed over each cycle. Each patient has their own respective costs and outcome following a run through the model and the expected costs and QALYs can be calculated as the average from a large number of patients that have gone through the model.</w:t>
            </w:r>
          </w:p>
        </w:tc>
      </w:tr>
      <w:tr w:rsidR="00770678" w:rsidRPr="00583ADB" w14:paraId="2C6EAD39" w14:textId="77777777" w:rsidTr="00AC163D">
        <w:tc>
          <w:tcPr>
            <w:tcW w:w="2628" w:type="dxa"/>
          </w:tcPr>
          <w:p w14:paraId="4C245F81"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t>Discrete event simulation</w:t>
            </w:r>
          </w:p>
        </w:tc>
        <w:tc>
          <w:tcPr>
            <w:tcW w:w="9540" w:type="dxa"/>
          </w:tcPr>
          <w:p w14:paraId="2A70AF28"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Discrete event simulation describes the flow of </w:t>
            </w:r>
            <w:r w:rsidRPr="00583ADB">
              <w:rPr>
                <w:rFonts w:ascii="Arial" w:hAnsi="Arial" w:cs="Arial"/>
                <w:b/>
              </w:rPr>
              <w:t xml:space="preserve">entities </w:t>
            </w:r>
            <w:r w:rsidRPr="00583ADB">
              <w:rPr>
                <w:rFonts w:ascii="Arial" w:hAnsi="Arial" w:cs="Arial"/>
              </w:rPr>
              <w:t>through the treatment system. Entities are objects, such as individuals, that may interact indirectly with other entities within the system when waiting for resources to become available.. Entities may be given</w:t>
            </w:r>
            <w:r w:rsidRPr="00583ADB">
              <w:rPr>
                <w:rFonts w:ascii="Arial" w:hAnsi="Arial" w:cs="Arial"/>
                <w:b/>
              </w:rPr>
              <w:t xml:space="preserve"> attributes</w:t>
            </w:r>
            <w:r w:rsidRPr="00583ADB">
              <w:rPr>
                <w:rFonts w:ascii="Arial" w:hAnsi="Arial" w:cs="Arial"/>
              </w:rPr>
              <w:t>, such as characteristics or memory, which may influence their route through the simulation and/or the length of time between events. Another important concept is r</w:t>
            </w:r>
            <w:r w:rsidRPr="00583ADB">
              <w:rPr>
                <w:rFonts w:ascii="Arial" w:hAnsi="Arial" w:cs="Arial"/>
                <w:b/>
              </w:rPr>
              <w:t>esources</w:t>
            </w:r>
            <w:r w:rsidRPr="00583ADB">
              <w:rPr>
                <w:rFonts w:ascii="Arial" w:hAnsi="Arial" w:cs="Arial"/>
              </w:rPr>
              <w:t>, representing an object that provides service to a dynamic entity.</w:t>
            </w:r>
          </w:p>
          <w:p w14:paraId="3FFC5C76"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 Life (and disease) histories of individuals are simulated one-by-one or simultaneously. If simulated simultaneously, one can model entity interactions or resource</w:t>
            </w:r>
            <w:r w:rsidRPr="00583ADB">
              <w:rPr>
                <w:rFonts w:ascii="Arial" w:hAnsi="Arial" w:cs="Arial"/>
                <w:b/>
              </w:rPr>
              <w:t xml:space="preserve"> </w:t>
            </w:r>
            <w:r w:rsidRPr="00583ADB">
              <w:rPr>
                <w:rFonts w:ascii="Arial" w:hAnsi="Arial" w:cs="Arial"/>
              </w:rPr>
              <w:t xml:space="preserve">competition, thereby, explicitly embedding the effects of </w:t>
            </w:r>
            <w:r w:rsidRPr="00583ADB">
              <w:rPr>
                <w:rFonts w:ascii="Arial" w:hAnsi="Arial" w:cs="Arial"/>
                <w:b/>
              </w:rPr>
              <w:t>queues</w:t>
            </w:r>
            <w:r w:rsidRPr="00583ADB">
              <w:rPr>
                <w:rFonts w:ascii="Arial" w:hAnsi="Arial" w:cs="Arial"/>
              </w:rPr>
              <w:t xml:space="preserve">. </w:t>
            </w:r>
          </w:p>
          <w:p w14:paraId="4F73E6EB"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Consequences such as costs and effects can be attached to  events, resource use or time with a particular condition. </w:t>
            </w:r>
          </w:p>
        </w:tc>
      </w:tr>
      <w:tr w:rsidR="00770678" w:rsidRPr="00583ADB" w14:paraId="0C17E181" w14:textId="77777777" w:rsidTr="00AC163D">
        <w:tc>
          <w:tcPr>
            <w:tcW w:w="2628" w:type="dxa"/>
          </w:tcPr>
          <w:p w14:paraId="2CF8341B"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t>Agent-based model</w:t>
            </w:r>
          </w:p>
        </w:tc>
        <w:tc>
          <w:tcPr>
            <w:tcW w:w="9540" w:type="dxa"/>
          </w:tcPr>
          <w:p w14:paraId="48F3C5D3"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This approach focuses on the </w:t>
            </w:r>
            <w:r w:rsidRPr="00583ADB">
              <w:rPr>
                <w:rFonts w:ascii="Arial" w:hAnsi="Arial" w:cs="Arial"/>
                <w:b/>
              </w:rPr>
              <w:t>agent</w:t>
            </w:r>
            <w:r w:rsidRPr="00583ADB">
              <w:rPr>
                <w:rFonts w:ascii="Arial" w:hAnsi="Arial" w:cs="Arial"/>
              </w:rPr>
              <w:t xml:space="preserve">. Agents are aware of their state and follow decision rules on how to communicate and interact with other agents or their environment. Agents are flexible as </w:t>
            </w:r>
            <w:r w:rsidRPr="00583ADB">
              <w:rPr>
                <w:rFonts w:ascii="Arial" w:hAnsi="Arial" w:cs="Arial"/>
              </w:rPr>
              <w:lastRenderedPageBreak/>
              <w:t>they may adapt over time, learn from experience and/or exist within a hierarchical structure. From simple rules governing individual actions and communication, complex behaviour may emerge.</w:t>
            </w:r>
          </w:p>
          <w:p w14:paraId="4AF91D92"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 xml:space="preserve">As agents exist within a </w:t>
            </w:r>
            <w:r w:rsidRPr="00583ADB">
              <w:rPr>
                <w:rFonts w:ascii="Arial" w:hAnsi="Arial" w:cs="Arial"/>
                <w:b/>
              </w:rPr>
              <w:t>network</w:t>
            </w:r>
            <w:r w:rsidRPr="00583ADB">
              <w:rPr>
                <w:rFonts w:ascii="Arial" w:hAnsi="Arial" w:cs="Arial"/>
              </w:rPr>
              <w:t>, social network analysis may be used to examine interventions that impact inter-agent relationships and communication. It further provides a means for spatial considerations and can examine interventions that have a geographic impact.</w:t>
            </w:r>
          </w:p>
          <w:p w14:paraId="51F055C9" w14:textId="77777777" w:rsidR="00770678" w:rsidRPr="00583ADB" w:rsidRDefault="00770678" w:rsidP="00AC163D">
            <w:pPr>
              <w:autoSpaceDE w:val="0"/>
              <w:autoSpaceDN w:val="0"/>
              <w:adjustRightInd w:val="0"/>
              <w:jc w:val="both"/>
              <w:rPr>
                <w:rFonts w:ascii="Arial" w:hAnsi="Arial" w:cs="Arial"/>
              </w:rPr>
            </w:pPr>
            <w:r w:rsidRPr="00583ADB">
              <w:rPr>
                <w:rFonts w:ascii="Arial" w:hAnsi="Arial" w:cs="Arial"/>
              </w:rPr>
              <w:t>Consequences such as costs and effects can be attributed to the events or patient attributes.</w:t>
            </w:r>
          </w:p>
        </w:tc>
      </w:tr>
      <w:tr w:rsidR="00770678" w:rsidRPr="00583ADB" w14:paraId="5BB4DE22" w14:textId="77777777" w:rsidTr="00AC163D">
        <w:tc>
          <w:tcPr>
            <w:tcW w:w="2628" w:type="dxa"/>
          </w:tcPr>
          <w:p w14:paraId="0B32D168"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lastRenderedPageBreak/>
              <w:t>System dynamics model</w:t>
            </w:r>
          </w:p>
        </w:tc>
        <w:tc>
          <w:tcPr>
            <w:tcW w:w="9540" w:type="dxa"/>
          </w:tcPr>
          <w:p w14:paraId="37983775" w14:textId="77777777" w:rsidR="00770678" w:rsidRPr="00583ADB" w:rsidRDefault="00770678" w:rsidP="00AC163D">
            <w:pPr>
              <w:rPr>
                <w:rFonts w:ascii="Arial" w:hAnsi="Arial" w:cs="Arial"/>
              </w:rPr>
            </w:pPr>
            <w:r w:rsidRPr="00583ADB">
              <w:rPr>
                <w:rFonts w:ascii="Arial" w:hAnsi="Arial" w:cs="Arial"/>
              </w:rPr>
              <w:t xml:space="preserve">The </w:t>
            </w:r>
            <w:r w:rsidRPr="00583ADB">
              <w:rPr>
                <w:rFonts w:ascii="Arial" w:hAnsi="Arial" w:cs="Arial"/>
                <w:b/>
              </w:rPr>
              <w:t>causal loop diagram</w:t>
            </w:r>
            <w:r w:rsidRPr="00583ADB">
              <w:rPr>
                <w:rFonts w:ascii="Arial" w:hAnsi="Arial" w:cs="Arial"/>
              </w:rPr>
              <w:t xml:space="preserve"> provides a qualitative visualization of a system’s structure. Its basic building block is the </w:t>
            </w:r>
            <w:r w:rsidRPr="00583ADB">
              <w:rPr>
                <w:rFonts w:ascii="Arial" w:hAnsi="Arial" w:cs="Arial"/>
                <w:b/>
              </w:rPr>
              <w:t>feedback loop</w:t>
            </w:r>
            <w:r w:rsidRPr="00583ADB">
              <w:rPr>
                <w:rFonts w:ascii="Arial" w:hAnsi="Arial" w:cs="Arial"/>
              </w:rPr>
              <w:t>, describing change at one point within a system that triggers a cascading series of changes that ripple through and eventually returns in some form to either reinf</w:t>
            </w:r>
            <w:r>
              <w:rPr>
                <w:rFonts w:ascii="Arial" w:hAnsi="Arial" w:cs="Arial"/>
              </w:rPr>
              <w:t xml:space="preserve">orce or push back against that </w:t>
            </w:r>
            <w:r w:rsidRPr="00583ADB">
              <w:rPr>
                <w:rFonts w:ascii="Arial" w:hAnsi="Arial" w:cs="Arial"/>
              </w:rPr>
              <w:t xml:space="preserve">original change. Complex behaviour may emerge from the interaction of multiple feedback loops. </w:t>
            </w:r>
          </w:p>
          <w:p w14:paraId="65945194" w14:textId="77777777" w:rsidR="00770678" w:rsidRPr="00583ADB" w:rsidRDefault="00770678" w:rsidP="00AC163D">
            <w:pPr>
              <w:rPr>
                <w:rFonts w:ascii="Arial" w:hAnsi="Arial" w:cs="Arial"/>
              </w:rPr>
            </w:pPr>
            <w:r w:rsidRPr="00583ADB">
              <w:rPr>
                <w:rFonts w:ascii="Arial" w:hAnsi="Arial" w:cs="Arial"/>
              </w:rPr>
              <w:t xml:space="preserve">The system dynamics model is quantified by stock and flow diagrams. As per its name, these diagrams consist of two main variable types: </w:t>
            </w:r>
            <w:r w:rsidRPr="00583ADB">
              <w:rPr>
                <w:rFonts w:ascii="Arial" w:hAnsi="Arial" w:cs="Arial"/>
                <w:b/>
              </w:rPr>
              <w:t>stocks</w:t>
            </w:r>
            <w:r w:rsidRPr="00583ADB">
              <w:rPr>
                <w:rFonts w:ascii="Arial" w:hAnsi="Arial" w:cs="Arial"/>
              </w:rPr>
              <w:t xml:space="preserve"> (also referred to as levels or state or accumulations) and </w:t>
            </w:r>
            <w:r w:rsidRPr="00583ADB">
              <w:rPr>
                <w:rFonts w:ascii="Arial" w:hAnsi="Arial" w:cs="Arial"/>
                <w:b/>
              </w:rPr>
              <w:t xml:space="preserve">flows </w:t>
            </w:r>
            <w:r w:rsidRPr="00583ADB">
              <w:rPr>
                <w:rFonts w:ascii="Arial" w:hAnsi="Arial" w:cs="Arial"/>
              </w:rPr>
              <w:t>(i.e. rates at which stocks are either drained or replenished). Movement between stocks is defined by the rate of flow and, together, a system’s behaviour may be described through a set of differential equations.</w:t>
            </w:r>
          </w:p>
          <w:p w14:paraId="060A7EF3" w14:textId="77777777" w:rsidR="00770678" w:rsidRPr="00583ADB" w:rsidRDefault="00770678" w:rsidP="00AC163D">
            <w:pPr>
              <w:rPr>
                <w:rFonts w:ascii="Arial" w:hAnsi="Arial" w:cs="Arial"/>
              </w:rPr>
            </w:pPr>
            <w:r w:rsidRPr="00583ADB">
              <w:rPr>
                <w:rFonts w:ascii="Arial" w:hAnsi="Arial" w:cs="Arial"/>
              </w:rPr>
              <w:t>Costs and outcomes may be attributed to the time-in-stocks or movements between stocks that are continuously updated.</w:t>
            </w:r>
          </w:p>
        </w:tc>
      </w:tr>
      <w:tr w:rsidR="00770678" w:rsidRPr="00583ADB" w14:paraId="3F5BF72A" w14:textId="77777777" w:rsidTr="00AC163D">
        <w:tc>
          <w:tcPr>
            <w:tcW w:w="2628" w:type="dxa"/>
          </w:tcPr>
          <w:p w14:paraId="44BA9E7C" w14:textId="77777777" w:rsidR="00770678" w:rsidRPr="00583ADB" w:rsidRDefault="00770678" w:rsidP="00AC163D">
            <w:pPr>
              <w:autoSpaceDE w:val="0"/>
              <w:autoSpaceDN w:val="0"/>
              <w:adjustRightInd w:val="0"/>
              <w:rPr>
                <w:rFonts w:ascii="Arial" w:hAnsi="Arial" w:cs="Arial"/>
              </w:rPr>
            </w:pPr>
            <w:r w:rsidRPr="00583ADB">
              <w:rPr>
                <w:rFonts w:ascii="Arial" w:hAnsi="Arial" w:cs="Arial"/>
              </w:rPr>
              <w:t>Compartmental model</w:t>
            </w:r>
          </w:p>
        </w:tc>
        <w:tc>
          <w:tcPr>
            <w:tcW w:w="9540" w:type="dxa"/>
          </w:tcPr>
          <w:p w14:paraId="465ED69C" w14:textId="3D2A261F" w:rsidR="00770678" w:rsidRPr="00583ADB" w:rsidRDefault="00770678" w:rsidP="00AC163D">
            <w:pPr>
              <w:autoSpaceDE w:val="0"/>
              <w:autoSpaceDN w:val="0"/>
              <w:adjustRightInd w:val="0"/>
              <w:rPr>
                <w:rFonts w:ascii="Arial" w:hAnsi="Arial" w:cs="Arial"/>
              </w:rPr>
            </w:pPr>
            <w:r w:rsidRPr="00583ADB">
              <w:rPr>
                <w:rFonts w:ascii="Arial" w:hAnsi="Arial" w:cs="Arial"/>
              </w:rPr>
              <w:t>Compartmental model</w:t>
            </w:r>
            <w:r w:rsidR="00AC163D">
              <w:rPr>
                <w:rFonts w:ascii="Arial" w:hAnsi="Arial" w:cs="Arial"/>
              </w:rPr>
              <w:t>s</w:t>
            </w:r>
            <w:r w:rsidR="003A1AB6">
              <w:rPr>
                <w:rFonts w:ascii="Arial" w:hAnsi="Arial" w:cs="Arial"/>
              </w:rPr>
              <w:t xml:space="preserve"> are</w:t>
            </w:r>
            <w:r w:rsidRPr="00583ADB">
              <w:rPr>
                <w:rFonts w:ascii="Arial" w:hAnsi="Arial" w:cs="Arial"/>
              </w:rPr>
              <w:t xml:space="preserve"> historically used to model the epidemiology of infectious disease.  The population is divided into various </w:t>
            </w:r>
            <w:r w:rsidRPr="00583ADB">
              <w:rPr>
                <w:rFonts w:ascii="Arial" w:hAnsi="Arial" w:cs="Arial"/>
                <w:b/>
              </w:rPr>
              <w:t>compartments</w:t>
            </w:r>
            <w:r w:rsidRPr="00583ADB">
              <w:rPr>
                <w:rFonts w:ascii="Arial" w:hAnsi="Arial" w:cs="Arial"/>
              </w:rPr>
              <w:t xml:space="preserve">, representing their average state. Individuals within a single compartment are considered homogeneous. Most commonly, it contains compartments of the population whom are at different stages of the illness (e.g. susceptible – exposed - infectious- recovered). </w:t>
            </w:r>
          </w:p>
        </w:tc>
      </w:tr>
    </w:tbl>
    <w:p w14:paraId="4625CD97" w14:textId="411E1790" w:rsidR="00770678" w:rsidRPr="00583ADB" w:rsidRDefault="00770678" w:rsidP="00770678">
      <w:pPr>
        <w:tabs>
          <w:tab w:val="left" w:pos="4485"/>
        </w:tabs>
        <w:autoSpaceDE w:val="0"/>
        <w:autoSpaceDN w:val="0"/>
        <w:adjustRightInd w:val="0"/>
        <w:spacing w:after="0" w:line="480" w:lineRule="auto"/>
        <w:rPr>
          <w:rFonts w:ascii="Arial" w:hAnsi="Arial" w:cs="Arial"/>
          <w:sz w:val="23"/>
          <w:szCs w:val="23"/>
        </w:rPr>
      </w:pPr>
    </w:p>
    <w:p w14:paraId="334CF0B3" w14:textId="77777777" w:rsidR="00770678" w:rsidRPr="00583ADB" w:rsidRDefault="00770678" w:rsidP="00770678">
      <w:pPr>
        <w:autoSpaceDE w:val="0"/>
        <w:autoSpaceDN w:val="0"/>
        <w:adjustRightInd w:val="0"/>
        <w:spacing w:after="0" w:line="480" w:lineRule="auto"/>
        <w:rPr>
          <w:rFonts w:ascii="Arial" w:hAnsi="Arial" w:cs="Arial"/>
          <w:b/>
          <w:sz w:val="23"/>
          <w:szCs w:val="23"/>
        </w:rPr>
      </w:pPr>
    </w:p>
    <w:p w14:paraId="29BACA83" w14:textId="77777777" w:rsidR="00770678" w:rsidRPr="00583ADB" w:rsidRDefault="00770678" w:rsidP="00770678">
      <w:pPr>
        <w:autoSpaceDE w:val="0"/>
        <w:autoSpaceDN w:val="0"/>
        <w:adjustRightInd w:val="0"/>
        <w:spacing w:after="0" w:line="480" w:lineRule="auto"/>
        <w:rPr>
          <w:rFonts w:ascii="Arial" w:hAnsi="Arial" w:cs="Arial"/>
          <w:b/>
          <w:sz w:val="23"/>
          <w:szCs w:val="23"/>
        </w:rPr>
      </w:pPr>
    </w:p>
    <w:p w14:paraId="24DA85F8" w14:textId="77777777" w:rsidR="00770678" w:rsidRPr="00583ADB" w:rsidRDefault="00770678" w:rsidP="00770678">
      <w:pPr>
        <w:rPr>
          <w:rFonts w:ascii="Arial" w:hAnsi="Arial" w:cs="Arial"/>
          <w:b/>
          <w:sz w:val="23"/>
          <w:szCs w:val="23"/>
        </w:rPr>
      </w:pPr>
      <w:r w:rsidRPr="00583ADB">
        <w:rPr>
          <w:rFonts w:ascii="Arial" w:hAnsi="Arial" w:cs="Arial"/>
          <w:b/>
          <w:sz w:val="23"/>
          <w:szCs w:val="23"/>
        </w:rPr>
        <w:lastRenderedPageBreak/>
        <w:t xml:space="preserve">Table 2: </w:t>
      </w:r>
      <w:r w:rsidRPr="00583ADB">
        <w:rPr>
          <w:rFonts w:ascii="Arial" w:hAnsi="Arial" w:cs="Arial"/>
          <w:sz w:val="23"/>
          <w:szCs w:val="23"/>
        </w:rPr>
        <w:t>Overview of the decision framework and the modelling approaches covered within the respective frameworks</w:t>
      </w:r>
    </w:p>
    <w:tbl>
      <w:tblPr>
        <w:tblStyle w:val="TableGrid"/>
        <w:tblW w:w="14000" w:type="dxa"/>
        <w:tblLayout w:type="fixed"/>
        <w:tblLook w:val="04A0" w:firstRow="1" w:lastRow="0" w:firstColumn="1" w:lastColumn="0" w:noHBand="0" w:noVBand="1"/>
      </w:tblPr>
      <w:tblGrid>
        <w:gridCol w:w="886"/>
        <w:gridCol w:w="1112"/>
        <w:gridCol w:w="1112"/>
        <w:gridCol w:w="900"/>
        <w:gridCol w:w="810"/>
        <w:gridCol w:w="1335"/>
        <w:gridCol w:w="1027"/>
        <w:gridCol w:w="985"/>
        <w:gridCol w:w="1042"/>
        <w:gridCol w:w="1418"/>
        <w:gridCol w:w="3373"/>
      </w:tblGrid>
      <w:tr w:rsidR="00770678" w:rsidRPr="00583ADB" w14:paraId="37CF6FCC" w14:textId="77777777" w:rsidTr="00AC163D">
        <w:trPr>
          <w:trHeight w:val="296"/>
        </w:trPr>
        <w:tc>
          <w:tcPr>
            <w:tcW w:w="886" w:type="dxa"/>
            <w:vMerge w:val="restart"/>
          </w:tcPr>
          <w:p w14:paraId="6E523A41"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Author</w:t>
            </w:r>
          </w:p>
        </w:tc>
        <w:tc>
          <w:tcPr>
            <w:tcW w:w="1112" w:type="dxa"/>
            <w:vMerge w:val="restart"/>
          </w:tcPr>
          <w:p w14:paraId="6391D489"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Country</w:t>
            </w:r>
          </w:p>
        </w:tc>
        <w:tc>
          <w:tcPr>
            <w:tcW w:w="1112" w:type="dxa"/>
            <w:vMerge w:val="restart"/>
          </w:tcPr>
          <w:p w14:paraId="6C936E99"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Generic or Disease-specific framework</w:t>
            </w:r>
          </w:p>
        </w:tc>
        <w:tc>
          <w:tcPr>
            <w:tcW w:w="7517" w:type="dxa"/>
            <w:gridSpan w:val="7"/>
          </w:tcPr>
          <w:p w14:paraId="6F06D3D2"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Modelling Approaches mentioned within the Frameworks</w:t>
            </w:r>
          </w:p>
        </w:tc>
        <w:tc>
          <w:tcPr>
            <w:tcW w:w="3373" w:type="dxa"/>
          </w:tcPr>
          <w:p w14:paraId="73F92363"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Notes (i.e., relating to semantics and terminology)</w:t>
            </w:r>
          </w:p>
        </w:tc>
      </w:tr>
      <w:tr w:rsidR="00770678" w:rsidRPr="00583ADB" w14:paraId="12F87E79" w14:textId="77777777" w:rsidTr="00AC163D">
        <w:tc>
          <w:tcPr>
            <w:tcW w:w="886" w:type="dxa"/>
            <w:vMerge/>
          </w:tcPr>
          <w:p w14:paraId="2C00AF11"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112" w:type="dxa"/>
            <w:vMerge/>
          </w:tcPr>
          <w:p w14:paraId="3148DD5E"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112" w:type="dxa"/>
            <w:vMerge/>
          </w:tcPr>
          <w:p w14:paraId="53612FD8"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900" w:type="dxa"/>
          </w:tcPr>
          <w:p w14:paraId="5275635C"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Decision tree</w:t>
            </w:r>
          </w:p>
        </w:tc>
        <w:tc>
          <w:tcPr>
            <w:tcW w:w="810" w:type="dxa"/>
          </w:tcPr>
          <w:p w14:paraId="7C719DDB"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 xml:space="preserve">Markov cohort model </w:t>
            </w:r>
          </w:p>
        </w:tc>
        <w:tc>
          <w:tcPr>
            <w:tcW w:w="1335" w:type="dxa"/>
          </w:tcPr>
          <w:p w14:paraId="2DC1C7CE"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 xml:space="preserve">Markov microsimulation </w:t>
            </w:r>
          </w:p>
        </w:tc>
        <w:tc>
          <w:tcPr>
            <w:tcW w:w="1027" w:type="dxa"/>
          </w:tcPr>
          <w:p w14:paraId="7E1AFD61"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Discrete event simulation</w:t>
            </w:r>
          </w:p>
        </w:tc>
        <w:tc>
          <w:tcPr>
            <w:tcW w:w="985" w:type="dxa"/>
          </w:tcPr>
          <w:p w14:paraId="6C776061"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Agent-based Models</w:t>
            </w:r>
          </w:p>
        </w:tc>
        <w:tc>
          <w:tcPr>
            <w:tcW w:w="1042" w:type="dxa"/>
          </w:tcPr>
          <w:p w14:paraId="3AB96A0A"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 xml:space="preserve">System Dynamics </w:t>
            </w:r>
          </w:p>
        </w:tc>
        <w:tc>
          <w:tcPr>
            <w:tcW w:w="1418" w:type="dxa"/>
          </w:tcPr>
          <w:p w14:paraId="7625E4C3"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Compartmental Models</w:t>
            </w:r>
          </w:p>
        </w:tc>
        <w:tc>
          <w:tcPr>
            <w:tcW w:w="3373" w:type="dxa"/>
          </w:tcPr>
          <w:p w14:paraId="26C5F298" w14:textId="77777777" w:rsidR="00770678" w:rsidRPr="00583ADB" w:rsidRDefault="00770678" w:rsidP="00AC163D">
            <w:pPr>
              <w:autoSpaceDE w:val="0"/>
              <w:autoSpaceDN w:val="0"/>
              <w:adjustRightInd w:val="0"/>
              <w:spacing w:line="480" w:lineRule="auto"/>
              <w:rPr>
                <w:rFonts w:ascii="Arial" w:hAnsi="Arial" w:cs="Arial"/>
                <w:b/>
                <w:sz w:val="18"/>
                <w:szCs w:val="18"/>
              </w:rPr>
            </w:pPr>
          </w:p>
        </w:tc>
      </w:tr>
      <w:tr w:rsidR="00770678" w:rsidRPr="00583ADB" w14:paraId="30577E7F" w14:textId="77777777" w:rsidTr="00AC163D">
        <w:tc>
          <w:tcPr>
            <w:tcW w:w="886" w:type="dxa"/>
          </w:tcPr>
          <w:p w14:paraId="6218A5D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Jit, 2011</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6</w:t>
            </w:r>
            <w:r w:rsidRPr="00583ADB">
              <w:rPr>
                <w:rFonts w:ascii="Arial" w:hAnsi="Arial" w:cs="Arial"/>
                <w:sz w:val="18"/>
                <w:szCs w:val="18"/>
              </w:rPr>
              <w:fldChar w:fldCharType="end"/>
            </w:r>
          </w:p>
        </w:tc>
        <w:tc>
          <w:tcPr>
            <w:tcW w:w="1112" w:type="dxa"/>
          </w:tcPr>
          <w:p w14:paraId="669F510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United Kingdom; Canada</w:t>
            </w:r>
          </w:p>
        </w:tc>
        <w:tc>
          <w:tcPr>
            <w:tcW w:w="1112" w:type="dxa"/>
          </w:tcPr>
          <w:p w14:paraId="08F408D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Infectious-disease</w:t>
            </w:r>
          </w:p>
        </w:tc>
        <w:tc>
          <w:tcPr>
            <w:tcW w:w="900" w:type="dxa"/>
          </w:tcPr>
          <w:p w14:paraId="150388F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43A9CD9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6441B2C2"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27" w:type="dxa"/>
          </w:tcPr>
          <w:p w14:paraId="4773BB8E"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85" w:type="dxa"/>
          </w:tcPr>
          <w:p w14:paraId="3DEF12D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42" w:type="dxa"/>
          </w:tcPr>
          <w:p w14:paraId="17B1F322"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418" w:type="dxa"/>
          </w:tcPr>
          <w:p w14:paraId="20C927F6"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3373" w:type="dxa"/>
          </w:tcPr>
          <w:p w14:paraId="600EBC3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Static model aggregates decision tree and Markov cohort models; dynamic model refers specifically to compartmental models.</w:t>
            </w:r>
          </w:p>
        </w:tc>
      </w:tr>
      <w:tr w:rsidR="00770678" w:rsidRPr="00583ADB" w14:paraId="07B96635" w14:textId="77777777" w:rsidTr="00AC163D">
        <w:tc>
          <w:tcPr>
            <w:tcW w:w="886" w:type="dxa"/>
          </w:tcPr>
          <w:p w14:paraId="279C92E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Kim,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1112" w:type="dxa"/>
          </w:tcPr>
          <w:p w14:paraId="3CBD37D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USA</w:t>
            </w:r>
          </w:p>
        </w:tc>
        <w:tc>
          <w:tcPr>
            <w:tcW w:w="1112" w:type="dxa"/>
          </w:tcPr>
          <w:p w14:paraId="4213C6E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Infectious disease</w:t>
            </w:r>
          </w:p>
        </w:tc>
        <w:tc>
          <w:tcPr>
            <w:tcW w:w="900" w:type="dxa"/>
          </w:tcPr>
          <w:p w14:paraId="0BC1CA82"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2482A11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426B9EB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27" w:type="dxa"/>
          </w:tcPr>
          <w:p w14:paraId="35B5A442"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146B4B86"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42" w:type="dxa"/>
          </w:tcPr>
          <w:p w14:paraId="733D1B7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418" w:type="dxa"/>
          </w:tcPr>
          <w:p w14:paraId="0A53582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3373" w:type="dxa"/>
          </w:tcPr>
          <w:p w14:paraId="3A69CBB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xml:space="preserve">System dynamics models further separated into </w:t>
            </w:r>
            <w:r w:rsidRPr="00583ADB">
              <w:rPr>
                <w:rFonts w:ascii="Arial" w:hAnsi="Arial" w:cs="Arial"/>
                <w:i/>
                <w:sz w:val="18"/>
                <w:szCs w:val="18"/>
              </w:rPr>
              <w:t xml:space="preserve">discrete difference equation, ordinary differential equations </w:t>
            </w:r>
            <w:r w:rsidRPr="00583ADB">
              <w:rPr>
                <w:rFonts w:ascii="Arial" w:hAnsi="Arial" w:cs="Arial"/>
                <w:sz w:val="18"/>
                <w:szCs w:val="18"/>
              </w:rPr>
              <w:t>and</w:t>
            </w:r>
            <w:r w:rsidRPr="00583ADB">
              <w:rPr>
                <w:rFonts w:ascii="Arial" w:hAnsi="Arial" w:cs="Arial"/>
                <w:i/>
                <w:sz w:val="18"/>
                <w:szCs w:val="18"/>
              </w:rPr>
              <w:t xml:space="preserve"> partial differential equations models</w:t>
            </w:r>
            <w:r w:rsidRPr="00583ADB">
              <w:rPr>
                <w:rFonts w:ascii="Arial" w:hAnsi="Arial" w:cs="Arial"/>
                <w:sz w:val="18"/>
                <w:szCs w:val="18"/>
              </w:rPr>
              <w:t>.</w:t>
            </w:r>
          </w:p>
        </w:tc>
      </w:tr>
      <w:tr w:rsidR="00770678" w:rsidRPr="00583ADB" w14:paraId="0CD99F12" w14:textId="77777777" w:rsidTr="00AC163D">
        <w:tc>
          <w:tcPr>
            <w:tcW w:w="886" w:type="dxa"/>
          </w:tcPr>
          <w:p w14:paraId="6E92A53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Heeg,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7</w:t>
            </w:r>
            <w:r w:rsidRPr="00583ADB">
              <w:rPr>
                <w:rFonts w:ascii="Arial" w:hAnsi="Arial" w:cs="Arial"/>
                <w:sz w:val="18"/>
                <w:szCs w:val="18"/>
              </w:rPr>
              <w:fldChar w:fldCharType="end"/>
            </w:r>
          </w:p>
        </w:tc>
        <w:tc>
          <w:tcPr>
            <w:tcW w:w="1112" w:type="dxa"/>
          </w:tcPr>
          <w:p w14:paraId="0ADA18E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Netherlands</w:t>
            </w:r>
          </w:p>
        </w:tc>
        <w:tc>
          <w:tcPr>
            <w:tcW w:w="1112" w:type="dxa"/>
          </w:tcPr>
          <w:p w14:paraId="6BF97C8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5D2B2C7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5C56DBE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0B3E151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27" w:type="dxa"/>
          </w:tcPr>
          <w:p w14:paraId="67BCD33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52001BCE"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42" w:type="dxa"/>
          </w:tcPr>
          <w:p w14:paraId="69378F7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418" w:type="dxa"/>
          </w:tcPr>
          <w:p w14:paraId="1387BC1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3373" w:type="dxa"/>
          </w:tcPr>
          <w:p w14:paraId="5946D15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xml:space="preserve">Markov microsimulation referred to as </w:t>
            </w:r>
            <w:r w:rsidRPr="00583ADB">
              <w:rPr>
                <w:rFonts w:ascii="Arial" w:hAnsi="Arial" w:cs="Arial"/>
                <w:i/>
                <w:sz w:val="18"/>
                <w:szCs w:val="18"/>
              </w:rPr>
              <w:t>first-order Markov model</w:t>
            </w:r>
            <w:r w:rsidRPr="00583ADB">
              <w:rPr>
                <w:rFonts w:ascii="Arial" w:hAnsi="Arial" w:cs="Arial"/>
                <w:sz w:val="18"/>
                <w:szCs w:val="18"/>
              </w:rPr>
              <w:t xml:space="preserve">. </w:t>
            </w:r>
          </w:p>
        </w:tc>
      </w:tr>
      <w:tr w:rsidR="00770678" w:rsidRPr="00583ADB" w14:paraId="253D63B5" w14:textId="77777777" w:rsidTr="00AC163D">
        <w:tc>
          <w:tcPr>
            <w:tcW w:w="886" w:type="dxa"/>
          </w:tcPr>
          <w:p w14:paraId="13B82C5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lastRenderedPageBreak/>
              <w:t>Stahl,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1112" w:type="dxa"/>
          </w:tcPr>
          <w:p w14:paraId="1B88CA7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USA</w:t>
            </w:r>
          </w:p>
        </w:tc>
        <w:tc>
          <w:tcPr>
            <w:tcW w:w="1112" w:type="dxa"/>
          </w:tcPr>
          <w:p w14:paraId="69CAE834"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283AF19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78536B32"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33445D98"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27" w:type="dxa"/>
          </w:tcPr>
          <w:p w14:paraId="60C7509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596B3F1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42" w:type="dxa"/>
          </w:tcPr>
          <w:p w14:paraId="026042D4"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418" w:type="dxa"/>
          </w:tcPr>
          <w:p w14:paraId="41F080F4"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3373" w:type="dxa"/>
          </w:tcPr>
          <w:p w14:paraId="428FE47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Markov model, in this framework, does not distinguish between Markov cohort models and Markov microsimulations.</w:t>
            </w:r>
          </w:p>
        </w:tc>
      </w:tr>
      <w:tr w:rsidR="00770678" w:rsidRPr="00583ADB" w14:paraId="68AC3808" w14:textId="77777777" w:rsidTr="00AC163D">
        <w:tc>
          <w:tcPr>
            <w:tcW w:w="886" w:type="dxa"/>
          </w:tcPr>
          <w:p w14:paraId="3F26D77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Chick, 2007</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11</w:t>
            </w:r>
            <w:r w:rsidRPr="00583ADB">
              <w:rPr>
                <w:rFonts w:ascii="Arial" w:hAnsi="Arial" w:cs="Arial"/>
                <w:sz w:val="18"/>
                <w:szCs w:val="18"/>
              </w:rPr>
              <w:fldChar w:fldCharType="end"/>
            </w:r>
          </w:p>
        </w:tc>
        <w:tc>
          <w:tcPr>
            <w:tcW w:w="1112" w:type="dxa"/>
          </w:tcPr>
          <w:p w14:paraId="5025D43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France</w:t>
            </w:r>
          </w:p>
        </w:tc>
        <w:tc>
          <w:tcPr>
            <w:tcW w:w="1112" w:type="dxa"/>
          </w:tcPr>
          <w:p w14:paraId="564B1AD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1A51BAA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4C720E2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4E96C41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27" w:type="dxa"/>
          </w:tcPr>
          <w:p w14:paraId="08EC935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76DD88A2"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42" w:type="dxa"/>
          </w:tcPr>
          <w:p w14:paraId="2BCF9DB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418" w:type="dxa"/>
          </w:tcPr>
          <w:p w14:paraId="56E37BA2"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3373" w:type="dxa"/>
          </w:tcPr>
          <w:p w14:paraId="700AC81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xml:space="preserve">System dynamics model separated into </w:t>
            </w:r>
            <w:r w:rsidRPr="00583ADB">
              <w:rPr>
                <w:rFonts w:ascii="Arial" w:hAnsi="Arial" w:cs="Arial"/>
                <w:i/>
                <w:sz w:val="18"/>
                <w:szCs w:val="18"/>
              </w:rPr>
              <w:t xml:space="preserve">finite difference model </w:t>
            </w:r>
            <w:r w:rsidRPr="00583ADB">
              <w:rPr>
                <w:rFonts w:ascii="Arial" w:hAnsi="Arial" w:cs="Arial"/>
                <w:sz w:val="18"/>
                <w:szCs w:val="18"/>
              </w:rPr>
              <w:t>and</w:t>
            </w:r>
            <w:r w:rsidRPr="00583ADB">
              <w:rPr>
                <w:rFonts w:ascii="Arial" w:hAnsi="Arial" w:cs="Arial"/>
                <w:i/>
                <w:sz w:val="18"/>
                <w:szCs w:val="18"/>
              </w:rPr>
              <w:t xml:space="preserve"> ordinary differential equation</w:t>
            </w:r>
            <w:r w:rsidRPr="00583ADB">
              <w:rPr>
                <w:rFonts w:ascii="Arial" w:hAnsi="Arial" w:cs="Arial"/>
                <w:sz w:val="18"/>
                <w:szCs w:val="18"/>
              </w:rPr>
              <w:t xml:space="preserve"> (ODE). Markov microsimulation referred to as </w:t>
            </w:r>
            <w:r w:rsidRPr="00583ADB">
              <w:rPr>
                <w:rFonts w:ascii="Arial" w:hAnsi="Arial" w:cs="Arial"/>
                <w:i/>
                <w:sz w:val="18"/>
                <w:szCs w:val="18"/>
              </w:rPr>
              <w:t>patient-level simulation</w:t>
            </w:r>
            <w:r w:rsidRPr="00583ADB">
              <w:rPr>
                <w:rFonts w:ascii="Arial" w:hAnsi="Arial" w:cs="Arial"/>
                <w:sz w:val="18"/>
                <w:szCs w:val="18"/>
              </w:rPr>
              <w:t xml:space="preserve"> DES includes both discrete event simulation and patients evolve on discrete-time grid. Decision tree described in many ways including: decision tree, stochastic decision tree, stochastic decision tree with covariates.</w:t>
            </w:r>
          </w:p>
        </w:tc>
      </w:tr>
      <w:tr w:rsidR="00770678" w:rsidRPr="00583ADB" w14:paraId="2515B662" w14:textId="77777777" w:rsidTr="00AC163D">
        <w:tc>
          <w:tcPr>
            <w:tcW w:w="886" w:type="dxa"/>
          </w:tcPr>
          <w:p w14:paraId="31EE84F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Cooper, 2007</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12</w:t>
            </w:r>
            <w:r w:rsidRPr="00583ADB">
              <w:rPr>
                <w:rFonts w:ascii="Arial" w:hAnsi="Arial" w:cs="Arial"/>
                <w:sz w:val="18"/>
                <w:szCs w:val="18"/>
              </w:rPr>
              <w:fldChar w:fldCharType="end"/>
            </w:r>
          </w:p>
        </w:tc>
        <w:tc>
          <w:tcPr>
            <w:tcW w:w="1112" w:type="dxa"/>
          </w:tcPr>
          <w:p w14:paraId="266FCD7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United Kingdom</w:t>
            </w:r>
          </w:p>
        </w:tc>
        <w:tc>
          <w:tcPr>
            <w:tcW w:w="1112" w:type="dxa"/>
          </w:tcPr>
          <w:p w14:paraId="2A2986D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16262286"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5007284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3DA1DF99"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27" w:type="dxa"/>
          </w:tcPr>
          <w:p w14:paraId="060BD15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0E69D70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42" w:type="dxa"/>
          </w:tcPr>
          <w:p w14:paraId="0D6A459D"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418" w:type="dxa"/>
          </w:tcPr>
          <w:p w14:paraId="40FD625D"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3373" w:type="dxa"/>
          </w:tcPr>
          <w:p w14:paraId="53B36AD1"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5396717C" w14:textId="77777777" w:rsidTr="00AC163D">
        <w:tc>
          <w:tcPr>
            <w:tcW w:w="886" w:type="dxa"/>
          </w:tcPr>
          <w:p w14:paraId="4D029B0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Brennan, 2006</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10</w:t>
            </w:r>
            <w:r w:rsidRPr="00583ADB">
              <w:rPr>
                <w:rFonts w:ascii="Arial" w:hAnsi="Arial" w:cs="Arial"/>
                <w:sz w:val="18"/>
                <w:szCs w:val="18"/>
              </w:rPr>
              <w:fldChar w:fldCharType="end"/>
            </w:r>
          </w:p>
        </w:tc>
        <w:tc>
          <w:tcPr>
            <w:tcW w:w="1112" w:type="dxa"/>
          </w:tcPr>
          <w:p w14:paraId="7801413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United Kingdom</w:t>
            </w:r>
          </w:p>
        </w:tc>
        <w:tc>
          <w:tcPr>
            <w:tcW w:w="1112" w:type="dxa"/>
          </w:tcPr>
          <w:p w14:paraId="632EC7B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14B1C73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0334B19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178CFC0B"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27" w:type="dxa"/>
          </w:tcPr>
          <w:p w14:paraId="16ADE8D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p w14:paraId="28CA95D0" w14:textId="77777777" w:rsidR="00770678" w:rsidRPr="00583ADB" w:rsidRDefault="00770678" w:rsidP="00AC163D">
            <w:pPr>
              <w:autoSpaceDE w:val="0"/>
              <w:autoSpaceDN w:val="0"/>
              <w:adjustRightInd w:val="0"/>
              <w:spacing w:line="480" w:lineRule="auto"/>
              <w:rPr>
                <w:rFonts w:ascii="Arial" w:hAnsi="Arial" w:cs="Arial"/>
                <w:sz w:val="18"/>
                <w:szCs w:val="18"/>
              </w:rPr>
            </w:pPr>
          </w:p>
          <w:p w14:paraId="7EE22340" w14:textId="77777777" w:rsidR="00770678" w:rsidRPr="00583ADB" w:rsidRDefault="00770678" w:rsidP="00AC163D">
            <w:pPr>
              <w:rPr>
                <w:rFonts w:ascii="Arial" w:hAnsi="Arial" w:cs="Arial"/>
                <w:sz w:val="18"/>
                <w:szCs w:val="18"/>
              </w:rPr>
            </w:pPr>
          </w:p>
          <w:p w14:paraId="446F5486" w14:textId="77777777" w:rsidR="00770678" w:rsidRPr="00583ADB" w:rsidRDefault="00770678" w:rsidP="00AC163D">
            <w:pPr>
              <w:rPr>
                <w:rFonts w:ascii="Arial" w:hAnsi="Arial" w:cs="Arial"/>
                <w:sz w:val="18"/>
                <w:szCs w:val="18"/>
              </w:rPr>
            </w:pPr>
          </w:p>
          <w:p w14:paraId="7E0A5F55" w14:textId="77777777" w:rsidR="00770678" w:rsidRPr="00583ADB" w:rsidRDefault="00770678" w:rsidP="00AC163D">
            <w:pPr>
              <w:rPr>
                <w:rFonts w:ascii="Arial" w:hAnsi="Arial" w:cs="Arial"/>
                <w:sz w:val="18"/>
                <w:szCs w:val="18"/>
              </w:rPr>
            </w:pPr>
          </w:p>
          <w:p w14:paraId="6EF84B18"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85" w:type="dxa"/>
          </w:tcPr>
          <w:p w14:paraId="4665C471" w14:textId="77777777" w:rsidR="00770678" w:rsidRPr="00583ADB" w:rsidRDefault="00770678" w:rsidP="00AC163D">
            <w:pPr>
              <w:autoSpaceDE w:val="0"/>
              <w:autoSpaceDN w:val="0"/>
              <w:adjustRightInd w:val="0"/>
              <w:spacing w:line="480" w:lineRule="auto"/>
              <w:rPr>
                <w:rFonts w:ascii="Arial" w:hAnsi="Arial" w:cs="Arial"/>
                <w:sz w:val="18"/>
                <w:szCs w:val="18"/>
              </w:rPr>
            </w:pPr>
          </w:p>
          <w:p w14:paraId="492DEC1B" w14:textId="77777777" w:rsidR="00770678" w:rsidRPr="00583ADB" w:rsidRDefault="00770678" w:rsidP="00AC163D">
            <w:pPr>
              <w:rPr>
                <w:rFonts w:ascii="Arial" w:hAnsi="Arial" w:cs="Arial"/>
                <w:sz w:val="18"/>
                <w:szCs w:val="18"/>
              </w:rPr>
            </w:pPr>
          </w:p>
        </w:tc>
        <w:tc>
          <w:tcPr>
            <w:tcW w:w="1042" w:type="dxa"/>
          </w:tcPr>
          <w:p w14:paraId="01C7A57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418" w:type="dxa"/>
          </w:tcPr>
          <w:p w14:paraId="6323C861" w14:textId="77777777" w:rsidR="00770678" w:rsidRPr="00583ADB" w:rsidRDefault="00770678" w:rsidP="00AC163D">
            <w:pPr>
              <w:autoSpaceDE w:val="0"/>
              <w:autoSpaceDN w:val="0"/>
              <w:adjustRightInd w:val="0"/>
              <w:spacing w:line="480" w:lineRule="auto"/>
              <w:rPr>
                <w:rFonts w:ascii="Arial" w:hAnsi="Arial" w:cs="Arial"/>
                <w:sz w:val="18"/>
                <w:szCs w:val="18"/>
              </w:rPr>
            </w:pPr>
          </w:p>
          <w:p w14:paraId="6ECB1EA2" w14:textId="77777777" w:rsidR="00770678" w:rsidRPr="00583ADB" w:rsidRDefault="00770678" w:rsidP="00AC163D">
            <w:pPr>
              <w:spacing w:line="480" w:lineRule="auto"/>
              <w:jc w:val="center"/>
              <w:rPr>
                <w:rFonts w:ascii="Arial" w:hAnsi="Arial" w:cs="Arial"/>
                <w:sz w:val="18"/>
                <w:szCs w:val="18"/>
              </w:rPr>
            </w:pPr>
          </w:p>
        </w:tc>
        <w:tc>
          <w:tcPr>
            <w:tcW w:w="3373" w:type="dxa"/>
          </w:tcPr>
          <w:p w14:paraId="0163253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xml:space="preserve">Markov model also referred to as simulated markov model. Markov microsimulation separated into </w:t>
            </w:r>
            <w:r w:rsidRPr="00583ADB">
              <w:rPr>
                <w:rFonts w:ascii="Arial" w:hAnsi="Arial" w:cs="Arial"/>
                <w:i/>
                <w:sz w:val="18"/>
                <w:szCs w:val="18"/>
              </w:rPr>
              <w:t>simulated patient-level Markov model</w:t>
            </w:r>
            <w:r w:rsidRPr="00583ADB">
              <w:rPr>
                <w:rFonts w:ascii="Arial" w:hAnsi="Arial" w:cs="Arial"/>
                <w:sz w:val="18"/>
                <w:szCs w:val="18"/>
              </w:rPr>
              <w:t xml:space="preserve"> and </w:t>
            </w:r>
            <w:r w:rsidRPr="00583ADB">
              <w:rPr>
                <w:rFonts w:ascii="Arial" w:hAnsi="Arial" w:cs="Arial"/>
                <w:i/>
                <w:sz w:val="18"/>
                <w:szCs w:val="18"/>
              </w:rPr>
              <w:t>individual event history model</w:t>
            </w:r>
            <w:r w:rsidRPr="00583ADB">
              <w:rPr>
                <w:rFonts w:ascii="Arial" w:hAnsi="Arial" w:cs="Arial"/>
                <w:sz w:val="18"/>
                <w:szCs w:val="18"/>
              </w:rPr>
              <w:t xml:space="preserve">. </w:t>
            </w:r>
            <w:r w:rsidRPr="00583ADB">
              <w:rPr>
                <w:rFonts w:ascii="Arial" w:hAnsi="Arial" w:cs="Arial"/>
                <w:sz w:val="18"/>
                <w:szCs w:val="18"/>
              </w:rPr>
              <w:lastRenderedPageBreak/>
              <w:t xml:space="preserve">System dynamics model  also referred to as </w:t>
            </w:r>
            <w:r w:rsidRPr="00583ADB">
              <w:rPr>
                <w:rFonts w:ascii="Arial" w:hAnsi="Arial" w:cs="Arial"/>
                <w:i/>
                <w:sz w:val="18"/>
                <w:szCs w:val="18"/>
              </w:rPr>
              <w:t>Markov chain models</w:t>
            </w:r>
            <w:r w:rsidRPr="00583ADB">
              <w:rPr>
                <w:rFonts w:ascii="Arial" w:hAnsi="Arial" w:cs="Arial"/>
                <w:sz w:val="18"/>
                <w:szCs w:val="18"/>
              </w:rPr>
              <w:t>.</w:t>
            </w:r>
          </w:p>
        </w:tc>
      </w:tr>
      <w:tr w:rsidR="00770678" w:rsidRPr="00583ADB" w14:paraId="01273E90" w14:textId="77777777" w:rsidTr="00AC163D">
        <w:tc>
          <w:tcPr>
            <w:tcW w:w="886" w:type="dxa"/>
          </w:tcPr>
          <w:p w14:paraId="4D8C941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lastRenderedPageBreak/>
              <w:t>Barton, 2004</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9</w:t>
            </w:r>
            <w:r w:rsidRPr="00583ADB">
              <w:rPr>
                <w:rFonts w:ascii="Arial" w:hAnsi="Arial" w:cs="Arial"/>
                <w:sz w:val="18"/>
                <w:szCs w:val="18"/>
              </w:rPr>
              <w:fldChar w:fldCharType="end"/>
            </w:r>
          </w:p>
        </w:tc>
        <w:tc>
          <w:tcPr>
            <w:tcW w:w="1112" w:type="dxa"/>
          </w:tcPr>
          <w:p w14:paraId="251A06D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United Kingdom</w:t>
            </w:r>
          </w:p>
        </w:tc>
        <w:tc>
          <w:tcPr>
            <w:tcW w:w="1112" w:type="dxa"/>
          </w:tcPr>
          <w:p w14:paraId="7284D00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Generic</w:t>
            </w:r>
          </w:p>
        </w:tc>
        <w:tc>
          <w:tcPr>
            <w:tcW w:w="900" w:type="dxa"/>
          </w:tcPr>
          <w:p w14:paraId="6C2C79C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0149733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335" w:type="dxa"/>
          </w:tcPr>
          <w:p w14:paraId="79D67C7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27" w:type="dxa"/>
          </w:tcPr>
          <w:p w14:paraId="3471DFD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85" w:type="dxa"/>
          </w:tcPr>
          <w:p w14:paraId="0FA5DF4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42" w:type="dxa"/>
          </w:tcPr>
          <w:p w14:paraId="69727C6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418" w:type="dxa"/>
          </w:tcPr>
          <w:p w14:paraId="681B79AC"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3373" w:type="dxa"/>
          </w:tcPr>
          <w:p w14:paraId="011797C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xml:space="preserve">Markov microsimulation referred to as </w:t>
            </w:r>
            <w:r w:rsidRPr="00583ADB">
              <w:rPr>
                <w:rFonts w:ascii="Arial" w:hAnsi="Arial" w:cs="Arial"/>
                <w:i/>
                <w:sz w:val="18"/>
                <w:szCs w:val="18"/>
              </w:rPr>
              <w:t>individual sampling model</w:t>
            </w:r>
            <w:r w:rsidRPr="00583ADB">
              <w:rPr>
                <w:rFonts w:ascii="Arial" w:hAnsi="Arial" w:cs="Arial"/>
                <w:sz w:val="18"/>
                <w:szCs w:val="18"/>
              </w:rPr>
              <w:t>.</w:t>
            </w:r>
          </w:p>
        </w:tc>
      </w:tr>
    </w:tbl>
    <w:p w14:paraId="5997B86F" w14:textId="77777777" w:rsidR="00770678" w:rsidRPr="00583ADB" w:rsidRDefault="00770678" w:rsidP="00770678">
      <w:pPr>
        <w:rPr>
          <w:rFonts w:ascii="Arial" w:hAnsi="Arial" w:cs="Arial"/>
          <w:sz w:val="23"/>
          <w:szCs w:val="23"/>
        </w:rPr>
      </w:pPr>
    </w:p>
    <w:p w14:paraId="2C8B606A" w14:textId="77777777" w:rsidR="00770678" w:rsidRPr="00583ADB" w:rsidRDefault="00770678" w:rsidP="00770678">
      <w:pPr>
        <w:spacing w:after="0" w:line="480" w:lineRule="auto"/>
        <w:rPr>
          <w:rFonts w:ascii="Arial" w:hAnsi="Arial" w:cs="Arial"/>
          <w:sz w:val="23"/>
          <w:szCs w:val="23"/>
        </w:rPr>
      </w:pPr>
      <w:r w:rsidRPr="00583ADB">
        <w:rPr>
          <w:rFonts w:ascii="Arial" w:hAnsi="Arial" w:cs="Arial"/>
          <w:sz w:val="23"/>
          <w:szCs w:val="23"/>
        </w:rPr>
        <w:br w:type="page"/>
      </w:r>
    </w:p>
    <w:p w14:paraId="79FE84D1" w14:textId="77777777" w:rsidR="00770678" w:rsidRPr="00583ADB" w:rsidRDefault="00770678" w:rsidP="00770678">
      <w:pPr>
        <w:autoSpaceDE w:val="0"/>
        <w:autoSpaceDN w:val="0"/>
        <w:adjustRightInd w:val="0"/>
        <w:spacing w:after="0" w:line="480" w:lineRule="auto"/>
        <w:rPr>
          <w:rFonts w:ascii="Arial" w:hAnsi="Arial" w:cs="Arial"/>
          <w:b/>
          <w:sz w:val="23"/>
          <w:szCs w:val="23"/>
        </w:rPr>
      </w:pPr>
      <w:r w:rsidRPr="00583ADB">
        <w:rPr>
          <w:rFonts w:ascii="Arial" w:hAnsi="Arial" w:cs="Arial"/>
          <w:b/>
          <w:sz w:val="23"/>
          <w:szCs w:val="23"/>
        </w:rPr>
        <w:lastRenderedPageBreak/>
        <w:t xml:space="preserve">Table 3: </w:t>
      </w:r>
      <w:r w:rsidRPr="00583ADB">
        <w:rPr>
          <w:rFonts w:ascii="Arial" w:hAnsi="Arial" w:cs="Arial"/>
          <w:sz w:val="23"/>
          <w:szCs w:val="23"/>
        </w:rPr>
        <w:t>Summary of the decision criteria (i.e. structural features and practical considerations) considered within each decision framework</w:t>
      </w:r>
    </w:p>
    <w:p w14:paraId="343A3C9D" w14:textId="77777777" w:rsidR="00770678" w:rsidRPr="00583ADB" w:rsidRDefault="00770678" w:rsidP="00770678">
      <w:pPr>
        <w:pStyle w:val="ListParagraph"/>
        <w:numPr>
          <w:ilvl w:val="0"/>
          <w:numId w:val="14"/>
        </w:numPr>
        <w:autoSpaceDE w:val="0"/>
        <w:autoSpaceDN w:val="0"/>
        <w:adjustRightInd w:val="0"/>
        <w:spacing w:after="0" w:line="480" w:lineRule="auto"/>
        <w:rPr>
          <w:rFonts w:ascii="Arial" w:hAnsi="Arial" w:cs="Arial"/>
          <w:b/>
          <w:sz w:val="23"/>
          <w:szCs w:val="23"/>
        </w:rPr>
      </w:pPr>
      <w:r w:rsidRPr="00583ADB">
        <w:rPr>
          <w:rFonts w:ascii="Arial" w:hAnsi="Arial" w:cs="Arial"/>
          <w:b/>
          <w:sz w:val="23"/>
          <w:szCs w:val="23"/>
        </w:rPr>
        <w:t>Generic Decision Frameworks</w:t>
      </w:r>
    </w:p>
    <w:tbl>
      <w:tblPr>
        <w:tblStyle w:val="TableGrid"/>
        <w:tblW w:w="13659" w:type="dxa"/>
        <w:tblLayout w:type="fixed"/>
        <w:tblLook w:val="04A0" w:firstRow="1" w:lastRow="0" w:firstColumn="1" w:lastColumn="0" w:noHBand="0" w:noVBand="1"/>
      </w:tblPr>
      <w:tblGrid>
        <w:gridCol w:w="966"/>
        <w:gridCol w:w="1080"/>
        <w:gridCol w:w="1057"/>
        <w:gridCol w:w="1103"/>
        <w:gridCol w:w="1170"/>
        <w:gridCol w:w="1080"/>
        <w:gridCol w:w="1053"/>
        <w:gridCol w:w="1287"/>
        <w:gridCol w:w="630"/>
        <w:gridCol w:w="1170"/>
        <w:gridCol w:w="993"/>
        <w:gridCol w:w="810"/>
        <w:gridCol w:w="1260"/>
      </w:tblGrid>
      <w:tr w:rsidR="00770678" w:rsidRPr="00583ADB" w14:paraId="58F3FEC7" w14:textId="77777777" w:rsidTr="00AC163D">
        <w:tc>
          <w:tcPr>
            <w:tcW w:w="966" w:type="dxa"/>
            <w:vMerge w:val="restart"/>
          </w:tcPr>
          <w:p w14:paraId="39342216"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Author</w:t>
            </w:r>
          </w:p>
        </w:tc>
        <w:tc>
          <w:tcPr>
            <w:tcW w:w="1080" w:type="dxa"/>
            <w:vMerge w:val="restart"/>
          </w:tcPr>
          <w:p w14:paraId="200C71AC"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 xml:space="preserve">Type of Framework </w:t>
            </w:r>
          </w:p>
        </w:tc>
        <w:tc>
          <w:tcPr>
            <w:tcW w:w="11613" w:type="dxa"/>
            <w:gridSpan w:val="11"/>
          </w:tcPr>
          <w:p w14:paraId="1871987F"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Framework Elements</w:t>
            </w:r>
          </w:p>
        </w:tc>
      </w:tr>
      <w:tr w:rsidR="00770678" w:rsidRPr="00583ADB" w14:paraId="7356BA69" w14:textId="77777777" w:rsidTr="00AC163D">
        <w:tc>
          <w:tcPr>
            <w:tcW w:w="966" w:type="dxa"/>
            <w:vMerge/>
          </w:tcPr>
          <w:p w14:paraId="2381EC71"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080" w:type="dxa"/>
            <w:vMerge/>
          </w:tcPr>
          <w:p w14:paraId="4A585DDA"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p>
        </w:tc>
        <w:tc>
          <w:tcPr>
            <w:tcW w:w="6750" w:type="dxa"/>
            <w:gridSpan w:val="6"/>
          </w:tcPr>
          <w:p w14:paraId="3B1553E1"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Structural features</w:t>
            </w:r>
          </w:p>
        </w:tc>
        <w:tc>
          <w:tcPr>
            <w:tcW w:w="4863" w:type="dxa"/>
            <w:gridSpan w:val="5"/>
          </w:tcPr>
          <w:p w14:paraId="3C3FB6DB"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Practical considerations</w:t>
            </w:r>
          </w:p>
        </w:tc>
      </w:tr>
      <w:tr w:rsidR="00770678" w:rsidRPr="00583ADB" w14:paraId="04CD603B" w14:textId="77777777" w:rsidTr="00AC163D">
        <w:tc>
          <w:tcPr>
            <w:tcW w:w="966" w:type="dxa"/>
            <w:vMerge/>
          </w:tcPr>
          <w:p w14:paraId="613A3997"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080" w:type="dxa"/>
            <w:vMerge/>
          </w:tcPr>
          <w:p w14:paraId="11C041FB"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057" w:type="dxa"/>
          </w:tcPr>
          <w:p w14:paraId="17AFF1C8"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Population resolution</w:t>
            </w:r>
          </w:p>
        </w:tc>
        <w:tc>
          <w:tcPr>
            <w:tcW w:w="1103" w:type="dxa"/>
          </w:tcPr>
          <w:p w14:paraId="53DB56F4"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First order uncertainty</w:t>
            </w:r>
          </w:p>
        </w:tc>
        <w:tc>
          <w:tcPr>
            <w:tcW w:w="1170" w:type="dxa"/>
          </w:tcPr>
          <w:p w14:paraId="20A3AB8E"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 xml:space="preserve">Interactivity </w:t>
            </w:r>
          </w:p>
        </w:tc>
        <w:tc>
          <w:tcPr>
            <w:tcW w:w="1080" w:type="dxa"/>
          </w:tcPr>
          <w:p w14:paraId="41F9230E"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Resource constraints</w:t>
            </w:r>
          </w:p>
        </w:tc>
        <w:tc>
          <w:tcPr>
            <w:tcW w:w="1053" w:type="dxa"/>
          </w:tcPr>
          <w:p w14:paraId="0DC299F8"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Dimension of Time</w:t>
            </w:r>
          </w:p>
        </w:tc>
        <w:tc>
          <w:tcPr>
            <w:tcW w:w="1287" w:type="dxa"/>
          </w:tcPr>
          <w:p w14:paraId="7D997650"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Other:</w:t>
            </w:r>
          </w:p>
        </w:tc>
        <w:tc>
          <w:tcPr>
            <w:tcW w:w="630" w:type="dxa"/>
          </w:tcPr>
          <w:p w14:paraId="035CD640"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Time</w:t>
            </w:r>
          </w:p>
        </w:tc>
        <w:tc>
          <w:tcPr>
            <w:tcW w:w="1170" w:type="dxa"/>
          </w:tcPr>
          <w:p w14:paraId="1B93FA0B"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End-user requirement</w:t>
            </w:r>
          </w:p>
        </w:tc>
        <w:tc>
          <w:tcPr>
            <w:tcW w:w="993" w:type="dxa"/>
          </w:tcPr>
          <w:p w14:paraId="16EC3298"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Simplicity</w:t>
            </w:r>
          </w:p>
        </w:tc>
        <w:tc>
          <w:tcPr>
            <w:tcW w:w="810" w:type="dxa"/>
          </w:tcPr>
          <w:p w14:paraId="7E5DA657"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Validity</w:t>
            </w:r>
          </w:p>
        </w:tc>
        <w:tc>
          <w:tcPr>
            <w:tcW w:w="1260" w:type="dxa"/>
          </w:tcPr>
          <w:p w14:paraId="69C34F7D"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Other</w:t>
            </w:r>
          </w:p>
        </w:tc>
      </w:tr>
      <w:tr w:rsidR="00770678" w:rsidRPr="00583ADB" w14:paraId="17AA81C1" w14:textId="77777777" w:rsidTr="00AC163D">
        <w:tc>
          <w:tcPr>
            <w:tcW w:w="966" w:type="dxa"/>
          </w:tcPr>
          <w:p w14:paraId="55F1678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Heeg,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7</w:t>
            </w:r>
            <w:r w:rsidRPr="00583ADB">
              <w:rPr>
                <w:rFonts w:ascii="Arial" w:hAnsi="Arial" w:cs="Arial"/>
                <w:sz w:val="18"/>
                <w:szCs w:val="18"/>
              </w:rPr>
              <w:fldChar w:fldCharType="end"/>
            </w:r>
          </w:p>
        </w:tc>
        <w:tc>
          <w:tcPr>
            <w:tcW w:w="1080" w:type="dxa"/>
          </w:tcPr>
          <w:p w14:paraId="291DE42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Radar graph</w:t>
            </w:r>
          </w:p>
        </w:tc>
        <w:tc>
          <w:tcPr>
            <w:tcW w:w="1057" w:type="dxa"/>
          </w:tcPr>
          <w:p w14:paraId="7AC5E5BB"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03" w:type="dxa"/>
          </w:tcPr>
          <w:p w14:paraId="150B410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70" w:type="dxa"/>
          </w:tcPr>
          <w:p w14:paraId="6BCA7A6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51C627CB"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53" w:type="dxa"/>
          </w:tcPr>
          <w:p w14:paraId="39F16C1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87" w:type="dxa"/>
          </w:tcPr>
          <w:p w14:paraId="7DCC83E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Memory</w:t>
            </w:r>
          </w:p>
          <w:p w14:paraId="29EDDF36"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630" w:type="dxa"/>
          </w:tcPr>
          <w:p w14:paraId="2598D27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70" w:type="dxa"/>
          </w:tcPr>
          <w:p w14:paraId="72CDF8E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93" w:type="dxa"/>
          </w:tcPr>
          <w:p w14:paraId="62D21360"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10" w:type="dxa"/>
          </w:tcPr>
          <w:p w14:paraId="303E2DE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60" w:type="dxa"/>
          </w:tcPr>
          <w:p w14:paraId="5C73E39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Experience</w:t>
            </w:r>
          </w:p>
          <w:p w14:paraId="64EDF3B0"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7CF0E70C" w14:textId="77777777" w:rsidTr="00AC163D">
        <w:tc>
          <w:tcPr>
            <w:tcW w:w="966" w:type="dxa"/>
          </w:tcPr>
          <w:p w14:paraId="0340824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Stahl,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1080" w:type="dxa"/>
          </w:tcPr>
          <w:p w14:paraId="5CD2F4B2"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Flow diagram</w:t>
            </w:r>
          </w:p>
        </w:tc>
        <w:tc>
          <w:tcPr>
            <w:tcW w:w="1057" w:type="dxa"/>
          </w:tcPr>
          <w:p w14:paraId="24024A2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03" w:type="dxa"/>
          </w:tcPr>
          <w:p w14:paraId="06E288F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3BAD2F5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80" w:type="dxa"/>
          </w:tcPr>
          <w:p w14:paraId="7DFD0A1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53" w:type="dxa"/>
          </w:tcPr>
          <w:p w14:paraId="6F7A1CF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87" w:type="dxa"/>
          </w:tcPr>
          <w:p w14:paraId="3AB69B3B"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Agent autonomy</w:t>
            </w:r>
          </w:p>
          <w:p w14:paraId="0A6DFC6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Spatial consideration</w:t>
            </w:r>
          </w:p>
        </w:tc>
        <w:tc>
          <w:tcPr>
            <w:tcW w:w="630" w:type="dxa"/>
          </w:tcPr>
          <w:p w14:paraId="3877D5D4"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6852EF8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93" w:type="dxa"/>
          </w:tcPr>
          <w:p w14:paraId="50BBA26C"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10" w:type="dxa"/>
          </w:tcPr>
          <w:p w14:paraId="4952F2A9"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0" w:type="dxa"/>
          </w:tcPr>
          <w:p w14:paraId="0E3406AE"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74DAD1CD" w14:textId="77777777" w:rsidTr="00AC163D">
        <w:tc>
          <w:tcPr>
            <w:tcW w:w="966" w:type="dxa"/>
          </w:tcPr>
          <w:p w14:paraId="40DCAD26"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Chick, 2007</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11</w:t>
            </w:r>
            <w:r w:rsidRPr="00583ADB">
              <w:rPr>
                <w:rFonts w:ascii="Arial" w:hAnsi="Arial" w:cs="Arial"/>
                <w:sz w:val="18"/>
                <w:szCs w:val="18"/>
              </w:rPr>
              <w:fldChar w:fldCharType="end"/>
            </w:r>
          </w:p>
        </w:tc>
        <w:tc>
          <w:tcPr>
            <w:tcW w:w="1080" w:type="dxa"/>
          </w:tcPr>
          <w:p w14:paraId="6CEB52F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Table</w:t>
            </w:r>
          </w:p>
        </w:tc>
        <w:tc>
          <w:tcPr>
            <w:tcW w:w="1057" w:type="dxa"/>
          </w:tcPr>
          <w:p w14:paraId="1ADA7E2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03" w:type="dxa"/>
          </w:tcPr>
          <w:p w14:paraId="4B25C56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70" w:type="dxa"/>
          </w:tcPr>
          <w:p w14:paraId="0311EAB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6166251A"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53" w:type="dxa"/>
          </w:tcPr>
          <w:p w14:paraId="26AA404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87" w:type="dxa"/>
          </w:tcPr>
          <w:p w14:paraId="6C6F8DA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Expected value</w:t>
            </w:r>
          </w:p>
        </w:tc>
        <w:tc>
          <w:tcPr>
            <w:tcW w:w="630" w:type="dxa"/>
          </w:tcPr>
          <w:p w14:paraId="0E99EE34"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4253ECB9"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93" w:type="dxa"/>
          </w:tcPr>
          <w:p w14:paraId="28AD590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10" w:type="dxa"/>
          </w:tcPr>
          <w:p w14:paraId="1D3C9FD5"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0" w:type="dxa"/>
          </w:tcPr>
          <w:p w14:paraId="39CC7CC1"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41BF75D8" w14:textId="77777777" w:rsidTr="00AC163D">
        <w:tc>
          <w:tcPr>
            <w:tcW w:w="966" w:type="dxa"/>
          </w:tcPr>
          <w:p w14:paraId="09AF8F9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lastRenderedPageBreak/>
              <w:t>Cooper, 2007</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12</w:t>
            </w:r>
            <w:r w:rsidRPr="00583ADB">
              <w:rPr>
                <w:rFonts w:ascii="Arial" w:hAnsi="Arial" w:cs="Arial"/>
                <w:sz w:val="18"/>
                <w:szCs w:val="18"/>
              </w:rPr>
              <w:fldChar w:fldCharType="end"/>
            </w:r>
          </w:p>
        </w:tc>
        <w:tc>
          <w:tcPr>
            <w:tcW w:w="1080" w:type="dxa"/>
          </w:tcPr>
          <w:p w14:paraId="2F23B5A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Flow diagram</w:t>
            </w:r>
          </w:p>
        </w:tc>
        <w:tc>
          <w:tcPr>
            <w:tcW w:w="1057" w:type="dxa"/>
          </w:tcPr>
          <w:p w14:paraId="07FD54F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03" w:type="dxa"/>
          </w:tcPr>
          <w:p w14:paraId="1CB1342A"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552AFE15"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80" w:type="dxa"/>
          </w:tcPr>
          <w:p w14:paraId="6D6248C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53" w:type="dxa"/>
          </w:tcPr>
          <w:p w14:paraId="6E8E589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87" w:type="dxa"/>
          </w:tcPr>
          <w:p w14:paraId="65E8E36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•Modelled duration</w:t>
            </w:r>
          </w:p>
          <w:p w14:paraId="3269DFA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Recurrence</w:t>
            </w:r>
          </w:p>
          <w:p w14:paraId="22B7058E"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•Aggregation of cohort</w:t>
            </w:r>
            <w:r w:rsidRPr="00583ADB">
              <w:rPr>
                <w:rFonts w:ascii="Arial" w:hAnsi="Arial" w:cs="Arial"/>
                <w:sz w:val="18"/>
                <w:szCs w:val="18"/>
                <w:vertAlign w:val="superscript"/>
              </w:rPr>
              <w:t>††</w:t>
            </w:r>
          </w:p>
        </w:tc>
        <w:tc>
          <w:tcPr>
            <w:tcW w:w="630" w:type="dxa"/>
          </w:tcPr>
          <w:p w14:paraId="625CEF4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70" w:type="dxa"/>
          </w:tcPr>
          <w:p w14:paraId="225456B4"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993" w:type="dxa"/>
          </w:tcPr>
          <w:p w14:paraId="188EFE0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40B4F73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60" w:type="dxa"/>
          </w:tcPr>
          <w:p w14:paraId="797CBF2F"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Model error</w:t>
            </w:r>
          </w:p>
        </w:tc>
      </w:tr>
      <w:tr w:rsidR="00770678" w:rsidRPr="00583ADB" w14:paraId="603EF893" w14:textId="77777777" w:rsidTr="00AC163D">
        <w:tc>
          <w:tcPr>
            <w:tcW w:w="966" w:type="dxa"/>
          </w:tcPr>
          <w:p w14:paraId="6918BE6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Brennan, 2006</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10</w:t>
            </w:r>
            <w:r w:rsidRPr="00583ADB">
              <w:rPr>
                <w:rFonts w:ascii="Arial" w:hAnsi="Arial" w:cs="Arial"/>
                <w:sz w:val="18"/>
                <w:szCs w:val="18"/>
              </w:rPr>
              <w:fldChar w:fldCharType="end"/>
            </w:r>
          </w:p>
        </w:tc>
        <w:tc>
          <w:tcPr>
            <w:tcW w:w="1080" w:type="dxa"/>
          </w:tcPr>
          <w:p w14:paraId="754D549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Table</w:t>
            </w:r>
          </w:p>
        </w:tc>
        <w:tc>
          <w:tcPr>
            <w:tcW w:w="1057" w:type="dxa"/>
          </w:tcPr>
          <w:p w14:paraId="32B27F7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03" w:type="dxa"/>
          </w:tcPr>
          <w:p w14:paraId="04D0E00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70" w:type="dxa"/>
          </w:tcPr>
          <w:p w14:paraId="5C2E762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80" w:type="dxa"/>
          </w:tcPr>
          <w:p w14:paraId="7D77B6AB"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53" w:type="dxa"/>
          </w:tcPr>
          <w:p w14:paraId="74A7ABA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87" w:type="dxa"/>
          </w:tcPr>
          <w:p w14:paraId="5F71882D"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 Expected value</w:t>
            </w:r>
          </w:p>
        </w:tc>
        <w:tc>
          <w:tcPr>
            <w:tcW w:w="630" w:type="dxa"/>
          </w:tcPr>
          <w:p w14:paraId="21820416"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13E37C6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93" w:type="dxa"/>
          </w:tcPr>
          <w:p w14:paraId="1927A4E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10" w:type="dxa"/>
          </w:tcPr>
          <w:p w14:paraId="20ED0715"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0" w:type="dxa"/>
          </w:tcPr>
          <w:p w14:paraId="40358513"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6245AFF7" w14:textId="77777777" w:rsidTr="00AC163D">
        <w:tc>
          <w:tcPr>
            <w:tcW w:w="966" w:type="dxa"/>
          </w:tcPr>
          <w:p w14:paraId="6AD314F6"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Barton, 2004</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9</w:t>
            </w:r>
            <w:r w:rsidRPr="00583ADB">
              <w:rPr>
                <w:rFonts w:ascii="Arial" w:hAnsi="Arial" w:cs="Arial"/>
                <w:sz w:val="18"/>
                <w:szCs w:val="18"/>
              </w:rPr>
              <w:fldChar w:fldCharType="end"/>
            </w:r>
          </w:p>
        </w:tc>
        <w:tc>
          <w:tcPr>
            <w:tcW w:w="1080" w:type="dxa"/>
          </w:tcPr>
          <w:p w14:paraId="3ED8215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Flow diagram</w:t>
            </w:r>
          </w:p>
        </w:tc>
        <w:tc>
          <w:tcPr>
            <w:tcW w:w="1057" w:type="dxa"/>
          </w:tcPr>
          <w:p w14:paraId="0484101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103" w:type="dxa"/>
          </w:tcPr>
          <w:p w14:paraId="596A74D5"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641102D7"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80" w:type="dxa"/>
          </w:tcPr>
          <w:p w14:paraId="7BA6EEC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r w:rsidRPr="00583ADB">
              <w:rPr>
                <w:rFonts w:ascii="Arial" w:hAnsi="Arial" w:cs="Arial"/>
                <w:sz w:val="18"/>
                <w:szCs w:val="18"/>
                <w:vertAlign w:val="superscript"/>
              </w:rPr>
              <w:t>†</w:t>
            </w:r>
          </w:p>
        </w:tc>
        <w:tc>
          <w:tcPr>
            <w:tcW w:w="1053" w:type="dxa"/>
          </w:tcPr>
          <w:p w14:paraId="4E237873"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87" w:type="dxa"/>
          </w:tcPr>
          <w:p w14:paraId="41D0AF1D"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630" w:type="dxa"/>
          </w:tcPr>
          <w:p w14:paraId="7DDAD57B"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70" w:type="dxa"/>
          </w:tcPr>
          <w:p w14:paraId="4F3CC9BE"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93" w:type="dxa"/>
          </w:tcPr>
          <w:p w14:paraId="6A1453D0"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810" w:type="dxa"/>
          </w:tcPr>
          <w:p w14:paraId="28E051F1"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260" w:type="dxa"/>
          </w:tcPr>
          <w:p w14:paraId="40B45C4C" w14:textId="77777777" w:rsidR="00770678" w:rsidRPr="00583ADB" w:rsidRDefault="00770678" w:rsidP="00AC163D">
            <w:pPr>
              <w:autoSpaceDE w:val="0"/>
              <w:autoSpaceDN w:val="0"/>
              <w:adjustRightInd w:val="0"/>
              <w:spacing w:line="480" w:lineRule="auto"/>
              <w:rPr>
                <w:rFonts w:ascii="Arial" w:hAnsi="Arial" w:cs="Arial"/>
                <w:sz w:val="18"/>
                <w:szCs w:val="18"/>
              </w:rPr>
            </w:pPr>
          </w:p>
        </w:tc>
      </w:tr>
    </w:tbl>
    <w:p w14:paraId="267C8733" w14:textId="77777777" w:rsidR="00770678" w:rsidRPr="00583ADB" w:rsidRDefault="00770678" w:rsidP="00770678">
      <w:pPr>
        <w:pStyle w:val="ListParagraph"/>
        <w:autoSpaceDE w:val="0"/>
        <w:autoSpaceDN w:val="0"/>
        <w:adjustRightInd w:val="0"/>
        <w:spacing w:after="0" w:line="480" w:lineRule="auto"/>
        <w:rPr>
          <w:rFonts w:ascii="Arial" w:hAnsi="Arial" w:cs="Arial"/>
          <w:sz w:val="18"/>
          <w:szCs w:val="18"/>
        </w:rPr>
      </w:pPr>
      <w:r w:rsidRPr="00583ADB">
        <w:rPr>
          <w:rFonts w:ascii="Arial" w:hAnsi="Arial" w:cs="Arial"/>
          <w:sz w:val="18"/>
          <w:szCs w:val="18"/>
          <w:vertAlign w:val="superscript"/>
        </w:rPr>
        <w:t xml:space="preserve">† </w:t>
      </w:r>
      <w:r w:rsidRPr="00583ADB">
        <w:rPr>
          <w:rFonts w:ascii="Arial" w:hAnsi="Arial" w:cs="Arial"/>
          <w:sz w:val="18"/>
          <w:szCs w:val="18"/>
        </w:rPr>
        <w:t>Interaction, as defined in this framework, includes both interaction between individuals or constraints in resources that affect individuals.</w:t>
      </w:r>
    </w:p>
    <w:p w14:paraId="125B7BA8" w14:textId="77777777" w:rsidR="00770678" w:rsidRPr="002664AD" w:rsidRDefault="00770678" w:rsidP="00770678">
      <w:pPr>
        <w:pStyle w:val="ListParagraph"/>
        <w:autoSpaceDE w:val="0"/>
        <w:autoSpaceDN w:val="0"/>
        <w:adjustRightInd w:val="0"/>
        <w:spacing w:after="0" w:line="480" w:lineRule="auto"/>
        <w:rPr>
          <w:rFonts w:ascii="Arial" w:hAnsi="Arial" w:cs="Arial"/>
          <w:b/>
          <w:sz w:val="18"/>
          <w:szCs w:val="18"/>
        </w:rPr>
      </w:pPr>
      <w:r w:rsidRPr="00583ADB">
        <w:rPr>
          <w:rFonts w:ascii="Arial" w:hAnsi="Arial" w:cs="Arial"/>
          <w:sz w:val="18"/>
          <w:szCs w:val="18"/>
          <w:vertAlign w:val="superscript"/>
        </w:rPr>
        <w:t>††</w:t>
      </w:r>
      <w:r w:rsidRPr="00583ADB">
        <w:rPr>
          <w:rFonts w:ascii="Arial" w:hAnsi="Arial" w:cs="Arial"/>
          <w:sz w:val="18"/>
          <w:szCs w:val="18"/>
        </w:rPr>
        <w:t xml:space="preserve">Aggregation of cohort refers to whether a single or </w:t>
      </w:r>
      <w:r w:rsidRPr="002664AD">
        <w:rPr>
          <w:rFonts w:ascii="Arial" w:hAnsi="Arial" w:cs="Arial"/>
          <w:sz w:val="18"/>
          <w:szCs w:val="18"/>
        </w:rPr>
        <w:t xml:space="preserve">multiple cohort of patients are modelled. </w:t>
      </w:r>
      <w:r w:rsidRPr="002664AD">
        <w:rPr>
          <w:rStyle w:val="oxecmt1"/>
          <w:rFonts w:ascii="Arial" w:hAnsi="Arial" w:cs="Arial"/>
          <w:sz w:val="18"/>
          <w:szCs w:val="18"/>
        </w:rPr>
        <w:t>It is commonly referred to whether the population is open (i.e., new individuals can enter model) or closed (i.e., no new additions are made in the model)</w:t>
      </w:r>
      <w:r w:rsidRPr="002664AD">
        <w:rPr>
          <w:rFonts w:ascii="Arial" w:hAnsi="Arial" w:cs="Arial"/>
          <w:sz w:val="18"/>
          <w:szCs w:val="18"/>
        </w:rPr>
        <w:t>.</w:t>
      </w:r>
    </w:p>
    <w:p w14:paraId="5AA3A47C" w14:textId="77777777" w:rsidR="00770678" w:rsidRPr="00583ADB" w:rsidRDefault="00770678" w:rsidP="00770678">
      <w:pPr>
        <w:pStyle w:val="ListParagraph"/>
        <w:numPr>
          <w:ilvl w:val="0"/>
          <w:numId w:val="14"/>
        </w:numPr>
        <w:autoSpaceDE w:val="0"/>
        <w:autoSpaceDN w:val="0"/>
        <w:adjustRightInd w:val="0"/>
        <w:spacing w:after="0" w:line="480" w:lineRule="auto"/>
        <w:rPr>
          <w:rFonts w:ascii="Arial" w:hAnsi="Arial" w:cs="Arial"/>
          <w:b/>
          <w:sz w:val="23"/>
          <w:szCs w:val="23"/>
        </w:rPr>
      </w:pPr>
      <w:r w:rsidRPr="00583ADB">
        <w:rPr>
          <w:rFonts w:ascii="Arial" w:hAnsi="Arial" w:cs="Arial"/>
          <w:b/>
          <w:sz w:val="23"/>
          <w:szCs w:val="23"/>
        </w:rPr>
        <w:t>Decision Frameworks Specific to Infectious Disease Modelling</w:t>
      </w:r>
    </w:p>
    <w:tbl>
      <w:tblPr>
        <w:tblStyle w:val="TableGrid"/>
        <w:tblW w:w="13607" w:type="dxa"/>
        <w:tblLayout w:type="fixed"/>
        <w:tblLook w:val="04A0" w:firstRow="1" w:lastRow="0" w:firstColumn="1" w:lastColumn="0" w:noHBand="0" w:noVBand="1"/>
      </w:tblPr>
      <w:tblGrid>
        <w:gridCol w:w="966"/>
        <w:gridCol w:w="1134"/>
        <w:gridCol w:w="1116"/>
        <w:gridCol w:w="1080"/>
        <w:gridCol w:w="1080"/>
        <w:gridCol w:w="1080"/>
        <w:gridCol w:w="1080"/>
        <w:gridCol w:w="1260"/>
        <w:gridCol w:w="587"/>
        <w:gridCol w:w="1159"/>
        <w:gridCol w:w="944"/>
        <w:gridCol w:w="853"/>
        <w:gridCol w:w="1268"/>
      </w:tblGrid>
      <w:tr w:rsidR="00770678" w:rsidRPr="00583ADB" w14:paraId="0FC55527" w14:textId="77777777" w:rsidTr="00AC163D">
        <w:tc>
          <w:tcPr>
            <w:tcW w:w="966" w:type="dxa"/>
            <w:vMerge w:val="restart"/>
          </w:tcPr>
          <w:p w14:paraId="52EA1BB0"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Author</w:t>
            </w:r>
          </w:p>
        </w:tc>
        <w:tc>
          <w:tcPr>
            <w:tcW w:w="1134" w:type="dxa"/>
            <w:vMerge w:val="restart"/>
          </w:tcPr>
          <w:p w14:paraId="7A350554"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 xml:space="preserve">Type of Framework </w:t>
            </w:r>
          </w:p>
        </w:tc>
        <w:tc>
          <w:tcPr>
            <w:tcW w:w="11507" w:type="dxa"/>
            <w:gridSpan w:val="11"/>
          </w:tcPr>
          <w:p w14:paraId="5F1A51EA"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Framework Elements</w:t>
            </w:r>
          </w:p>
        </w:tc>
      </w:tr>
      <w:tr w:rsidR="00770678" w:rsidRPr="00583ADB" w14:paraId="03AE3C59" w14:textId="77777777" w:rsidTr="00AC163D">
        <w:tc>
          <w:tcPr>
            <w:tcW w:w="966" w:type="dxa"/>
            <w:vMerge/>
          </w:tcPr>
          <w:p w14:paraId="20607629"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134" w:type="dxa"/>
            <w:vMerge/>
          </w:tcPr>
          <w:p w14:paraId="2FA1D731"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p>
        </w:tc>
        <w:tc>
          <w:tcPr>
            <w:tcW w:w="6696" w:type="dxa"/>
            <w:gridSpan w:val="6"/>
          </w:tcPr>
          <w:p w14:paraId="6EC93389"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Structural features</w:t>
            </w:r>
          </w:p>
        </w:tc>
        <w:tc>
          <w:tcPr>
            <w:tcW w:w="4811" w:type="dxa"/>
            <w:gridSpan w:val="5"/>
          </w:tcPr>
          <w:p w14:paraId="37CB0C93" w14:textId="77777777" w:rsidR="00770678" w:rsidRPr="00583ADB" w:rsidRDefault="00770678" w:rsidP="00AC163D">
            <w:pPr>
              <w:autoSpaceDE w:val="0"/>
              <w:autoSpaceDN w:val="0"/>
              <w:adjustRightInd w:val="0"/>
              <w:spacing w:line="480" w:lineRule="auto"/>
              <w:jc w:val="center"/>
              <w:rPr>
                <w:rFonts w:ascii="Arial" w:hAnsi="Arial" w:cs="Arial"/>
                <w:b/>
                <w:sz w:val="18"/>
                <w:szCs w:val="18"/>
              </w:rPr>
            </w:pPr>
            <w:r w:rsidRPr="00583ADB">
              <w:rPr>
                <w:rFonts w:ascii="Arial" w:hAnsi="Arial" w:cs="Arial"/>
                <w:b/>
                <w:sz w:val="18"/>
                <w:szCs w:val="18"/>
              </w:rPr>
              <w:t>Practical considerations</w:t>
            </w:r>
          </w:p>
        </w:tc>
      </w:tr>
      <w:tr w:rsidR="00770678" w:rsidRPr="00583ADB" w14:paraId="5B5DCB2F" w14:textId="77777777" w:rsidTr="00AC163D">
        <w:tc>
          <w:tcPr>
            <w:tcW w:w="966" w:type="dxa"/>
            <w:vMerge/>
          </w:tcPr>
          <w:p w14:paraId="4E4DC6BF"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134" w:type="dxa"/>
            <w:vMerge/>
          </w:tcPr>
          <w:p w14:paraId="18CE71DE" w14:textId="77777777" w:rsidR="00770678" w:rsidRPr="00583ADB" w:rsidRDefault="00770678" w:rsidP="00AC163D">
            <w:pPr>
              <w:autoSpaceDE w:val="0"/>
              <w:autoSpaceDN w:val="0"/>
              <w:adjustRightInd w:val="0"/>
              <w:spacing w:line="480" w:lineRule="auto"/>
              <w:rPr>
                <w:rFonts w:ascii="Arial" w:hAnsi="Arial" w:cs="Arial"/>
                <w:b/>
                <w:sz w:val="18"/>
                <w:szCs w:val="18"/>
              </w:rPr>
            </w:pPr>
          </w:p>
        </w:tc>
        <w:tc>
          <w:tcPr>
            <w:tcW w:w="1116" w:type="dxa"/>
          </w:tcPr>
          <w:p w14:paraId="42F31B61"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Population resolution</w:t>
            </w:r>
          </w:p>
        </w:tc>
        <w:tc>
          <w:tcPr>
            <w:tcW w:w="1080" w:type="dxa"/>
          </w:tcPr>
          <w:p w14:paraId="036E27E4"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First order uncertainty</w:t>
            </w:r>
          </w:p>
        </w:tc>
        <w:tc>
          <w:tcPr>
            <w:tcW w:w="1080" w:type="dxa"/>
          </w:tcPr>
          <w:p w14:paraId="33FD0C87"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 xml:space="preserve">Interactivity </w:t>
            </w:r>
          </w:p>
        </w:tc>
        <w:tc>
          <w:tcPr>
            <w:tcW w:w="1080" w:type="dxa"/>
          </w:tcPr>
          <w:p w14:paraId="0DD66173"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Resource constraints</w:t>
            </w:r>
          </w:p>
        </w:tc>
        <w:tc>
          <w:tcPr>
            <w:tcW w:w="1080" w:type="dxa"/>
          </w:tcPr>
          <w:p w14:paraId="74653A69"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Dimension of Time</w:t>
            </w:r>
          </w:p>
        </w:tc>
        <w:tc>
          <w:tcPr>
            <w:tcW w:w="1260" w:type="dxa"/>
          </w:tcPr>
          <w:p w14:paraId="6A7ED2D7"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Other:</w:t>
            </w:r>
          </w:p>
        </w:tc>
        <w:tc>
          <w:tcPr>
            <w:tcW w:w="587" w:type="dxa"/>
          </w:tcPr>
          <w:p w14:paraId="1E6B7652"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Time</w:t>
            </w:r>
          </w:p>
        </w:tc>
        <w:tc>
          <w:tcPr>
            <w:tcW w:w="1159" w:type="dxa"/>
          </w:tcPr>
          <w:p w14:paraId="1BA6F711"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End-user requirement</w:t>
            </w:r>
          </w:p>
        </w:tc>
        <w:tc>
          <w:tcPr>
            <w:tcW w:w="944" w:type="dxa"/>
          </w:tcPr>
          <w:p w14:paraId="6F610164"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Simplicity</w:t>
            </w:r>
          </w:p>
        </w:tc>
        <w:tc>
          <w:tcPr>
            <w:tcW w:w="853" w:type="dxa"/>
          </w:tcPr>
          <w:p w14:paraId="777F5EB3"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Validity</w:t>
            </w:r>
          </w:p>
        </w:tc>
        <w:tc>
          <w:tcPr>
            <w:tcW w:w="1268" w:type="dxa"/>
          </w:tcPr>
          <w:p w14:paraId="6C60DF27" w14:textId="77777777" w:rsidR="00770678" w:rsidRPr="00583ADB" w:rsidRDefault="00770678" w:rsidP="00AC163D">
            <w:pPr>
              <w:autoSpaceDE w:val="0"/>
              <w:autoSpaceDN w:val="0"/>
              <w:adjustRightInd w:val="0"/>
              <w:spacing w:line="480" w:lineRule="auto"/>
              <w:rPr>
                <w:rFonts w:ascii="Arial" w:hAnsi="Arial" w:cs="Arial"/>
                <w:b/>
                <w:sz w:val="18"/>
                <w:szCs w:val="18"/>
              </w:rPr>
            </w:pPr>
            <w:r w:rsidRPr="00583ADB">
              <w:rPr>
                <w:rFonts w:ascii="Arial" w:hAnsi="Arial" w:cs="Arial"/>
                <w:b/>
                <w:sz w:val="18"/>
                <w:szCs w:val="18"/>
              </w:rPr>
              <w:t>Other</w:t>
            </w:r>
          </w:p>
        </w:tc>
      </w:tr>
      <w:tr w:rsidR="00770678" w:rsidRPr="00583ADB" w14:paraId="0D52ADD6" w14:textId="77777777" w:rsidTr="00AC163D">
        <w:tc>
          <w:tcPr>
            <w:tcW w:w="966" w:type="dxa"/>
          </w:tcPr>
          <w:p w14:paraId="3848B932"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lastRenderedPageBreak/>
              <w:t>Jit, 2011</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6</w:t>
            </w:r>
            <w:r w:rsidRPr="00583ADB">
              <w:rPr>
                <w:rFonts w:ascii="Arial" w:hAnsi="Arial" w:cs="Arial"/>
                <w:sz w:val="18"/>
                <w:szCs w:val="18"/>
              </w:rPr>
              <w:fldChar w:fldCharType="end"/>
            </w:r>
          </w:p>
        </w:tc>
        <w:tc>
          <w:tcPr>
            <w:tcW w:w="1134" w:type="dxa"/>
          </w:tcPr>
          <w:p w14:paraId="58F574F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Flow diagram</w:t>
            </w:r>
          </w:p>
        </w:tc>
        <w:tc>
          <w:tcPr>
            <w:tcW w:w="1116" w:type="dxa"/>
          </w:tcPr>
          <w:p w14:paraId="5B947A8C"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6A2E38C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0A443389"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80" w:type="dxa"/>
          </w:tcPr>
          <w:p w14:paraId="7579C610"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5BB055F6"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0" w:type="dxa"/>
          </w:tcPr>
          <w:p w14:paraId="16DEABD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587" w:type="dxa"/>
          </w:tcPr>
          <w:p w14:paraId="7773190A"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59" w:type="dxa"/>
          </w:tcPr>
          <w:p w14:paraId="15948ED8"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44" w:type="dxa"/>
          </w:tcPr>
          <w:p w14:paraId="7F38B1D5"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53" w:type="dxa"/>
          </w:tcPr>
          <w:p w14:paraId="3D0B2F84"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8" w:type="dxa"/>
          </w:tcPr>
          <w:p w14:paraId="712AAD99" w14:textId="77777777" w:rsidR="00770678" w:rsidRPr="00583ADB" w:rsidRDefault="00770678" w:rsidP="00AC163D">
            <w:pPr>
              <w:autoSpaceDE w:val="0"/>
              <w:autoSpaceDN w:val="0"/>
              <w:adjustRightInd w:val="0"/>
              <w:spacing w:line="480" w:lineRule="auto"/>
              <w:rPr>
                <w:rFonts w:ascii="Arial" w:hAnsi="Arial" w:cs="Arial"/>
                <w:sz w:val="18"/>
                <w:szCs w:val="18"/>
              </w:rPr>
            </w:pPr>
          </w:p>
        </w:tc>
      </w:tr>
      <w:tr w:rsidR="00770678" w:rsidRPr="00583ADB" w14:paraId="678871EB" w14:textId="77777777" w:rsidTr="00AC163D">
        <w:tc>
          <w:tcPr>
            <w:tcW w:w="966" w:type="dxa"/>
          </w:tcPr>
          <w:p w14:paraId="37E3A9E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Kim, 2008</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1134" w:type="dxa"/>
          </w:tcPr>
          <w:p w14:paraId="33FA07D8"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Table</w:t>
            </w:r>
          </w:p>
        </w:tc>
        <w:tc>
          <w:tcPr>
            <w:tcW w:w="1116" w:type="dxa"/>
          </w:tcPr>
          <w:p w14:paraId="1A0BA5CA"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80" w:type="dxa"/>
          </w:tcPr>
          <w:p w14:paraId="4BE3F253"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80" w:type="dxa"/>
          </w:tcPr>
          <w:p w14:paraId="02D43FFC" w14:textId="77777777" w:rsidR="00770678" w:rsidRPr="00583ADB" w:rsidRDefault="00770678" w:rsidP="00AC163D">
            <w:pPr>
              <w:autoSpaceDE w:val="0"/>
              <w:autoSpaceDN w:val="0"/>
              <w:adjustRightInd w:val="0"/>
              <w:spacing w:line="480" w:lineRule="auto"/>
              <w:rPr>
                <w:rFonts w:ascii="Arial" w:hAnsi="Arial" w:cs="Arial"/>
                <w:sz w:val="18"/>
                <w:szCs w:val="18"/>
              </w:rPr>
            </w:pPr>
            <w:r w:rsidRPr="00583ADB">
              <w:rPr>
                <w:rFonts w:ascii="Arial" w:hAnsi="Arial" w:cs="Arial"/>
                <w:sz w:val="18"/>
                <w:szCs w:val="18"/>
              </w:rPr>
              <w:t>X</w:t>
            </w:r>
          </w:p>
        </w:tc>
        <w:tc>
          <w:tcPr>
            <w:tcW w:w="1080" w:type="dxa"/>
          </w:tcPr>
          <w:p w14:paraId="23A7544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080" w:type="dxa"/>
          </w:tcPr>
          <w:p w14:paraId="655813CF"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0" w:type="dxa"/>
          </w:tcPr>
          <w:p w14:paraId="7EFCE70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587" w:type="dxa"/>
          </w:tcPr>
          <w:p w14:paraId="47370667"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159" w:type="dxa"/>
          </w:tcPr>
          <w:p w14:paraId="24FD6CC5"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944" w:type="dxa"/>
          </w:tcPr>
          <w:p w14:paraId="294282C1"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853" w:type="dxa"/>
          </w:tcPr>
          <w:p w14:paraId="779F0100" w14:textId="77777777" w:rsidR="00770678" w:rsidRPr="00583ADB" w:rsidRDefault="00770678" w:rsidP="00AC163D">
            <w:pPr>
              <w:autoSpaceDE w:val="0"/>
              <w:autoSpaceDN w:val="0"/>
              <w:adjustRightInd w:val="0"/>
              <w:spacing w:line="480" w:lineRule="auto"/>
              <w:rPr>
                <w:rFonts w:ascii="Arial" w:hAnsi="Arial" w:cs="Arial"/>
                <w:sz w:val="18"/>
                <w:szCs w:val="18"/>
              </w:rPr>
            </w:pPr>
          </w:p>
        </w:tc>
        <w:tc>
          <w:tcPr>
            <w:tcW w:w="1268" w:type="dxa"/>
          </w:tcPr>
          <w:p w14:paraId="29F64381" w14:textId="77777777" w:rsidR="00770678" w:rsidRPr="00583ADB" w:rsidRDefault="00770678" w:rsidP="00AC163D">
            <w:pPr>
              <w:autoSpaceDE w:val="0"/>
              <w:autoSpaceDN w:val="0"/>
              <w:adjustRightInd w:val="0"/>
              <w:spacing w:line="480" w:lineRule="auto"/>
              <w:rPr>
                <w:rFonts w:ascii="Arial" w:hAnsi="Arial" w:cs="Arial"/>
                <w:sz w:val="18"/>
                <w:szCs w:val="18"/>
              </w:rPr>
            </w:pPr>
          </w:p>
        </w:tc>
      </w:tr>
    </w:tbl>
    <w:p w14:paraId="78873E34" w14:textId="77777777" w:rsidR="00770678" w:rsidRPr="00583ADB" w:rsidRDefault="00770678" w:rsidP="00770678">
      <w:pPr>
        <w:autoSpaceDE w:val="0"/>
        <w:autoSpaceDN w:val="0"/>
        <w:adjustRightInd w:val="0"/>
        <w:spacing w:after="0" w:line="480" w:lineRule="auto"/>
        <w:rPr>
          <w:rFonts w:ascii="Arial" w:hAnsi="Arial" w:cs="Arial"/>
          <w:sz w:val="23"/>
          <w:szCs w:val="23"/>
        </w:rPr>
        <w:sectPr w:rsidR="00770678" w:rsidRPr="00583ADB" w:rsidSect="00770678">
          <w:pgSz w:w="15840" w:h="12240" w:orient="landscape"/>
          <w:pgMar w:top="1080" w:right="1440" w:bottom="1080" w:left="1440" w:header="706" w:footer="706" w:gutter="0"/>
          <w:cols w:space="708"/>
          <w:titlePg/>
          <w:docGrid w:linePitch="360"/>
        </w:sectPr>
      </w:pPr>
      <w:r w:rsidRPr="00583ADB">
        <w:rPr>
          <w:rFonts w:ascii="Arial" w:hAnsi="Arial" w:cs="Arial"/>
          <w:b/>
          <w:sz w:val="23"/>
          <w:szCs w:val="23"/>
        </w:rPr>
        <w:t xml:space="preserve"> </w:t>
      </w:r>
    </w:p>
    <w:p w14:paraId="776A3810" w14:textId="77777777" w:rsidR="00770678" w:rsidRPr="00583ADB" w:rsidRDefault="00770678" w:rsidP="00770678">
      <w:pPr>
        <w:spacing w:after="0" w:line="480" w:lineRule="auto"/>
        <w:rPr>
          <w:rFonts w:ascii="Arial" w:hAnsi="Arial" w:cs="Arial"/>
          <w:sz w:val="23"/>
          <w:szCs w:val="23"/>
        </w:rPr>
      </w:pPr>
      <w:r w:rsidRPr="00583ADB">
        <w:rPr>
          <w:rFonts w:ascii="Arial" w:hAnsi="Arial" w:cs="Arial"/>
          <w:b/>
          <w:sz w:val="23"/>
          <w:szCs w:val="23"/>
        </w:rPr>
        <w:lastRenderedPageBreak/>
        <w:t>Table 4:</w:t>
      </w:r>
      <w:r w:rsidRPr="00583ADB">
        <w:rPr>
          <w:rFonts w:ascii="Arial" w:hAnsi="Arial" w:cs="Arial"/>
          <w:sz w:val="23"/>
          <w:szCs w:val="23"/>
        </w:rPr>
        <w:t xml:space="preserve"> Nomenclature and definition of commonly-mentioned decision criterion for selecting a modelling approach</w:t>
      </w:r>
    </w:p>
    <w:p w14:paraId="40F5C2A9" w14:textId="77777777" w:rsidR="00770678" w:rsidRPr="00583ADB" w:rsidRDefault="00770678" w:rsidP="00770678">
      <w:pPr>
        <w:pStyle w:val="ListParagraph"/>
        <w:numPr>
          <w:ilvl w:val="0"/>
          <w:numId w:val="15"/>
        </w:numPr>
        <w:spacing w:after="0" w:line="480" w:lineRule="auto"/>
        <w:rPr>
          <w:rFonts w:ascii="Arial" w:hAnsi="Arial" w:cs="Arial"/>
          <w:sz w:val="23"/>
          <w:szCs w:val="23"/>
        </w:rPr>
      </w:pPr>
      <w:r w:rsidRPr="00583ADB">
        <w:rPr>
          <w:rFonts w:ascii="Arial" w:hAnsi="Arial" w:cs="Arial"/>
          <w:sz w:val="23"/>
          <w:szCs w:val="23"/>
        </w:rPr>
        <w:t>Structural features</w:t>
      </w:r>
    </w:p>
    <w:tbl>
      <w:tblPr>
        <w:tblStyle w:val="TableGrid"/>
        <w:tblW w:w="9468" w:type="dxa"/>
        <w:tblLook w:val="04A0" w:firstRow="1" w:lastRow="0" w:firstColumn="1" w:lastColumn="0" w:noHBand="0" w:noVBand="1"/>
      </w:tblPr>
      <w:tblGrid>
        <w:gridCol w:w="1804"/>
        <w:gridCol w:w="1811"/>
        <w:gridCol w:w="1647"/>
        <w:gridCol w:w="4206"/>
      </w:tblGrid>
      <w:tr w:rsidR="00770678" w:rsidRPr="00583ADB" w14:paraId="3284DA47" w14:textId="77777777" w:rsidTr="00AC163D">
        <w:tc>
          <w:tcPr>
            <w:tcW w:w="1809" w:type="dxa"/>
          </w:tcPr>
          <w:p w14:paraId="2F39A92F" w14:textId="77777777" w:rsidR="00770678" w:rsidRPr="00583ADB" w:rsidRDefault="00770678" w:rsidP="00AC163D">
            <w:pPr>
              <w:spacing w:line="480" w:lineRule="auto"/>
              <w:rPr>
                <w:rFonts w:ascii="Arial" w:hAnsi="Arial" w:cs="Arial"/>
                <w:b/>
              </w:rPr>
            </w:pPr>
            <w:r w:rsidRPr="00583ADB">
              <w:rPr>
                <w:rFonts w:ascii="Arial" w:hAnsi="Arial" w:cs="Arial"/>
                <w:b/>
              </w:rPr>
              <w:t>Structural Element</w:t>
            </w:r>
          </w:p>
        </w:tc>
        <w:tc>
          <w:tcPr>
            <w:tcW w:w="1815" w:type="dxa"/>
          </w:tcPr>
          <w:p w14:paraId="521C371B" w14:textId="77777777" w:rsidR="00770678" w:rsidRPr="00583ADB" w:rsidRDefault="00770678" w:rsidP="00AC163D">
            <w:pPr>
              <w:spacing w:line="480" w:lineRule="auto"/>
              <w:rPr>
                <w:rFonts w:ascii="Arial" w:hAnsi="Arial" w:cs="Arial"/>
                <w:b/>
              </w:rPr>
            </w:pPr>
            <w:r w:rsidRPr="00583ADB">
              <w:rPr>
                <w:rFonts w:ascii="Arial" w:hAnsi="Arial" w:cs="Arial"/>
                <w:b/>
              </w:rPr>
              <w:t>Question to differentiate between attributes:</w:t>
            </w:r>
          </w:p>
        </w:tc>
        <w:tc>
          <w:tcPr>
            <w:tcW w:w="1610" w:type="dxa"/>
          </w:tcPr>
          <w:p w14:paraId="1F7AE825" w14:textId="77777777" w:rsidR="00770678" w:rsidRPr="00583ADB" w:rsidRDefault="00770678" w:rsidP="00AC163D">
            <w:pPr>
              <w:spacing w:line="480" w:lineRule="auto"/>
              <w:rPr>
                <w:rFonts w:ascii="Arial" w:hAnsi="Arial" w:cs="Arial"/>
                <w:b/>
              </w:rPr>
            </w:pPr>
            <w:r w:rsidRPr="00583ADB">
              <w:rPr>
                <w:rFonts w:ascii="Arial" w:hAnsi="Arial" w:cs="Arial"/>
                <w:b/>
              </w:rPr>
              <w:t>Typical Classification</w:t>
            </w:r>
          </w:p>
        </w:tc>
        <w:tc>
          <w:tcPr>
            <w:tcW w:w="4234" w:type="dxa"/>
          </w:tcPr>
          <w:p w14:paraId="4928850B" w14:textId="77777777" w:rsidR="00770678" w:rsidRPr="00583ADB" w:rsidRDefault="00770678" w:rsidP="00AC163D">
            <w:pPr>
              <w:spacing w:line="480" w:lineRule="auto"/>
              <w:rPr>
                <w:rFonts w:ascii="Arial" w:hAnsi="Arial" w:cs="Arial"/>
                <w:b/>
              </w:rPr>
            </w:pPr>
            <w:r w:rsidRPr="00583ADB">
              <w:rPr>
                <w:rFonts w:ascii="Arial" w:hAnsi="Arial" w:cs="Arial"/>
                <w:b/>
              </w:rPr>
              <w:t>Definition</w:t>
            </w:r>
          </w:p>
        </w:tc>
      </w:tr>
      <w:tr w:rsidR="00770678" w:rsidRPr="00583ADB" w14:paraId="15776156" w14:textId="77777777" w:rsidTr="00AC163D">
        <w:tc>
          <w:tcPr>
            <w:tcW w:w="1809" w:type="dxa"/>
            <w:vMerge w:val="restart"/>
          </w:tcPr>
          <w:p w14:paraId="2DB6A31F" w14:textId="77777777" w:rsidR="00770678" w:rsidRPr="00583ADB" w:rsidRDefault="00770678" w:rsidP="00AC163D">
            <w:pPr>
              <w:spacing w:line="480" w:lineRule="auto"/>
              <w:rPr>
                <w:rFonts w:ascii="Arial" w:hAnsi="Arial" w:cs="Arial"/>
              </w:rPr>
            </w:pPr>
            <w:r w:rsidRPr="00583ADB">
              <w:rPr>
                <w:rFonts w:ascii="Arial" w:hAnsi="Arial" w:cs="Arial"/>
              </w:rPr>
              <w:t>Population resolution</w:t>
            </w:r>
          </w:p>
        </w:tc>
        <w:tc>
          <w:tcPr>
            <w:tcW w:w="1815" w:type="dxa"/>
            <w:vMerge w:val="restart"/>
          </w:tcPr>
          <w:p w14:paraId="529CA11F" w14:textId="77777777" w:rsidR="00770678" w:rsidRPr="00583ADB" w:rsidRDefault="00770678" w:rsidP="00AC163D">
            <w:pPr>
              <w:spacing w:line="480" w:lineRule="auto"/>
              <w:rPr>
                <w:rFonts w:ascii="Arial" w:hAnsi="Arial" w:cs="Arial"/>
              </w:rPr>
            </w:pPr>
            <w:r w:rsidRPr="00583ADB">
              <w:rPr>
                <w:rFonts w:ascii="Arial" w:hAnsi="Arial" w:cs="Arial"/>
              </w:rPr>
              <w:t>What level is the model arising?</w:t>
            </w:r>
          </w:p>
        </w:tc>
        <w:tc>
          <w:tcPr>
            <w:tcW w:w="1610" w:type="dxa"/>
          </w:tcPr>
          <w:p w14:paraId="5DDDF954" w14:textId="77777777" w:rsidR="00770678" w:rsidRPr="00583ADB" w:rsidRDefault="00770678" w:rsidP="00AC163D">
            <w:pPr>
              <w:spacing w:line="480" w:lineRule="auto"/>
              <w:rPr>
                <w:rFonts w:ascii="Arial" w:hAnsi="Arial" w:cs="Arial"/>
              </w:rPr>
            </w:pPr>
            <w:r w:rsidRPr="00583ADB">
              <w:rPr>
                <w:rFonts w:ascii="Arial" w:hAnsi="Arial" w:cs="Arial"/>
              </w:rPr>
              <w:t>Aggregate (may also be referred to as cohort)</w:t>
            </w:r>
          </w:p>
        </w:tc>
        <w:tc>
          <w:tcPr>
            <w:tcW w:w="4234" w:type="dxa"/>
          </w:tcPr>
          <w:p w14:paraId="27B2E7E7" w14:textId="77777777" w:rsidR="00770678" w:rsidRPr="00583ADB" w:rsidRDefault="00770678" w:rsidP="00AC163D">
            <w:pPr>
              <w:spacing w:line="480" w:lineRule="auto"/>
              <w:rPr>
                <w:rFonts w:ascii="Arial" w:hAnsi="Arial" w:cs="Arial"/>
              </w:rPr>
            </w:pPr>
            <w:r w:rsidRPr="00583ADB">
              <w:rPr>
                <w:rFonts w:ascii="Arial" w:hAnsi="Arial" w:cs="Arial"/>
              </w:rPr>
              <w:t>The model is at a macro-level with a population aggregated and run through the model together. Variables represent population averages</w:t>
            </w:r>
            <w:r w:rsidRPr="00583ADB">
              <w:rPr>
                <w:rFonts w:ascii="Arial" w:hAnsi="Arial" w:cs="Arial"/>
              </w:rPr>
              <w:fldChar w:fldCharType="begin"/>
            </w:r>
            <w:r w:rsidRPr="00583ADB">
              <w:rPr>
                <w:rFonts w:ascii="Arial" w:hAnsi="Arial" w:cs="Arial"/>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8</w:t>
            </w:r>
            <w:r w:rsidRPr="00583ADB">
              <w:rPr>
                <w:rFonts w:ascii="Arial" w:hAnsi="Arial" w:cs="Arial"/>
              </w:rPr>
              <w:fldChar w:fldCharType="end"/>
            </w:r>
            <w:r w:rsidRPr="00583ADB">
              <w:rPr>
                <w:rFonts w:ascii="Arial" w:hAnsi="Arial" w:cs="Arial"/>
              </w:rPr>
              <w:t>. Relies on a homogeneity assumption that individuals within a particular health state are homogeneous</w: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Ij4xMCwxMjwvc3R5bGU+PC9EaXNwbGF5VGV4dD48cmVjb3JkPjxyZWMtbnVtYmVyPjIwOTM8L3Jl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cmxzPjwvcmVjb3JkPjwvQ2l0ZT48L0VuZE5vdGU+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Ij4xMCwxMjwvc3R5bGU+PC9EaXNwbGF5VGV4dD48cmVjb3JkPjxyZWMtbnVtYmVyPjIwOTM8L3Jl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cmxzPjwvcmVjb3JkPjwvQ2l0ZT48L0VuZE5vdGU+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10,12</w:t>
            </w:r>
            <w:r w:rsidRPr="00583ADB">
              <w:rPr>
                <w:rFonts w:ascii="Arial" w:hAnsi="Arial" w:cs="Arial"/>
              </w:rPr>
              <w:fldChar w:fldCharType="end"/>
            </w:r>
            <w:r w:rsidRPr="00583ADB">
              <w:rPr>
                <w:rFonts w:ascii="Arial" w:hAnsi="Arial" w:cs="Arial"/>
              </w:rPr>
              <w:t>. To incorporate individual factors or memories into the model, separate health states are required</w: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Ij4xMCwxMjwvc3R5bGU+PC9EaXNwbGF5VGV4dD48cmVjb3JkPjxyZWMtbnVtYmVyPjIwOTM8L3Jl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cmxzPjwvcmVjb3JkPjwvQ2l0ZT48L0VuZE5vdGU+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Ij4xMCwxMjwvc3R5bGU+PC9EaXNwbGF5VGV4dD48cmVjb3JkPjxyZWMtbnVtYmVyPjIwOTM8L3Jl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cmxzPjwvcmVjb3JkPjwvQ2l0ZT48L0VuZE5vdGU+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10,12</w:t>
            </w:r>
            <w:r w:rsidRPr="00583ADB">
              <w:rPr>
                <w:rFonts w:ascii="Arial" w:hAnsi="Arial" w:cs="Arial"/>
              </w:rPr>
              <w:fldChar w:fldCharType="end"/>
            </w:r>
            <w:r w:rsidRPr="00583ADB">
              <w:rPr>
                <w:rFonts w:ascii="Arial" w:hAnsi="Arial" w:cs="Arial"/>
              </w:rPr>
              <w:t xml:space="preserve">. Interactions are also modelled at an aggregate level. </w:t>
            </w:r>
          </w:p>
        </w:tc>
      </w:tr>
      <w:tr w:rsidR="00770678" w:rsidRPr="00583ADB" w14:paraId="08F90A43" w14:textId="77777777" w:rsidTr="00AC163D">
        <w:tc>
          <w:tcPr>
            <w:tcW w:w="1809" w:type="dxa"/>
            <w:vMerge/>
          </w:tcPr>
          <w:p w14:paraId="1FDDE09C" w14:textId="77777777" w:rsidR="00770678" w:rsidRPr="00583ADB" w:rsidRDefault="00770678" w:rsidP="00AC163D">
            <w:pPr>
              <w:spacing w:line="480" w:lineRule="auto"/>
              <w:rPr>
                <w:rFonts w:ascii="Arial" w:hAnsi="Arial" w:cs="Arial"/>
              </w:rPr>
            </w:pPr>
          </w:p>
        </w:tc>
        <w:tc>
          <w:tcPr>
            <w:tcW w:w="1815" w:type="dxa"/>
            <w:vMerge/>
          </w:tcPr>
          <w:p w14:paraId="1DFE7546" w14:textId="77777777" w:rsidR="00770678" w:rsidRPr="00583ADB" w:rsidRDefault="00770678" w:rsidP="00AC163D">
            <w:pPr>
              <w:spacing w:line="480" w:lineRule="auto"/>
              <w:rPr>
                <w:rFonts w:ascii="Arial" w:hAnsi="Arial" w:cs="Arial"/>
              </w:rPr>
            </w:pPr>
          </w:p>
        </w:tc>
        <w:tc>
          <w:tcPr>
            <w:tcW w:w="1610" w:type="dxa"/>
          </w:tcPr>
          <w:p w14:paraId="45E5C589" w14:textId="77777777" w:rsidR="00770678" w:rsidRPr="00583ADB" w:rsidRDefault="00770678" w:rsidP="00AC163D">
            <w:pPr>
              <w:spacing w:line="480" w:lineRule="auto"/>
              <w:rPr>
                <w:rFonts w:ascii="Arial" w:hAnsi="Arial" w:cs="Arial"/>
              </w:rPr>
            </w:pPr>
            <w:r w:rsidRPr="00583ADB">
              <w:rPr>
                <w:rFonts w:ascii="Arial" w:hAnsi="Arial" w:cs="Arial"/>
              </w:rPr>
              <w:t>Individual</w:t>
            </w:r>
          </w:p>
        </w:tc>
        <w:tc>
          <w:tcPr>
            <w:tcW w:w="4234" w:type="dxa"/>
          </w:tcPr>
          <w:p w14:paraId="1AD80113" w14:textId="77777777" w:rsidR="00770678" w:rsidRPr="00583ADB" w:rsidRDefault="00770678" w:rsidP="00AC163D">
            <w:pPr>
              <w:spacing w:line="480" w:lineRule="auto"/>
              <w:rPr>
                <w:rFonts w:ascii="Arial" w:hAnsi="Arial" w:cs="Arial"/>
              </w:rPr>
            </w:pPr>
            <w:r w:rsidRPr="00583ADB">
              <w:rPr>
                <w:rFonts w:ascii="Arial" w:hAnsi="Arial" w:cs="Arial"/>
              </w:rPr>
              <w:t>The model is at a micro-level with individuals going through the model separately</w: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Ij44LDEwLDEzPC9zdHlsZT48L0Rpc3BsYXlUZXh0PjxyZWNvcmQ+PHJlYy1udW1iZXI+MjA5Mzwv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cmQ+PC9DaXRlPjxDaXRlPjxBdXRob3I+S2ltPC9BdXRob3I+PFllYXI+MjAwODwvWWVhcj48UmVj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Ij44LDEwLDEzPC9zdHlsZT48L0Rpc3BsYXlUZXh0PjxyZWNvcmQ+PHJlYy1udW1iZXI+MjA5Mzwv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cmQ+PC9DaXRlPjxDaXRlPjxBdXRob3I+S2ltPC9BdXRob3I+PFllYXI+MjAwODwvWWVhcj48UmVj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8,10,13</w:t>
            </w:r>
            <w:r w:rsidRPr="00583ADB">
              <w:rPr>
                <w:rFonts w:ascii="Arial" w:hAnsi="Arial" w:cs="Arial"/>
              </w:rPr>
              <w:fldChar w:fldCharType="end"/>
            </w:r>
            <w:r w:rsidRPr="00583ADB">
              <w:rPr>
                <w:rFonts w:ascii="Arial" w:hAnsi="Arial" w:cs="Arial"/>
              </w:rPr>
              <w:t>.This easily incorporates individual factors and memory. Patient characteristics may be retained as continuous variables</w:t>
            </w:r>
            <w:r w:rsidRPr="00583ADB">
              <w:rPr>
                <w:rFonts w:ascii="Arial" w:hAnsi="Arial" w:cs="Arial"/>
              </w:rPr>
              <w:fldChar w:fldCharType="begin"/>
            </w:r>
            <w:r w:rsidRPr="00583ADB">
              <w:rPr>
                <w:rFonts w:ascii="Arial" w:hAnsi="Arial" w:cs="Arial"/>
              </w:rPr>
              <w:instrText xml:space="preserve"> ADDIN EN.CITE &lt;EndNote&gt;&lt;Cite&gt;&lt;Author&gt;Roberts&lt;/Author&gt;&lt;Year&gt;2012&lt;/Year&gt;&lt;RecNum&gt;2111&lt;/RecNum&gt;&lt;DisplayText&gt;&lt;style face="superscript"&gt;4&lt;/style&gt;&lt;/DisplayText&gt;&lt;record&gt;&lt;rec-number&gt;2111&lt;/rec-number&gt;&lt;foreign-keys&gt;&lt;key app="EN" db-id="px5dzax960w0v5esf26x2z9jvrsd2s9xw5w2" timestamp="1426803322"&gt;2111&lt;/key&gt;&lt;/foreign-keys&gt;&lt;ref-type name="Journal Article"&gt;17&lt;/ref-type&gt;&lt;contributors&gt;&lt;authors&gt;&lt;author&gt;Roberts, M.&lt;/author&gt;&lt;author&gt;Russell, L. B.&lt;/author&gt;&lt;author&gt;Paltiel, A. D.&lt;/author&gt;&lt;author&gt;Chambers, M.&lt;/author&gt;&lt;author&gt;McEwan, P.&lt;/author&gt;&lt;author&gt;Krahn, M.&lt;/author&gt;&lt;/authors&gt;&lt;/contributors&gt;&lt;auth-address&gt;Department of Health Policy and Management, University of Pittsburgh Graduate School of Public Health, Pittsburgh, PA, USA mroberts@pittedu&lt;/auth-address&gt;&lt;titles&gt;&lt;title&gt;Conceptualizing a model: a report of the ISPOR-SMDM Modeling Good Research Practices Task Force--2&lt;/title&gt;&lt;secondary-title&gt;Value Health&lt;/secondary-title&gt;&lt;/titles&gt;&lt;periodical&gt;&lt;full-title&gt;Value Health&lt;/full-title&gt;&lt;/periodical&gt;&lt;pages&gt;804-811&lt;/pages&gt;&lt;volume&gt;15&lt;/volume&gt;&lt;number&gt;6&lt;/number&gt;&lt;reprint-edition&gt;NOT IN FILE&lt;/reprint-edition&gt;&lt;keywords&gt;&lt;keyword&gt;Advisory Committees&lt;/keyword&gt;&lt;keyword&gt;Comparative Effectiveness Research&lt;/keyword&gt;&lt;keyword&gt;Concept Formation&lt;/keyword&gt;&lt;keyword&gt;Consensus&lt;/keyword&gt;&lt;keyword&gt;Decision Support Systems,Clinical&lt;/keyword&gt;&lt;keyword&gt;Evidence-Based Practice&lt;/keyword&gt;&lt;keyword&gt;Models,Theoretical&lt;/keyword&gt;&lt;keyword&gt;standards&lt;/keyword&gt;&lt;/keywords&gt;&lt;dates&gt;&lt;year&gt;2012&lt;/year&gt;&lt;/dates&gt;&lt;isbn&gt;1524-4733 (Electronic)&lt;/isbn&gt;&lt;urls&gt;&lt;related-urls&gt;&lt;url&gt;http://www.ncbi.nlm.nih.gov/pmc/articles/PMC4207095/pdf/nihms394740.pdf&lt;/url&gt;&lt;/related-urls&gt;&lt;/urls&gt;&lt;/record&gt;&lt;/Cite&gt;&lt;/EndNote&gt;</w:instrText>
            </w:r>
            <w:r w:rsidRPr="00583ADB">
              <w:rPr>
                <w:rFonts w:ascii="Arial" w:hAnsi="Arial" w:cs="Arial"/>
              </w:rPr>
              <w:fldChar w:fldCharType="separate"/>
            </w:r>
            <w:r w:rsidRPr="00583ADB">
              <w:rPr>
                <w:rFonts w:ascii="Arial" w:hAnsi="Arial" w:cs="Arial"/>
                <w:noProof/>
                <w:vertAlign w:val="superscript"/>
              </w:rPr>
              <w:t>4</w:t>
            </w:r>
            <w:r w:rsidRPr="00583ADB">
              <w:rPr>
                <w:rFonts w:ascii="Arial" w:hAnsi="Arial" w:cs="Arial"/>
              </w:rPr>
              <w:fldChar w:fldCharType="end"/>
            </w:r>
            <w:r w:rsidRPr="00583ADB">
              <w:rPr>
                <w:rFonts w:ascii="Arial" w:hAnsi="Arial" w:cs="Arial"/>
              </w:rPr>
              <w:fldChar w:fldCharType="begin"/>
            </w:r>
            <w:r w:rsidRPr="00583ADB">
              <w:rPr>
                <w:rFonts w:ascii="Arial" w:hAnsi="Arial" w:cs="Arial"/>
              </w:rPr>
              <w:instrText xml:space="preserve"> ADDIN REFMGR.CITE &lt;Refman&gt;&lt;Cite&gt;&lt;Author&gt;Roberts&lt;/Author&gt;&lt;Year&gt;2012&lt;/Year&gt;&lt;RecNum&gt;94&lt;/RecNum&gt;&lt;MDL Ref_Type="Journal"&gt;&lt;Ref_Type&gt;Journal&lt;/Ref_Type&gt;&lt;Ref_ID&gt;94&lt;/Ref_ID&gt;&lt;Title_Primary&gt;Conceptualizing a model: a report of the ISPOR-SMDM Modeling Good Research Practices Task Force--2&lt;/Title_Primary&gt;&lt;Authors_Primary&gt;Roberts,M.&lt;/Authors_Primary&gt;&lt;Authors_Primary&gt;Russell,L.B.&lt;/Authors_Primary&gt;&lt;Authors_Primary&gt;Paltiel,A.D.&lt;/Authors_Primary&gt;&lt;Authors_Primary&gt;Chambers,M.&lt;/Authors_Primary&gt;&lt;Authors_Primary&gt;McEwan,P.&lt;/Authors_Primary&gt;&lt;Authors_Primary&gt;Krahn,M.&lt;/Authors_Primary&gt;&lt;Date_Primary&gt;2012/9&lt;/Date_Primary&gt;&lt;Keywords&gt;Advisory Committees&lt;/Keywords&gt;&lt;Keywords&gt;Comparative Effectiveness Research&lt;/Keywords&gt;&lt;Keywords&gt;Concept Formation&lt;/Keywords&gt;&lt;Keywords&gt;Consensus&lt;/Keywords&gt;&lt;Keywords&gt;Decision Support Systems,Clinical&lt;/Keywords&gt;&lt;Keywords&gt;Evidence-Based Practice&lt;/Keywords&gt;&lt;Keywords&gt;Models,Theoretical&lt;/Keywords&gt;&lt;Keywords&gt;standards&lt;/Keywords&gt;&lt;Reprint&gt;Not in File&lt;/Reprint&gt;&lt;Start_Page&gt;804&lt;/Start_Page&gt;&lt;End_Page&gt;811&lt;/End_Page&gt;&lt;Periodical&gt;Value Health&lt;/Periodical&gt;&lt;Volume&gt;15&lt;/Volume&gt;&lt;Issue&gt;6&lt;/Issue&gt;&lt;User_Def_1&gt;INCLUDE [BT]&lt;/User_Def_1&gt;&lt;User_Def_2&gt;INCLUDE [2B]&lt;/User_Def_2&gt;&lt;ISSN_ISBN&gt;1524-4733 (Electronic)&lt;/ISSN_ISBN&gt;&lt;Address&gt;Department of Health Policy and Management, University of Pittsburgh Graduate School of Public Health, Pittsburgh, PA, USA mroberts@pittedu&lt;/Address&gt;&lt;ZZ_JournalStdAbbrev&gt;&lt;f name="System"&gt;Value Health&lt;/f&gt;&lt;/ZZ_JournalStdAbbrev&gt;&lt;ZZ_WorkformID&gt;1&lt;/ZZ_WorkformID&gt;&lt;/MDL&gt;&lt;/Cite&gt;&lt;/Refman&gt;</w:instrText>
            </w:r>
            <w:r w:rsidRPr="00583ADB">
              <w:rPr>
                <w:rFonts w:ascii="Arial" w:hAnsi="Arial" w:cs="Arial"/>
              </w:rPr>
              <w:fldChar w:fldCharType="end"/>
            </w:r>
            <w:r w:rsidRPr="00583ADB">
              <w:rPr>
                <w:rFonts w:ascii="Arial" w:hAnsi="Arial" w:cs="Arial"/>
              </w:rPr>
              <w:t>.</w:t>
            </w:r>
          </w:p>
          <w:p w14:paraId="6BADE362" w14:textId="77777777" w:rsidR="00770678" w:rsidRPr="00583ADB" w:rsidRDefault="00770678" w:rsidP="00AC163D">
            <w:pPr>
              <w:spacing w:line="480" w:lineRule="auto"/>
              <w:rPr>
                <w:rFonts w:ascii="Arial" w:hAnsi="Arial" w:cs="Arial"/>
              </w:rPr>
            </w:pPr>
            <w:r w:rsidRPr="00583ADB">
              <w:rPr>
                <w:rFonts w:ascii="Arial" w:hAnsi="Arial" w:cs="Arial"/>
              </w:rPr>
              <w:lastRenderedPageBreak/>
              <w:t>Permits exploration of first-order uncertainty.</w:t>
            </w:r>
          </w:p>
        </w:tc>
      </w:tr>
      <w:tr w:rsidR="00770678" w:rsidRPr="00583ADB" w14:paraId="1F98451A" w14:textId="77777777" w:rsidTr="00AC163D">
        <w:tc>
          <w:tcPr>
            <w:tcW w:w="1809" w:type="dxa"/>
            <w:vMerge w:val="restart"/>
          </w:tcPr>
          <w:p w14:paraId="550B4FEE" w14:textId="77777777" w:rsidR="00770678" w:rsidRPr="00583ADB" w:rsidRDefault="00770678" w:rsidP="00AC163D">
            <w:pPr>
              <w:spacing w:line="480" w:lineRule="auto"/>
              <w:rPr>
                <w:rFonts w:ascii="Arial" w:hAnsi="Arial" w:cs="Arial"/>
              </w:rPr>
            </w:pPr>
            <w:r w:rsidRPr="00583ADB">
              <w:rPr>
                <w:rFonts w:ascii="Arial" w:hAnsi="Arial" w:cs="Arial"/>
              </w:rPr>
              <w:lastRenderedPageBreak/>
              <w:t>First order uncertainty</w:t>
            </w:r>
            <w:r w:rsidRPr="00583ADB">
              <w:rPr>
                <w:rFonts w:ascii="Arial" w:hAnsi="Arial" w:cs="Arial"/>
              </w:rPr>
              <w:fldChar w:fldCharType="begin"/>
            </w:r>
            <w:r w:rsidRPr="00583ADB">
              <w:rPr>
                <w:rFonts w:ascii="Arial" w:hAnsi="Arial" w:cs="Arial"/>
              </w:rPr>
              <w:instrText xml:space="preserve"> ADDIN EN.CITE &lt;EndNote&gt;&lt;Cite&gt;&lt;Author&gt;Groot&lt;/Author&gt;&lt;Year&gt;2010&lt;/Year&gt;&lt;RecNum&gt;2102&lt;/RecNum&gt;&lt;DisplayText&gt;&lt;style face="superscript"&gt;19&lt;/style&gt;&lt;/DisplayText&gt;&lt;record&gt;&lt;rec-number&gt;2102&lt;/rec-number&gt;&lt;foreign-keys&gt;&lt;key app="EN" db-id="px5dzax960w0v5esf26x2z9jvrsd2s9xw5w2" timestamp="1426803322"&gt;2102&lt;/key&gt;&lt;/foreign-keys&gt;&lt;ref-type name="Journal Article"&gt;17&lt;/ref-type&gt;&lt;contributors&gt;&lt;authors&gt;&lt;author&gt;Groot, Koerkamp B.&lt;/author&gt;&lt;author&gt;Weinstein, M. C.&lt;/author&gt;&lt;author&gt;Stijnen, T.&lt;/author&gt;&lt;author&gt;Heijenbrok-Kal, M. H.&lt;/author&gt;&lt;author&gt;Hunink, M. G.&lt;/author&gt;&lt;/authors&gt;&lt;/contributors&gt;&lt;auth-address&gt;Departments of Radiology and Epidemiology, Erasmus MC, Rotterdam, The Netherlands&lt;/auth-address&gt;&lt;titles&gt;&lt;title&gt;Uncertainty and patient heterogeneity in medical decision models&lt;/title&gt;&lt;secondary-title&gt;Med Decis Making&lt;/secondary-title&gt;&lt;/titles&gt;&lt;periodical&gt;&lt;full-title&gt;Med Decis Making&lt;/full-title&gt;&lt;/periodical&gt;&lt;pages&gt;194-205&lt;/pages&gt;&lt;volume&gt;30&lt;/volume&gt;&lt;number&gt;2&lt;/number&gt;&lt;reprint-edition&gt;NOT IN FILE&lt;/reprint-edition&gt;&lt;keywords&gt;&lt;keyword&gt;Algorithms&lt;/keyword&gt;&lt;keyword&gt;Cardiovascular Agents&lt;/keyword&gt;&lt;keyword&gt;Cohort Studies&lt;/keyword&gt;&lt;keyword&gt;Coronary Angiography&lt;/keyword&gt;&lt;keyword&gt;Coronary Disease&lt;/keyword&gt;&lt;keyword&gt;Costs and Cost Analysis&lt;/keyword&gt;&lt;keyword&gt;Decision Support Techniques&lt;/keyword&gt;&lt;keyword&gt;drug therapy&lt;/keyword&gt;&lt;keyword&gt;Humans&lt;/keyword&gt;&lt;keyword&gt;Male&lt;/keyword&gt;&lt;keyword&gt;Markov Chains&lt;/keyword&gt;&lt;keyword&gt;Middle Aged&lt;/keyword&gt;&lt;keyword&gt;Monte Carlo Method&lt;/keyword&gt;&lt;keyword&gt;surgery&lt;/keyword&gt;&lt;keyword&gt;therapeutic use&lt;/keyword&gt;&lt;keyword&gt;Uncertainty&lt;/keyword&gt;&lt;/keywords&gt;&lt;dates&gt;&lt;year&gt;2010&lt;/year&gt;&lt;/dates&gt;&lt;isbn&gt;1552-681X (Electronic)&lt;/isbn&gt;&lt;urls&gt;&lt;/urls&gt;&lt;/record&gt;&lt;/Cite&gt;&lt;/EndNote&gt;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19</w:t>
            </w:r>
            <w:r w:rsidRPr="00583ADB">
              <w:rPr>
                <w:rFonts w:ascii="Arial" w:hAnsi="Arial" w:cs="Arial"/>
              </w:rPr>
              <w:fldChar w:fldCharType="end"/>
            </w:r>
          </w:p>
        </w:tc>
        <w:tc>
          <w:tcPr>
            <w:tcW w:w="1815" w:type="dxa"/>
            <w:vMerge w:val="restart"/>
          </w:tcPr>
          <w:p w14:paraId="2E064204" w14:textId="77777777" w:rsidR="00770678" w:rsidRPr="00583ADB" w:rsidRDefault="00770678" w:rsidP="00AC163D">
            <w:pPr>
              <w:spacing w:line="480" w:lineRule="auto"/>
              <w:rPr>
                <w:rFonts w:ascii="Arial" w:hAnsi="Arial" w:cs="Arial"/>
              </w:rPr>
            </w:pPr>
            <w:r w:rsidRPr="00583ADB">
              <w:rPr>
                <w:rFonts w:ascii="Arial" w:hAnsi="Arial" w:cs="Arial"/>
              </w:rPr>
              <w:t>To what extent is the model capable of incorporating and analysing patient-level variability within its structure?</w:t>
            </w:r>
          </w:p>
        </w:tc>
        <w:tc>
          <w:tcPr>
            <w:tcW w:w="1610" w:type="dxa"/>
          </w:tcPr>
          <w:p w14:paraId="411F6427" w14:textId="77777777" w:rsidR="00770678" w:rsidRPr="00583ADB" w:rsidRDefault="00770678" w:rsidP="00AC163D">
            <w:pPr>
              <w:spacing w:line="480" w:lineRule="auto"/>
              <w:rPr>
                <w:rFonts w:ascii="Arial" w:hAnsi="Arial" w:cs="Arial"/>
              </w:rPr>
            </w:pPr>
            <w:r w:rsidRPr="00583ADB">
              <w:rPr>
                <w:rFonts w:ascii="Arial" w:hAnsi="Arial" w:cs="Arial"/>
              </w:rPr>
              <w:t>Deterministic</w:t>
            </w:r>
          </w:p>
        </w:tc>
        <w:tc>
          <w:tcPr>
            <w:tcW w:w="4234" w:type="dxa"/>
          </w:tcPr>
          <w:p w14:paraId="6C51F7B1" w14:textId="1A90D3E7" w:rsidR="00770678" w:rsidRPr="00583ADB" w:rsidRDefault="00770678" w:rsidP="00AC163D">
            <w:pPr>
              <w:spacing w:line="480" w:lineRule="auto"/>
              <w:rPr>
                <w:rFonts w:ascii="Arial" w:hAnsi="Arial" w:cs="Arial"/>
              </w:rPr>
            </w:pPr>
            <w:r w:rsidRPr="00583ADB">
              <w:rPr>
                <w:rFonts w:ascii="Arial" w:hAnsi="Arial" w:cs="Arial"/>
              </w:rPr>
              <w:t>No variability in the outcomes between identical patients. Within a given sample of patients, individuals facing the same probabilities and outcomes will experience the effects of a disease or intervention</w:t>
            </w:r>
            <w:r>
              <w:rPr>
                <w:rFonts w:ascii="Arial" w:hAnsi="Arial" w:cs="Arial"/>
              </w:rPr>
              <w:t xml:space="preserve"> identically</w:t>
            </w:r>
            <w:r w:rsidRPr="00583ADB">
              <w:rPr>
                <w:rFonts w:ascii="Arial" w:hAnsi="Arial" w:cs="Arial"/>
              </w:rPr>
              <w:t>.</w:t>
            </w:r>
          </w:p>
        </w:tc>
      </w:tr>
      <w:tr w:rsidR="00770678" w:rsidRPr="00583ADB" w14:paraId="2739883E" w14:textId="77777777" w:rsidTr="00AC163D">
        <w:tc>
          <w:tcPr>
            <w:tcW w:w="1809" w:type="dxa"/>
            <w:vMerge/>
          </w:tcPr>
          <w:p w14:paraId="2F9FBD67" w14:textId="77777777" w:rsidR="00770678" w:rsidRPr="00583ADB" w:rsidRDefault="00770678" w:rsidP="00AC163D">
            <w:pPr>
              <w:spacing w:line="480" w:lineRule="auto"/>
              <w:rPr>
                <w:rFonts w:ascii="Arial" w:hAnsi="Arial" w:cs="Arial"/>
              </w:rPr>
            </w:pPr>
          </w:p>
        </w:tc>
        <w:tc>
          <w:tcPr>
            <w:tcW w:w="1815" w:type="dxa"/>
            <w:vMerge/>
          </w:tcPr>
          <w:p w14:paraId="1E31F2C9" w14:textId="77777777" w:rsidR="00770678" w:rsidRPr="00583ADB" w:rsidRDefault="00770678" w:rsidP="00AC163D">
            <w:pPr>
              <w:spacing w:line="480" w:lineRule="auto"/>
              <w:rPr>
                <w:rFonts w:ascii="Arial" w:hAnsi="Arial" w:cs="Arial"/>
              </w:rPr>
            </w:pPr>
          </w:p>
        </w:tc>
        <w:tc>
          <w:tcPr>
            <w:tcW w:w="1610" w:type="dxa"/>
          </w:tcPr>
          <w:p w14:paraId="7D3BBEBD" w14:textId="77777777" w:rsidR="00770678" w:rsidRPr="00583ADB" w:rsidRDefault="00770678" w:rsidP="00AC163D">
            <w:pPr>
              <w:spacing w:line="480" w:lineRule="auto"/>
              <w:rPr>
                <w:rFonts w:ascii="Arial" w:hAnsi="Arial" w:cs="Arial"/>
              </w:rPr>
            </w:pPr>
            <w:r w:rsidRPr="00583ADB">
              <w:rPr>
                <w:rFonts w:ascii="Arial" w:hAnsi="Arial" w:cs="Arial"/>
              </w:rPr>
              <w:t>Stochastic</w:t>
            </w:r>
          </w:p>
        </w:tc>
        <w:tc>
          <w:tcPr>
            <w:tcW w:w="4234" w:type="dxa"/>
          </w:tcPr>
          <w:p w14:paraId="781161ED" w14:textId="77777777" w:rsidR="00770678" w:rsidRPr="00583ADB" w:rsidRDefault="00770678" w:rsidP="00AC163D">
            <w:pPr>
              <w:spacing w:line="480" w:lineRule="auto"/>
              <w:rPr>
                <w:rFonts w:ascii="Arial" w:hAnsi="Arial" w:cs="Arial"/>
              </w:rPr>
            </w:pPr>
            <w:r w:rsidRPr="00583ADB">
              <w:rPr>
                <w:rFonts w:ascii="Arial" w:hAnsi="Arial" w:cs="Arial"/>
              </w:rPr>
              <w:t>Permits random variability in outcomes between identical patients as there exists uncertainty in patient-level outcomes that is entirely due to chance.  Within a given sample of patients, individuals facing the same probabilities and outcomes will experience the effects of a disease or intervention differently.</w:t>
            </w:r>
          </w:p>
          <w:p w14:paraId="4DE6B84F" w14:textId="77777777" w:rsidR="00770678" w:rsidRPr="00583ADB" w:rsidRDefault="00770678" w:rsidP="00AC163D">
            <w:pPr>
              <w:spacing w:line="480" w:lineRule="auto"/>
              <w:rPr>
                <w:rFonts w:ascii="Arial" w:hAnsi="Arial" w:cs="Arial"/>
              </w:rPr>
            </w:pPr>
            <w:r w:rsidRPr="00583ADB">
              <w:rPr>
                <w:rFonts w:ascii="Arial" w:hAnsi="Arial" w:cs="Arial"/>
              </w:rPr>
              <w:t>This can be perceived as a form of random error and, with increased sample size, the extent of this uncertainty can be reduced.</w:t>
            </w:r>
          </w:p>
        </w:tc>
      </w:tr>
      <w:tr w:rsidR="00770678" w:rsidRPr="00583ADB" w14:paraId="3AC088A5" w14:textId="77777777" w:rsidTr="00AC163D">
        <w:tc>
          <w:tcPr>
            <w:tcW w:w="1809" w:type="dxa"/>
            <w:vMerge w:val="restart"/>
          </w:tcPr>
          <w:p w14:paraId="652C6852" w14:textId="77777777" w:rsidR="00770678" w:rsidRPr="00583ADB" w:rsidRDefault="00770678" w:rsidP="00AC163D">
            <w:pPr>
              <w:spacing w:line="480" w:lineRule="auto"/>
              <w:rPr>
                <w:rFonts w:ascii="Arial" w:hAnsi="Arial" w:cs="Arial"/>
              </w:rPr>
            </w:pPr>
            <w:r w:rsidRPr="00583ADB">
              <w:rPr>
                <w:rFonts w:ascii="Arial" w:hAnsi="Arial" w:cs="Arial"/>
              </w:rPr>
              <w:t xml:space="preserve">Interactivity </w:t>
            </w:r>
          </w:p>
          <w:p w14:paraId="73AAFBA9" w14:textId="77777777" w:rsidR="00770678" w:rsidRPr="00583ADB" w:rsidRDefault="00770678" w:rsidP="00AC163D">
            <w:pPr>
              <w:spacing w:line="480" w:lineRule="auto"/>
              <w:rPr>
                <w:rFonts w:ascii="Arial" w:hAnsi="Arial" w:cs="Arial"/>
              </w:rPr>
            </w:pPr>
          </w:p>
        </w:tc>
        <w:tc>
          <w:tcPr>
            <w:tcW w:w="1815" w:type="dxa"/>
            <w:vMerge w:val="restart"/>
          </w:tcPr>
          <w:p w14:paraId="0185757D" w14:textId="77777777" w:rsidR="00770678" w:rsidRPr="00583ADB" w:rsidRDefault="00770678" w:rsidP="00AC163D">
            <w:pPr>
              <w:spacing w:line="480" w:lineRule="auto"/>
              <w:rPr>
                <w:rFonts w:ascii="Arial" w:hAnsi="Arial" w:cs="Arial"/>
              </w:rPr>
            </w:pPr>
            <w:r w:rsidRPr="00583ADB">
              <w:rPr>
                <w:rFonts w:ascii="Arial" w:hAnsi="Arial" w:cs="Arial"/>
              </w:rPr>
              <w:t xml:space="preserve">Are actors in a model or the </w:t>
            </w:r>
            <w:r w:rsidRPr="00583ADB">
              <w:rPr>
                <w:rFonts w:ascii="Arial" w:hAnsi="Arial" w:cs="Arial"/>
              </w:rPr>
              <w:lastRenderedPageBreak/>
              <w:t>overall system independent?</w:t>
            </w:r>
          </w:p>
        </w:tc>
        <w:tc>
          <w:tcPr>
            <w:tcW w:w="1610" w:type="dxa"/>
          </w:tcPr>
          <w:p w14:paraId="77F8EFE2" w14:textId="77777777" w:rsidR="00770678" w:rsidRPr="00583ADB" w:rsidRDefault="00770678" w:rsidP="00AC163D">
            <w:pPr>
              <w:spacing w:line="480" w:lineRule="auto"/>
              <w:rPr>
                <w:rFonts w:ascii="Arial" w:hAnsi="Arial" w:cs="Arial"/>
              </w:rPr>
            </w:pPr>
            <w:r w:rsidRPr="00583ADB">
              <w:rPr>
                <w:rFonts w:ascii="Arial" w:hAnsi="Arial" w:cs="Arial"/>
              </w:rPr>
              <w:lastRenderedPageBreak/>
              <w:t>Static/ Independent</w:t>
            </w:r>
          </w:p>
        </w:tc>
        <w:tc>
          <w:tcPr>
            <w:tcW w:w="4234" w:type="dxa"/>
          </w:tcPr>
          <w:p w14:paraId="2417A924" w14:textId="730B7B94" w:rsidR="00770678" w:rsidRPr="00583ADB" w:rsidRDefault="00770678" w:rsidP="00770678">
            <w:pPr>
              <w:spacing w:line="480" w:lineRule="auto"/>
              <w:rPr>
                <w:rFonts w:ascii="Arial" w:hAnsi="Arial" w:cs="Arial"/>
              </w:rPr>
            </w:pPr>
            <w:r w:rsidRPr="00583ADB">
              <w:rPr>
                <w:rFonts w:ascii="Arial" w:hAnsi="Arial" w:cs="Arial"/>
              </w:rPr>
              <w:t>No interaction present between or within actors as each actor is independent</w:t>
            </w:r>
            <w:r>
              <w:rPr>
                <w:rFonts w:ascii="Arial" w:hAnsi="Arial" w:cs="Arial"/>
              </w:rPr>
              <w:t>. N</w:t>
            </w:r>
            <w:r w:rsidRPr="00583ADB">
              <w:rPr>
                <w:rFonts w:ascii="Arial" w:hAnsi="Arial" w:cs="Arial"/>
              </w:rPr>
              <w:t>o interactions at the system level</w:t>
            </w:r>
            <w:r w:rsidRPr="00583ADB">
              <w:rPr>
                <w:rFonts w:ascii="Arial" w:hAnsi="Arial" w:cs="Arial"/>
              </w:rPr>
              <w:fldChar w:fldCharType="begin"/>
            </w:r>
            <w:r w:rsidRPr="00583ADB">
              <w:rPr>
                <w:rFonts w:ascii="Arial" w:hAnsi="Arial" w:cs="Arial"/>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9</w:t>
            </w:r>
            <w:r w:rsidRPr="00583ADB">
              <w:rPr>
                <w:rFonts w:ascii="Arial" w:hAnsi="Arial" w:cs="Arial"/>
              </w:rPr>
              <w:fldChar w:fldCharType="end"/>
            </w:r>
            <w:r w:rsidRPr="00583ADB">
              <w:rPr>
                <w:rFonts w:ascii="Arial" w:hAnsi="Arial" w:cs="Arial"/>
              </w:rPr>
              <w:t>.</w:t>
            </w:r>
          </w:p>
        </w:tc>
      </w:tr>
      <w:tr w:rsidR="00770678" w:rsidRPr="00583ADB" w14:paraId="5D67279E" w14:textId="77777777" w:rsidTr="00AC163D">
        <w:tc>
          <w:tcPr>
            <w:tcW w:w="1809" w:type="dxa"/>
            <w:vMerge/>
          </w:tcPr>
          <w:p w14:paraId="0746EF1F" w14:textId="77777777" w:rsidR="00770678" w:rsidRPr="00583ADB" w:rsidRDefault="00770678" w:rsidP="00AC163D">
            <w:pPr>
              <w:spacing w:line="480" w:lineRule="auto"/>
              <w:rPr>
                <w:rFonts w:ascii="Arial" w:hAnsi="Arial" w:cs="Arial"/>
              </w:rPr>
            </w:pPr>
          </w:p>
        </w:tc>
        <w:tc>
          <w:tcPr>
            <w:tcW w:w="1815" w:type="dxa"/>
            <w:vMerge/>
          </w:tcPr>
          <w:p w14:paraId="47502F2F" w14:textId="77777777" w:rsidR="00770678" w:rsidRPr="00583ADB" w:rsidRDefault="00770678" w:rsidP="00AC163D">
            <w:pPr>
              <w:spacing w:line="480" w:lineRule="auto"/>
              <w:rPr>
                <w:rFonts w:ascii="Arial" w:hAnsi="Arial" w:cs="Arial"/>
              </w:rPr>
            </w:pPr>
          </w:p>
        </w:tc>
        <w:tc>
          <w:tcPr>
            <w:tcW w:w="1610" w:type="dxa"/>
          </w:tcPr>
          <w:p w14:paraId="6A2EFD61" w14:textId="77777777" w:rsidR="00770678" w:rsidRPr="00583ADB" w:rsidRDefault="00770678" w:rsidP="00AC163D">
            <w:pPr>
              <w:spacing w:line="480" w:lineRule="auto"/>
              <w:rPr>
                <w:rFonts w:ascii="Arial" w:hAnsi="Arial" w:cs="Arial"/>
              </w:rPr>
            </w:pPr>
            <w:r w:rsidRPr="00583ADB">
              <w:rPr>
                <w:rFonts w:ascii="Arial" w:hAnsi="Arial" w:cs="Arial"/>
              </w:rPr>
              <w:t>Dynamic/ Dependent</w:t>
            </w:r>
          </w:p>
        </w:tc>
        <w:tc>
          <w:tcPr>
            <w:tcW w:w="4234" w:type="dxa"/>
          </w:tcPr>
          <w:p w14:paraId="27BB743E" w14:textId="77777777" w:rsidR="00770678" w:rsidRPr="00583ADB" w:rsidRDefault="00770678" w:rsidP="00AC163D">
            <w:pPr>
              <w:spacing w:line="480" w:lineRule="auto"/>
              <w:rPr>
                <w:rFonts w:ascii="Arial" w:hAnsi="Arial" w:cs="Arial"/>
              </w:rPr>
            </w:pPr>
            <w:r w:rsidRPr="00583ADB">
              <w:rPr>
                <w:rFonts w:ascii="Arial" w:hAnsi="Arial" w:cs="Arial"/>
              </w:rPr>
              <w:t>Interaction exists between or within actors or at the level of the system. Feedback and interdependencies may exist within the modelled system</w:t>
            </w:r>
            <w:r w:rsidRPr="00583ADB">
              <w:rPr>
                <w:rFonts w:ascii="Arial" w:hAnsi="Arial" w:cs="Arial"/>
              </w:rPr>
              <w:fldChar w:fldCharType="begin"/>
            </w:r>
            <w:r w:rsidRPr="00583ADB">
              <w:rPr>
                <w:rFonts w:ascii="Arial" w:hAnsi="Arial" w:cs="Arial"/>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9</w:t>
            </w:r>
            <w:r w:rsidRPr="00583ADB">
              <w:rPr>
                <w:rFonts w:ascii="Arial" w:hAnsi="Arial" w:cs="Arial"/>
              </w:rPr>
              <w:fldChar w:fldCharType="end"/>
            </w:r>
            <w:r w:rsidRPr="00583ADB">
              <w:rPr>
                <w:rFonts w:ascii="Arial" w:hAnsi="Arial" w:cs="Arial"/>
              </w:rPr>
              <w:t>.</w:t>
            </w:r>
          </w:p>
        </w:tc>
      </w:tr>
      <w:tr w:rsidR="00770678" w:rsidRPr="00583ADB" w14:paraId="64C6E8DB" w14:textId="77777777" w:rsidTr="00AC163D">
        <w:tc>
          <w:tcPr>
            <w:tcW w:w="1809" w:type="dxa"/>
            <w:vMerge w:val="restart"/>
          </w:tcPr>
          <w:p w14:paraId="5967C1F9" w14:textId="77777777" w:rsidR="00770678" w:rsidRPr="00583ADB" w:rsidRDefault="00770678" w:rsidP="00AC163D">
            <w:pPr>
              <w:spacing w:line="480" w:lineRule="auto"/>
              <w:rPr>
                <w:rFonts w:ascii="Arial" w:hAnsi="Arial" w:cs="Arial"/>
              </w:rPr>
            </w:pPr>
            <w:r w:rsidRPr="00583ADB">
              <w:rPr>
                <w:rFonts w:ascii="Arial" w:hAnsi="Arial" w:cs="Arial"/>
              </w:rPr>
              <w:lastRenderedPageBreak/>
              <w:t>Resource constraint</w:t>
            </w:r>
          </w:p>
        </w:tc>
        <w:tc>
          <w:tcPr>
            <w:tcW w:w="1815" w:type="dxa"/>
            <w:vMerge w:val="restart"/>
          </w:tcPr>
          <w:p w14:paraId="7C8944AC" w14:textId="77777777" w:rsidR="00770678" w:rsidRPr="00583ADB" w:rsidRDefault="00770678" w:rsidP="00AC163D">
            <w:pPr>
              <w:spacing w:line="480" w:lineRule="auto"/>
              <w:rPr>
                <w:rFonts w:ascii="Arial" w:hAnsi="Arial" w:cs="Arial"/>
              </w:rPr>
            </w:pPr>
            <w:r w:rsidRPr="00583ADB">
              <w:rPr>
                <w:rFonts w:ascii="Arial" w:hAnsi="Arial" w:cs="Arial"/>
              </w:rPr>
              <w:t>Are constrained resources or queuing important to the decision problem?</w:t>
            </w:r>
          </w:p>
        </w:tc>
        <w:tc>
          <w:tcPr>
            <w:tcW w:w="1610" w:type="dxa"/>
          </w:tcPr>
          <w:p w14:paraId="391C64CF" w14:textId="77777777" w:rsidR="00770678" w:rsidRPr="00583ADB" w:rsidRDefault="00770678" w:rsidP="00AC163D">
            <w:pPr>
              <w:spacing w:line="480" w:lineRule="auto"/>
              <w:rPr>
                <w:rFonts w:ascii="Arial" w:hAnsi="Arial" w:cs="Arial"/>
              </w:rPr>
            </w:pPr>
            <w:r w:rsidRPr="00583ADB">
              <w:rPr>
                <w:rFonts w:ascii="Arial" w:hAnsi="Arial" w:cs="Arial"/>
              </w:rPr>
              <w:t>Unlimited</w:t>
            </w:r>
          </w:p>
        </w:tc>
        <w:tc>
          <w:tcPr>
            <w:tcW w:w="4234" w:type="dxa"/>
          </w:tcPr>
          <w:p w14:paraId="11542973" w14:textId="5DE7BED7" w:rsidR="00770678" w:rsidRPr="00583ADB" w:rsidRDefault="00770678" w:rsidP="00770678">
            <w:pPr>
              <w:spacing w:line="480" w:lineRule="auto"/>
              <w:rPr>
                <w:rFonts w:ascii="Arial" w:hAnsi="Arial" w:cs="Arial"/>
              </w:rPr>
            </w:pPr>
            <w:r w:rsidRPr="00583ADB">
              <w:rPr>
                <w:rFonts w:ascii="Arial" w:hAnsi="Arial" w:cs="Arial"/>
              </w:rPr>
              <w:t>There exist no constraints in the system.</w:t>
            </w:r>
          </w:p>
        </w:tc>
      </w:tr>
      <w:tr w:rsidR="00770678" w:rsidRPr="00583ADB" w14:paraId="38561074" w14:textId="77777777" w:rsidTr="00AC163D">
        <w:tc>
          <w:tcPr>
            <w:tcW w:w="1809" w:type="dxa"/>
            <w:vMerge/>
          </w:tcPr>
          <w:p w14:paraId="3DE00FB9" w14:textId="77777777" w:rsidR="00770678" w:rsidRPr="00583ADB" w:rsidRDefault="00770678" w:rsidP="00AC163D">
            <w:pPr>
              <w:spacing w:line="480" w:lineRule="auto"/>
              <w:rPr>
                <w:rFonts w:ascii="Arial" w:hAnsi="Arial" w:cs="Arial"/>
              </w:rPr>
            </w:pPr>
          </w:p>
        </w:tc>
        <w:tc>
          <w:tcPr>
            <w:tcW w:w="1815" w:type="dxa"/>
            <w:vMerge/>
          </w:tcPr>
          <w:p w14:paraId="57C7F0D7" w14:textId="77777777" w:rsidR="00770678" w:rsidRPr="00583ADB" w:rsidRDefault="00770678" w:rsidP="00AC163D">
            <w:pPr>
              <w:spacing w:line="480" w:lineRule="auto"/>
              <w:rPr>
                <w:rFonts w:ascii="Arial" w:hAnsi="Arial" w:cs="Arial"/>
              </w:rPr>
            </w:pPr>
          </w:p>
        </w:tc>
        <w:tc>
          <w:tcPr>
            <w:tcW w:w="1610" w:type="dxa"/>
          </w:tcPr>
          <w:p w14:paraId="2C6F50A2" w14:textId="77777777" w:rsidR="00770678" w:rsidRPr="00583ADB" w:rsidRDefault="00770678" w:rsidP="00AC163D">
            <w:pPr>
              <w:spacing w:line="480" w:lineRule="auto"/>
              <w:rPr>
                <w:rFonts w:ascii="Arial" w:hAnsi="Arial" w:cs="Arial"/>
              </w:rPr>
            </w:pPr>
            <w:r w:rsidRPr="00583ADB">
              <w:rPr>
                <w:rFonts w:ascii="Arial" w:hAnsi="Arial" w:cs="Arial"/>
              </w:rPr>
              <w:t>Constrained</w:t>
            </w:r>
          </w:p>
        </w:tc>
        <w:tc>
          <w:tcPr>
            <w:tcW w:w="4234" w:type="dxa"/>
          </w:tcPr>
          <w:p w14:paraId="4575193D" w14:textId="77777777" w:rsidR="00770678" w:rsidRPr="00583ADB" w:rsidRDefault="00770678" w:rsidP="00AC163D">
            <w:pPr>
              <w:spacing w:line="480" w:lineRule="auto"/>
              <w:rPr>
                <w:rFonts w:ascii="Arial" w:hAnsi="Arial" w:cs="Arial"/>
              </w:rPr>
            </w:pPr>
            <w:r w:rsidRPr="00583ADB">
              <w:rPr>
                <w:rFonts w:ascii="Arial" w:hAnsi="Arial" w:cs="Arial"/>
              </w:rPr>
              <w:t>Resource constraints has impacts on features within the model</w:t>
            </w:r>
            <w:r w:rsidRPr="00583ADB">
              <w:rPr>
                <w:rFonts w:ascii="Arial" w:hAnsi="Arial" w:cs="Arial"/>
              </w:rPr>
              <w:fldChar w:fldCharType="begin"/>
            </w:r>
            <w:r w:rsidRPr="00583ADB">
              <w:rPr>
                <w:rFonts w:ascii="Arial" w:hAnsi="Arial" w:cs="Arial"/>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13</w:t>
            </w:r>
            <w:r w:rsidRPr="00583ADB">
              <w:rPr>
                <w:rFonts w:ascii="Arial" w:hAnsi="Arial" w:cs="Arial"/>
              </w:rPr>
              <w:fldChar w:fldCharType="end"/>
            </w:r>
            <w:r w:rsidRPr="00583ADB">
              <w:rPr>
                <w:rFonts w:ascii="Arial" w:hAnsi="Arial" w:cs="Arial"/>
              </w:rPr>
              <w:t>.</w:t>
            </w:r>
          </w:p>
        </w:tc>
      </w:tr>
      <w:tr w:rsidR="00770678" w:rsidRPr="00583ADB" w14:paraId="076AA930" w14:textId="77777777" w:rsidTr="00AC163D">
        <w:tc>
          <w:tcPr>
            <w:tcW w:w="1809" w:type="dxa"/>
            <w:vMerge w:val="restart"/>
          </w:tcPr>
          <w:p w14:paraId="58C1FD11" w14:textId="77777777" w:rsidR="00770678" w:rsidRPr="00583ADB" w:rsidRDefault="00770678" w:rsidP="00AC163D">
            <w:pPr>
              <w:spacing w:line="480" w:lineRule="auto"/>
              <w:rPr>
                <w:rFonts w:ascii="Arial" w:hAnsi="Arial" w:cs="Arial"/>
              </w:rPr>
            </w:pPr>
            <w:r w:rsidRPr="00583ADB">
              <w:rPr>
                <w:rFonts w:ascii="Arial" w:hAnsi="Arial" w:cs="Arial"/>
              </w:rPr>
              <w:t>Dimension of time</w:t>
            </w:r>
          </w:p>
        </w:tc>
        <w:tc>
          <w:tcPr>
            <w:tcW w:w="1815" w:type="dxa"/>
            <w:vMerge w:val="restart"/>
          </w:tcPr>
          <w:p w14:paraId="25166798" w14:textId="77777777" w:rsidR="00770678" w:rsidRPr="00583ADB" w:rsidRDefault="00770678" w:rsidP="00AC163D">
            <w:pPr>
              <w:spacing w:line="480" w:lineRule="auto"/>
              <w:rPr>
                <w:rFonts w:ascii="Arial" w:hAnsi="Arial" w:cs="Arial"/>
              </w:rPr>
            </w:pPr>
            <w:r w:rsidRPr="00583ADB">
              <w:rPr>
                <w:rFonts w:ascii="Arial" w:hAnsi="Arial" w:cs="Arial"/>
              </w:rPr>
              <w:t>How is time handled by the model?</w:t>
            </w:r>
          </w:p>
        </w:tc>
        <w:tc>
          <w:tcPr>
            <w:tcW w:w="1610" w:type="dxa"/>
          </w:tcPr>
          <w:p w14:paraId="6790F3B4" w14:textId="77777777" w:rsidR="00770678" w:rsidRPr="00583ADB" w:rsidRDefault="00770678" w:rsidP="00AC163D">
            <w:pPr>
              <w:spacing w:line="480" w:lineRule="auto"/>
              <w:rPr>
                <w:rFonts w:ascii="Arial" w:hAnsi="Arial" w:cs="Arial"/>
              </w:rPr>
            </w:pPr>
            <w:r w:rsidRPr="00583ADB">
              <w:rPr>
                <w:rFonts w:ascii="Arial" w:hAnsi="Arial" w:cs="Arial"/>
              </w:rPr>
              <w:t>Untimed</w:t>
            </w:r>
          </w:p>
        </w:tc>
        <w:tc>
          <w:tcPr>
            <w:tcW w:w="4234" w:type="dxa"/>
          </w:tcPr>
          <w:p w14:paraId="3EE23727" w14:textId="77777777" w:rsidR="00770678" w:rsidRPr="00583ADB" w:rsidRDefault="00770678" w:rsidP="00AC163D">
            <w:pPr>
              <w:spacing w:line="480" w:lineRule="auto"/>
              <w:rPr>
                <w:rFonts w:ascii="Arial" w:hAnsi="Arial" w:cs="Arial"/>
              </w:rPr>
            </w:pPr>
            <w:r w:rsidRPr="00583ADB">
              <w:rPr>
                <w:rFonts w:ascii="Arial" w:hAnsi="Arial" w:cs="Arial"/>
              </w:rPr>
              <w:t>Time is not explicitly modelled. Another term used to describe this concept of time is “aggregate” as changes in time are not considered important to the model</w:t>
            </w:r>
            <w:r w:rsidRPr="00583ADB">
              <w:rPr>
                <w:rFonts w:ascii="Arial" w:hAnsi="Arial" w:cs="Arial"/>
              </w:rPr>
              <w:fldChar w:fldCharType="begin"/>
            </w:r>
            <w:r w:rsidRPr="00583ADB">
              <w:rPr>
                <w:rFonts w:ascii="Arial" w:hAnsi="Arial" w:cs="Arial"/>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13</w:t>
            </w:r>
            <w:r w:rsidRPr="00583ADB">
              <w:rPr>
                <w:rFonts w:ascii="Arial" w:hAnsi="Arial" w:cs="Arial"/>
              </w:rPr>
              <w:fldChar w:fldCharType="end"/>
            </w:r>
            <w:r w:rsidRPr="00583ADB">
              <w:rPr>
                <w:rFonts w:ascii="Arial" w:hAnsi="Arial" w:cs="Arial"/>
              </w:rPr>
              <w:t>.</w:t>
            </w:r>
          </w:p>
        </w:tc>
      </w:tr>
      <w:tr w:rsidR="00770678" w:rsidRPr="00583ADB" w14:paraId="3F2843A1" w14:textId="77777777" w:rsidTr="00AC163D">
        <w:tc>
          <w:tcPr>
            <w:tcW w:w="1809" w:type="dxa"/>
            <w:vMerge/>
          </w:tcPr>
          <w:p w14:paraId="21E95DFF" w14:textId="77777777" w:rsidR="00770678" w:rsidRPr="00583ADB" w:rsidRDefault="00770678" w:rsidP="00AC163D">
            <w:pPr>
              <w:spacing w:line="480" w:lineRule="auto"/>
              <w:rPr>
                <w:rFonts w:ascii="Arial" w:hAnsi="Arial" w:cs="Arial"/>
              </w:rPr>
            </w:pPr>
          </w:p>
        </w:tc>
        <w:tc>
          <w:tcPr>
            <w:tcW w:w="1815" w:type="dxa"/>
            <w:vMerge/>
          </w:tcPr>
          <w:p w14:paraId="10C7C506" w14:textId="77777777" w:rsidR="00770678" w:rsidRPr="00583ADB" w:rsidRDefault="00770678" w:rsidP="00AC163D">
            <w:pPr>
              <w:spacing w:line="480" w:lineRule="auto"/>
              <w:rPr>
                <w:rFonts w:ascii="Arial" w:hAnsi="Arial" w:cs="Arial"/>
              </w:rPr>
            </w:pPr>
          </w:p>
        </w:tc>
        <w:tc>
          <w:tcPr>
            <w:tcW w:w="1610" w:type="dxa"/>
          </w:tcPr>
          <w:p w14:paraId="5ADE324C" w14:textId="77777777" w:rsidR="00770678" w:rsidRPr="00583ADB" w:rsidRDefault="00770678" w:rsidP="00AC163D">
            <w:pPr>
              <w:spacing w:line="480" w:lineRule="auto"/>
              <w:rPr>
                <w:rFonts w:ascii="Arial" w:hAnsi="Arial" w:cs="Arial"/>
              </w:rPr>
            </w:pPr>
            <w:r w:rsidRPr="00583ADB">
              <w:rPr>
                <w:rFonts w:ascii="Arial" w:hAnsi="Arial" w:cs="Arial"/>
              </w:rPr>
              <w:t>Discrete</w:t>
            </w:r>
          </w:p>
        </w:tc>
        <w:tc>
          <w:tcPr>
            <w:tcW w:w="4234" w:type="dxa"/>
          </w:tcPr>
          <w:p w14:paraId="193C7384" w14:textId="1E9134F2" w:rsidR="00770678" w:rsidRPr="00583ADB" w:rsidRDefault="00770678" w:rsidP="00AC163D">
            <w:pPr>
              <w:spacing w:line="480" w:lineRule="auto"/>
              <w:rPr>
                <w:rFonts w:ascii="Arial" w:hAnsi="Arial" w:cs="Arial"/>
              </w:rPr>
            </w:pPr>
            <w:r w:rsidRPr="00583ADB">
              <w:rPr>
                <w:rFonts w:ascii="Arial" w:hAnsi="Arial" w:cs="Arial"/>
              </w:rPr>
              <w:t>Time separated into discrete units with an event occurring during one of the discrete time steps</w:t>
            </w:r>
            <w:r w:rsidRPr="00583ADB">
              <w:rPr>
                <w:rFonts w:ascii="Arial" w:hAnsi="Arial" w:cs="Arial"/>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8,13</w:t>
            </w:r>
            <w:r w:rsidRPr="00583ADB">
              <w:rPr>
                <w:rFonts w:ascii="Arial" w:hAnsi="Arial" w:cs="Arial"/>
              </w:rPr>
              <w:fldChar w:fldCharType="end"/>
            </w:r>
            <w:r w:rsidRPr="00583ADB">
              <w:rPr>
                <w:rFonts w:ascii="Arial" w:hAnsi="Arial" w:cs="Arial"/>
              </w:rPr>
              <w:t>. To handle simultaneous events, requires small</w:t>
            </w:r>
            <w:r>
              <w:rPr>
                <w:rFonts w:ascii="Arial" w:hAnsi="Arial" w:cs="Arial"/>
              </w:rPr>
              <w:t>er</w:t>
            </w:r>
            <w:r w:rsidRPr="00583ADB">
              <w:rPr>
                <w:rFonts w:ascii="Arial" w:hAnsi="Arial" w:cs="Arial"/>
              </w:rPr>
              <w:t xml:space="preserve"> fixed time intervals</w:t>
            </w:r>
            <w:r w:rsidRPr="00583ADB">
              <w:rPr>
                <w:rFonts w:ascii="Arial" w:hAnsi="Arial" w:cs="Arial"/>
              </w:rPr>
              <w:fldChar w:fldCharType="begin"/>
            </w:r>
            <w:r w:rsidRPr="00583ADB">
              <w:rPr>
                <w:rFonts w:ascii="Arial" w:hAnsi="Arial" w:cs="Arial"/>
              </w:rPr>
              <w:instrText xml:space="preserve"> ADDIN EN.CITE &lt;EndNote&gt;&lt;Cite&gt;&lt;Author&gt;Brennan&lt;/Author&gt;&lt;Year&gt;2006&lt;/Year&gt;&lt;RecNum&gt;2093&lt;/RecNum&gt;&lt;DisplayText&gt;&lt;style face="superscript"&gt;10&lt;/style&gt;&lt;/DisplayText&gt;&lt;record&gt;&lt;rec-number&gt;2093&lt;/rec-number&gt;&lt;foreign-keys&gt;&lt;key app="EN" db-id="px5dzax960w0v5esf26x2z9jvrsd2s9xw5w2" timestamp="1426803322"&gt;2093&lt;/key&gt;&lt;/foreign-keys&gt;&lt;ref-type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Econ&lt;/full-title&gt;&lt;/periodical&gt;&lt;pages&gt;1295-1310&lt;/pages&gt;&lt;volume&gt;15&lt;/volume&gt;&lt;number&gt;12&lt;/number&gt;&lt;reprint-edition&gt;NOT IN FILE&lt;/reprint-edition&gt;&lt;keywords&gt;&lt;keyword&gt;Cost-Benefit Analysis&lt;/keyword&gt;&lt;keyword&gt;Decision Trees&lt;/keyword&gt;&lt;keyword&gt;economics&lt;/keyword&gt;&lt;keyword&gt;Great Britain&lt;/keyword&gt;&lt;keyword&gt;Markov Chains&lt;/keyword&gt;&lt;keyword&gt;Models,Theoretical&lt;/keyword&gt;&lt;keyword&gt;Technology Assessment,Biomedical&lt;/keyword&gt;&lt;/keywords&gt;&lt;dates&gt;&lt;year&gt;2006&lt;/year&gt;&lt;/dates&gt;&lt;isbn&gt;1057-9230 (Print)&lt;/isbn&gt;&lt;urls&gt;&lt;related-urls&gt;&lt;url&gt;http://onlinelibrary.wiley.com/doi/10.1002/hec.1148/abstract?systemMessage=Wiley+Online+Library+will+be+disrupted+on+21st+March+from+10%3A30+GMT+up+to+six+hours+and+from+05%3A30+EDT+up+to+six+hours+for+essential+maintenance.++Apologies+for+the+inconvenience.&lt;/url&gt;&lt;/related-urls&gt;&lt;/urls&gt;&lt;/record&gt;&lt;/Cite&gt;&lt;/EndNote&gt;</w:instrText>
            </w:r>
            <w:r w:rsidRPr="00583ADB">
              <w:rPr>
                <w:rFonts w:ascii="Arial" w:hAnsi="Arial" w:cs="Arial"/>
              </w:rPr>
              <w:fldChar w:fldCharType="separate"/>
            </w:r>
            <w:r w:rsidRPr="00583ADB">
              <w:rPr>
                <w:rFonts w:ascii="Arial" w:hAnsi="Arial" w:cs="Arial"/>
                <w:noProof/>
                <w:vertAlign w:val="superscript"/>
              </w:rPr>
              <w:t>10</w:t>
            </w:r>
            <w:r w:rsidRPr="00583ADB">
              <w:rPr>
                <w:rFonts w:ascii="Arial" w:hAnsi="Arial" w:cs="Arial"/>
              </w:rPr>
              <w:fldChar w:fldCharType="end"/>
            </w:r>
            <w:r w:rsidRPr="00583ADB">
              <w:rPr>
                <w:rFonts w:ascii="Arial" w:hAnsi="Arial" w:cs="Arial"/>
              </w:rPr>
              <w:t>.</w:t>
            </w:r>
          </w:p>
        </w:tc>
      </w:tr>
      <w:tr w:rsidR="00770678" w:rsidRPr="00583ADB" w14:paraId="01926B59" w14:textId="77777777" w:rsidTr="00AC163D">
        <w:tc>
          <w:tcPr>
            <w:tcW w:w="1809" w:type="dxa"/>
            <w:vMerge/>
          </w:tcPr>
          <w:p w14:paraId="06B74591" w14:textId="77777777" w:rsidR="00770678" w:rsidRPr="00583ADB" w:rsidRDefault="00770678" w:rsidP="00AC163D">
            <w:pPr>
              <w:spacing w:line="480" w:lineRule="auto"/>
              <w:rPr>
                <w:rFonts w:ascii="Arial" w:hAnsi="Arial" w:cs="Arial"/>
              </w:rPr>
            </w:pPr>
          </w:p>
        </w:tc>
        <w:tc>
          <w:tcPr>
            <w:tcW w:w="1815" w:type="dxa"/>
            <w:vMerge/>
          </w:tcPr>
          <w:p w14:paraId="3FF4897E" w14:textId="77777777" w:rsidR="00770678" w:rsidRPr="00583ADB" w:rsidRDefault="00770678" w:rsidP="00AC163D">
            <w:pPr>
              <w:spacing w:line="480" w:lineRule="auto"/>
              <w:rPr>
                <w:rFonts w:ascii="Arial" w:hAnsi="Arial" w:cs="Arial"/>
              </w:rPr>
            </w:pPr>
          </w:p>
        </w:tc>
        <w:tc>
          <w:tcPr>
            <w:tcW w:w="1610" w:type="dxa"/>
          </w:tcPr>
          <w:p w14:paraId="234B7AFF" w14:textId="77777777" w:rsidR="00770678" w:rsidRPr="00583ADB" w:rsidRDefault="00770678" w:rsidP="00AC163D">
            <w:pPr>
              <w:spacing w:line="480" w:lineRule="auto"/>
              <w:rPr>
                <w:rFonts w:ascii="Arial" w:hAnsi="Arial" w:cs="Arial"/>
              </w:rPr>
            </w:pPr>
            <w:r w:rsidRPr="00583ADB">
              <w:rPr>
                <w:rFonts w:ascii="Arial" w:hAnsi="Arial" w:cs="Arial"/>
              </w:rPr>
              <w:t>Continuous</w:t>
            </w:r>
          </w:p>
        </w:tc>
        <w:tc>
          <w:tcPr>
            <w:tcW w:w="4234" w:type="dxa"/>
          </w:tcPr>
          <w:p w14:paraId="21BA4269" w14:textId="77777777" w:rsidR="00770678" w:rsidRPr="00583ADB" w:rsidRDefault="00770678" w:rsidP="00AC163D">
            <w:pPr>
              <w:spacing w:line="480" w:lineRule="auto"/>
              <w:rPr>
                <w:rFonts w:ascii="Arial" w:hAnsi="Arial" w:cs="Arial"/>
              </w:rPr>
            </w:pPr>
            <w:r w:rsidRPr="00583ADB">
              <w:rPr>
                <w:rFonts w:ascii="Arial" w:hAnsi="Arial" w:cs="Arial"/>
              </w:rPr>
              <w:t xml:space="preserve">Time is continuous with an event occurring at any point in the continuum </w:t>
            </w:r>
            <w:r w:rsidRPr="00583ADB">
              <w:rPr>
                <w:rFonts w:ascii="Arial" w:hAnsi="Arial" w:cs="Arial"/>
              </w:rPr>
              <w:lastRenderedPageBreak/>
              <w:t>of time; thereby, permits modelling of multiple simultaneous events</w:t>
            </w:r>
            <w:r w:rsidRPr="00583ADB">
              <w:rPr>
                <w:rFonts w:ascii="Arial" w:hAnsi="Arial" w:cs="Arial"/>
              </w:rPr>
              <w:fldChar w:fldCharType="begin"/>
            </w:r>
            <w:r w:rsidRPr="00583ADB">
              <w:rPr>
                <w:rFonts w:ascii="Arial" w:hAnsi="Arial" w:cs="Arial"/>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8</w:t>
            </w:r>
            <w:r w:rsidRPr="00583ADB">
              <w:rPr>
                <w:rFonts w:ascii="Arial" w:hAnsi="Arial" w:cs="Arial"/>
              </w:rPr>
              <w:fldChar w:fldCharType="end"/>
            </w:r>
            <w:r w:rsidRPr="00583ADB">
              <w:rPr>
                <w:rFonts w:ascii="Arial" w:hAnsi="Arial" w:cs="Arial"/>
              </w:rPr>
              <w:t>.</w:t>
            </w:r>
          </w:p>
        </w:tc>
      </w:tr>
    </w:tbl>
    <w:p w14:paraId="692CE775" w14:textId="77777777" w:rsidR="00770678" w:rsidRPr="00583ADB" w:rsidRDefault="00770678" w:rsidP="00770678">
      <w:pPr>
        <w:spacing w:after="0" w:line="480" w:lineRule="auto"/>
        <w:rPr>
          <w:rFonts w:ascii="Arial" w:hAnsi="Arial" w:cs="Arial"/>
          <w:sz w:val="23"/>
          <w:szCs w:val="23"/>
        </w:rPr>
        <w:sectPr w:rsidR="00770678" w:rsidRPr="00583ADB" w:rsidSect="00AC163D">
          <w:type w:val="continuous"/>
          <w:pgSz w:w="12240" w:h="15840"/>
          <w:pgMar w:top="1440" w:right="1440" w:bottom="1440" w:left="1440" w:header="709" w:footer="709" w:gutter="0"/>
          <w:cols w:space="708"/>
          <w:docGrid w:linePitch="360"/>
        </w:sectPr>
      </w:pPr>
    </w:p>
    <w:p w14:paraId="7AB86132" w14:textId="77777777" w:rsidR="00770678" w:rsidRPr="00583ADB" w:rsidRDefault="00770678" w:rsidP="00770678">
      <w:pPr>
        <w:pStyle w:val="ListParagraph"/>
        <w:numPr>
          <w:ilvl w:val="0"/>
          <w:numId w:val="15"/>
        </w:numPr>
        <w:spacing w:after="0" w:line="480" w:lineRule="auto"/>
        <w:rPr>
          <w:rFonts w:ascii="Arial" w:hAnsi="Arial" w:cs="Arial"/>
          <w:sz w:val="23"/>
          <w:szCs w:val="23"/>
        </w:rPr>
      </w:pPr>
      <w:r w:rsidRPr="00583ADB">
        <w:rPr>
          <w:rFonts w:ascii="Arial" w:hAnsi="Arial" w:cs="Arial"/>
          <w:sz w:val="23"/>
          <w:szCs w:val="23"/>
        </w:rPr>
        <w:lastRenderedPageBreak/>
        <w:t xml:space="preserve">Practical considerations </w:t>
      </w:r>
    </w:p>
    <w:tbl>
      <w:tblPr>
        <w:tblStyle w:val="TableGrid"/>
        <w:tblW w:w="0" w:type="auto"/>
        <w:tblLook w:val="04A0" w:firstRow="1" w:lastRow="0" w:firstColumn="1" w:lastColumn="0" w:noHBand="0" w:noVBand="1"/>
      </w:tblPr>
      <w:tblGrid>
        <w:gridCol w:w="2050"/>
        <w:gridCol w:w="7300"/>
      </w:tblGrid>
      <w:tr w:rsidR="00770678" w:rsidRPr="00583ADB" w14:paraId="69CFCD52" w14:textId="77777777" w:rsidTr="00AC163D">
        <w:tc>
          <w:tcPr>
            <w:tcW w:w="2093" w:type="dxa"/>
          </w:tcPr>
          <w:p w14:paraId="0E75C3D6" w14:textId="77777777" w:rsidR="00770678" w:rsidRPr="00583ADB" w:rsidRDefault="00770678" w:rsidP="00AC163D">
            <w:pPr>
              <w:spacing w:line="480" w:lineRule="auto"/>
              <w:rPr>
                <w:rFonts w:ascii="Arial" w:hAnsi="Arial" w:cs="Arial"/>
                <w:b/>
              </w:rPr>
            </w:pPr>
            <w:r w:rsidRPr="00583ADB">
              <w:rPr>
                <w:rFonts w:ascii="Arial" w:hAnsi="Arial" w:cs="Arial"/>
                <w:b/>
              </w:rPr>
              <w:t>Practical Consideration</w:t>
            </w:r>
          </w:p>
        </w:tc>
        <w:tc>
          <w:tcPr>
            <w:tcW w:w="7938" w:type="dxa"/>
          </w:tcPr>
          <w:p w14:paraId="56E6A835" w14:textId="77777777" w:rsidR="00770678" w:rsidRPr="00583ADB" w:rsidRDefault="00770678" w:rsidP="00AC163D">
            <w:pPr>
              <w:spacing w:line="480" w:lineRule="auto"/>
              <w:rPr>
                <w:rFonts w:ascii="Arial" w:hAnsi="Arial" w:cs="Arial"/>
                <w:b/>
              </w:rPr>
            </w:pPr>
            <w:r w:rsidRPr="00583ADB">
              <w:rPr>
                <w:rFonts w:ascii="Arial" w:hAnsi="Arial" w:cs="Arial"/>
                <w:b/>
              </w:rPr>
              <w:t>Definition</w:t>
            </w:r>
          </w:p>
        </w:tc>
      </w:tr>
      <w:tr w:rsidR="00770678" w:rsidRPr="00583ADB" w14:paraId="62FAFB74" w14:textId="77777777" w:rsidTr="00AC163D">
        <w:trPr>
          <w:trHeight w:val="449"/>
        </w:trPr>
        <w:tc>
          <w:tcPr>
            <w:tcW w:w="2093" w:type="dxa"/>
          </w:tcPr>
          <w:p w14:paraId="6404BB59" w14:textId="77777777" w:rsidR="00770678" w:rsidRPr="00583ADB" w:rsidRDefault="00770678" w:rsidP="00AC163D">
            <w:pPr>
              <w:spacing w:line="480" w:lineRule="auto"/>
              <w:rPr>
                <w:rFonts w:ascii="Arial" w:hAnsi="Arial" w:cs="Arial"/>
              </w:rPr>
            </w:pPr>
            <w:r w:rsidRPr="00583ADB">
              <w:rPr>
                <w:rFonts w:ascii="Arial" w:hAnsi="Arial" w:cs="Arial"/>
              </w:rPr>
              <w:t>Data availability</w:t>
            </w:r>
          </w:p>
        </w:tc>
        <w:tc>
          <w:tcPr>
            <w:tcW w:w="7938" w:type="dxa"/>
          </w:tcPr>
          <w:p w14:paraId="24942923" w14:textId="77777777" w:rsidR="00770678" w:rsidRPr="00583ADB" w:rsidRDefault="00770678" w:rsidP="00AC163D">
            <w:pPr>
              <w:spacing w:line="480" w:lineRule="auto"/>
              <w:rPr>
                <w:rFonts w:ascii="Arial" w:hAnsi="Arial" w:cs="Arial"/>
              </w:rPr>
            </w:pPr>
            <w:r w:rsidRPr="00583ADB">
              <w:rPr>
                <w:rFonts w:ascii="Arial" w:hAnsi="Arial" w:cs="Arial"/>
              </w:rPr>
              <w:t>The availability of the necessary data to populate the economic model</w:t>
            </w:r>
            <w:r w:rsidRPr="00583ADB">
              <w:rPr>
                <w:rFonts w:ascii="Arial" w:hAnsi="Arial" w:cs="Arial"/>
              </w:rPr>
              <w:fldChar w:fldCharType="begin"/>
            </w:r>
            <w:r w:rsidRPr="00583ADB">
              <w:rPr>
                <w:rFonts w:ascii="Arial" w:hAnsi="Arial" w:cs="Arial"/>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7</w:t>
            </w:r>
            <w:r w:rsidRPr="00583ADB">
              <w:rPr>
                <w:rFonts w:ascii="Arial" w:hAnsi="Arial" w:cs="Arial"/>
              </w:rPr>
              <w:fldChar w:fldCharType="end"/>
            </w:r>
            <w:r w:rsidRPr="00583ADB">
              <w:rPr>
                <w:rFonts w:ascii="Arial" w:hAnsi="Arial" w:cs="Arial"/>
              </w:rPr>
              <w:t>.</w:t>
            </w:r>
          </w:p>
        </w:tc>
      </w:tr>
      <w:tr w:rsidR="00770678" w:rsidRPr="00583ADB" w14:paraId="22DC59B3" w14:textId="77777777" w:rsidTr="00AC163D">
        <w:trPr>
          <w:trHeight w:val="449"/>
        </w:trPr>
        <w:tc>
          <w:tcPr>
            <w:tcW w:w="2093" w:type="dxa"/>
          </w:tcPr>
          <w:p w14:paraId="518D85E1" w14:textId="77777777" w:rsidR="00770678" w:rsidRPr="00583ADB" w:rsidRDefault="00770678" w:rsidP="00AC163D">
            <w:pPr>
              <w:spacing w:line="480" w:lineRule="auto"/>
              <w:rPr>
                <w:rFonts w:ascii="Arial" w:hAnsi="Arial" w:cs="Arial"/>
              </w:rPr>
            </w:pPr>
            <w:r w:rsidRPr="00583ADB">
              <w:rPr>
                <w:rFonts w:ascii="Arial" w:hAnsi="Arial" w:cs="Arial"/>
              </w:rPr>
              <w:t>End-user Requirement</w:t>
            </w:r>
          </w:p>
        </w:tc>
        <w:tc>
          <w:tcPr>
            <w:tcW w:w="7938" w:type="dxa"/>
          </w:tcPr>
          <w:p w14:paraId="3D55E26E" w14:textId="77777777" w:rsidR="00770678" w:rsidRPr="00583ADB" w:rsidRDefault="00770678" w:rsidP="00AC163D">
            <w:pPr>
              <w:spacing w:line="480" w:lineRule="auto"/>
              <w:rPr>
                <w:rFonts w:ascii="Arial" w:hAnsi="Arial" w:cs="Arial"/>
              </w:rPr>
            </w:pPr>
            <w:r w:rsidRPr="00583ADB">
              <w:rPr>
                <w:rFonts w:ascii="Arial" w:hAnsi="Arial" w:cs="Arial"/>
              </w:rPr>
              <w:t>This considers whether the model meets the need of its end-users and decision-makers. It is dependent on how well the model structure reflects and is able to capture all relevant aspects of the underlying reality and the corresponding uncertainties that exist</w: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Ij42LDEwPC9zdHlsZT48L0Rpc3BsYXlUZXh0PjxyZWNvcmQ+PHJlYy1udW1iZXI+MjA5MzwvcmVj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PC9DaXRlPjxDaXRlPjxBdXRob3I+Sml0PC9BdXRob3I+PFllYXI+MjAxMTwvWWVhcj48UmVjTnVt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PEVuZE5vdGU+PENpdGU+PEF1dGhvcj5CcmVubmFuPC9BdXRob3I+PFllYXI+MjAwNjwvWWVhcj48
UmVjTnVtPjIwOTM8L1JlY051bT48RGlzcGxheVRleHQ+PHN0eWxlIGZhY2U9InN1cGVyc2NyaXB0
Ij42LDEwPC9zdHlsZT48L0Rpc3BsYXlUZXh0PjxyZWNvcmQ+PHJlYy1udW1iZXI+MjA5MzwvcmVj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PC9DaXRlPjxDaXRlPjxBdXRob3I+Sml0PC9BdXRob3I+PFllYXI+MjAxMTwvWWVhcj48UmVjTnVt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6,10</w:t>
            </w:r>
            <w:r w:rsidRPr="00583ADB">
              <w:rPr>
                <w:rFonts w:ascii="Arial" w:hAnsi="Arial" w:cs="Arial"/>
              </w:rPr>
              <w:fldChar w:fldCharType="end"/>
            </w:r>
            <w:r w:rsidRPr="00583ADB">
              <w:rPr>
                <w:rFonts w:ascii="Arial" w:hAnsi="Arial" w:cs="Arial"/>
              </w:rPr>
              <w:t>. End user requirement may capture whether the modelling approach is considered acceptable and whether funding is present to support a particular project.</w:t>
            </w:r>
          </w:p>
        </w:tc>
      </w:tr>
      <w:tr w:rsidR="00770678" w:rsidRPr="00583ADB" w14:paraId="30DA26F0" w14:textId="77777777" w:rsidTr="00AC163D">
        <w:trPr>
          <w:trHeight w:val="449"/>
        </w:trPr>
        <w:tc>
          <w:tcPr>
            <w:tcW w:w="2093" w:type="dxa"/>
          </w:tcPr>
          <w:p w14:paraId="7A69E34B" w14:textId="77777777" w:rsidR="00770678" w:rsidRPr="00583ADB" w:rsidRDefault="00770678" w:rsidP="00AC163D">
            <w:pPr>
              <w:spacing w:line="480" w:lineRule="auto"/>
              <w:rPr>
                <w:rFonts w:ascii="Arial" w:hAnsi="Arial" w:cs="Arial"/>
              </w:rPr>
            </w:pPr>
            <w:r w:rsidRPr="00583ADB">
              <w:rPr>
                <w:rFonts w:ascii="Arial" w:hAnsi="Arial" w:cs="Arial"/>
              </w:rPr>
              <w:t>Experience</w:t>
            </w:r>
          </w:p>
        </w:tc>
        <w:tc>
          <w:tcPr>
            <w:tcW w:w="7938" w:type="dxa"/>
          </w:tcPr>
          <w:p w14:paraId="4B41A816" w14:textId="77777777" w:rsidR="00770678" w:rsidRPr="00583ADB" w:rsidRDefault="00770678" w:rsidP="00AC163D">
            <w:pPr>
              <w:spacing w:line="480" w:lineRule="auto"/>
              <w:rPr>
                <w:rFonts w:ascii="Arial" w:hAnsi="Arial" w:cs="Arial"/>
              </w:rPr>
            </w:pPr>
            <w:r w:rsidRPr="00583ADB">
              <w:rPr>
                <w:rFonts w:ascii="Arial" w:hAnsi="Arial" w:cs="Arial"/>
              </w:rPr>
              <w:t>The extent to which the modeller has accumulated knowledge and implementation skills to construct the model</w:t>
            </w:r>
            <w:r w:rsidRPr="00583ADB">
              <w:rPr>
                <w:rFonts w:ascii="Arial" w:hAnsi="Arial" w:cs="Arial"/>
              </w:rPr>
              <w:fldChar w:fldCharType="begin"/>
            </w:r>
            <w:r w:rsidRPr="00583ADB">
              <w:rPr>
                <w:rFonts w:ascii="Arial" w:hAnsi="Arial" w:cs="Arial"/>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7</w:t>
            </w:r>
            <w:r w:rsidRPr="00583ADB">
              <w:rPr>
                <w:rFonts w:ascii="Arial" w:hAnsi="Arial" w:cs="Arial"/>
              </w:rPr>
              <w:fldChar w:fldCharType="end"/>
            </w:r>
            <w:r w:rsidRPr="00583ADB">
              <w:rPr>
                <w:rFonts w:ascii="Arial" w:hAnsi="Arial" w:cs="Arial"/>
              </w:rPr>
              <w:t>.</w:t>
            </w:r>
          </w:p>
        </w:tc>
      </w:tr>
      <w:tr w:rsidR="00770678" w:rsidRPr="00583ADB" w14:paraId="5160B61B" w14:textId="77777777" w:rsidTr="00AC163D">
        <w:trPr>
          <w:trHeight w:val="449"/>
        </w:trPr>
        <w:tc>
          <w:tcPr>
            <w:tcW w:w="2093" w:type="dxa"/>
          </w:tcPr>
          <w:p w14:paraId="3C14A1F3" w14:textId="77777777" w:rsidR="00770678" w:rsidRPr="00583ADB" w:rsidRDefault="00770678" w:rsidP="00AC163D">
            <w:pPr>
              <w:spacing w:line="480" w:lineRule="auto"/>
              <w:rPr>
                <w:rFonts w:ascii="Arial" w:hAnsi="Arial" w:cs="Arial"/>
              </w:rPr>
            </w:pPr>
            <w:r w:rsidRPr="00583ADB">
              <w:rPr>
                <w:rFonts w:ascii="Arial" w:hAnsi="Arial" w:cs="Arial"/>
              </w:rPr>
              <w:t>Model error</w:t>
            </w:r>
          </w:p>
        </w:tc>
        <w:tc>
          <w:tcPr>
            <w:tcW w:w="7938" w:type="dxa"/>
          </w:tcPr>
          <w:p w14:paraId="7E95BC2B" w14:textId="77777777" w:rsidR="00770678" w:rsidRPr="00583ADB" w:rsidRDefault="00770678" w:rsidP="00AC163D">
            <w:pPr>
              <w:spacing w:line="480" w:lineRule="auto"/>
              <w:rPr>
                <w:rFonts w:ascii="Arial" w:hAnsi="Arial" w:cs="Arial"/>
              </w:rPr>
            </w:pPr>
            <w:r w:rsidRPr="00583ADB">
              <w:rPr>
                <w:rFonts w:ascii="Arial" w:hAnsi="Arial" w:cs="Arial"/>
              </w:rPr>
              <w:t>The degree of imprecision in the model that is deemed acceptable by either the modeller and/or its end-users</w:t>
            </w:r>
            <w:r w:rsidRPr="00583ADB">
              <w:rPr>
                <w:rFonts w:ascii="Arial" w:hAnsi="Arial" w:cs="Arial"/>
              </w:rPr>
              <w:fldChar w:fldCharType="begin"/>
            </w:r>
            <w:r w:rsidRPr="00583ADB">
              <w:rPr>
                <w:rFonts w:ascii="Arial" w:hAnsi="Arial" w:cs="Arial"/>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rPr>
              <w:fldChar w:fldCharType="separate"/>
            </w:r>
            <w:r w:rsidRPr="00583ADB">
              <w:rPr>
                <w:rFonts w:ascii="Arial" w:hAnsi="Arial" w:cs="Arial"/>
                <w:noProof/>
                <w:vertAlign w:val="superscript"/>
              </w:rPr>
              <w:t>12</w:t>
            </w:r>
            <w:r w:rsidRPr="00583ADB">
              <w:rPr>
                <w:rFonts w:ascii="Arial" w:hAnsi="Arial" w:cs="Arial"/>
              </w:rPr>
              <w:fldChar w:fldCharType="end"/>
            </w:r>
            <w:r w:rsidRPr="00583ADB">
              <w:rPr>
                <w:rFonts w:ascii="Arial" w:hAnsi="Arial" w:cs="Arial"/>
              </w:rPr>
              <w:t>. Model error can either be systematic or unsystematic. Unsystematic error, synonymous to uncertainty, can be explored through the application of sensitivity analysis. The feasibility of conducting sensitivity analysis is dependent on the model structure and its underlying parameters.</w:t>
            </w:r>
          </w:p>
        </w:tc>
      </w:tr>
      <w:tr w:rsidR="00770678" w:rsidRPr="00583ADB" w14:paraId="069283D7" w14:textId="77777777" w:rsidTr="00AC163D">
        <w:trPr>
          <w:trHeight w:val="449"/>
        </w:trPr>
        <w:tc>
          <w:tcPr>
            <w:tcW w:w="2093" w:type="dxa"/>
          </w:tcPr>
          <w:p w14:paraId="063706A6" w14:textId="77777777" w:rsidR="00770678" w:rsidRPr="00583ADB" w:rsidRDefault="00770678" w:rsidP="00AC163D">
            <w:pPr>
              <w:spacing w:line="480" w:lineRule="auto"/>
              <w:rPr>
                <w:rFonts w:ascii="Arial" w:hAnsi="Arial" w:cs="Arial"/>
              </w:rPr>
            </w:pPr>
            <w:r w:rsidRPr="00583ADB">
              <w:rPr>
                <w:rFonts w:ascii="Arial" w:hAnsi="Arial" w:cs="Arial"/>
              </w:rPr>
              <w:lastRenderedPageBreak/>
              <w:t>Modelling software availability</w:t>
            </w:r>
          </w:p>
        </w:tc>
        <w:tc>
          <w:tcPr>
            <w:tcW w:w="7938" w:type="dxa"/>
          </w:tcPr>
          <w:p w14:paraId="0806C3CF" w14:textId="77777777" w:rsidR="00770678" w:rsidRPr="00583ADB" w:rsidRDefault="00770678" w:rsidP="00AC163D">
            <w:pPr>
              <w:spacing w:line="480" w:lineRule="auto"/>
              <w:rPr>
                <w:rFonts w:ascii="Arial" w:hAnsi="Arial" w:cs="Arial"/>
              </w:rPr>
            </w:pPr>
            <w:r w:rsidRPr="00583ADB">
              <w:rPr>
                <w:rFonts w:ascii="Arial" w:hAnsi="Arial" w:cs="Arial"/>
              </w:rPr>
              <w:t xml:space="preserve">The accessibility of the necessary software(s) to construct and evaluate the model. Different software may support different modelling approaches and are associated with licensing fees. Softwares for health economic modelling include Microsoft Excel (for decision trees and Markov cohort models); Treeage (for decision tree, Markov cohort model and Markov microsimulation); Arena (for discrete-event simulation); AnyLogic (for discrete-event simulation, agent-based model, system-dynamics and compartmental models); and Berkeley Madonna (for system-dynamics and compartmental models). </w:t>
            </w:r>
          </w:p>
        </w:tc>
      </w:tr>
      <w:tr w:rsidR="00770678" w:rsidRPr="00583ADB" w14:paraId="75C6B1F0" w14:textId="77777777" w:rsidTr="00AC163D">
        <w:trPr>
          <w:trHeight w:val="449"/>
        </w:trPr>
        <w:tc>
          <w:tcPr>
            <w:tcW w:w="2093" w:type="dxa"/>
          </w:tcPr>
          <w:p w14:paraId="3DD885F4" w14:textId="77777777" w:rsidR="00770678" w:rsidRPr="00583ADB" w:rsidRDefault="00770678" w:rsidP="00AC163D">
            <w:pPr>
              <w:spacing w:line="480" w:lineRule="auto"/>
              <w:rPr>
                <w:rFonts w:ascii="Arial" w:hAnsi="Arial" w:cs="Arial"/>
              </w:rPr>
            </w:pPr>
            <w:r w:rsidRPr="00583ADB">
              <w:rPr>
                <w:rFonts w:ascii="Arial" w:hAnsi="Arial" w:cs="Arial"/>
              </w:rPr>
              <w:t>Simplicity</w:t>
            </w:r>
          </w:p>
        </w:tc>
        <w:tc>
          <w:tcPr>
            <w:tcW w:w="7938" w:type="dxa"/>
          </w:tcPr>
          <w:p w14:paraId="3697B9FB" w14:textId="77777777" w:rsidR="00770678" w:rsidRPr="00583ADB" w:rsidRDefault="00770678" w:rsidP="00AC163D">
            <w:pPr>
              <w:spacing w:line="480" w:lineRule="auto"/>
              <w:rPr>
                <w:rFonts w:ascii="Arial" w:hAnsi="Arial" w:cs="Arial"/>
              </w:rPr>
            </w:pPr>
            <w:r w:rsidRPr="00583ADB">
              <w:rPr>
                <w:rFonts w:ascii="Arial" w:hAnsi="Arial" w:cs="Arial"/>
              </w:rPr>
              <w:t>The degree of complexity in a model. This is essentially dependent on the size of the model (e.g. the number of states/transitions in state-transition models) and the number of parameters present</w:t>
            </w:r>
            <w:r w:rsidRPr="00583ADB">
              <w:rPr>
                <w:rFonts w:ascii="Arial" w:hAnsi="Arial" w:cs="Arial"/>
              </w:rPr>
              <w:fldChar w:fldCharType="begin"/>
            </w:r>
            <w:r w:rsidRPr="00583ADB">
              <w:rPr>
                <w:rFonts w:ascii="Arial" w:hAnsi="Arial" w:cs="Arial"/>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9</w:t>
            </w:r>
            <w:r w:rsidRPr="00583ADB">
              <w:rPr>
                <w:rFonts w:ascii="Arial" w:hAnsi="Arial" w:cs="Arial"/>
              </w:rPr>
              <w:fldChar w:fldCharType="end"/>
            </w:r>
            <w:r w:rsidRPr="00583ADB">
              <w:rPr>
                <w:rFonts w:ascii="Arial" w:hAnsi="Arial" w:cs="Arial"/>
              </w:rPr>
              <w:t>. Simpler models are more likely to be understood and accepted by stakeholders</w:t>
            </w:r>
            <w:r w:rsidRPr="00583ADB">
              <w:rPr>
                <w:rFonts w:ascii="Arial" w:hAnsi="Arial" w:cs="Arial"/>
              </w:rPr>
              <w:fldChar w:fldCharType="begin"/>
            </w:r>
            <w:r w:rsidRPr="00583ADB">
              <w:rPr>
                <w:rFonts w:ascii="Arial" w:hAnsi="Arial" w:cs="Arial"/>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rPr>
              <w:fldChar w:fldCharType="separate"/>
            </w:r>
            <w:r w:rsidRPr="00583ADB">
              <w:rPr>
                <w:rFonts w:ascii="Arial" w:hAnsi="Arial" w:cs="Arial"/>
                <w:noProof/>
                <w:vertAlign w:val="superscript"/>
              </w:rPr>
              <w:t>12</w:t>
            </w:r>
            <w:r w:rsidRPr="00583ADB">
              <w:rPr>
                <w:rFonts w:ascii="Arial" w:hAnsi="Arial" w:cs="Arial"/>
              </w:rPr>
              <w:fldChar w:fldCharType="end"/>
            </w:r>
            <w:r w:rsidRPr="00583ADB">
              <w:rPr>
                <w:rFonts w:ascii="Arial" w:hAnsi="Arial" w:cs="Arial"/>
              </w:rPr>
              <w:t>.</w:t>
            </w:r>
          </w:p>
        </w:tc>
      </w:tr>
      <w:tr w:rsidR="00770678" w:rsidRPr="00583ADB" w14:paraId="6EF4E79B" w14:textId="77777777" w:rsidTr="00AC163D">
        <w:trPr>
          <w:trHeight w:val="449"/>
        </w:trPr>
        <w:tc>
          <w:tcPr>
            <w:tcW w:w="2093" w:type="dxa"/>
          </w:tcPr>
          <w:p w14:paraId="62A549A2" w14:textId="77777777" w:rsidR="00770678" w:rsidRPr="00583ADB" w:rsidRDefault="00770678" w:rsidP="00AC163D">
            <w:pPr>
              <w:spacing w:line="480" w:lineRule="auto"/>
              <w:rPr>
                <w:rFonts w:ascii="Arial" w:hAnsi="Arial" w:cs="Arial"/>
              </w:rPr>
            </w:pPr>
            <w:r w:rsidRPr="00583ADB">
              <w:rPr>
                <w:rFonts w:ascii="Arial" w:hAnsi="Arial" w:cs="Arial"/>
              </w:rPr>
              <w:t>Time</w:t>
            </w:r>
          </w:p>
        </w:tc>
        <w:tc>
          <w:tcPr>
            <w:tcW w:w="7938" w:type="dxa"/>
          </w:tcPr>
          <w:p w14:paraId="7A06B905" w14:textId="77777777" w:rsidR="00770678" w:rsidRPr="00583ADB" w:rsidRDefault="00770678" w:rsidP="00AC163D">
            <w:pPr>
              <w:spacing w:line="480" w:lineRule="auto"/>
              <w:rPr>
                <w:rFonts w:ascii="Arial" w:hAnsi="Arial" w:cs="Arial"/>
              </w:rPr>
            </w:pPr>
            <w:r w:rsidRPr="00583ADB">
              <w:rPr>
                <w:rFonts w:ascii="Arial" w:hAnsi="Arial" w:cs="Arial"/>
              </w:rPr>
              <w:t>This considers the speed of model development and captures several aspects including the time required to programme the model  (building time), the time required to collect the necessary data to fill the model (data collection) and  the time required to generate simulation results (simulation time)</w:t>
            </w:r>
            <w:r w:rsidRPr="00583ADB">
              <w:rPr>
                <w:rFonts w:ascii="Arial" w:hAnsi="Arial" w:cs="Arial"/>
              </w:rPr>
              <w:fldChar w:fldCharType="begin"/>
            </w:r>
            <w:r w:rsidRPr="00583ADB">
              <w:rPr>
                <w:rFonts w:ascii="Arial" w:hAnsi="Arial" w:cs="Arial"/>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7</w:t>
            </w:r>
            <w:r w:rsidRPr="00583ADB">
              <w:rPr>
                <w:rFonts w:ascii="Arial" w:hAnsi="Arial" w:cs="Arial"/>
              </w:rPr>
              <w:fldChar w:fldCharType="end"/>
            </w:r>
            <w:r w:rsidRPr="00583ADB">
              <w:rPr>
                <w:rFonts w:ascii="Arial" w:hAnsi="Arial" w:cs="Arial"/>
              </w:rPr>
              <w:t xml:space="preserve">. </w:t>
            </w:r>
          </w:p>
        </w:tc>
      </w:tr>
      <w:tr w:rsidR="00770678" w:rsidRPr="00583ADB" w14:paraId="4127B846" w14:textId="77777777" w:rsidTr="00AC163D">
        <w:trPr>
          <w:trHeight w:val="449"/>
        </w:trPr>
        <w:tc>
          <w:tcPr>
            <w:tcW w:w="2093" w:type="dxa"/>
          </w:tcPr>
          <w:p w14:paraId="446609A3" w14:textId="77777777" w:rsidR="00770678" w:rsidRPr="00583ADB" w:rsidRDefault="00770678" w:rsidP="00AC163D">
            <w:pPr>
              <w:spacing w:line="480" w:lineRule="auto"/>
              <w:rPr>
                <w:rFonts w:ascii="Arial" w:hAnsi="Arial" w:cs="Arial"/>
              </w:rPr>
            </w:pPr>
            <w:r w:rsidRPr="00583ADB">
              <w:rPr>
                <w:rFonts w:ascii="Arial" w:hAnsi="Arial" w:cs="Arial"/>
              </w:rPr>
              <w:t>Transparency</w:t>
            </w:r>
          </w:p>
        </w:tc>
        <w:tc>
          <w:tcPr>
            <w:tcW w:w="7938" w:type="dxa"/>
          </w:tcPr>
          <w:p w14:paraId="198C9473" w14:textId="77777777" w:rsidR="00770678" w:rsidRPr="00583ADB" w:rsidRDefault="00770678" w:rsidP="00AC163D">
            <w:pPr>
              <w:spacing w:line="480" w:lineRule="auto"/>
              <w:rPr>
                <w:rFonts w:ascii="Arial" w:hAnsi="Arial" w:cs="Arial"/>
              </w:rPr>
            </w:pPr>
            <w:r w:rsidRPr="00583ADB">
              <w:rPr>
                <w:rFonts w:ascii="Arial" w:hAnsi="Arial" w:cs="Arial"/>
              </w:rPr>
              <w:t xml:space="preserve">The degree to which the end-user of the model can review the model structure, equations, parameter values and the underlying assumptions. This is considered important by modellers for two reasons: 1) to provide non-quantitative description of the model to those interested in understanding how a model works; and ii) to provide technical </w:t>
            </w:r>
            <w:r w:rsidRPr="00583ADB">
              <w:rPr>
                <w:rFonts w:ascii="Arial" w:hAnsi="Arial" w:cs="Arial"/>
              </w:rPr>
              <w:lastRenderedPageBreak/>
              <w:t>information to those interested in evaluating a model at the higher level mathematical and programming detail, possibly with the interest to replicate the results. Transparency promotes an understanding on the model’s accuracy, limitation and potential application. This is deemed important to build trust and confidence in a model by the appropriate decision-makers</w:t>
            </w:r>
            <w:r w:rsidRPr="00583ADB">
              <w:rPr>
                <w:rFonts w:ascii="Arial" w:hAnsi="Arial" w:cs="Arial"/>
              </w:rPr>
              <w:fldChar w:fldCharType="begin"/>
            </w:r>
            <w:r w:rsidRPr="00583ADB">
              <w:rPr>
                <w:rFonts w:ascii="Arial" w:hAnsi="Arial" w:cs="Arial"/>
              </w:rPr>
              <w:instrText xml:space="preserve"> ADDIN EN.CITE &lt;EndNote&gt;&lt;Cite&gt;&lt;Author&gt;Eddy&lt;/Author&gt;&lt;Year&gt;2012&lt;/Year&gt;&lt;RecNum&gt;2101&lt;/RecNum&gt;&lt;DisplayText&gt;&lt;style face="superscript"&gt;20&lt;/style&gt;&lt;/DisplayText&gt;&lt;record&gt;&lt;rec-number&gt;2101&lt;/rec-number&gt;&lt;foreign-keys&gt;&lt;key app="EN" db-id="px5dzax960w0v5esf26x2z9jvrsd2s9xw5w2" timestamp="1426803322"&gt;2101&lt;/key&gt;&lt;/foreign-keys&gt;&lt;ref-type name="Journal Article"&gt;17&lt;/ref-type&gt;&lt;contributors&gt;&lt;authors&gt;&lt;author&gt;Eddy, D. M.&lt;/author&gt;&lt;author&gt;Hollingworth, W.&lt;/author&gt;&lt;author&gt;Caro, J. J.&lt;/author&gt;&lt;author&gt;Tsevat, J.&lt;/author&gt;&lt;author&gt;McDonald, K. M.&lt;/author&gt;&lt;author&gt;Wong, J. B.&lt;/author&gt;&lt;/authors&gt;&lt;/contributors&gt;&lt;auth-address&gt;Archimedes, Inc, San Francisco, CA, USA davideddy@archimedesmodelcom&lt;/auth-address&gt;&lt;titles&gt;&lt;title&gt;Model transparency and validation: a report of the ISPOR-SMDM Modeling Good Research Practices Task Force--7&lt;/title&gt;&lt;secondary-title&gt;Value Health&lt;/secondary-title&gt;&lt;/titles&gt;&lt;periodical&gt;&lt;full-title&gt;Value Health&lt;/full-title&gt;&lt;/periodical&gt;&lt;pages&gt;843-850&lt;/pages&gt;&lt;volume&gt;15&lt;/volume&gt;&lt;number&gt;6&lt;/number&gt;&lt;reprint-edition&gt;NOT IN FILE&lt;/reprint-edition&gt;&lt;keywords&gt;&lt;keyword&gt;Advisory Committees&lt;/keyword&gt;&lt;keyword&gt;Benchmarking&lt;/keyword&gt;&lt;keyword&gt;Comparative Effectiveness Research&lt;/keyword&gt;&lt;keyword&gt;Decision Making&lt;/keyword&gt;&lt;keyword&gt;Documentation&lt;/keyword&gt;&lt;keyword&gt;Evidence-Based Medicine&lt;/keyword&gt;&lt;keyword&gt;Models,Theoretical&lt;/keyword&gt;&lt;keyword&gt;Reproducibility of Results&lt;/keyword&gt;&lt;keyword&gt;United States&lt;/keyword&gt;&lt;/keywords&gt;&lt;dates&gt;&lt;year&gt;2012&lt;/year&gt;&lt;/dates&gt;&lt;isbn&gt;1524-4733 (Electronic)&lt;/isbn&gt;&lt;urls&gt;&lt;/urls&gt;&lt;/record&gt;&lt;/Cite&gt;&lt;/EndNote&gt;</w:instrText>
            </w:r>
            <w:r w:rsidRPr="00583ADB">
              <w:rPr>
                <w:rFonts w:ascii="Arial" w:hAnsi="Arial" w:cs="Arial"/>
              </w:rPr>
              <w:fldChar w:fldCharType="separate"/>
            </w:r>
            <w:r w:rsidRPr="00583ADB">
              <w:rPr>
                <w:rFonts w:ascii="Arial" w:hAnsi="Arial" w:cs="Arial"/>
                <w:noProof/>
                <w:vertAlign w:val="superscript"/>
              </w:rPr>
              <w:t>20</w:t>
            </w:r>
            <w:r w:rsidRPr="00583ADB">
              <w:rPr>
                <w:rFonts w:ascii="Arial" w:hAnsi="Arial" w:cs="Arial"/>
              </w:rPr>
              <w:fldChar w:fldCharType="end"/>
            </w:r>
            <w:r w:rsidRPr="00583ADB">
              <w:rPr>
                <w:rFonts w:ascii="Arial" w:hAnsi="Arial" w:cs="Arial"/>
              </w:rPr>
              <w:t>.</w:t>
            </w:r>
          </w:p>
        </w:tc>
      </w:tr>
      <w:tr w:rsidR="00770678" w:rsidRPr="00583ADB" w14:paraId="478A8174" w14:textId="77777777" w:rsidTr="00AC163D">
        <w:trPr>
          <w:trHeight w:val="449"/>
        </w:trPr>
        <w:tc>
          <w:tcPr>
            <w:tcW w:w="2093" w:type="dxa"/>
          </w:tcPr>
          <w:p w14:paraId="2BD52D9F" w14:textId="77777777" w:rsidR="00770678" w:rsidRPr="00583ADB" w:rsidRDefault="00770678" w:rsidP="00AC163D">
            <w:pPr>
              <w:spacing w:line="480" w:lineRule="auto"/>
              <w:rPr>
                <w:rFonts w:ascii="Arial" w:hAnsi="Arial" w:cs="Arial"/>
              </w:rPr>
            </w:pPr>
            <w:r w:rsidRPr="00583ADB">
              <w:rPr>
                <w:rFonts w:ascii="Arial" w:hAnsi="Arial" w:cs="Arial"/>
              </w:rPr>
              <w:lastRenderedPageBreak/>
              <w:t>Validity</w:t>
            </w:r>
          </w:p>
        </w:tc>
        <w:tc>
          <w:tcPr>
            <w:tcW w:w="7938" w:type="dxa"/>
          </w:tcPr>
          <w:p w14:paraId="2C43FE96" w14:textId="77777777" w:rsidR="00770678" w:rsidRPr="00583ADB" w:rsidRDefault="00770678" w:rsidP="00AC163D">
            <w:pPr>
              <w:spacing w:line="480" w:lineRule="auto"/>
              <w:rPr>
                <w:rFonts w:ascii="Arial" w:hAnsi="Arial" w:cs="Arial"/>
              </w:rPr>
            </w:pPr>
            <w:r w:rsidRPr="00583ADB">
              <w:rPr>
                <w:rFonts w:ascii="Arial" w:hAnsi="Arial" w:cs="Arial"/>
              </w:rPr>
              <w:t>The clinical representativeness of a model to the actual decision problem</w:t>
            </w:r>
            <w:r w:rsidRPr="00583ADB">
              <w:rPr>
                <w:rFonts w:ascii="Arial" w:hAnsi="Arial" w:cs="Arial"/>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rPr>
              <w:instrText xml:space="preserve"> ADDIN EN.CITE </w:instrText>
            </w:r>
            <w:r w:rsidRPr="00583ADB">
              <w:rPr>
                <w:rFonts w:ascii="Arial" w:hAnsi="Arial" w:cs="Arial"/>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rPr>
              <w:instrText xml:space="preserve"> ADDIN EN.CITE.DATA </w:instrText>
            </w:r>
            <w:r w:rsidRPr="00583ADB">
              <w:rPr>
                <w:rFonts w:ascii="Arial" w:hAnsi="Arial" w:cs="Arial"/>
              </w:rPr>
            </w:r>
            <w:r w:rsidRPr="00583ADB">
              <w:rPr>
                <w:rFonts w:ascii="Arial" w:hAnsi="Arial" w:cs="Arial"/>
              </w:rPr>
              <w:fldChar w:fldCharType="end"/>
            </w:r>
            <w:r w:rsidRPr="00583ADB">
              <w:rPr>
                <w:rFonts w:ascii="Arial" w:hAnsi="Arial" w:cs="Arial"/>
              </w:rPr>
            </w:r>
            <w:r w:rsidRPr="00583ADB">
              <w:rPr>
                <w:rFonts w:ascii="Arial" w:hAnsi="Arial" w:cs="Arial"/>
              </w:rPr>
              <w:fldChar w:fldCharType="separate"/>
            </w:r>
            <w:r w:rsidRPr="00583ADB">
              <w:rPr>
                <w:rFonts w:ascii="Arial" w:hAnsi="Arial" w:cs="Arial"/>
                <w:noProof/>
                <w:vertAlign w:val="superscript"/>
              </w:rPr>
              <w:t>7,12</w:t>
            </w:r>
            <w:r w:rsidRPr="00583ADB">
              <w:rPr>
                <w:rFonts w:ascii="Arial" w:hAnsi="Arial" w:cs="Arial"/>
              </w:rPr>
              <w:fldChar w:fldCharType="end"/>
            </w:r>
            <w:r w:rsidRPr="00583ADB">
              <w:rPr>
                <w:rFonts w:ascii="Arial" w:hAnsi="Arial" w:cs="Arial"/>
              </w:rPr>
              <w:t xml:space="preserve">. This addresses how adequately a chosen modelling approach reflects and captures all relevant aspects of the underlying reality and the corresponding uncertainties that exist. </w:t>
            </w:r>
          </w:p>
        </w:tc>
      </w:tr>
    </w:tbl>
    <w:p w14:paraId="27952B7D" w14:textId="77777777" w:rsidR="00770678" w:rsidRPr="00583ADB" w:rsidRDefault="00770678" w:rsidP="00770678">
      <w:pPr>
        <w:pStyle w:val="NoSpacing"/>
        <w:spacing w:line="480" w:lineRule="auto"/>
        <w:jc w:val="both"/>
        <w:rPr>
          <w:rFonts w:ascii="Arial" w:hAnsi="Arial" w:cs="Arial"/>
          <w:sz w:val="23"/>
          <w:szCs w:val="23"/>
        </w:rPr>
        <w:sectPr w:rsidR="00770678" w:rsidRPr="00583ADB" w:rsidSect="00AC163D">
          <w:type w:val="continuous"/>
          <w:pgSz w:w="12240" w:h="15840"/>
          <w:pgMar w:top="1440" w:right="1440" w:bottom="1440" w:left="1440" w:header="709" w:footer="709" w:gutter="0"/>
          <w:cols w:space="708"/>
          <w:docGrid w:linePitch="360"/>
        </w:sectPr>
      </w:pPr>
    </w:p>
    <w:p w14:paraId="20B226EA" w14:textId="77777777" w:rsidR="00770678" w:rsidRPr="00583ADB" w:rsidRDefault="00770678" w:rsidP="00770678">
      <w:pPr>
        <w:autoSpaceDE w:val="0"/>
        <w:autoSpaceDN w:val="0"/>
        <w:adjustRightInd w:val="0"/>
        <w:spacing w:after="0" w:line="480" w:lineRule="auto"/>
        <w:jc w:val="both"/>
        <w:rPr>
          <w:rFonts w:ascii="Arial" w:hAnsi="Arial" w:cs="Arial"/>
          <w:sz w:val="23"/>
          <w:szCs w:val="23"/>
        </w:rPr>
      </w:pPr>
      <w:r w:rsidRPr="00583ADB">
        <w:rPr>
          <w:rFonts w:ascii="Arial" w:hAnsi="Arial" w:cs="Arial"/>
          <w:b/>
          <w:sz w:val="23"/>
          <w:szCs w:val="23"/>
        </w:rPr>
        <w:lastRenderedPageBreak/>
        <w:t xml:space="preserve">Table 5: </w:t>
      </w:r>
      <w:r w:rsidRPr="00583ADB">
        <w:rPr>
          <w:rFonts w:ascii="Arial" w:hAnsi="Arial" w:cs="Arial"/>
          <w:sz w:val="23"/>
          <w:szCs w:val="23"/>
        </w:rPr>
        <w:t xml:space="preserve">Classification of structural elements, specific to each modelling approach, according to the decision frameworks </w:t>
      </w:r>
    </w:p>
    <w:tbl>
      <w:tblPr>
        <w:tblStyle w:val="TableGrid"/>
        <w:tblW w:w="15026" w:type="dxa"/>
        <w:tblInd w:w="-856" w:type="dxa"/>
        <w:tblLayout w:type="fixed"/>
        <w:tblLook w:val="04A0" w:firstRow="1" w:lastRow="0" w:firstColumn="1" w:lastColumn="0" w:noHBand="0" w:noVBand="1"/>
      </w:tblPr>
      <w:tblGrid>
        <w:gridCol w:w="1260"/>
        <w:gridCol w:w="1000"/>
        <w:gridCol w:w="859"/>
        <w:gridCol w:w="709"/>
        <w:gridCol w:w="709"/>
        <w:gridCol w:w="850"/>
        <w:gridCol w:w="993"/>
        <w:gridCol w:w="850"/>
        <w:gridCol w:w="851"/>
        <w:gridCol w:w="850"/>
        <w:gridCol w:w="851"/>
        <w:gridCol w:w="837"/>
        <w:gridCol w:w="701"/>
        <w:gridCol w:w="871"/>
        <w:gridCol w:w="851"/>
        <w:gridCol w:w="567"/>
        <w:gridCol w:w="653"/>
        <w:gridCol w:w="764"/>
      </w:tblGrid>
      <w:tr w:rsidR="00770678" w:rsidRPr="00583ADB" w14:paraId="3BD296F2" w14:textId="77777777" w:rsidTr="00770678">
        <w:trPr>
          <w:trHeight w:val="451"/>
        </w:trPr>
        <w:tc>
          <w:tcPr>
            <w:tcW w:w="1260" w:type="dxa"/>
            <w:vMerge w:val="restart"/>
          </w:tcPr>
          <w:p w14:paraId="6D8BA3F0"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Modelling Approach</w:t>
            </w:r>
          </w:p>
        </w:tc>
        <w:tc>
          <w:tcPr>
            <w:tcW w:w="1000" w:type="dxa"/>
            <w:vMerge w:val="restart"/>
          </w:tcPr>
          <w:p w14:paraId="211D3297"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Number of Frameworks that  include this modelling approach</w:t>
            </w:r>
          </w:p>
          <w:p w14:paraId="782A7CD4"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sz w:val="18"/>
                <w:szCs w:val="18"/>
              </w:rPr>
              <w:t>n [%</w:t>
            </w:r>
            <w:r w:rsidRPr="00583ADB">
              <w:rPr>
                <w:rFonts w:ascii="Arial" w:hAnsi="Arial" w:cs="Arial"/>
                <w:sz w:val="18"/>
                <w:szCs w:val="18"/>
                <w:vertAlign w:val="superscript"/>
              </w:rPr>
              <w:t>‡</w:t>
            </w:r>
            <w:r w:rsidRPr="00583ADB">
              <w:rPr>
                <w:rFonts w:ascii="Arial" w:hAnsi="Arial" w:cs="Arial"/>
                <w:sz w:val="18"/>
                <w:szCs w:val="18"/>
              </w:rPr>
              <w:t>]</w:t>
            </w:r>
          </w:p>
        </w:tc>
        <w:tc>
          <w:tcPr>
            <w:tcW w:w="12766" w:type="dxa"/>
            <w:gridSpan w:val="16"/>
          </w:tcPr>
          <w:p w14:paraId="1103D724"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Structural Assumptions</w:t>
            </w:r>
          </w:p>
          <w:p w14:paraId="5B6138F3"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n [%</w:t>
            </w:r>
            <w:r w:rsidRPr="00583ADB">
              <w:rPr>
                <w:rFonts w:ascii="Arial" w:hAnsi="Arial" w:cs="Arial"/>
                <w:b/>
                <w:sz w:val="18"/>
                <w:szCs w:val="18"/>
                <w:vertAlign w:val="superscript"/>
              </w:rPr>
              <w:t>†</w:t>
            </w:r>
            <w:r w:rsidRPr="00583ADB">
              <w:rPr>
                <w:rFonts w:ascii="Arial" w:hAnsi="Arial" w:cs="Arial"/>
                <w:b/>
                <w:sz w:val="18"/>
                <w:szCs w:val="18"/>
              </w:rPr>
              <w:t>]</w:t>
            </w:r>
            <w:r w:rsidRPr="00583ADB">
              <w:rPr>
                <w:rFonts w:ascii="Arial" w:hAnsi="Arial" w:cs="Arial"/>
                <w:b/>
                <w:sz w:val="18"/>
                <w:szCs w:val="18"/>
                <w:vertAlign w:val="superscript"/>
              </w:rPr>
              <w:t>reference</w:t>
            </w:r>
          </w:p>
        </w:tc>
      </w:tr>
      <w:tr w:rsidR="00770678" w:rsidRPr="00583ADB" w14:paraId="189C5352" w14:textId="77777777" w:rsidTr="00770678">
        <w:trPr>
          <w:trHeight w:val="222"/>
        </w:trPr>
        <w:tc>
          <w:tcPr>
            <w:tcW w:w="1260" w:type="dxa"/>
            <w:vMerge/>
          </w:tcPr>
          <w:p w14:paraId="18F5A57F"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p>
        </w:tc>
        <w:tc>
          <w:tcPr>
            <w:tcW w:w="1000" w:type="dxa"/>
            <w:vMerge/>
          </w:tcPr>
          <w:p w14:paraId="22DABBFA"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p>
        </w:tc>
        <w:tc>
          <w:tcPr>
            <w:tcW w:w="2277" w:type="dxa"/>
            <w:gridSpan w:val="3"/>
          </w:tcPr>
          <w:p w14:paraId="3C6A1A32"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Population resolution</w:t>
            </w:r>
          </w:p>
        </w:tc>
        <w:tc>
          <w:tcPr>
            <w:tcW w:w="2693" w:type="dxa"/>
            <w:gridSpan w:val="3"/>
          </w:tcPr>
          <w:p w14:paraId="4D7BC8BB"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First-order uncertainty</w:t>
            </w:r>
          </w:p>
        </w:tc>
        <w:tc>
          <w:tcPr>
            <w:tcW w:w="2552" w:type="dxa"/>
            <w:gridSpan w:val="3"/>
          </w:tcPr>
          <w:p w14:paraId="20D07C3C"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Interactivity</w:t>
            </w:r>
          </w:p>
        </w:tc>
        <w:tc>
          <w:tcPr>
            <w:tcW w:w="2409" w:type="dxa"/>
            <w:gridSpan w:val="3"/>
          </w:tcPr>
          <w:p w14:paraId="793ADC84"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Resource constraints</w:t>
            </w:r>
          </w:p>
        </w:tc>
        <w:tc>
          <w:tcPr>
            <w:tcW w:w="2835" w:type="dxa"/>
            <w:gridSpan w:val="4"/>
          </w:tcPr>
          <w:p w14:paraId="622AA22C" w14:textId="77777777" w:rsidR="00770678" w:rsidRPr="00583ADB" w:rsidRDefault="00770678" w:rsidP="00AC163D">
            <w:pPr>
              <w:autoSpaceDE w:val="0"/>
              <w:autoSpaceDN w:val="0"/>
              <w:adjustRightInd w:val="0"/>
              <w:spacing w:line="480" w:lineRule="auto"/>
              <w:contextualSpacing/>
              <w:jc w:val="center"/>
              <w:rPr>
                <w:rFonts w:ascii="Arial" w:hAnsi="Arial" w:cs="Arial"/>
                <w:b/>
                <w:sz w:val="18"/>
                <w:szCs w:val="18"/>
              </w:rPr>
            </w:pPr>
            <w:r w:rsidRPr="00583ADB">
              <w:rPr>
                <w:rFonts w:ascii="Arial" w:hAnsi="Arial" w:cs="Arial"/>
                <w:b/>
                <w:sz w:val="18"/>
                <w:szCs w:val="18"/>
              </w:rPr>
              <w:t>Dimension of Time</w:t>
            </w:r>
          </w:p>
        </w:tc>
      </w:tr>
      <w:tr w:rsidR="00770678" w:rsidRPr="00583ADB" w14:paraId="79EED09D" w14:textId="77777777" w:rsidTr="00770678">
        <w:trPr>
          <w:trHeight w:val="185"/>
        </w:trPr>
        <w:tc>
          <w:tcPr>
            <w:tcW w:w="1260" w:type="dxa"/>
            <w:vMerge/>
          </w:tcPr>
          <w:p w14:paraId="40352264"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p>
        </w:tc>
        <w:tc>
          <w:tcPr>
            <w:tcW w:w="1000" w:type="dxa"/>
            <w:vMerge/>
          </w:tcPr>
          <w:p w14:paraId="5175399B"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859" w:type="dxa"/>
            <w:vMerge w:val="restart"/>
          </w:tcPr>
          <w:p w14:paraId="192FE300" w14:textId="77777777"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Not specified within framework</w:t>
            </w:r>
          </w:p>
        </w:tc>
        <w:tc>
          <w:tcPr>
            <w:tcW w:w="1418" w:type="dxa"/>
            <w:gridSpan w:val="2"/>
          </w:tcPr>
          <w:p w14:paraId="5D243BDC" w14:textId="1E0D1FEC"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Classification</w:t>
            </w:r>
          </w:p>
        </w:tc>
        <w:tc>
          <w:tcPr>
            <w:tcW w:w="850" w:type="dxa"/>
            <w:vMerge w:val="restart"/>
          </w:tcPr>
          <w:p w14:paraId="52193DFD" w14:textId="77777777"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Not specified within framework</w:t>
            </w:r>
          </w:p>
        </w:tc>
        <w:tc>
          <w:tcPr>
            <w:tcW w:w="1843" w:type="dxa"/>
            <w:gridSpan w:val="2"/>
          </w:tcPr>
          <w:p w14:paraId="2D6BEF4C" w14:textId="3A0FEDBE"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Classification</w:t>
            </w:r>
          </w:p>
        </w:tc>
        <w:tc>
          <w:tcPr>
            <w:tcW w:w="851" w:type="dxa"/>
            <w:vMerge w:val="restart"/>
          </w:tcPr>
          <w:p w14:paraId="20C80F07" w14:textId="77777777"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Not specified within framework</w:t>
            </w:r>
          </w:p>
        </w:tc>
        <w:tc>
          <w:tcPr>
            <w:tcW w:w="1701" w:type="dxa"/>
            <w:gridSpan w:val="2"/>
          </w:tcPr>
          <w:p w14:paraId="35F53FE8" w14:textId="0482545C"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Classification</w:t>
            </w:r>
          </w:p>
        </w:tc>
        <w:tc>
          <w:tcPr>
            <w:tcW w:w="837" w:type="dxa"/>
            <w:vMerge w:val="restart"/>
          </w:tcPr>
          <w:p w14:paraId="1CA1823F" w14:textId="77777777"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Not specified within framework</w:t>
            </w:r>
          </w:p>
        </w:tc>
        <w:tc>
          <w:tcPr>
            <w:tcW w:w="1572" w:type="dxa"/>
            <w:gridSpan w:val="2"/>
          </w:tcPr>
          <w:p w14:paraId="7B0E71FE" w14:textId="5F21F5B8"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Classification</w:t>
            </w:r>
          </w:p>
        </w:tc>
        <w:tc>
          <w:tcPr>
            <w:tcW w:w="851" w:type="dxa"/>
            <w:vMerge w:val="restart"/>
          </w:tcPr>
          <w:p w14:paraId="74380592" w14:textId="77777777"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Not specified within framework</w:t>
            </w:r>
          </w:p>
        </w:tc>
        <w:tc>
          <w:tcPr>
            <w:tcW w:w="1984" w:type="dxa"/>
            <w:gridSpan w:val="3"/>
          </w:tcPr>
          <w:p w14:paraId="243AAC40" w14:textId="4FDEE3F8" w:rsidR="00770678" w:rsidRPr="00583ADB" w:rsidRDefault="00770678" w:rsidP="00AC163D">
            <w:pPr>
              <w:autoSpaceDE w:val="0"/>
              <w:autoSpaceDN w:val="0"/>
              <w:adjustRightInd w:val="0"/>
              <w:spacing w:line="480" w:lineRule="auto"/>
              <w:contextualSpacing/>
              <w:jc w:val="center"/>
              <w:rPr>
                <w:rFonts w:ascii="Arial" w:hAnsi="Arial" w:cs="Arial"/>
                <w:sz w:val="18"/>
                <w:szCs w:val="18"/>
                <w:vertAlign w:val="superscript"/>
              </w:rPr>
            </w:pPr>
            <w:r w:rsidRPr="00583ADB">
              <w:rPr>
                <w:rFonts w:ascii="Arial" w:hAnsi="Arial" w:cs="Arial"/>
                <w:sz w:val="18"/>
                <w:szCs w:val="18"/>
                <w:vertAlign w:val="superscript"/>
              </w:rPr>
              <w:t>Classification</w:t>
            </w:r>
          </w:p>
        </w:tc>
      </w:tr>
      <w:tr w:rsidR="00770678" w:rsidRPr="00583ADB" w14:paraId="71BE4F65" w14:textId="77777777" w:rsidTr="00770678">
        <w:trPr>
          <w:trHeight w:val="451"/>
        </w:trPr>
        <w:tc>
          <w:tcPr>
            <w:tcW w:w="1260" w:type="dxa"/>
            <w:vMerge/>
          </w:tcPr>
          <w:p w14:paraId="59C60E2B"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p>
        </w:tc>
        <w:tc>
          <w:tcPr>
            <w:tcW w:w="1000" w:type="dxa"/>
            <w:vMerge/>
          </w:tcPr>
          <w:p w14:paraId="1E1A80A2"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859" w:type="dxa"/>
            <w:vMerge/>
          </w:tcPr>
          <w:p w14:paraId="79C587BC"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709" w:type="dxa"/>
          </w:tcPr>
          <w:p w14:paraId="29F5430A"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Cohort</w:t>
            </w:r>
          </w:p>
        </w:tc>
        <w:tc>
          <w:tcPr>
            <w:tcW w:w="709" w:type="dxa"/>
          </w:tcPr>
          <w:p w14:paraId="4119A755"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Individual</w:t>
            </w:r>
          </w:p>
        </w:tc>
        <w:tc>
          <w:tcPr>
            <w:tcW w:w="850" w:type="dxa"/>
            <w:vMerge/>
          </w:tcPr>
          <w:p w14:paraId="10353369"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993" w:type="dxa"/>
          </w:tcPr>
          <w:p w14:paraId="6401FA37"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Deterministic</w:t>
            </w:r>
          </w:p>
        </w:tc>
        <w:tc>
          <w:tcPr>
            <w:tcW w:w="850" w:type="dxa"/>
          </w:tcPr>
          <w:p w14:paraId="3AE8FD3A"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Stochastic</w:t>
            </w:r>
          </w:p>
        </w:tc>
        <w:tc>
          <w:tcPr>
            <w:tcW w:w="851" w:type="dxa"/>
            <w:vMerge/>
          </w:tcPr>
          <w:p w14:paraId="17476D78"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850" w:type="dxa"/>
          </w:tcPr>
          <w:p w14:paraId="2A3F4E71"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Static/ Independent</w:t>
            </w:r>
          </w:p>
        </w:tc>
        <w:tc>
          <w:tcPr>
            <w:tcW w:w="851" w:type="dxa"/>
          </w:tcPr>
          <w:p w14:paraId="59B10138"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Dynamic/ Dependent</w:t>
            </w:r>
          </w:p>
        </w:tc>
        <w:tc>
          <w:tcPr>
            <w:tcW w:w="837" w:type="dxa"/>
            <w:vMerge/>
          </w:tcPr>
          <w:p w14:paraId="768895B6"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701" w:type="dxa"/>
          </w:tcPr>
          <w:p w14:paraId="70E4552F"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Unlimited resources</w:t>
            </w:r>
          </w:p>
        </w:tc>
        <w:tc>
          <w:tcPr>
            <w:tcW w:w="871" w:type="dxa"/>
          </w:tcPr>
          <w:p w14:paraId="02A4E5D6"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Constrained resources</w:t>
            </w:r>
          </w:p>
        </w:tc>
        <w:tc>
          <w:tcPr>
            <w:tcW w:w="851" w:type="dxa"/>
            <w:vMerge/>
          </w:tcPr>
          <w:p w14:paraId="0B11FCAA"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p>
        </w:tc>
        <w:tc>
          <w:tcPr>
            <w:tcW w:w="567" w:type="dxa"/>
          </w:tcPr>
          <w:p w14:paraId="4C16C8E5"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Untimed</w:t>
            </w:r>
          </w:p>
        </w:tc>
        <w:tc>
          <w:tcPr>
            <w:tcW w:w="653" w:type="dxa"/>
          </w:tcPr>
          <w:p w14:paraId="2125E06F"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Discrete</w:t>
            </w:r>
          </w:p>
        </w:tc>
        <w:tc>
          <w:tcPr>
            <w:tcW w:w="764" w:type="dxa"/>
          </w:tcPr>
          <w:p w14:paraId="451FD86B" w14:textId="77777777" w:rsidR="00770678" w:rsidRPr="00583ADB" w:rsidRDefault="00770678" w:rsidP="00AC163D">
            <w:pPr>
              <w:autoSpaceDE w:val="0"/>
              <w:autoSpaceDN w:val="0"/>
              <w:adjustRightInd w:val="0"/>
              <w:spacing w:line="480" w:lineRule="auto"/>
              <w:contextualSpacing/>
              <w:rPr>
                <w:rFonts w:ascii="Arial" w:hAnsi="Arial" w:cs="Arial"/>
                <w:sz w:val="18"/>
                <w:szCs w:val="18"/>
                <w:vertAlign w:val="superscript"/>
              </w:rPr>
            </w:pPr>
            <w:r w:rsidRPr="00583ADB">
              <w:rPr>
                <w:rFonts w:ascii="Arial" w:hAnsi="Arial" w:cs="Arial"/>
                <w:sz w:val="18"/>
                <w:szCs w:val="18"/>
                <w:vertAlign w:val="superscript"/>
              </w:rPr>
              <w:t>Continuous</w:t>
            </w:r>
          </w:p>
        </w:tc>
      </w:tr>
      <w:tr w:rsidR="00770678" w:rsidRPr="00583ADB" w14:paraId="78D426F1" w14:textId="77777777" w:rsidTr="00770678">
        <w:trPr>
          <w:trHeight w:val="451"/>
        </w:trPr>
        <w:tc>
          <w:tcPr>
            <w:tcW w:w="1260" w:type="dxa"/>
          </w:tcPr>
          <w:p w14:paraId="2CF8BD52"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Decision tree</w:t>
            </w:r>
          </w:p>
        </w:tc>
        <w:tc>
          <w:tcPr>
            <w:tcW w:w="1000" w:type="dxa"/>
          </w:tcPr>
          <w:p w14:paraId="5D83AE5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8 [100]</w:t>
            </w:r>
          </w:p>
        </w:tc>
        <w:tc>
          <w:tcPr>
            <w:tcW w:w="859" w:type="dxa"/>
          </w:tcPr>
          <w:p w14:paraId="1FC4C26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5A62F87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[37.5]</w:t>
            </w:r>
          </w:p>
          <w:p w14:paraId="21E270D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cmxzPjwvcmVjb3JkPjwvQ2l0ZT48Q2l0ZT48QXV0aG9yPkppdDwvQXV0aG9yPjxZZWFyPjIwMTE8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=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cmxzPjwvcmVjb3JkPjwvQ2l0ZT48Q2l0ZT48QXV0aG9yPkppdDwvQXV0aG9yPjxZZWFyPjIwMTE8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=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6,9,12</w:t>
            </w:r>
            <w:r w:rsidRPr="00583ADB">
              <w:rPr>
                <w:rFonts w:ascii="Arial" w:hAnsi="Arial" w:cs="Arial"/>
                <w:sz w:val="18"/>
                <w:szCs w:val="18"/>
              </w:rPr>
              <w:fldChar w:fldCharType="end"/>
            </w:r>
            <w:r w:rsidRPr="00583ADB">
              <w:rPr>
                <w:rFonts w:ascii="Arial" w:hAnsi="Arial" w:cs="Arial"/>
                <w:sz w:val="18"/>
                <w:szCs w:val="18"/>
              </w:rPr>
              <w:fldChar w:fldCharType="begin"/>
            </w:r>
            <w:r w:rsidRPr="00583ADB">
              <w:rPr>
                <w:rFonts w:ascii="Arial" w:hAnsi="Arial" w:cs="Arial"/>
                <w:sz w:val="18"/>
                <w:szCs w:val="18"/>
              </w:rPr>
              <w:instrText xml:space="preserve"> ADDIN REFMGR.CITE </w:instrText>
            </w:r>
            <w:r w:rsidRPr="00583ADB">
              <w:rPr>
                <w:rFonts w:ascii="Arial" w:hAnsi="Arial" w:cs="Arial"/>
                <w:sz w:val="18"/>
                <w:szCs w:val="18"/>
              </w:rPr>
              <w:fldChar w:fldCharType="end"/>
            </w:r>
          </w:p>
        </w:tc>
        <w:tc>
          <w:tcPr>
            <w:tcW w:w="709" w:type="dxa"/>
          </w:tcPr>
          <w:p w14:paraId="070F441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 [62.5]</w:t>
            </w:r>
          </w:p>
          <w:p w14:paraId="6FB30BD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7,8,10,11,13</w:t>
            </w:r>
            <w:r w:rsidRPr="00583ADB">
              <w:rPr>
                <w:rFonts w:ascii="Arial" w:hAnsi="Arial" w:cs="Arial"/>
                <w:sz w:val="18"/>
                <w:szCs w:val="18"/>
              </w:rPr>
              <w:fldChar w:fldCharType="end"/>
            </w:r>
          </w:p>
        </w:tc>
        <w:tc>
          <w:tcPr>
            <w:tcW w:w="709" w:type="dxa"/>
          </w:tcPr>
          <w:p w14:paraId="42DA959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 [37.5]</w:t>
            </w:r>
          </w:p>
          <w:p w14:paraId="56A8C0C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10,11,13</w:t>
            </w:r>
            <w:r w:rsidRPr="00583ADB">
              <w:rPr>
                <w:rFonts w:ascii="Arial" w:hAnsi="Arial" w:cs="Arial"/>
                <w:sz w:val="18"/>
                <w:szCs w:val="18"/>
              </w:rPr>
              <w:fldChar w:fldCharType="end"/>
            </w:r>
          </w:p>
        </w:tc>
        <w:tc>
          <w:tcPr>
            <w:tcW w:w="850" w:type="dxa"/>
          </w:tcPr>
          <w:p w14:paraId="22F7873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0D0B911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0FCAE59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6,9,12,13</w:t>
            </w:r>
            <w:r w:rsidRPr="00583ADB">
              <w:rPr>
                <w:rFonts w:ascii="Arial" w:hAnsi="Arial" w:cs="Arial"/>
                <w:sz w:val="18"/>
                <w:szCs w:val="18"/>
              </w:rPr>
              <w:fldChar w:fldCharType="end"/>
            </w:r>
          </w:p>
        </w:tc>
        <w:tc>
          <w:tcPr>
            <w:tcW w:w="993" w:type="dxa"/>
          </w:tcPr>
          <w:p w14:paraId="75D6CCC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4C7C242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184994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Ij43LDgsMTAsMTE8L3N0eWxlPjwvRGlzcGxheVRleHQ+PHJlY29yZD48cmVjLW51bWJlcj4yMDkz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PjExNzAtNzY5MCAoUHJpbnQpPC9pc2JuPjx1cmxzPjwvdXJscz48L3JlY29yZD48L0NpdGU+PC9F
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Ij43LDgsMTAsMTE8L3N0eWxlPjwvRGlzcGxheVRleHQ+PHJlY29yZD48cmVjLW51bWJlcj4yMDkz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PjExNzAtNzY5MCAoUHJpbnQpPC9pc2JuPjx1cmxzPjwvdXJscz48L3JlY29yZD48L0NpdGU+PC9F
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7,8,10,11</w:t>
            </w:r>
            <w:r w:rsidRPr="00583ADB">
              <w:rPr>
                <w:rFonts w:ascii="Arial" w:hAnsi="Arial" w:cs="Arial"/>
                <w:sz w:val="18"/>
                <w:szCs w:val="18"/>
              </w:rPr>
              <w:fldChar w:fldCharType="end"/>
            </w:r>
          </w:p>
        </w:tc>
        <w:tc>
          <w:tcPr>
            <w:tcW w:w="850" w:type="dxa"/>
          </w:tcPr>
          <w:p w14:paraId="66FA1FB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249EF21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00BB257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w:t>
            </w:r>
            <w:r w:rsidRPr="00583ADB">
              <w:rPr>
                <w:rFonts w:ascii="Arial" w:hAnsi="Arial" w:cs="Arial"/>
                <w:sz w:val="18"/>
                <w:szCs w:val="18"/>
              </w:rPr>
              <w:fldChar w:fldCharType="end"/>
            </w:r>
          </w:p>
        </w:tc>
        <w:tc>
          <w:tcPr>
            <w:tcW w:w="851" w:type="dxa"/>
          </w:tcPr>
          <w:p w14:paraId="269830E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3798C10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7A31BD8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7,11</w:t>
            </w:r>
            <w:r w:rsidRPr="00583ADB">
              <w:rPr>
                <w:rFonts w:ascii="Arial" w:hAnsi="Arial" w:cs="Arial"/>
                <w:sz w:val="18"/>
                <w:szCs w:val="18"/>
              </w:rPr>
              <w:fldChar w:fldCharType="end"/>
            </w:r>
          </w:p>
        </w:tc>
        <w:tc>
          <w:tcPr>
            <w:tcW w:w="850" w:type="dxa"/>
          </w:tcPr>
          <w:p w14:paraId="614020E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w:t>
            </w:r>
          </w:p>
          <w:p w14:paraId="743B47B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[75] </w:t>
            </w:r>
          </w:p>
          <w:p w14:paraId="213AEC6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PjYsOC0xMCwxMiwxMzwvc3R5bGU+PC9EaXNwbGF5VGV4dD48cmVjb3JkPjxyZWMtbnVtYmVyPjIw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KFByaW50KTwvaXNibj48dXJscz48L3VybHM+PC9yZWNvcmQ+PC9DaXRlPjxDaXRlPjxBdXRob3I+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PjYsOC0xMCwxMiwxMzwvc3R5bGU+PC9EaXNwbGF5VGV4dD48cmVjb3JkPjxyZWMtbnVtYmVyPjIw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KFByaW50KTwvaXNibj48dXJscz48L3VybHM+PC9yZWNvcmQ+PC9DaXRlPjxDaXRlPjxBdXRob3I+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6,8-10,12,13</w:t>
            </w:r>
            <w:r w:rsidRPr="00583ADB">
              <w:rPr>
                <w:rFonts w:ascii="Arial" w:hAnsi="Arial" w:cs="Arial"/>
                <w:sz w:val="18"/>
                <w:szCs w:val="18"/>
              </w:rPr>
              <w:fldChar w:fldCharType="end"/>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SUQ+MzI8L1paX1dvcmtmb3JtSUQ+PC9NREw+PC9DaXRlPjxDaXRlPjxBdXRob3I+QnJlbm5hbjwv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SUQ+MzI8L1paX1dvcmtmb3JtSUQ+PC9NREw+PC9DaXRlPjxDaXRlPjxBdXRob3I+QnJlbm5hbjwv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end"/>
            </w:r>
          </w:p>
        </w:tc>
        <w:tc>
          <w:tcPr>
            <w:tcW w:w="851" w:type="dxa"/>
          </w:tcPr>
          <w:p w14:paraId="6C8B285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37" w:type="dxa"/>
          </w:tcPr>
          <w:p w14:paraId="319883E7" w14:textId="77777777" w:rsidR="00770678" w:rsidRPr="00583ADB" w:rsidRDefault="00770678" w:rsidP="00AC163D">
            <w:pPr>
              <w:autoSpaceDE w:val="0"/>
              <w:autoSpaceDN w:val="0"/>
              <w:adjustRightInd w:val="0"/>
              <w:spacing w:line="480" w:lineRule="auto"/>
              <w:contextualSpacing/>
              <w:rPr>
                <w:rFonts w:ascii="Arial" w:hAnsi="Arial" w:cs="Arial"/>
                <w:noProof/>
                <w:sz w:val="18"/>
                <w:szCs w:val="18"/>
              </w:rPr>
            </w:pPr>
            <w:r w:rsidRPr="00583ADB">
              <w:rPr>
                <w:rFonts w:ascii="Arial" w:hAnsi="Arial" w:cs="Arial"/>
                <w:noProof/>
                <w:sz w:val="18"/>
                <w:szCs w:val="18"/>
              </w:rPr>
              <w:t xml:space="preserve">6 </w:t>
            </w:r>
          </w:p>
          <w:p w14:paraId="4309022B" w14:textId="77777777" w:rsidR="00770678" w:rsidRPr="00583ADB" w:rsidRDefault="00770678" w:rsidP="00AC163D">
            <w:pPr>
              <w:autoSpaceDE w:val="0"/>
              <w:autoSpaceDN w:val="0"/>
              <w:adjustRightInd w:val="0"/>
              <w:spacing w:line="480" w:lineRule="auto"/>
              <w:contextualSpacing/>
              <w:rPr>
                <w:rFonts w:ascii="Arial" w:hAnsi="Arial" w:cs="Arial"/>
                <w:noProof/>
                <w:sz w:val="18"/>
                <w:szCs w:val="18"/>
              </w:rPr>
            </w:pPr>
            <w:r w:rsidRPr="00583ADB">
              <w:rPr>
                <w:rFonts w:ascii="Arial" w:hAnsi="Arial" w:cs="Arial"/>
                <w:noProof/>
                <w:sz w:val="18"/>
                <w:szCs w:val="18"/>
              </w:rPr>
              <w:t>[75]</w:t>
            </w:r>
          </w:p>
          <w:p w14:paraId="4BA50FE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PjYsOC0xMSwxMzwvc3R5bGU+PC9EaXNwbGF5VGV4dD48cmVjb3JkPjxyZWMtbnVtYmVyPjIwOTI8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b3JkPjwvQ2l0ZT48Q2l0ZT48QXV0aG9yPkJyZW5uYW48L0F1dGhvcj48WWVhcj4yMDA2PC9ZZWFy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PjExNzAtNzY5MCAoUHJpbnQpPC9pc2JuPjx1cmxzPjwvdXJscz48L3JlY29yZD48L0NpdGU+PENp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==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PjYsOC0xMSwxMzwvc3R5bGU+PC9EaXNwbGF5VGV4dD48cmVjb3JkPjxyZWMtbnVtYmVyPjIwOTI8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b3JkPjwvQ2l0ZT48Q2l0ZT48QXV0aG9yPkJyZW5uYW48L0F1dGhvcj48WWVhcj4yMDA2PC9ZZWFy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PjExNzAtNzY5MCAoUHJpbnQpPC9pc2JuPjx1cmxzPjwvdXJscz48L3JlY29yZD48L0NpdGU+PENp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==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6,8-11,13</w:t>
            </w:r>
            <w:r w:rsidRPr="00583ADB">
              <w:rPr>
                <w:rFonts w:ascii="Arial" w:hAnsi="Arial" w:cs="Arial"/>
                <w:sz w:val="18"/>
                <w:szCs w:val="18"/>
              </w:rPr>
              <w:fldChar w:fldCharType="end"/>
            </w:r>
          </w:p>
        </w:tc>
        <w:tc>
          <w:tcPr>
            <w:tcW w:w="701" w:type="dxa"/>
          </w:tcPr>
          <w:p w14:paraId="165EDF9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50B3735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0F5C131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7,12</w:t>
            </w:r>
            <w:r w:rsidRPr="00583ADB">
              <w:rPr>
                <w:rFonts w:ascii="Arial" w:hAnsi="Arial" w:cs="Arial"/>
                <w:sz w:val="18"/>
                <w:szCs w:val="18"/>
              </w:rPr>
              <w:fldChar w:fldCharType="end"/>
            </w:r>
          </w:p>
          <w:p w14:paraId="5A552E5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p>
        </w:tc>
        <w:tc>
          <w:tcPr>
            <w:tcW w:w="871" w:type="dxa"/>
          </w:tcPr>
          <w:p w14:paraId="10DEFF3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55F2C63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5DABEE6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27E5898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PjYsOCw5LDEyPC9zdHlsZT48L0Rpc3BsYXlUZXh0PjxyZWNvcmQ+PHJlYy1udW1iZXI+MjA5Mjwv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PjYsOCw5LDEyPC9zdHlsZT48L0Rpc3BsYXlUZXh0PjxyZWNvcmQ+PHJlYy1udW1iZXI+MjA5Mjwv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6,8,9,12</w:t>
            </w:r>
            <w:r w:rsidRPr="00583ADB">
              <w:rPr>
                <w:rFonts w:ascii="Arial" w:hAnsi="Arial" w:cs="Arial"/>
                <w:sz w:val="18"/>
                <w:szCs w:val="18"/>
              </w:rPr>
              <w:fldChar w:fldCharType="end"/>
            </w:r>
          </w:p>
        </w:tc>
        <w:tc>
          <w:tcPr>
            <w:tcW w:w="567" w:type="dxa"/>
          </w:tcPr>
          <w:p w14:paraId="2BDA156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6872DE1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19BEE68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7,10,11,13</w:t>
            </w:r>
            <w:r w:rsidRPr="00583ADB">
              <w:rPr>
                <w:rFonts w:ascii="Arial" w:hAnsi="Arial" w:cs="Arial"/>
                <w:sz w:val="18"/>
                <w:szCs w:val="18"/>
              </w:rPr>
              <w:fldChar w:fldCharType="end"/>
            </w:r>
          </w:p>
        </w:tc>
        <w:tc>
          <w:tcPr>
            <w:tcW w:w="653" w:type="dxa"/>
          </w:tcPr>
          <w:p w14:paraId="4B9DCE0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64" w:type="dxa"/>
          </w:tcPr>
          <w:p w14:paraId="7FF5192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r>
      <w:tr w:rsidR="00770678" w:rsidRPr="00583ADB" w14:paraId="23FEB9A5" w14:textId="77777777" w:rsidTr="00770678">
        <w:trPr>
          <w:trHeight w:val="451"/>
        </w:trPr>
        <w:tc>
          <w:tcPr>
            <w:tcW w:w="1260" w:type="dxa"/>
          </w:tcPr>
          <w:p w14:paraId="7DE6E9F4"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Markov cohort model</w:t>
            </w:r>
          </w:p>
        </w:tc>
        <w:tc>
          <w:tcPr>
            <w:tcW w:w="1000" w:type="dxa"/>
          </w:tcPr>
          <w:p w14:paraId="1EAA1FF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8 [100]</w:t>
            </w:r>
          </w:p>
        </w:tc>
        <w:tc>
          <w:tcPr>
            <w:tcW w:w="859" w:type="dxa"/>
          </w:tcPr>
          <w:p w14:paraId="7F9916F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2F13634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[37.5]</w:t>
            </w:r>
          </w:p>
          <w:p w14:paraId="15D3F7A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cmxzPjwvcmVjb3JkPjwvQ2l0ZT48Q2l0ZT48QXV0aG9yPkppdDwvQXV0aG9yPjxZZWFyPjIwMTE8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=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cmxzPjwvcmVjb3JkPjwvQ2l0ZT48Q2l0ZT48QXV0aG9yPkppdDwvQXV0aG9yPjxZZWFyPjIwMTE8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=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6,9,12</w:t>
            </w:r>
            <w:r w:rsidRPr="00583ADB">
              <w:rPr>
                <w:rFonts w:ascii="Arial" w:hAnsi="Arial" w:cs="Arial"/>
                <w:sz w:val="18"/>
                <w:szCs w:val="18"/>
              </w:rPr>
              <w:fldChar w:fldCharType="end"/>
            </w:r>
            <w:r w:rsidRPr="00583ADB">
              <w:rPr>
                <w:rFonts w:ascii="Arial" w:hAnsi="Arial" w:cs="Arial"/>
                <w:sz w:val="18"/>
                <w:szCs w:val="18"/>
              </w:rPr>
              <w:fldChar w:fldCharType="begin">
                <w:fldData xml:space="preserve">PFJlZm1hbj48Q2l0ZT48QXV0aG9yPkppdDwvQXV0aG9yPjxZZWFyPjIwMTE8L1llYXI+PFJlY051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PFJlZm1hbj48Q2l0ZT48QXV0aG9yPkppdDwvQXV0aG9yPjxZZWFyPjIwMTE8L1llYXI+PFJlY051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end"/>
            </w:r>
          </w:p>
        </w:tc>
        <w:tc>
          <w:tcPr>
            <w:tcW w:w="709" w:type="dxa"/>
          </w:tcPr>
          <w:p w14:paraId="7FD0943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w:t>
            </w:r>
          </w:p>
          <w:p w14:paraId="7FD3C87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[62.5]</w:t>
            </w:r>
          </w:p>
          <w:p w14:paraId="7ABD809F" w14:textId="77777777" w:rsidR="00770678" w:rsidRPr="00583ADB" w:rsidRDefault="00770678" w:rsidP="00AC163D">
            <w:pPr>
              <w:autoSpaceDE w:val="0"/>
              <w:autoSpaceDN w:val="0"/>
              <w:adjustRightInd w:val="0"/>
              <w:spacing w:line="480" w:lineRule="auto"/>
              <w:contextualSpacing/>
              <w:rPr>
                <w:rFonts w:ascii="Arial" w:hAnsi="Arial" w:cs="Arial"/>
                <w:noProof/>
                <w:sz w:val="18"/>
                <w:szCs w:val="18"/>
                <w:highlight w:val="yellow"/>
              </w:rPr>
            </w:pPr>
            <w:r w:rsidRPr="00583ADB">
              <w:rPr>
                <w:rFonts w:ascii="Arial" w:hAnsi="Arial" w:cs="Arial"/>
                <w:noProof/>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noProof/>
                <w:sz w:val="18"/>
                <w:szCs w:val="18"/>
              </w:rPr>
              <w:instrText xml:space="preserve"> ADDIN EN.CITE </w:instrText>
            </w:r>
            <w:r w:rsidRPr="00583ADB">
              <w:rPr>
                <w:rFonts w:ascii="Arial" w:hAnsi="Arial" w:cs="Arial"/>
                <w:noProof/>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noProof/>
                <w:sz w:val="18"/>
                <w:szCs w:val="18"/>
              </w:rPr>
              <w:instrText xml:space="preserve"> ADDIN EN.CITE.DATA </w:instrText>
            </w:r>
            <w:r w:rsidRPr="00583ADB">
              <w:rPr>
                <w:rFonts w:ascii="Arial" w:hAnsi="Arial" w:cs="Arial"/>
                <w:noProof/>
                <w:sz w:val="18"/>
                <w:szCs w:val="18"/>
              </w:rPr>
            </w:r>
            <w:r w:rsidRPr="00583ADB">
              <w:rPr>
                <w:rFonts w:ascii="Arial" w:hAnsi="Arial" w:cs="Arial"/>
                <w:noProof/>
                <w:sz w:val="18"/>
                <w:szCs w:val="18"/>
              </w:rPr>
              <w:fldChar w:fldCharType="end"/>
            </w:r>
            <w:r w:rsidRPr="00583ADB">
              <w:rPr>
                <w:rFonts w:ascii="Arial" w:hAnsi="Arial" w:cs="Arial"/>
                <w:noProof/>
                <w:sz w:val="18"/>
                <w:szCs w:val="18"/>
              </w:rPr>
            </w:r>
            <w:r w:rsidRPr="00583ADB">
              <w:rPr>
                <w:rFonts w:ascii="Arial" w:hAnsi="Arial" w:cs="Arial"/>
                <w:noProof/>
                <w:sz w:val="18"/>
                <w:szCs w:val="18"/>
              </w:rPr>
              <w:fldChar w:fldCharType="separate"/>
            </w:r>
            <w:r w:rsidRPr="00583ADB">
              <w:rPr>
                <w:rFonts w:ascii="Arial" w:hAnsi="Arial" w:cs="Arial"/>
                <w:noProof/>
                <w:sz w:val="18"/>
                <w:szCs w:val="18"/>
                <w:vertAlign w:val="superscript"/>
              </w:rPr>
              <w:t>7,8,10,11,13</w:t>
            </w:r>
            <w:r w:rsidRPr="00583ADB">
              <w:rPr>
                <w:rFonts w:ascii="Arial" w:hAnsi="Arial" w:cs="Arial"/>
                <w:noProof/>
                <w:sz w:val="18"/>
                <w:szCs w:val="18"/>
              </w:rPr>
              <w:fldChar w:fldCharType="end"/>
            </w:r>
          </w:p>
        </w:tc>
        <w:tc>
          <w:tcPr>
            <w:tcW w:w="709" w:type="dxa"/>
          </w:tcPr>
          <w:p w14:paraId="52FC516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34CC40E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1AE1A46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D6C9A6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PjYsOSwxMiwxMzwvc3R5bGU+PC9EaXNwbGF5VGV4dD48cmVjb3JkPjxyZWMtbnVtYmVyPjIwOTI8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b3JkPjwvQ2l0ZT48Q2l0ZT48QXV0aG9yPkNvb3BlcjwvQXV0aG9yPjxZZWFyPjIwMDc8L1llYXI+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6,9,12,13</w:t>
            </w:r>
            <w:r w:rsidRPr="00583ADB">
              <w:rPr>
                <w:rFonts w:ascii="Arial" w:hAnsi="Arial" w:cs="Arial"/>
                <w:sz w:val="18"/>
                <w:szCs w:val="18"/>
              </w:rPr>
              <w:fldChar w:fldCharType="end"/>
            </w:r>
          </w:p>
        </w:tc>
        <w:tc>
          <w:tcPr>
            <w:tcW w:w="993" w:type="dxa"/>
          </w:tcPr>
          <w:p w14:paraId="2A6CF20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308D093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[37.5]</w:t>
            </w:r>
          </w:p>
          <w:p w14:paraId="2DA7A90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Ij43LDgsMTA8L3N0eWxlPjwvRGlzcGxheVRleHQ+PHJlY29yZD48cmVjLW51bWJlcj4yMDkzPC9y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Ij43LDgsMTA8L3N0eWxlPjwvRGlzcGxheVRleHQ+PHJlY29yZD48cmVjLW51bWJlcj4yMDkzPC9y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7,8,10</w:t>
            </w:r>
            <w:r w:rsidRPr="00583ADB">
              <w:rPr>
                <w:rFonts w:ascii="Arial" w:hAnsi="Arial" w:cs="Arial"/>
                <w:sz w:val="18"/>
                <w:szCs w:val="18"/>
              </w:rPr>
              <w:fldChar w:fldCharType="end"/>
            </w:r>
          </w:p>
        </w:tc>
        <w:tc>
          <w:tcPr>
            <w:tcW w:w="850" w:type="dxa"/>
          </w:tcPr>
          <w:p w14:paraId="140C127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2E2C229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6E36B9E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w:t>
            </w:r>
            <w:r w:rsidRPr="00583ADB">
              <w:rPr>
                <w:rFonts w:ascii="Arial" w:hAnsi="Arial" w:cs="Arial"/>
                <w:sz w:val="18"/>
                <w:szCs w:val="18"/>
              </w:rPr>
              <w:fldChar w:fldCharType="end"/>
            </w:r>
          </w:p>
        </w:tc>
        <w:tc>
          <w:tcPr>
            <w:tcW w:w="851" w:type="dxa"/>
          </w:tcPr>
          <w:p w14:paraId="44872A6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1072E74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231F15D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7,11</w:t>
            </w:r>
            <w:r w:rsidRPr="00583ADB">
              <w:rPr>
                <w:rFonts w:ascii="Arial" w:hAnsi="Arial" w:cs="Arial"/>
                <w:sz w:val="18"/>
                <w:szCs w:val="18"/>
              </w:rPr>
              <w:fldChar w:fldCharType="end"/>
            </w:r>
          </w:p>
        </w:tc>
        <w:tc>
          <w:tcPr>
            <w:tcW w:w="850" w:type="dxa"/>
          </w:tcPr>
          <w:p w14:paraId="7A958F6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6 </w:t>
            </w:r>
          </w:p>
          <w:p w14:paraId="56AC3CE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[75]</w:t>
            </w:r>
          </w:p>
          <w:p w14:paraId="28A8A6B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PjYsOC0xMCwxMiwxMzwvc3R5bGU+PC9EaXNwbGF5VGV4dD48cmVjb3JkPjxyZWMtbnVtYmVyPjIw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KFByaW50KTwvaXNibj48dXJscz48L3VybHM+PC9yZWNvcmQ+PC9DaXRlPjxDaXRlPjxBdXRob3I+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PjYsOC0xMCwxMiwxMzwvc3R5bGU+PC9EaXNwbGF5VGV4dD48cmVjb3JkPjxyZWMtbnVtYmVyPjIw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KFByaW50KTwvaXNibj48dXJscz48L3VybHM+PC9yZWNvcmQ+PC9DaXRlPjxDaXRlPjxBdXRob3I+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6,8-10,12,13</w:t>
            </w:r>
            <w:r w:rsidRPr="00583ADB">
              <w:rPr>
                <w:rFonts w:ascii="Arial" w:hAnsi="Arial" w:cs="Arial"/>
                <w:sz w:val="18"/>
                <w:szCs w:val="18"/>
              </w:rPr>
              <w:fldChar w:fldCharType="end"/>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SUQ+MzI8L1paX1dvcmtmb3JtSUQ+PC9NREw+PC9DaXRlPjxDaXRlPjxBdXRob3I+QnJlbm5hbjwv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SUQ+MzI8L1paX1dvcmtmb3JtSUQ+PC9NREw+PC9DaXRlPjxDaXRlPjxBdXRob3I+QnJlbm5hbjwv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end"/>
            </w:r>
          </w:p>
        </w:tc>
        <w:tc>
          <w:tcPr>
            <w:tcW w:w="851" w:type="dxa"/>
          </w:tcPr>
          <w:p w14:paraId="69104A3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37" w:type="dxa"/>
          </w:tcPr>
          <w:p w14:paraId="30FBFF5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6 </w:t>
            </w:r>
          </w:p>
          <w:p w14:paraId="4E80756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[75]</w:t>
            </w:r>
          </w:p>
          <w:p w14:paraId="312458A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PjYsOC0xMSwxMzwvc3R5bGU+PC9EaXNwbGF5VGV4dD48cmVjb3JkPjxyZWMtbnVtYmVyPjIwOTI8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b3JkPjwvQ2l0ZT48Q2l0ZT48QXV0aG9yPkJyZW5uYW48L0F1dGhvcj48WWVhcj4yMDA2PC9ZZWFy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PjExNzAtNzY5MCAoUHJpbnQpPC9pc2JuPjx1cmxzPjwvdXJscz48L3JlY29yZD48L0NpdGU+PENp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==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PjYsOC0xMSwxMzwvc3R5bGU+PC9EaXNwbGF5VGV4dD48cmVjb3JkPjxyZWMtbnVtYmVyPjIwOTI8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b3JkPjwvQ2l0ZT48Q2l0ZT48QXV0aG9yPkJyZW5uYW48L0F1dGhvcj48WWVhcj4yMDA2PC9ZZWFy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Y29FY29ub21pY3M8L2Z1bGwtdGl0bGU+PC9wZXJpb2RpY2FsPjxwYWdlcz4xOTEtMjE1PC9wYWdl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==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6,8-11,13</w:t>
            </w:r>
            <w:r w:rsidRPr="00583ADB">
              <w:rPr>
                <w:rFonts w:ascii="Arial" w:hAnsi="Arial" w:cs="Arial"/>
                <w:sz w:val="18"/>
                <w:szCs w:val="18"/>
              </w:rPr>
              <w:fldChar w:fldCharType="end"/>
            </w:r>
          </w:p>
        </w:tc>
        <w:tc>
          <w:tcPr>
            <w:tcW w:w="701" w:type="dxa"/>
          </w:tcPr>
          <w:p w14:paraId="5A6A5BB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3D4D027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[25]</w:t>
            </w:r>
          </w:p>
          <w:p w14:paraId="4E63CB7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PEVuZE5vdGU+PENpdGU+PEF1dGhvcj5Db29wZXI8L0F1dGhvcj48WWVhcj4yMDA3PC9ZZWFyPjxS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7,12</w:t>
            </w:r>
            <w:r w:rsidRPr="00583ADB">
              <w:rPr>
                <w:rFonts w:ascii="Arial" w:hAnsi="Arial" w:cs="Arial"/>
                <w:sz w:val="18"/>
                <w:szCs w:val="18"/>
              </w:rPr>
              <w:fldChar w:fldCharType="end"/>
            </w:r>
          </w:p>
        </w:tc>
        <w:tc>
          <w:tcPr>
            <w:tcW w:w="871" w:type="dxa"/>
          </w:tcPr>
          <w:p w14:paraId="6582992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5E3B75F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2A287E8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6E8B1B6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PjYsOCw5LDEyPC9zdHlsZT48L0Rpc3BsYXlUZXh0PjxyZWNvcmQ+PHJlYy1udW1iZXI+MjA5Mjwv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PjYsOCw5LDEyPC9zdHlsZT48L0Rpc3BsYXlUZXh0PjxyZWNvcmQ+PHJlYy1udW1iZXI+MjA5Mjwv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6,8,9,12</w:t>
            </w:r>
            <w:r w:rsidRPr="00583ADB">
              <w:rPr>
                <w:rFonts w:ascii="Arial" w:hAnsi="Arial" w:cs="Arial"/>
                <w:sz w:val="18"/>
                <w:szCs w:val="18"/>
              </w:rPr>
              <w:fldChar w:fldCharType="end"/>
            </w:r>
          </w:p>
        </w:tc>
        <w:tc>
          <w:tcPr>
            <w:tcW w:w="567" w:type="dxa"/>
          </w:tcPr>
          <w:p w14:paraId="69A6D26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3FE3664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4 [50]</w: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7,10,11,13</w:t>
            </w:r>
            <w:r w:rsidRPr="00583ADB">
              <w:rPr>
                <w:rFonts w:ascii="Arial" w:hAnsi="Arial" w:cs="Arial"/>
                <w:sz w:val="18"/>
                <w:szCs w:val="18"/>
              </w:rPr>
              <w:fldChar w:fldCharType="end"/>
            </w:r>
          </w:p>
          <w:p w14:paraId="11D6B07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p>
        </w:tc>
        <w:tc>
          <w:tcPr>
            <w:tcW w:w="764" w:type="dxa"/>
          </w:tcPr>
          <w:p w14:paraId="743CB1C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577DE6E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[12.5]</w:t>
            </w:r>
          </w:p>
          <w:p w14:paraId="140F24A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r>
      <w:tr w:rsidR="00770678" w:rsidRPr="00583ADB" w14:paraId="318B64D4" w14:textId="77777777" w:rsidTr="00770678">
        <w:trPr>
          <w:trHeight w:val="451"/>
        </w:trPr>
        <w:tc>
          <w:tcPr>
            <w:tcW w:w="1260" w:type="dxa"/>
          </w:tcPr>
          <w:p w14:paraId="7E24BCA3"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lastRenderedPageBreak/>
              <w:t>Microsimulation</w:t>
            </w:r>
          </w:p>
        </w:tc>
        <w:tc>
          <w:tcPr>
            <w:tcW w:w="1000" w:type="dxa"/>
          </w:tcPr>
          <w:p w14:paraId="6265C74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 [75]</w:t>
            </w:r>
          </w:p>
        </w:tc>
        <w:tc>
          <w:tcPr>
            <w:tcW w:w="859" w:type="dxa"/>
          </w:tcPr>
          <w:p w14:paraId="759AD79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504EA6A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[16.6]</w:t>
            </w:r>
          </w:p>
          <w:p w14:paraId="745C685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&lt;EndNote&gt;&lt;Cite&gt;&lt;Author&gt;Barton&lt;/Author&gt;&lt;Year&gt;2004&lt;/Year&gt;&lt;RecNum&gt;2092&lt;/RecNum&gt;&lt;DisplayText&gt;&lt;style face="superscript"&gt;9&lt;/style&gt;&lt;/DisplayText&gt;&lt;record&gt;&lt;rec-number&gt;2092&lt;/rec-number&gt;&lt;foreign-keys&gt;&lt;key app="EN" db-id="px5dzax960w0v5esf26x2z9jvrsd2s9xw5w2" timestamp="1426803322"&gt;2092&lt;/key&gt;&lt;/foreign-keys&gt;&lt;ref-type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Policy&lt;/full-title&gt;&lt;/periodical&gt;&lt;pages&gt;110-118&lt;/pages&gt;&lt;volume&gt;9&lt;/volume&gt;&lt;number&gt;2&lt;/number&gt;&lt;reprint-edition&gt;NOT IN FILE&lt;/reprint-edition&gt;&lt;keywords&gt;&lt;keyword&gt;Cost-Benefit Analysis&lt;/keyword&gt;&lt;keyword&gt;Decision Making,Organizational&lt;/keyword&gt;&lt;keyword&gt;Decision Trees&lt;/keyword&gt;&lt;keyword&gt;economics&lt;/keyword&gt;&lt;keyword&gt;Health Policy&lt;/keyword&gt;&lt;keyword&gt;Health Services Research&lt;/keyword&gt;&lt;keyword&gt;Humans&lt;/keyword&gt;&lt;keyword&gt;Markov Chains&lt;/keyword&gt;&lt;keyword&gt;methods&lt;/keyword&gt;&lt;keyword&gt;Models,Economic&lt;/keyword&gt;&lt;keyword&gt;Policy Making&lt;/keyword&gt;&lt;keyword&gt;Program Evaluation&lt;/keyword&gt;&lt;keyword&gt;Sampling Studies&lt;/keyword&gt;&lt;keyword&gt;Survival Analysis&lt;/keyword&gt;&lt;keyword&gt;Technology Assessment,Biomedical&lt;/keyword&gt;&lt;keyword&gt;Uncertainty&lt;/keyword&gt;&lt;/keywords&gt;&lt;dates&gt;&lt;year&gt;2004&lt;/year&gt;&lt;/dates&gt;&lt;isbn&gt;1355-8196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9</w:t>
            </w:r>
            <w:r w:rsidRPr="00583ADB">
              <w:rPr>
                <w:rFonts w:ascii="Arial" w:hAnsi="Arial" w:cs="Arial"/>
                <w:sz w:val="18"/>
                <w:szCs w:val="18"/>
              </w:rPr>
              <w:fldChar w:fldCharType="end"/>
            </w:r>
          </w:p>
        </w:tc>
        <w:tc>
          <w:tcPr>
            <w:tcW w:w="709" w:type="dxa"/>
          </w:tcPr>
          <w:p w14:paraId="181C1F1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09" w:type="dxa"/>
          </w:tcPr>
          <w:p w14:paraId="09E05EB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 [83.3]</w:t>
            </w:r>
          </w:p>
          <w:p w14:paraId="7F9D506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Ij43LDgsMTAsMTEsMTM8L3N0eWxlPjwvRGlzcGxheVRleHQ+PHJlY29yZD48cmVjLW51bWJlcj4y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==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7,8,10,11,13</w:t>
            </w:r>
            <w:r w:rsidRPr="00583ADB">
              <w:rPr>
                <w:rFonts w:ascii="Arial" w:hAnsi="Arial" w:cs="Arial"/>
                <w:sz w:val="18"/>
                <w:szCs w:val="18"/>
              </w:rPr>
              <w:fldChar w:fldCharType="end"/>
            </w:r>
            <w:r w:rsidRPr="00583ADB">
              <w:rPr>
                <w:rFonts w:ascii="Arial" w:hAnsi="Arial" w:cs="Arial"/>
                <w:sz w:val="18"/>
                <w:szCs w:val="18"/>
              </w:rPr>
              <w:fldChar w:fldCharType="begin">
                <w:fldData xml:space="preserve">PFJlZm1hbj48Q2l0ZT48QXV0aG9yPkNoaWNrPC9BdXRob3I+PFllYXI+MjAwNzwvWWVhcj48UmVj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PFJlZm1hbj48Q2l0ZT48QXV0aG9yPkNoaWNrPC9BdXRob3I+PFllYXI+MjAwNzwvWWVhcj48UmVj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end"/>
            </w:r>
          </w:p>
        </w:tc>
        <w:tc>
          <w:tcPr>
            <w:tcW w:w="850" w:type="dxa"/>
          </w:tcPr>
          <w:p w14:paraId="5122E17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4230DF9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67FF38C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Q2l0ZT48QXV0aG9yPlN0YWhsPC9BdXRob3I+PFllYXI+MjAwODwvWWVhcj48UmVjTnVtPjIxMTQ8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Q2l0ZT48QXV0aG9yPlN0YWhsPC9BdXRob3I+PFllYXI+MjAwODwvWWVhcj48UmVjTnVtPjIxMTQ8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9,10,13</w:t>
            </w:r>
            <w:r w:rsidRPr="00583ADB">
              <w:rPr>
                <w:rFonts w:ascii="Arial" w:hAnsi="Arial" w:cs="Arial"/>
                <w:sz w:val="18"/>
                <w:szCs w:val="18"/>
              </w:rPr>
              <w:fldChar w:fldCharType="end"/>
            </w:r>
          </w:p>
        </w:tc>
        <w:tc>
          <w:tcPr>
            <w:tcW w:w="993" w:type="dxa"/>
          </w:tcPr>
          <w:p w14:paraId="4532846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3E0E809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4D690A6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1C03B6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PEVuZE5vdGU+PENpdGU+PEF1dGhvcj5DaGljazwvQXV0aG9yPjxSZWNOdW0+MjA5ODwvUmVjTnVt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MDIxMTUsIFVTQTwvYXV0aC1hZGRyZXNzPjx0aXRsZXM+PHRpdGxlPkNvc3QtZWZmZWN0aXZlbmVz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PjxEaXNwbGF5VGV4dD48c3R5bGUgZmFjZT0ic3VwZXJzY3JpcHQiPjcsOCwxMTwvc3R5bGU+PC9E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MDIxMTUsIFVTQTwvYXV0aC1hZGRyZXNzPjx0aXRsZXM+PHRpdGxlPkNvc3QtZWZmZWN0aXZlbmVz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7,8,11</w:t>
            </w:r>
            <w:r w:rsidRPr="00583ADB">
              <w:rPr>
                <w:rFonts w:ascii="Arial" w:hAnsi="Arial" w:cs="Arial"/>
                <w:sz w:val="18"/>
                <w:szCs w:val="18"/>
              </w:rPr>
              <w:fldChar w:fldCharType="end"/>
            </w:r>
          </w:p>
        </w:tc>
        <w:tc>
          <w:tcPr>
            <w:tcW w:w="851" w:type="dxa"/>
          </w:tcPr>
          <w:p w14:paraId="56B3A42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44AE304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[33.3]</w:t>
            </w:r>
          </w:p>
          <w:p w14:paraId="698017F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7,11</w:t>
            </w:r>
            <w:r w:rsidRPr="00583ADB">
              <w:rPr>
                <w:rFonts w:ascii="Arial" w:hAnsi="Arial" w:cs="Arial"/>
                <w:sz w:val="18"/>
                <w:szCs w:val="18"/>
              </w:rPr>
              <w:fldChar w:fldCharType="end"/>
            </w:r>
          </w:p>
        </w:tc>
        <w:tc>
          <w:tcPr>
            <w:tcW w:w="850" w:type="dxa"/>
          </w:tcPr>
          <w:p w14:paraId="72256E8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4</w:t>
            </w:r>
          </w:p>
          <w:p w14:paraId="210ED3B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[66.7]</w:t>
            </w:r>
          </w:p>
          <w:p w14:paraId="50DBF74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Q2l0ZT48QXV0aG9yPktpbTwvQXV0aG9yPjxZZWFyPjIwMDg8L1llYXI+PFJlY051bT4yMTA5PC9S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==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Q2l0ZT48QXV0aG9yPktpbTwvQXV0aG9yPjxZZWFyPjIwMDg8L1llYXI+PFJlY051bT4yMTA5PC9S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==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8-10,13</w:t>
            </w:r>
            <w:r w:rsidRPr="00583ADB">
              <w:rPr>
                <w:rFonts w:ascii="Arial" w:hAnsi="Arial" w:cs="Arial"/>
                <w:sz w:val="18"/>
                <w:szCs w:val="18"/>
              </w:rPr>
              <w:fldChar w:fldCharType="end"/>
            </w:r>
          </w:p>
        </w:tc>
        <w:tc>
          <w:tcPr>
            <w:tcW w:w="851" w:type="dxa"/>
          </w:tcPr>
          <w:p w14:paraId="21A95D2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79680B5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[33.3]</w:t>
            </w:r>
          </w:p>
          <w:p w14:paraId="2787145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Ij44LDEwPC9zdHlsZT48L0Rpc3BsYXlUZXh0PjxyZWNvcmQ+PHJlYy1udW1iZXI+MjA5MzwvcmVj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PC9DaXRlPjxDaXRlPjxBdXRob3I+S2ltPC9BdXRob3I+PFllYXI+MjAwODwvWWVhcj48UmVjTnVt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Ij44LDEwPC9zdHlsZT48L0Rpc3BsYXlUZXh0PjxyZWNvcmQ+PHJlYy1udW1iZXI+MjA5MzwvcmVj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8,10</w:t>
            </w:r>
            <w:r w:rsidRPr="00583ADB">
              <w:rPr>
                <w:rFonts w:ascii="Arial" w:hAnsi="Arial" w:cs="Arial"/>
                <w:sz w:val="18"/>
                <w:szCs w:val="18"/>
              </w:rPr>
              <w:fldChar w:fldCharType="end"/>
            </w:r>
          </w:p>
        </w:tc>
        <w:tc>
          <w:tcPr>
            <w:tcW w:w="837" w:type="dxa"/>
          </w:tcPr>
          <w:p w14:paraId="042344D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 </w:t>
            </w:r>
          </w:p>
          <w:p w14:paraId="5815992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[83.3]</w:t>
            </w:r>
          </w:p>
          <w:p w14:paraId="4FA1DA0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8-11,13</w:t>
            </w:r>
            <w:r w:rsidRPr="00583ADB">
              <w:rPr>
                <w:rFonts w:ascii="Arial" w:hAnsi="Arial" w:cs="Arial"/>
                <w:sz w:val="18"/>
                <w:szCs w:val="18"/>
              </w:rPr>
              <w:fldChar w:fldCharType="end"/>
            </w:r>
          </w:p>
        </w:tc>
        <w:tc>
          <w:tcPr>
            <w:tcW w:w="701" w:type="dxa"/>
          </w:tcPr>
          <w:p w14:paraId="0F35ABA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 [16.7]</w:t>
            </w:r>
          </w:p>
          <w:p w14:paraId="190754E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&lt;EndNote&gt;&lt;Cite&gt;&lt;Author&gt;Heeg&lt;/Author&gt;&lt;Year&gt;2008&lt;/Year&gt;&lt;RecNum&gt;2104&lt;/RecNum&gt;&lt;DisplayText&gt;&lt;style face="superscript"&gt;7&lt;/style&gt;&lt;/DisplayText&gt;&lt;record&gt;&lt;rec-number&gt;2104&lt;/rec-number&gt;&lt;foreign-keys&gt;&lt;key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7</w:t>
            </w:r>
            <w:r w:rsidRPr="00583ADB">
              <w:rPr>
                <w:rFonts w:ascii="Arial" w:hAnsi="Arial" w:cs="Arial"/>
                <w:sz w:val="18"/>
                <w:szCs w:val="18"/>
              </w:rPr>
              <w:fldChar w:fldCharType="end"/>
            </w:r>
          </w:p>
        </w:tc>
        <w:tc>
          <w:tcPr>
            <w:tcW w:w="871" w:type="dxa"/>
          </w:tcPr>
          <w:p w14:paraId="4951DC7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6483AF4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w:t>
            </w:r>
          </w:p>
          <w:p w14:paraId="2AE8F04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[33.3]</w:t>
            </w:r>
          </w:p>
          <w:p w14:paraId="4557467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PjgsOTwvc3R5bGU+PC9EaXNwbGF5VGV4dD48cmVjb3JkPjxyZWMtbnVtYmVyPjIwOTI8L3JlYy1u
dW1iZXI+PGZvcmVpZ24ta2V5cz48a2V5IGFwcD0iRU4iIGRiLWlkPSJweDVkemF4OTYwdzB2NWVz
ZjI2eDJ6OWp2cnNkMnM5eHc1dzIiIHRpbWVzdGFtcD0iMTQyNjgwMzMyMiI+MjA5Mjwva2V5Pjwv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Q2l0ZT48Q2l0ZT48QXV0aG9yPktpbTwvQXV0aG9yPjxZZWFyPjIwMDg8L1llYXI+PFJlY051bT4y
MTA5PC9SZWNOdW0+PHJlY29yZD48cmVjLW51bWJlcj4yMTA5PC9yZWMtbnVtYmVyPjxmb3JlaWdu
LWtleXM+PGtleSBhcHA9IkVOIiBkYi1pZD0icHg1ZHpheDk2MHcwdjVlc2YyNngyejlqdnJzZDJz
OXh3NXcyIiB0aW1lc3RhbXA9IjE0MjY4MDMzMjIiPjIxMDk8L2tleT48L2ZvcmVpZ24ta2V5cz48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TUEgMDIxMTUsIFVTQTwvYXV0aC1hZGRyZXNzPjx0aXRsZXM+PHRpdGxlPkNvc3QtZWZmZWN0aXZl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PjgsOTwvc3R5bGU+PC9EaXNwbGF5VGV4dD48cmVjb3JkPjxyZWMtbnVtYmVyPjIwOTI8L3JlYy1u
dW1iZXI+PGZvcmVpZ24ta2V5cz48a2V5IGFwcD0iRU4iIGRiLWlkPSJweDVkemF4OTYwdzB2NWVz
ZjI2eDJ6OWp2cnNkMnM5eHc1dzIiIHRpbWVzdGFtcD0iMTQyNjgwMzMyMiI+MjA5Mjwva2V5Pjwv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Q2l0ZT48Q2l0ZT48QXV0aG9yPktpbTwvQXV0aG9yPjxZZWFyPjIwMDg8L1llYXI+PFJlY051bT4y
MTA5PC9SZWNOdW0+PHJlY29yZD48cmVjLW51bWJlcj4yMTA5PC9yZWMtbnVtYmVyPjxmb3JlaWdu
LWtleXM+PGtleSBhcHA9IkVOIiBkYi1pZD0icHg1ZHpheDk2MHcwdjVlc2YyNngyejlqdnJzZDJz
OXh3NXcyIiB0aW1lc3RhbXA9IjE0MjY4MDMzMjIiPjIxMDk8L2tleT48L2ZvcmVpZ24ta2V5cz48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TUEgMDIxMTUsIFVTQTwvYXV0aC1hZGRyZXNzPjx0aXRsZXM+PHRpdGxlPkNvc3QtZWZmZWN0aXZl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8,9</w:t>
            </w:r>
            <w:r w:rsidRPr="00583ADB">
              <w:rPr>
                <w:rFonts w:ascii="Arial" w:hAnsi="Arial" w:cs="Arial"/>
                <w:sz w:val="18"/>
                <w:szCs w:val="18"/>
              </w:rPr>
              <w:fldChar w:fldCharType="end"/>
            </w:r>
          </w:p>
        </w:tc>
        <w:tc>
          <w:tcPr>
            <w:tcW w:w="567" w:type="dxa"/>
          </w:tcPr>
          <w:p w14:paraId="4037E9B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3C0D4C0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 [50]</w:t>
            </w:r>
          </w:p>
          <w:p w14:paraId="652A4D6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Ij43LDEwLDEzPC9zdHlsZT48L0Rpc3BsYXlUZXh0PjxyZWNvcmQ+PHJlYy1udW1iZXI+MjA5Mzwv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cmQ+PC9DaXRlPjxDaXRlPjxBdXRob3I+SGVlZzwvQXV0aG9yPjxZZWFyPjIwMDg8L1llYXI+PFJl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Ij43LDEwLDEzPC9zdHlsZT48L0Rpc3BsYXlUZXh0PjxyZWNvcmQ+PHJlYy1udW1iZXI+MjA5Mzwv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cmQ+PC9DaXRlPjxDaXRlPjxBdXRob3I+SGVlZzwvQXV0aG9yPjxZZWFyPjIwMDg8L1llYXI+PFJl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7,10,13</w:t>
            </w:r>
            <w:r w:rsidRPr="00583ADB">
              <w:rPr>
                <w:rFonts w:ascii="Arial" w:hAnsi="Arial" w:cs="Arial"/>
                <w:sz w:val="18"/>
                <w:szCs w:val="18"/>
              </w:rPr>
              <w:fldChar w:fldCharType="end"/>
            </w:r>
          </w:p>
        </w:tc>
        <w:tc>
          <w:tcPr>
            <w:tcW w:w="764" w:type="dxa"/>
          </w:tcPr>
          <w:p w14:paraId="22E876B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4B1ED51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78E2D82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10,11,13</w:t>
            </w:r>
            <w:r w:rsidRPr="00583ADB">
              <w:rPr>
                <w:rFonts w:ascii="Arial" w:hAnsi="Arial" w:cs="Arial"/>
                <w:sz w:val="18"/>
                <w:szCs w:val="18"/>
              </w:rPr>
              <w:fldChar w:fldCharType="end"/>
            </w:r>
          </w:p>
        </w:tc>
      </w:tr>
      <w:tr w:rsidR="00770678" w:rsidRPr="00583ADB" w14:paraId="14B8BA68" w14:textId="77777777" w:rsidTr="00770678">
        <w:trPr>
          <w:trHeight w:val="451"/>
        </w:trPr>
        <w:tc>
          <w:tcPr>
            <w:tcW w:w="1260" w:type="dxa"/>
          </w:tcPr>
          <w:p w14:paraId="4BA7DAE1"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Discrete event simulation</w:t>
            </w:r>
          </w:p>
        </w:tc>
        <w:tc>
          <w:tcPr>
            <w:tcW w:w="1000" w:type="dxa"/>
          </w:tcPr>
          <w:p w14:paraId="0184B69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7 [87.5]</w:t>
            </w:r>
          </w:p>
        </w:tc>
        <w:tc>
          <w:tcPr>
            <w:tcW w:w="859" w:type="dxa"/>
          </w:tcPr>
          <w:p w14:paraId="5B5E8CC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554CD0F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[14.3]</w:t>
            </w:r>
          </w:p>
          <w:p w14:paraId="7EFA85D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&lt;EndNote&gt;&lt;Cite&gt;&lt;Author&gt;Cooper&lt;/Author&gt;&lt;Year&gt;2007&lt;/Year&gt;&lt;RecNum&gt;2099&lt;/RecNum&gt;&lt;DisplayText&gt;&lt;style face="superscript"&gt;12&lt;/style&gt;&lt;/DisplayText&gt;&lt;record&gt;&lt;rec-number&gt;2099&lt;/rec-number&gt;&lt;foreign-keys&gt;&lt;key app="EN" db-id="px5dzax960w0v5esf26x2z9jvrsd2s9xw5w2" timestamp="1426803322"&gt;2099&lt;/key&gt;&lt;/foreign-keys&gt;&lt;ref-type name="Journal Article"&gt;17&lt;/ref-type&gt;&lt;contributors&gt;&lt;authors&gt;&lt;author&gt;Cooper, K.&lt;/author&gt;&lt;author&gt;Brailsford, S. C.&lt;/author&gt;&lt;author&gt;Davies, R.&lt;/author&gt;&lt;/authors&gt;&lt;/contributors&gt;&lt;titles&gt;&lt;title&gt;Choice of modelling technique for evaluating health care interventions&lt;/title&gt;&lt;secondary-title&gt;J Oper Res Soc&lt;/secondary-title&gt;&lt;/titles&gt;&lt;periodical&gt;&lt;full-title&gt;J Oper Res Soc&lt;/full-title&gt;&lt;/periodical&gt;&lt;pages&gt;168-176&lt;/pages&gt;&lt;volume&gt;58&lt;/volume&gt;&lt;number&gt;2&lt;/number&gt;&lt;section&gt;INCLUDE&lt;/section&gt;&lt;reprint-edition&gt;IN FILE&lt;/reprint-edition&gt;&lt;dates&gt;&lt;year&gt;2007&lt;/year&gt;&lt;/dates&gt;&lt;urls&gt;&lt;/urls&gt;&lt;/record&gt;&lt;/Cite&gt;&lt;/EndNote&gt;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12</w:t>
            </w:r>
            <w:r w:rsidRPr="00583ADB">
              <w:rPr>
                <w:rFonts w:ascii="Arial" w:hAnsi="Arial" w:cs="Arial"/>
                <w:sz w:val="18"/>
                <w:szCs w:val="18"/>
              </w:rPr>
              <w:fldChar w:fldCharType="end"/>
            </w:r>
          </w:p>
        </w:tc>
        <w:tc>
          <w:tcPr>
            <w:tcW w:w="709" w:type="dxa"/>
          </w:tcPr>
          <w:p w14:paraId="6BEEC7E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[14.3] </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709" w:type="dxa"/>
          </w:tcPr>
          <w:p w14:paraId="4277C78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6 [85.7] </w:t>
            </w:r>
          </w:p>
          <w:p w14:paraId="082F55F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PjctMTEsMTM8L3N0eWxlPjwvRGlzcGxheVRleHQ+PHJlY29yZD48cmVjLW51bWJlcj4yMDkyPC9y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ZXNzLWRhdGU+PC9yZWNvcmQ+PC9DaXRlPjxDaXRlPjxBdXRob3I+SGVlZzwvQXV0aG9yPjxZZWFy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PjctMTEsMTM8L3N0eWxlPjwvRGlzcGxheVRleHQ+PHJlY29yZD48cmVjLW51bWJlcj4yMDkyPC9y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ZXNzLWRhdGU+PC9yZWNvcmQ+PC9DaXRlPjxDaXRlPjxBdXRob3I+SGVlZzwvQXV0aG9yPjxZZWFy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7-11,13</w:t>
            </w:r>
            <w:r w:rsidRPr="00583ADB">
              <w:rPr>
                <w:rFonts w:ascii="Arial" w:hAnsi="Arial" w:cs="Arial"/>
                <w:sz w:val="18"/>
                <w:szCs w:val="18"/>
              </w:rPr>
              <w:fldChar w:fldCharType="end"/>
            </w:r>
          </w:p>
        </w:tc>
        <w:tc>
          <w:tcPr>
            <w:tcW w:w="850" w:type="dxa"/>
          </w:tcPr>
          <w:p w14:paraId="1B010A1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11EC104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[57.1]</w:t>
            </w:r>
          </w:p>
          <w:p w14:paraId="283884E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PjksMTAsMTIsMTM8L3N0eWxlPjwvRGlzcGxheVRleHQ+PHJlY29yZD48cmVjLW51bWJlcj4yMDky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PjksMTAsMTIsMTM8L3N0eWxlPjwvRGlzcGxheVRleHQ+PHJlY29yZD48cmVjLW51bWJlcj4yMDky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9,10,12,13</w:t>
            </w:r>
            <w:r w:rsidRPr="00583ADB">
              <w:rPr>
                <w:rFonts w:ascii="Arial" w:hAnsi="Arial" w:cs="Arial"/>
                <w:sz w:val="18"/>
                <w:szCs w:val="18"/>
              </w:rPr>
              <w:fldChar w:fldCharType="end"/>
            </w:r>
          </w:p>
        </w:tc>
        <w:tc>
          <w:tcPr>
            <w:tcW w:w="993" w:type="dxa"/>
          </w:tcPr>
          <w:p w14:paraId="1B4F4BF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0 </w:t>
            </w:r>
          </w:p>
        </w:tc>
        <w:tc>
          <w:tcPr>
            <w:tcW w:w="850" w:type="dxa"/>
          </w:tcPr>
          <w:p w14:paraId="4C22F9F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74DD008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[42.9] </w: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PjxEaXNwbGF5VGV4dD48c3R5bGUgZmFjZT0ic3VwZXJzY3JpcHQiPjcsOCwxMTwvc3R5bGU+PC9E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MDIxMTUsIFVTQTwvYXV0aC1hZGRyZXNzPjx0aXRsZXM+PHRpdGxlPkNvc3QtZWZmZWN0aXZlbmVz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PjxEaXNwbGF5VGV4dD48c3R5bGUgZmFjZT0ic3VwZXJzY3JpcHQiPjcsOCwxMTwvc3R5bGU+PC9E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MDIxMTUsIFVTQTwvYXV0aC1hZGRyZXNzPjx0aXRsZXM+PHRpdGxlPkNvc3QtZWZmZWN0aXZlbmVz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7,8,11</w:t>
            </w:r>
            <w:r w:rsidRPr="00583ADB">
              <w:rPr>
                <w:rFonts w:ascii="Arial" w:hAnsi="Arial" w:cs="Arial"/>
                <w:sz w:val="18"/>
                <w:szCs w:val="18"/>
              </w:rPr>
              <w:fldChar w:fldCharType="end"/>
            </w:r>
          </w:p>
        </w:tc>
        <w:tc>
          <w:tcPr>
            <w:tcW w:w="851" w:type="dxa"/>
          </w:tcPr>
          <w:p w14:paraId="5D6B106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6F61A1A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[28.6] </w:t>
            </w:r>
          </w:p>
          <w:p w14:paraId="0F825F4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PEVuZE5vdGU+PENpdGU+PEF1dGhvcj5DaGljazwvQXV0aG9yPjxSZWNOdW0+MjA5ODwvUmVjTnVt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7,11</w:t>
            </w:r>
            <w:r w:rsidRPr="00583ADB">
              <w:rPr>
                <w:rFonts w:ascii="Arial" w:hAnsi="Arial" w:cs="Arial"/>
                <w:sz w:val="18"/>
                <w:szCs w:val="18"/>
              </w:rPr>
              <w:fldChar w:fldCharType="end"/>
            </w:r>
          </w:p>
        </w:tc>
        <w:tc>
          <w:tcPr>
            <w:tcW w:w="850" w:type="dxa"/>
          </w:tcPr>
          <w:p w14:paraId="178DECD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3AC43AA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[14.3] </w:t>
            </w: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851" w:type="dxa"/>
          </w:tcPr>
          <w:p w14:paraId="150B72F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 </w:t>
            </w:r>
          </w:p>
          <w:p w14:paraId="7345193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[71.4] </w:t>
            </w:r>
          </w:p>
          <w:p w14:paraId="3CE5E78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PjgtMTAsMTIsMTM8L3N0eWxlPjwvRGlzcGxheVRleHQ+PHJlY29yZD48cmVjLW51bWJlcj4yMDky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PjgtMTAsMTIsMTM8L3N0eWxlPjwvRGlzcGxheVRleHQ+PHJlY29yZD48cmVjLW51bWJlcj4yMDky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8-10,12,13</w:t>
            </w:r>
            <w:r w:rsidRPr="00583ADB">
              <w:rPr>
                <w:rFonts w:ascii="Arial" w:hAnsi="Arial" w:cs="Arial"/>
                <w:sz w:val="18"/>
                <w:szCs w:val="18"/>
              </w:rPr>
              <w:fldChar w:fldCharType="end"/>
            </w:r>
          </w:p>
        </w:tc>
        <w:tc>
          <w:tcPr>
            <w:tcW w:w="837" w:type="dxa"/>
          </w:tcPr>
          <w:p w14:paraId="5AF083C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57FB6F2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[57.1] </w:t>
            </w:r>
          </w:p>
          <w:p w14:paraId="63E44EE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PjgsOSwxMSwxMjwvc3R5bGU+PC9EaXNwbGF5VGV4dD48cmVjb3JkPjxyZWMtbnVtYmVyPjIwOTI8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LzAzLzA0LzwvYWNjZXNzLWRhdGU+PC9yZWNvcmQ+PC9DaXRlPjxDaXRlPjxBdXRob3I+Q29vcGVy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PjgsOSwxMSwxMjwvc3R5bGU+PC9EaXNwbGF5VGV4dD48cmVjb3JkPjxyZWMtbnVtYmVyPjIwOTI8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LzAzLzA0LzwvYWNjZXNzLWRhdGU+PC9yZWNvcmQ+PC9DaXRlPjxDaXRlPjxBdXRob3I+Q29vcGVy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8,9,11,12</w:t>
            </w:r>
            <w:r w:rsidRPr="00583ADB">
              <w:rPr>
                <w:rFonts w:ascii="Arial" w:hAnsi="Arial" w:cs="Arial"/>
                <w:sz w:val="18"/>
                <w:szCs w:val="18"/>
              </w:rPr>
              <w:fldChar w:fldCharType="end"/>
            </w:r>
          </w:p>
        </w:tc>
        <w:tc>
          <w:tcPr>
            <w:tcW w:w="701" w:type="dxa"/>
          </w:tcPr>
          <w:p w14:paraId="48B32FE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71" w:type="dxa"/>
          </w:tcPr>
          <w:p w14:paraId="1D40CDA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5A1DCC9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[57.1]</w:t>
            </w:r>
          </w:p>
          <w:p w14:paraId="443DB52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Ij43LDEwLDEyLDEzPC9zdHlsZT48L0Rpc3BsYXlUZXh0PjxyZWNvcmQ+PHJlYy1udW1iZXI+MjA5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ZWNvcmQ+PC9DaXRlPjxDaXRlPjxBdXRob3I+Q29vcGVyPC9BdXRob3I+PFllYXI+MjAwNzwvWWVh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Ij43LDEwLDEyLDEzPC9zdHlsZT48L0Rpc3BsYXlUZXh0PjxyZWNvcmQ+PHJlYy1udW1iZXI+MjA5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ZWNvcmQ+PC9DaXRlPjxDaXRlPjxBdXRob3I+Q29vcGVyPC9BdXRob3I+PFllYXI+MjAwNzwvWWVh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7,10,12,13</w:t>
            </w:r>
            <w:r w:rsidRPr="00583ADB">
              <w:rPr>
                <w:rFonts w:ascii="Arial" w:hAnsi="Arial" w:cs="Arial"/>
                <w:sz w:val="18"/>
                <w:szCs w:val="18"/>
              </w:rPr>
              <w:fldChar w:fldCharType="end"/>
            </w:r>
            <w:r w:rsidRPr="00583ADB">
              <w:rPr>
                <w:rFonts w:ascii="Arial" w:hAnsi="Arial" w:cs="Arial"/>
                <w:sz w:val="18"/>
                <w:szCs w:val="18"/>
              </w:rPr>
              <w:t xml:space="preserve"> </w:t>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SUQ+MzI8L1paX1dvcmtmb3JtSUQ+PC9NREw+PC9DaXRlPjxDaXRlPjxBdXRob3I+SGVlZzwvQXV0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PFJlZm1hbj48Q2l0ZT48QXV0aG9yPkNvb3BlcjwvQXV0aG9yPjxZZWFyPjIwMDc8L1llYXI+PFJl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end"/>
            </w:r>
          </w:p>
        </w:tc>
        <w:tc>
          <w:tcPr>
            <w:tcW w:w="851" w:type="dxa"/>
          </w:tcPr>
          <w:p w14:paraId="0E5BC19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711F3DB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[42.9]</w:t>
            </w:r>
          </w:p>
          <w:p w14:paraId="56903AC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cmxzPjwvcmVjb3JkPjwvQ2l0ZT48Q2l0ZT48QXV0aG9yPktpbTwvQXV0aG9yPjxZZWFyPjIwMDg8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PjgsOSwxMjwvc3R5bGU+PC9EaXNwbGF5VGV4dD48cmVjb3JkPjxyZWMtbnVtYmVyPjIwOTI8L3Jl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8,9,12</w:t>
            </w:r>
            <w:r w:rsidRPr="00583ADB">
              <w:rPr>
                <w:rFonts w:ascii="Arial" w:hAnsi="Arial" w:cs="Arial"/>
                <w:sz w:val="18"/>
                <w:szCs w:val="18"/>
              </w:rPr>
              <w:fldChar w:fldCharType="end"/>
            </w:r>
          </w:p>
        </w:tc>
        <w:tc>
          <w:tcPr>
            <w:tcW w:w="567" w:type="dxa"/>
          </w:tcPr>
          <w:p w14:paraId="762AAF7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5E9B432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 [28.6]</w:t>
            </w:r>
          </w:p>
          <w:p w14:paraId="056BE2A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&lt;EndNote&gt;&lt;Cite&gt;&lt;Author&gt;Chick&lt;/Author&gt;&lt;RecNum&gt;2098&lt;/RecNum&gt;&lt;DisplayText&gt;&lt;style face="superscript"&gt;11,13&lt;/style&gt;&lt;/DisplayText&gt;&lt;record&gt;&lt;rec-number&gt;2098&lt;/rec-number&gt;&lt;foreign-keys&gt;&lt;key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Cite&gt;&lt;Author&gt;Stahl&lt;/Author&gt;&lt;Year&gt;2008&lt;/Year&gt;&lt;RecNum&gt;2114&lt;/RecNum&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11,13</w:t>
            </w:r>
            <w:r w:rsidRPr="00583ADB">
              <w:rPr>
                <w:rFonts w:ascii="Arial" w:hAnsi="Arial" w:cs="Arial"/>
                <w:sz w:val="18"/>
                <w:szCs w:val="18"/>
              </w:rPr>
              <w:fldChar w:fldCharType="end"/>
            </w:r>
          </w:p>
        </w:tc>
        <w:tc>
          <w:tcPr>
            <w:tcW w:w="764" w:type="dxa"/>
          </w:tcPr>
          <w:p w14:paraId="16E2A59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0FF8516E" w14:textId="77777777" w:rsidR="00770678" w:rsidRPr="00583ADB" w:rsidRDefault="00770678" w:rsidP="00AC163D">
            <w:pPr>
              <w:autoSpaceDE w:val="0"/>
              <w:autoSpaceDN w:val="0"/>
              <w:adjustRightInd w:val="0"/>
              <w:spacing w:line="480" w:lineRule="auto"/>
              <w:contextualSpacing/>
              <w:rPr>
                <w:rFonts w:ascii="Arial" w:hAnsi="Arial" w:cs="Arial"/>
                <w:noProof/>
                <w:sz w:val="18"/>
                <w:szCs w:val="18"/>
              </w:rPr>
            </w:pPr>
            <w:r w:rsidRPr="00583ADB">
              <w:rPr>
                <w:rFonts w:ascii="Arial" w:hAnsi="Arial" w:cs="Arial"/>
                <w:sz w:val="18"/>
                <w:szCs w:val="18"/>
              </w:rPr>
              <w:t xml:space="preserve">[57.1] </w:t>
            </w:r>
            <w:r w:rsidRPr="00583ADB">
              <w:rPr>
                <w:rFonts w:ascii="Arial" w:hAnsi="Arial" w:cs="Arial"/>
                <w:sz w:val="18"/>
                <w:szCs w:val="18"/>
              </w:rPr>
              <w:fldChar w:fldCharType="begin">
                <w:fldData xml:space="preserve">PFJlZm1hbj48Q2l0ZT48QXV0aG9yPkNoaWNrPC9BdXRob3I+PFllYXI+MjAwNzwvWWVhcj48UmVj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=
</w:fldData>
              </w:fldChar>
            </w:r>
            <w:r w:rsidRPr="00583ADB">
              <w:rPr>
                <w:rFonts w:ascii="Arial" w:hAnsi="Arial" w:cs="Arial"/>
                <w:sz w:val="18"/>
                <w:szCs w:val="18"/>
              </w:rPr>
              <w:instrText xml:space="preserve"> ADDIN REFMGR.CITE </w:instrText>
            </w:r>
            <w:r w:rsidRPr="00583ADB">
              <w:rPr>
                <w:rFonts w:ascii="Arial" w:hAnsi="Arial" w:cs="Arial"/>
                <w:sz w:val="18"/>
                <w:szCs w:val="18"/>
              </w:rPr>
              <w:fldChar w:fldCharType="begin">
                <w:fldData xml:space="preserve">PFJlZm1hbj48Q2l0ZT48QXV0aG9yPkNoaWNrPC9BdXRob3I+PFllYXI+MjAwNzwvWWVhcj48UmVj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=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p>
          <w:p w14:paraId="445890D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end"/>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Ij43LDEwLDExLDEzPC9zdHlsZT48L0Rpc3BsYXlUZXh0PjxyZWNvcmQ+PHJlYy1udW1iZXI+MjA5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7,10,11,13</w:t>
            </w:r>
            <w:r w:rsidRPr="00583ADB">
              <w:rPr>
                <w:rFonts w:ascii="Arial" w:hAnsi="Arial" w:cs="Arial"/>
                <w:sz w:val="18"/>
                <w:szCs w:val="18"/>
              </w:rPr>
              <w:fldChar w:fldCharType="end"/>
            </w:r>
          </w:p>
        </w:tc>
      </w:tr>
      <w:tr w:rsidR="00770678" w:rsidRPr="00583ADB" w14:paraId="710507C7" w14:textId="77777777" w:rsidTr="00770678">
        <w:trPr>
          <w:trHeight w:val="451"/>
        </w:trPr>
        <w:tc>
          <w:tcPr>
            <w:tcW w:w="1260" w:type="dxa"/>
          </w:tcPr>
          <w:p w14:paraId="0DD3F3C3"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Agent-based models</w:t>
            </w:r>
          </w:p>
        </w:tc>
        <w:tc>
          <w:tcPr>
            <w:tcW w:w="1000" w:type="dxa"/>
          </w:tcPr>
          <w:p w14:paraId="173B3A5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 [25]</w:t>
            </w:r>
          </w:p>
        </w:tc>
        <w:tc>
          <w:tcPr>
            <w:tcW w:w="859" w:type="dxa"/>
          </w:tcPr>
          <w:p w14:paraId="563AAFF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09" w:type="dxa"/>
          </w:tcPr>
          <w:p w14:paraId="247C863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09" w:type="dxa"/>
          </w:tcPr>
          <w:p w14:paraId="5834F73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[100] </w:t>
            </w:r>
            <w:r w:rsidRPr="00583ADB">
              <w:rPr>
                <w:rFonts w:ascii="Arial" w:hAnsi="Arial" w:cs="Arial"/>
                <w:sz w:val="18"/>
                <w:szCs w:val="18"/>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8,13</w:t>
            </w:r>
            <w:r w:rsidRPr="00583ADB">
              <w:rPr>
                <w:rFonts w:ascii="Arial" w:hAnsi="Arial" w:cs="Arial"/>
                <w:sz w:val="18"/>
                <w:szCs w:val="18"/>
              </w:rPr>
              <w:fldChar w:fldCharType="end"/>
            </w:r>
          </w:p>
        </w:tc>
        <w:tc>
          <w:tcPr>
            <w:tcW w:w="850" w:type="dxa"/>
          </w:tcPr>
          <w:p w14:paraId="02FDDF8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6074843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710069A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993" w:type="dxa"/>
          </w:tcPr>
          <w:p w14:paraId="37E2F7D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0 </w:t>
            </w:r>
          </w:p>
        </w:tc>
        <w:tc>
          <w:tcPr>
            <w:tcW w:w="850" w:type="dxa"/>
          </w:tcPr>
          <w:p w14:paraId="194A3BB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4FE26C3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3C5E80C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851" w:type="dxa"/>
          </w:tcPr>
          <w:p w14:paraId="107F235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787C952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5E72E85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7949008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[100] </w:t>
            </w:r>
          </w:p>
          <w:p w14:paraId="00A6964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PEVuZE5vdGU+PENpdGU+PEF1dGhvcj5LaW08L0F1dGhvcj48WWVhcj4yMDA4PC9ZZWFyPjxSZWNO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8,13</w:t>
            </w:r>
            <w:r w:rsidRPr="00583ADB">
              <w:rPr>
                <w:rFonts w:ascii="Arial" w:hAnsi="Arial" w:cs="Arial"/>
                <w:sz w:val="18"/>
                <w:szCs w:val="18"/>
              </w:rPr>
              <w:fldChar w:fldCharType="end"/>
            </w:r>
          </w:p>
        </w:tc>
        <w:tc>
          <w:tcPr>
            <w:tcW w:w="837" w:type="dxa"/>
          </w:tcPr>
          <w:p w14:paraId="11E0349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w:t>
            </w:r>
          </w:p>
          <w:p w14:paraId="614DE53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[50] </w:t>
            </w:r>
          </w:p>
          <w:p w14:paraId="0460217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701" w:type="dxa"/>
          </w:tcPr>
          <w:p w14:paraId="76F10C0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71" w:type="dxa"/>
          </w:tcPr>
          <w:p w14:paraId="18683A8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w:t>
            </w:r>
          </w:p>
          <w:p w14:paraId="719ACF05"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[50] </w:t>
            </w:r>
          </w:p>
          <w:p w14:paraId="5B04DB91" w14:textId="77777777" w:rsidR="00770678" w:rsidRPr="00583ADB" w:rsidRDefault="00770678" w:rsidP="00AC163D">
            <w:pPr>
              <w:autoSpaceDE w:val="0"/>
              <w:autoSpaceDN w:val="0"/>
              <w:adjustRightInd w:val="0"/>
              <w:spacing w:line="480" w:lineRule="auto"/>
              <w:contextualSpacing/>
              <w:rPr>
                <w:rFonts w:ascii="Arial" w:hAnsi="Arial" w:cs="Arial"/>
                <w:noProof/>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851" w:type="dxa"/>
          </w:tcPr>
          <w:p w14:paraId="6468211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09CB54C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87FA70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567" w:type="dxa"/>
          </w:tcPr>
          <w:p w14:paraId="343706B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3E087DA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66C9693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7D5BB3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c>
          <w:tcPr>
            <w:tcW w:w="764" w:type="dxa"/>
          </w:tcPr>
          <w:p w14:paraId="3D7B35B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3AC7C0E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1C407CE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&lt;EndNote&gt;&lt;Cite&gt;&lt;Author&gt;Stahl&lt;/Author&gt;&lt;Year&gt;2008&lt;/Year&gt;&lt;RecNum&gt;2114&lt;/RecNum&gt;&lt;DisplayText&gt;&lt;style face="superscript"&gt;13&lt;/style&gt;&lt;/DisplayText&gt;&lt;record&gt;&lt;rec-number&gt;2114&lt;/rec-number&gt;&lt;foreign-keys&gt;&lt;key app="EN" db-id="px5dzax960w0v5esf26x2z9jvrsd2s9xw5w2" timestamp="1426803322"&gt;2114&lt;/key&gt;&lt;/foreign-keys&gt;&lt;ref-type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-148&lt;/pages&gt;&lt;volume&gt;26&lt;/volume&gt;&lt;number&gt;2&lt;/number&gt;&lt;reprint-edition&gt;NOT IN FILE&lt;/reprint-edition&gt;&lt;keywords&gt;&lt;keyword&gt;Computer Simulation&lt;/keyword&gt;&lt;keyword&gt;economics&lt;/keyword&gt;&lt;keyword&gt;Economics,Pharmaceutical&lt;/keyword&gt;&lt;keyword&gt;Models,Economic&lt;/keyword&gt;&lt;keyword&gt;Models,Statistical&lt;/keyword&gt;&lt;keyword&gt;statistics &amp;amp; numerical data&lt;/keyword&gt;&lt;keyword&gt;Technology Assessment,Biomedical&lt;/keyword&gt;&lt;/keywords&gt;&lt;dates&gt;&lt;year&gt;2008&lt;/year&gt;&lt;/dates&gt;&lt;isbn&gt;1170-7690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13</w:t>
            </w:r>
            <w:r w:rsidRPr="00583ADB">
              <w:rPr>
                <w:rFonts w:ascii="Arial" w:hAnsi="Arial" w:cs="Arial"/>
                <w:sz w:val="18"/>
                <w:szCs w:val="18"/>
              </w:rPr>
              <w:fldChar w:fldCharType="end"/>
            </w:r>
          </w:p>
        </w:tc>
      </w:tr>
      <w:tr w:rsidR="00770678" w:rsidRPr="00583ADB" w14:paraId="6373C4B0" w14:textId="77777777" w:rsidTr="00770678">
        <w:trPr>
          <w:trHeight w:val="451"/>
        </w:trPr>
        <w:tc>
          <w:tcPr>
            <w:tcW w:w="1260" w:type="dxa"/>
          </w:tcPr>
          <w:p w14:paraId="69085746"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System Dynamics</w:t>
            </w:r>
          </w:p>
        </w:tc>
        <w:tc>
          <w:tcPr>
            <w:tcW w:w="1000" w:type="dxa"/>
          </w:tcPr>
          <w:p w14:paraId="00090D8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 [62.5]</w:t>
            </w:r>
          </w:p>
        </w:tc>
        <w:tc>
          <w:tcPr>
            <w:tcW w:w="859" w:type="dxa"/>
          </w:tcPr>
          <w:p w14:paraId="765963A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09" w:type="dxa"/>
          </w:tcPr>
          <w:p w14:paraId="5E51464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 [100] </w: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8-11,13</w:t>
            </w:r>
            <w:r w:rsidRPr="00583ADB">
              <w:rPr>
                <w:rFonts w:ascii="Arial" w:hAnsi="Arial" w:cs="Arial"/>
                <w:sz w:val="18"/>
                <w:szCs w:val="18"/>
              </w:rPr>
              <w:fldChar w:fldCharType="end"/>
            </w:r>
          </w:p>
        </w:tc>
        <w:tc>
          <w:tcPr>
            <w:tcW w:w="709" w:type="dxa"/>
          </w:tcPr>
          <w:p w14:paraId="6F00F67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12FC1EA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w:t>
            </w:r>
          </w:p>
          <w:p w14:paraId="6D31BEF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[40]</w:t>
            </w:r>
          </w:p>
          <w:p w14:paraId="28780E0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PjksMTM8L3N0eWxlPjwvRGlzcGxheVRleHQ+PHJlY29yZD48cmVjLW51bWJlcj4yMDkyPC9yZWMt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PjksMTM8L3N0eWxlPjwvRGlzcGxheVRleHQ+PHJlY29yZD48cmVjLW51bWJlcj4yMDkyPC9yZWMt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9,13</w:t>
            </w:r>
            <w:r w:rsidRPr="00583ADB">
              <w:rPr>
                <w:rFonts w:ascii="Arial" w:hAnsi="Arial" w:cs="Arial"/>
                <w:sz w:val="18"/>
                <w:szCs w:val="18"/>
              </w:rPr>
              <w:fldChar w:fldCharType="end"/>
            </w:r>
          </w:p>
        </w:tc>
        <w:tc>
          <w:tcPr>
            <w:tcW w:w="993" w:type="dxa"/>
          </w:tcPr>
          <w:p w14:paraId="20C0008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3</w:t>
            </w:r>
          </w:p>
          <w:p w14:paraId="00E14C4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[60]</w:t>
            </w:r>
          </w:p>
          <w:p w14:paraId="5E37343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Ij44LDEwLDExPC9zdHlsZT48L0Rpc3BsYXlUZXh0PjxyZWNvcmQ+PHJlYy1udW1iZXI+MjA5Mzwv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cmQ+PC9DaXRlPjxDaXRlPjxBdXRob3I+Q2hpY2s8L0F1dGhvcj48UmVjTnVtPjIwOTg8L1JlY051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Ij44LDEwLDExPC9zdHlsZT48L0Rpc3BsYXlUZXh0PjxyZWNvcmQ+PHJlYy1udW1iZXI+MjA5Mzwv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8,10,11</w:t>
            </w:r>
            <w:r w:rsidRPr="00583ADB">
              <w:rPr>
                <w:rFonts w:ascii="Arial" w:hAnsi="Arial" w:cs="Arial"/>
                <w:sz w:val="18"/>
                <w:szCs w:val="18"/>
              </w:rPr>
              <w:fldChar w:fldCharType="end"/>
            </w:r>
          </w:p>
        </w:tc>
        <w:tc>
          <w:tcPr>
            <w:tcW w:w="850" w:type="dxa"/>
          </w:tcPr>
          <w:p w14:paraId="06DA798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w:t>
            </w:r>
          </w:p>
          <w:p w14:paraId="0674C55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[40] </w:t>
            </w:r>
          </w:p>
          <w:p w14:paraId="48C2CB1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Ij4xMCwxMTwvc3R5bGU+PC9EaXNwbGF5VGV4dD48cmVjb3JkPjxyZWMtbnVtYmVyPjIwOTM8L3Jl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w:t>
            </w:r>
            <w:r w:rsidRPr="00583ADB">
              <w:rPr>
                <w:rFonts w:ascii="Arial" w:hAnsi="Arial" w:cs="Arial"/>
                <w:sz w:val="18"/>
                <w:szCs w:val="18"/>
              </w:rPr>
              <w:fldChar w:fldCharType="end"/>
            </w:r>
          </w:p>
        </w:tc>
        <w:tc>
          <w:tcPr>
            <w:tcW w:w="851" w:type="dxa"/>
          </w:tcPr>
          <w:p w14:paraId="73F6AF5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59B2537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[20] </w:t>
            </w:r>
          </w:p>
          <w:p w14:paraId="293987A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&lt;EndNote&gt;&lt;Cite&gt;&lt;Author&gt;Chick&lt;/Author&gt;&lt;RecNum&gt;2098&lt;/RecNum&gt;&lt;DisplayText&gt;&lt;style face="superscript"&gt;11&lt;/style&gt;&lt;/DisplayText&gt;&lt;record&gt;&lt;rec-number&gt;2098&lt;/rec-number&gt;&lt;foreign-keys&gt;&lt;key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11</w:t>
            </w:r>
            <w:r w:rsidRPr="00583ADB">
              <w:rPr>
                <w:rFonts w:ascii="Arial" w:hAnsi="Arial" w:cs="Arial"/>
                <w:sz w:val="18"/>
                <w:szCs w:val="18"/>
              </w:rPr>
              <w:fldChar w:fldCharType="end"/>
            </w:r>
          </w:p>
        </w:tc>
        <w:tc>
          <w:tcPr>
            <w:tcW w:w="850" w:type="dxa"/>
          </w:tcPr>
          <w:p w14:paraId="1F15CFB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22CE3BE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4 </w:t>
            </w:r>
          </w:p>
          <w:p w14:paraId="5CDBFA8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[80]</w:t>
            </w:r>
          </w:p>
          <w:p w14:paraId="7E2629E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Q2l0ZT48QXV0aG9yPktpbTwvQXV0aG9yPjxZZWFyPjIwMDg8L1llYXI+PFJlY051bT4yMTA5PC9S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==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PjgtMTAsMTM8L3N0eWxlPjwvRGlzcGxheVRleHQ+PHJlY29yZD48cmVjLW51bWJlcj4yMDkyPC9y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Q2l0ZT48QXV0aG9yPktpbTwvQXV0aG9yPjxZZWFyPjIwMDg8L1llYXI+PFJlY051bT4yMTA5PC9S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==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8-10,13</w:t>
            </w:r>
            <w:r w:rsidRPr="00583ADB">
              <w:rPr>
                <w:rFonts w:ascii="Arial" w:hAnsi="Arial" w:cs="Arial"/>
                <w:sz w:val="18"/>
                <w:szCs w:val="18"/>
              </w:rPr>
              <w:fldChar w:fldCharType="end"/>
            </w:r>
          </w:p>
        </w:tc>
        <w:tc>
          <w:tcPr>
            <w:tcW w:w="837" w:type="dxa"/>
          </w:tcPr>
          <w:p w14:paraId="1922C3F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 </w:t>
            </w:r>
          </w:p>
          <w:p w14:paraId="65C37E1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[100]</w:t>
            </w:r>
          </w:p>
          <w:p w14:paraId="17C82EA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PjgtMTEsMTM8L3N0eWxlPjwvRGlzcGxheVRleHQ+PHJlY29yZD48cmVjLW51bWJlcj4yMDkyPC9y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8-11,13</w:t>
            </w:r>
            <w:r w:rsidRPr="00583ADB">
              <w:rPr>
                <w:rFonts w:ascii="Arial" w:hAnsi="Arial" w:cs="Arial"/>
                <w:sz w:val="18"/>
                <w:szCs w:val="18"/>
              </w:rPr>
              <w:fldChar w:fldCharType="end"/>
            </w:r>
          </w:p>
        </w:tc>
        <w:tc>
          <w:tcPr>
            <w:tcW w:w="701" w:type="dxa"/>
          </w:tcPr>
          <w:p w14:paraId="75B2029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71" w:type="dxa"/>
          </w:tcPr>
          <w:p w14:paraId="491A8A3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1A342EC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5EF34BE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[40]</w:t>
            </w:r>
          </w:p>
          <w:p w14:paraId="36B2CA6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PjgsOTwvc3R5bGU+PC9EaXNwbGF5VGV4dD48cmVjb3JkPjxyZWMtbnVtYmVyPjIwOTI8L3JlYy1u
dW1iZXI+PGZvcmVpZ24ta2V5cz48a2V5IGFwcD0iRU4iIGRiLWlkPSJweDVkemF4OTYwdzB2NWVz
ZjI2eDJ6OWp2cnNkMnM5eHc1dzIiIHRpbWVzdGFtcD0iMTQyNjgwMzMyMiI+MjA5Mjwva2V5Pjwv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Q2l0ZT48Q2l0ZT48QXV0aG9yPktpbTwvQXV0aG9yPjxZZWFyPjIwMDg8L1llYXI+PFJlY051bT4y
MTA5PC9SZWNOdW0+PHJlY29yZD48cmVjLW51bWJlcj4yMTA5PC9yZWMtbnVtYmVyPjxmb3JlaWdu
LWtleXM+PGtleSBhcHA9IkVOIiBkYi1pZD0icHg1ZHpheDk2MHcwdjVlc2YyNngyejlqdnJzZDJz
OXh3NXcyIiB0aW1lc3RhbXA9IjE0MjY4MDMzMjIiPjIxMDk8L2tleT48L2ZvcmVpZ24ta2V5cz48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TUEgMDIxMTUsIFVTQTwvYXV0aC1hZGRyZXNzPjx0aXRsZXM+PHRpdGxlPkNvc3QtZWZmZWN0aXZl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PEVuZE5vdGU+PENpdGU+PEF1dGhvcj5CYXJ0b248L0F1dGhvcj48WWVhcj4yMDA0PC9ZZWFyPjxS
ZWNOdW0+MjA5MjwvUmVjTnVtPjxEaXNwbGF5VGV4dD48c3R5bGUgZmFjZT0ic3VwZXJzY3JpcHQi
PjgsOTwvc3R5bGU+PC9EaXNwbGF5VGV4dD48cmVjb3JkPjxyZWMtbnVtYmVyPjIwOTI8L3JlYy1u
dW1iZXI+PGZvcmVpZ24ta2V5cz48a2V5IGFwcD0iRU4iIGRiLWlkPSJweDVkemF4OTYwdzB2NWVz
ZjI2eDJ6OWp2cnNkMnM5eHc1dzIiIHRpbWVzdGFtcD0iMTQyNjgwMzMyMiI+MjA5Mjwva2V5Pjwv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Q2l0ZT48Q2l0ZT48QXV0aG9yPktpbTwvQXV0aG9yPjxZZWFyPjIwMDg8L1llYXI+PFJlY051bT4y
MTA5PC9SZWNOdW0+PHJlY29yZD48cmVjLW51bWJlcj4yMTA5PC9yZWMtbnVtYmVyPjxmb3JlaWdu
LWtleXM+PGtleSBhcHA9IkVOIiBkYi1pZD0icHg1ZHpheDk2MHcwdjVlc2YyNngyejlqdnJzZDJz
OXh3NXcyIiB0aW1lc3RhbXA9IjE0MjY4MDMzMjIiPjIxMDk8L2tleT48L2ZvcmVpZ24ta2V5cz48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TUEgMDIxMTUsIFVTQTwvYXV0aC1hZGRyZXNzPjx0aXRsZXM+PHRpdGxlPkNvc3QtZWZmZWN0aXZl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8,9</w:t>
            </w:r>
            <w:r w:rsidRPr="00583ADB">
              <w:rPr>
                <w:rFonts w:ascii="Arial" w:hAnsi="Arial" w:cs="Arial"/>
                <w:sz w:val="18"/>
                <w:szCs w:val="18"/>
              </w:rPr>
              <w:fldChar w:fldCharType="end"/>
            </w:r>
          </w:p>
        </w:tc>
        <w:tc>
          <w:tcPr>
            <w:tcW w:w="567" w:type="dxa"/>
          </w:tcPr>
          <w:p w14:paraId="040CDA0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7C15AA0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66293DD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[60]</w:t>
            </w:r>
          </w:p>
          <w:p w14:paraId="5737276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10,11,13</w:t>
            </w:r>
            <w:r w:rsidRPr="00583ADB">
              <w:rPr>
                <w:rFonts w:ascii="Arial" w:hAnsi="Arial" w:cs="Arial"/>
                <w:sz w:val="18"/>
                <w:szCs w:val="18"/>
              </w:rPr>
              <w:fldChar w:fldCharType="end"/>
            </w:r>
          </w:p>
        </w:tc>
        <w:tc>
          <w:tcPr>
            <w:tcW w:w="764" w:type="dxa"/>
          </w:tcPr>
          <w:p w14:paraId="79F00F6E"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3 </w:t>
            </w:r>
          </w:p>
          <w:p w14:paraId="098CEDD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[60] </w:t>
            </w:r>
          </w:p>
          <w:p w14:paraId="7E8C325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PEVuZE5vdGU+PENpdGU+PEF1dGhvcj5CcmVubmFuPC9BdXRob3I+PFllYXI+MjAwNjwvWWVhcj48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10,11,13</w:t>
            </w:r>
            <w:r w:rsidRPr="00583ADB">
              <w:rPr>
                <w:rFonts w:ascii="Arial" w:hAnsi="Arial" w:cs="Arial"/>
                <w:sz w:val="18"/>
                <w:szCs w:val="18"/>
              </w:rPr>
              <w:fldChar w:fldCharType="end"/>
            </w:r>
          </w:p>
        </w:tc>
      </w:tr>
      <w:tr w:rsidR="00770678" w:rsidRPr="00583ADB" w14:paraId="28103833" w14:textId="77777777" w:rsidTr="00770678">
        <w:trPr>
          <w:trHeight w:val="451"/>
        </w:trPr>
        <w:tc>
          <w:tcPr>
            <w:tcW w:w="1260" w:type="dxa"/>
          </w:tcPr>
          <w:p w14:paraId="6B4D7DA9" w14:textId="77777777" w:rsidR="00770678" w:rsidRPr="00583ADB" w:rsidRDefault="00770678" w:rsidP="00AC163D">
            <w:pPr>
              <w:autoSpaceDE w:val="0"/>
              <w:autoSpaceDN w:val="0"/>
              <w:adjustRightInd w:val="0"/>
              <w:spacing w:line="480" w:lineRule="auto"/>
              <w:contextualSpacing/>
              <w:rPr>
                <w:rFonts w:ascii="Arial" w:hAnsi="Arial" w:cs="Arial"/>
                <w:b/>
                <w:sz w:val="18"/>
                <w:szCs w:val="18"/>
              </w:rPr>
            </w:pPr>
            <w:r w:rsidRPr="00583ADB">
              <w:rPr>
                <w:rFonts w:ascii="Arial" w:hAnsi="Arial" w:cs="Arial"/>
                <w:b/>
                <w:sz w:val="18"/>
                <w:szCs w:val="18"/>
              </w:rPr>
              <w:t>Compartmental models</w:t>
            </w:r>
          </w:p>
        </w:tc>
        <w:tc>
          <w:tcPr>
            <w:tcW w:w="1000" w:type="dxa"/>
          </w:tcPr>
          <w:p w14:paraId="16DAA18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2 [25]</w:t>
            </w:r>
          </w:p>
        </w:tc>
        <w:tc>
          <w:tcPr>
            <w:tcW w:w="859" w:type="dxa"/>
          </w:tcPr>
          <w:p w14:paraId="5C745A1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76B1033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7FD52D2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6</w:t>
            </w:r>
            <w:r w:rsidRPr="00583ADB">
              <w:rPr>
                <w:rFonts w:ascii="Arial" w:hAnsi="Arial" w:cs="Arial"/>
                <w:sz w:val="18"/>
                <w:szCs w:val="18"/>
              </w:rPr>
              <w:fldChar w:fldCharType="end"/>
            </w:r>
          </w:p>
        </w:tc>
        <w:tc>
          <w:tcPr>
            <w:tcW w:w="709" w:type="dxa"/>
          </w:tcPr>
          <w:p w14:paraId="3032C2E2"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266B201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[50] </w:t>
            </w:r>
          </w:p>
          <w:p w14:paraId="76BB9B0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709" w:type="dxa"/>
          </w:tcPr>
          <w:p w14:paraId="16363E1F"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39F9ED2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440AB18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[50] </w:t>
            </w:r>
          </w:p>
          <w:p w14:paraId="6948634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&lt;EndNote&gt;&lt;Cite&gt;&lt;Author&gt;Jit&lt;/Author&gt;&lt;Year&gt;2011&lt;/Year&gt;&lt;RecNum&gt;2106&lt;/RecNum&gt;&lt;DisplayText&gt;&lt;style face="superscript"&gt;6&lt;/style&gt;&lt;/DisplayText&gt;&lt;record&gt;&lt;rec-number&gt;2106&lt;/rec-number&gt;&lt;foreign-keys&gt;&lt;key app="EN" db-id="px5dzax960w0v5esf26x2z9jvrsd2s9xw5w2" timestamp="1426803322"&gt;2106&lt;/key&gt;&lt;/foreign-keys&gt;&lt;ref-type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-386&lt;/pages&gt;&lt;volume&gt;29&lt;/volume&gt;&lt;number&gt;5&lt;/number&gt;&lt;reprint-edition&gt;NOT IN FILE&lt;/reprint-edition&gt;&lt;keywords&gt;&lt;keyword&gt;Communicable Disease Control&lt;/keyword&gt;&lt;keyword&gt;Communicable Diseases&lt;/keyword&gt;&lt;keyword&gt;Decision Support Techniques&lt;/keyword&gt;&lt;keyword&gt;economics&lt;/keyword&gt;&lt;keyword&gt;Economics,Pharmaceutical&lt;/keyword&gt;&lt;keyword&gt;epidemiology&lt;/keyword&gt;&lt;keyword&gt;Humans&lt;/keyword&gt;&lt;keyword&gt;Markov Chains&lt;/keyword&gt;&lt;keyword&gt;Models,Econometric&lt;/keyword&gt;&lt;/keywords&gt;&lt;dates&gt;&lt;year&gt;2011&lt;/year&gt;&lt;/dates&gt;&lt;isbn&gt;1179-2027 (Electronic)&lt;/isbn&gt;&lt;urls&gt;&lt;related-urls&gt;&lt;url&gt;http://link.springer.com/article/10.2165%2F11539960-000000000-00000&lt;/url&gt;&lt;/related-urls&gt;&lt;/urls&gt;&lt;/record&gt;&lt;/Cite&gt;&lt;/EndNote&gt;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6</w:t>
            </w:r>
            <w:r w:rsidRPr="00583ADB">
              <w:rPr>
                <w:rFonts w:ascii="Arial" w:hAnsi="Arial" w:cs="Arial"/>
                <w:sz w:val="18"/>
                <w:szCs w:val="18"/>
              </w:rPr>
              <w:fldChar w:fldCharType="end"/>
            </w:r>
          </w:p>
        </w:tc>
        <w:tc>
          <w:tcPr>
            <w:tcW w:w="993" w:type="dxa"/>
          </w:tcPr>
          <w:p w14:paraId="1915643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64B2B8D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376A2404"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850" w:type="dxa"/>
          </w:tcPr>
          <w:p w14:paraId="7DF4765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1 </w:t>
            </w:r>
          </w:p>
          <w:p w14:paraId="266D772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[50]</w:t>
            </w:r>
          </w:p>
          <w:p w14:paraId="5080AA7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r>
            <w:r w:rsidRPr="00583ADB">
              <w:rPr>
                <w:rFonts w:ascii="Arial" w:hAnsi="Arial" w:cs="Arial"/>
                <w:sz w:val="18"/>
                <w:szCs w:val="18"/>
              </w:rPr>
              <w:instrText xml:space="preserve"> ADDIN EN.CITE &lt;EndNote&gt;&lt;Cite&gt;&lt;Author&gt;Kim&lt;/Author&gt;&lt;Year&gt;2008&lt;/Year&gt;&lt;RecNum&gt;2109&lt;/RecNum&gt;&lt;DisplayText&gt;&lt;style face="superscript"&gt;8&lt;/style&gt;&lt;/DisplayText&gt;&lt;record&gt;&lt;rec-number&gt;2109&lt;/rec-number&gt;&lt;foreign-keys&gt;&lt;key app="EN" db-id="px5dzax960w0v5esf26x2z9jvrsd2s9xw5w2" timestamp="1426803322"&gt;2109&lt;/key&gt;&lt;/foreign-keys&gt;&lt;ref-type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reprint-edition&gt;NOT IN FILE&lt;/reprint-edition&gt;&lt;keywords&gt;&lt;keyword&gt;Cost-Benefit Analysis&lt;/keyword&gt;&lt;keyword&gt;economics&lt;/keyword&gt;&lt;keyword&gt;Humans&lt;/keyword&gt;&lt;keyword&gt;Immunization Programs&lt;/keyword&gt;&lt;keyword&gt;methods&lt;/keyword&gt;&lt;keyword&gt;Models,Econometric&lt;/keyword&gt;&lt;keyword&gt;Uncertainty&lt;/keyword&gt;&lt;keyword&gt;Vaccination&lt;/keyword&gt;&lt;/keywords&gt;&lt;dates&gt;&lt;year&gt;2008&lt;/year&gt;&lt;/dates&gt;&lt;isbn&gt;1170-7690 (Print)&lt;/isbn&gt;&lt;urls&gt;&lt;/urls&gt;&lt;/record&gt;&lt;/Cite&gt;&lt;/EndNote&gt;</w:instrText>
            </w:r>
            <w:r w:rsidRPr="00583ADB">
              <w:rPr>
                <w:rFonts w:ascii="Arial" w:hAnsi="Arial" w:cs="Arial"/>
                <w:sz w:val="18"/>
                <w:szCs w:val="18"/>
              </w:rPr>
              <w:fldChar w:fldCharType="separate"/>
            </w:r>
            <w:r w:rsidRPr="00583ADB">
              <w:rPr>
                <w:rFonts w:ascii="Arial" w:hAnsi="Arial" w:cs="Arial"/>
                <w:noProof/>
                <w:sz w:val="18"/>
                <w:szCs w:val="18"/>
                <w:vertAlign w:val="superscript"/>
              </w:rPr>
              <w:t>8</w:t>
            </w:r>
            <w:r w:rsidRPr="00583ADB">
              <w:rPr>
                <w:rFonts w:ascii="Arial" w:hAnsi="Arial" w:cs="Arial"/>
                <w:sz w:val="18"/>
                <w:szCs w:val="18"/>
              </w:rPr>
              <w:fldChar w:fldCharType="end"/>
            </w:r>
          </w:p>
        </w:tc>
        <w:tc>
          <w:tcPr>
            <w:tcW w:w="851" w:type="dxa"/>
          </w:tcPr>
          <w:p w14:paraId="7318AA3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0" w:type="dxa"/>
          </w:tcPr>
          <w:p w14:paraId="1447CE8A"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21CB38A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0C496B89"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[100]</w:t>
            </w:r>
          </w:p>
          <w:p w14:paraId="77AF2CD3"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w:t>
            </w:r>
            <w:r w:rsidRPr="00583ADB">
              <w:rPr>
                <w:rFonts w:ascii="Arial" w:hAnsi="Arial" w:cs="Arial"/>
                <w:sz w:val="18"/>
                <w:szCs w:val="18"/>
              </w:rPr>
              <w:fldChar w:fldCharType="end"/>
            </w:r>
          </w:p>
        </w:tc>
        <w:tc>
          <w:tcPr>
            <w:tcW w:w="837" w:type="dxa"/>
          </w:tcPr>
          <w:p w14:paraId="1657947D"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38E8406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[100]</w:t>
            </w:r>
          </w:p>
          <w:p w14:paraId="40FA68D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w:t>
            </w:r>
            <w:r w:rsidRPr="00583ADB">
              <w:rPr>
                <w:rFonts w:ascii="Arial" w:hAnsi="Arial" w:cs="Arial"/>
                <w:sz w:val="18"/>
                <w:szCs w:val="18"/>
              </w:rPr>
              <w:fldChar w:fldCharType="end"/>
            </w:r>
          </w:p>
        </w:tc>
        <w:tc>
          <w:tcPr>
            <w:tcW w:w="701" w:type="dxa"/>
          </w:tcPr>
          <w:p w14:paraId="61958C6C"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71" w:type="dxa"/>
          </w:tcPr>
          <w:p w14:paraId="4138F688"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851" w:type="dxa"/>
          </w:tcPr>
          <w:p w14:paraId="41569D7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 xml:space="preserve">2 </w:t>
            </w:r>
          </w:p>
          <w:p w14:paraId="32E2D051"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[100]</w:t>
            </w:r>
          </w:p>
          <w:p w14:paraId="425E8C37"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 </w:instrText>
            </w:r>
            <w:r w:rsidRPr="00583ADB">
              <w:rPr>
                <w:rFonts w:ascii="Arial" w:hAnsi="Arial" w:cs="Arial"/>
                <w:sz w:val="18"/>
                <w:szCs w:val="18"/>
              </w:rPr>
              <w:fldChar w:fldCharType="begin">
                <w:fldData xml:space="preserve">PEVuZE5vdGU+PENpdGU+PEF1dGhvcj5KaXQ8L0F1dGhvcj48WWVhcj4yMDExPC9ZZWFyPjxSZWNO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=
</w:fldData>
              </w:fldChar>
            </w:r>
            <w:r w:rsidRPr="00583ADB">
              <w:rPr>
                <w:rFonts w:ascii="Arial" w:hAnsi="Arial" w:cs="Arial"/>
                <w:sz w:val="18"/>
                <w:szCs w:val="18"/>
              </w:rPr>
              <w:instrText xml:space="preserve"> ADDIN EN.CITE.DATA </w:instrText>
            </w:r>
            <w:r w:rsidRPr="00583ADB">
              <w:rPr>
                <w:rFonts w:ascii="Arial" w:hAnsi="Arial" w:cs="Arial"/>
                <w:sz w:val="18"/>
                <w:szCs w:val="18"/>
              </w:rPr>
            </w:r>
            <w:r w:rsidRPr="00583ADB">
              <w:rPr>
                <w:rFonts w:ascii="Arial" w:hAnsi="Arial" w:cs="Arial"/>
                <w:sz w:val="18"/>
                <w:szCs w:val="18"/>
              </w:rPr>
              <w:fldChar w:fldCharType="end"/>
            </w:r>
            <w:r w:rsidRPr="00583ADB">
              <w:rPr>
                <w:rFonts w:ascii="Arial" w:hAnsi="Arial" w:cs="Arial"/>
                <w:sz w:val="18"/>
                <w:szCs w:val="18"/>
              </w:rPr>
            </w:r>
            <w:r w:rsidRPr="00583ADB">
              <w:rPr>
                <w:rFonts w:ascii="Arial" w:hAnsi="Arial" w:cs="Arial"/>
                <w:sz w:val="18"/>
                <w:szCs w:val="18"/>
              </w:rPr>
              <w:fldChar w:fldCharType="separate"/>
            </w:r>
            <w:r w:rsidRPr="00583ADB">
              <w:rPr>
                <w:rFonts w:ascii="Arial" w:hAnsi="Arial" w:cs="Arial"/>
                <w:noProof/>
                <w:sz w:val="18"/>
                <w:szCs w:val="18"/>
                <w:vertAlign w:val="superscript"/>
              </w:rPr>
              <w:t>6,8</w:t>
            </w:r>
            <w:r w:rsidRPr="00583ADB">
              <w:rPr>
                <w:rFonts w:ascii="Arial" w:hAnsi="Arial" w:cs="Arial"/>
                <w:sz w:val="18"/>
                <w:szCs w:val="18"/>
              </w:rPr>
              <w:fldChar w:fldCharType="end"/>
            </w:r>
          </w:p>
        </w:tc>
        <w:tc>
          <w:tcPr>
            <w:tcW w:w="567" w:type="dxa"/>
          </w:tcPr>
          <w:p w14:paraId="4035FD30"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653" w:type="dxa"/>
          </w:tcPr>
          <w:p w14:paraId="723EE0CB"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c>
          <w:tcPr>
            <w:tcW w:w="764" w:type="dxa"/>
          </w:tcPr>
          <w:p w14:paraId="7142BB16" w14:textId="77777777" w:rsidR="00770678" w:rsidRPr="00583ADB" w:rsidRDefault="00770678" w:rsidP="00AC163D">
            <w:pPr>
              <w:autoSpaceDE w:val="0"/>
              <w:autoSpaceDN w:val="0"/>
              <w:adjustRightInd w:val="0"/>
              <w:spacing w:line="480" w:lineRule="auto"/>
              <w:contextualSpacing/>
              <w:rPr>
                <w:rFonts w:ascii="Arial" w:hAnsi="Arial" w:cs="Arial"/>
                <w:sz w:val="18"/>
                <w:szCs w:val="18"/>
              </w:rPr>
            </w:pPr>
            <w:r w:rsidRPr="00583ADB">
              <w:rPr>
                <w:rFonts w:ascii="Arial" w:hAnsi="Arial" w:cs="Arial"/>
                <w:sz w:val="18"/>
                <w:szCs w:val="18"/>
              </w:rPr>
              <w:t>0</w:t>
            </w:r>
          </w:p>
        </w:tc>
      </w:tr>
    </w:tbl>
    <w:p w14:paraId="1148C416" w14:textId="77777777" w:rsidR="00770678" w:rsidRPr="00583ADB" w:rsidRDefault="00770678" w:rsidP="00770678">
      <w:pPr>
        <w:pStyle w:val="NoSpacing"/>
        <w:rPr>
          <w:rFonts w:ascii="Arial" w:hAnsi="Arial" w:cs="Arial"/>
          <w:sz w:val="18"/>
          <w:szCs w:val="18"/>
        </w:rPr>
      </w:pPr>
    </w:p>
    <w:p w14:paraId="2F974561" w14:textId="77777777" w:rsidR="00770678" w:rsidRPr="00583ADB" w:rsidRDefault="00770678" w:rsidP="00770678">
      <w:pPr>
        <w:pStyle w:val="NoSpacing"/>
        <w:rPr>
          <w:rFonts w:ascii="Arial" w:hAnsi="Arial" w:cs="Arial"/>
          <w:sz w:val="18"/>
          <w:szCs w:val="18"/>
        </w:rPr>
      </w:pPr>
      <w:r w:rsidRPr="00583ADB">
        <w:rPr>
          <w:rFonts w:ascii="Arial" w:hAnsi="Arial" w:cs="Arial"/>
          <w:sz w:val="18"/>
          <w:szCs w:val="18"/>
          <w:vertAlign w:val="superscript"/>
        </w:rPr>
        <w:t>†:</w:t>
      </w:r>
      <w:r w:rsidRPr="00583ADB">
        <w:rPr>
          <w:rFonts w:ascii="Arial" w:hAnsi="Arial" w:cs="Arial"/>
          <w:sz w:val="18"/>
          <w:szCs w:val="18"/>
        </w:rPr>
        <w:t xml:space="preserve"> Denominator out of the number of frameworks that have discussed that specific modelling approach (i.e. second column).</w:t>
      </w:r>
    </w:p>
    <w:p w14:paraId="594D555B" w14:textId="77777777" w:rsidR="00770678" w:rsidRPr="00583ADB" w:rsidRDefault="00770678" w:rsidP="00770678">
      <w:pPr>
        <w:pStyle w:val="NoSpacing"/>
        <w:rPr>
          <w:rFonts w:ascii="Arial" w:hAnsi="Arial" w:cs="Arial"/>
          <w:sz w:val="18"/>
          <w:szCs w:val="18"/>
        </w:rPr>
      </w:pPr>
      <w:r w:rsidRPr="00583ADB">
        <w:rPr>
          <w:rFonts w:ascii="Arial" w:hAnsi="Arial" w:cs="Arial"/>
          <w:sz w:val="18"/>
          <w:szCs w:val="18"/>
          <w:vertAlign w:val="superscript"/>
        </w:rPr>
        <w:t xml:space="preserve">‡ : </w:t>
      </w:r>
      <w:r w:rsidRPr="00583ADB">
        <w:rPr>
          <w:rFonts w:ascii="Arial" w:hAnsi="Arial" w:cs="Arial"/>
          <w:sz w:val="18"/>
          <w:szCs w:val="18"/>
        </w:rPr>
        <w:t>Denominator out of</w:t>
      </w:r>
      <w:r w:rsidRPr="00583ADB">
        <w:rPr>
          <w:rFonts w:ascii="Arial" w:hAnsi="Arial" w:cs="Arial"/>
          <w:b/>
          <w:sz w:val="18"/>
          <w:szCs w:val="18"/>
        </w:rPr>
        <w:t xml:space="preserve"> </w:t>
      </w:r>
      <w:r w:rsidRPr="00583ADB">
        <w:rPr>
          <w:rFonts w:ascii="Arial" w:hAnsi="Arial" w:cs="Arial"/>
          <w:sz w:val="18"/>
          <w:szCs w:val="18"/>
        </w:rPr>
        <w:t>8 (total number of decision frameworks identified)</w:t>
      </w:r>
    </w:p>
    <w:p w14:paraId="06D069F7" w14:textId="77777777" w:rsidR="00770678" w:rsidRPr="00583ADB" w:rsidRDefault="00770678" w:rsidP="00770678">
      <w:pPr>
        <w:rPr>
          <w:rFonts w:ascii="Arial" w:hAnsi="Arial" w:cs="Arial"/>
          <w:sz w:val="23"/>
          <w:szCs w:val="23"/>
        </w:rPr>
        <w:sectPr w:rsidR="00770678" w:rsidRPr="00583ADB" w:rsidSect="00AC163D">
          <w:footerReference w:type="default" r:id="rId18"/>
          <w:type w:val="continuous"/>
          <w:pgSz w:w="15840" w:h="12240" w:orient="landscape"/>
          <w:pgMar w:top="1440" w:right="1440" w:bottom="1440" w:left="1440" w:header="706" w:footer="706" w:gutter="0"/>
          <w:cols w:space="708"/>
          <w:docGrid w:linePitch="360"/>
        </w:sectPr>
      </w:pPr>
      <w:r w:rsidRPr="00583ADB">
        <w:rPr>
          <w:rFonts w:ascii="Arial" w:hAnsi="Arial" w:cs="Arial"/>
          <w:sz w:val="23"/>
          <w:szCs w:val="23"/>
        </w:rPr>
        <w:br w:type="page"/>
      </w:r>
    </w:p>
    <w:p w14:paraId="047DDD69" w14:textId="77777777" w:rsidR="00770678" w:rsidRPr="00583ADB" w:rsidRDefault="00770678" w:rsidP="00770678">
      <w:pPr>
        <w:autoSpaceDE w:val="0"/>
        <w:autoSpaceDN w:val="0"/>
        <w:adjustRightInd w:val="0"/>
        <w:spacing w:after="0" w:line="240" w:lineRule="auto"/>
        <w:rPr>
          <w:rFonts w:ascii="Arial" w:hAnsi="Arial" w:cs="Arial"/>
          <w:sz w:val="23"/>
          <w:szCs w:val="23"/>
        </w:rPr>
      </w:pPr>
    </w:p>
    <w:p w14:paraId="58CA3C09" w14:textId="6A3B2E3A" w:rsidR="00CE57FD" w:rsidRPr="00CE57FD" w:rsidRDefault="00CE57FD" w:rsidP="00CE57FD">
      <w:pPr>
        <w:spacing w:after="0" w:line="480" w:lineRule="auto"/>
        <w:jc w:val="both"/>
        <w:rPr>
          <w:rFonts w:ascii="Arial" w:hAnsi="Arial" w:cs="Arial"/>
          <w:sz w:val="23"/>
          <w:szCs w:val="23"/>
        </w:rPr>
      </w:pPr>
      <w:r w:rsidRPr="00CE57FD">
        <w:rPr>
          <w:rFonts w:ascii="Arial" w:hAnsi="Arial" w:cs="Arial"/>
          <w:b/>
          <w:sz w:val="23"/>
          <w:szCs w:val="23"/>
        </w:rPr>
        <w:t>APPENDIX 2.I:</w:t>
      </w:r>
      <w:r w:rsidRPr="00CE57FD">
        <w:rPr>
          <w:rFonts w:ascii="Arial" w:hAnsi="Arial" w:cs="Arial"/>
          <w:sz w:val="23"/>
          <w:szCs w:val="23"/>
        </w:rPr>
        <w:t xml:space="preserve"> Search Strategy </w:t>
      </w:r>
    </w:p>
    <w:tbl>
      <w:tblPr>
        <w:tblStyle w:val="TableGrid"/>
        <w:tblW w:w="0" w:type="auto"/>
        <w:tblLook w:val="04A0" w:firstRow="1" w:lastRow="0" w:firstColumn="1" w:lastColumn="0" w:noHBand="0" w:noVBand="1"/>
      </w:tblPr>
      <w:tblGrid>
        <w:gridCol w:w="1101"/>
        <w:gridCol w:w="7953"/>
      </w:tblGrid>
      <w:tr w:rsidR="00CE57FD" w:rsidRPr="00CE57FD" w14:paraId="720314F1" w14:textId="77777777" w:rsidTr="00562A4F">
        <w:tc>
          <w:tcPr>
            <w:tcW w:w="9054" w:type="dxa"/>
            <w:gridSpan w:val="2"/>
          </w:tcPr>
          <w:p w14:paraId="55D1F078" w14:textId="77777777" w:rsidR="00CE57FD" w:rsidRPr="00CE57FD" w:rsidRDefault="00CE57FD" w:rsidP="00562A4F">
            <w:pPr>
              <w:rPr>
                <w:rFonts w:ascii="Arial" w:hAnsi="Arial" w:cs="Arial"/>
                <w:sz w:val="23"/>
                <w:szCs w:val="23"/>
              </w:rPr>
            </w:pPr>
            <w:r w:rsidRPr="00CE57FD">
              <w:rPr>
                <w:rFonts w:ascii="Arial" w:hAnsi="Arial" w:cs="Arial"/>
                <w:sz w:val="23"/>
                <w:szCs w:val="23"/>
              </w:rPr>
              <w:t xml:space="preserve">Database: </w:t>
            </w:r>
            <w:r w:rsidRPr="00CE57FD">
              <w:rPr>
                <w:rFonts w:ascii="Arial" w:eastAsia="Times New Roman" w:hAnsi="Arial" w:cs="Arial"/>
                <w:sz w:val="23"/>
                <w:szCs w:val="23"/>
              </w:rPr>
              <w:t>Ovid MEDLINE(R) &lt;In-Process &amp; Other Non-Indexed Citations and Ovid MEDLINE(R) 1946 to Present&gt;</w:t>
            </w:r>
          </w:p>
        </w:tc>
      </w:tr>
      <w:tr w:rsidR="00CE57FD" w:rsidRPr="00CE57FD" w14:paraId="03B2D68B" w14:textId="77777777" w:rsidTr="00562A4F">
        <w:tc>
          <w:tcPr>
            <w:tcW w:w="1101" w:type="dxa"/>
          </w:tcPr>
          <w:p w14:paraId="7B474A39" w14:textId="77777777" w:rsidR="00CE57FD" w:rsidRPr="00CE57FD" w:rsidRDefault="00CE57FD" w:rsidP="00CE57FD">
            <w:pPr>
              <w:pStyle w:val="ListParagraph"/>
              <w:numPr>
                <w:ilvl w:val="0"/>
                <w:numId w:val="33"/>
              </w:numPr>
              <w:spacing w:after="0" w:line="240" w:lineRule="auto"/>
              <w:jc w:val="both"/>
              <w:rPr>
                <w:rFonts w:ascii="Arial" w:hAnsi="Arial" w:cs="Arial"/>
                <w:sz w:val="23"/>
                <w:szCs w:val="23"/>
              </w:rPr>
            </w:pPr>
          </w:p>
        </w:tc>
        <w:tc>
          <w:tcPr>
            <w:tcW w:w="7953" w:type="dxa"/>
          </w:tcPr>
          <w:p w14:paraId="78F76377" w14:textId="77777777" w:rsidR="00CE57FD" w:rsidRPr="00CE57FD" w:rsidRDefault="00CE57FD" w:rsidP="00562A4F">
            <w:pPr>
              <w:rPr>
                <w:rFonts w:ascii="Arial" w:eastAsia="Times New Roman" w:hAnsi="Arial" w:cs="Arial"/>
                <w:bCs/>
                <w:sz w:val="23"/>
                <w:szCs w:val="23"/>
              </w:rPr>
            </w:pPr>
            <w:r w:rsidRPr="00CE57FD">
              <w:rPr>
                <w:rFonts w:ascii="Arial" w:hAnsi="Arial" w:cs="Arial"/>
                <w:sz w:val="23"/>
                <w:szCs w:val="23"/>
              </w:rPr>
              <w:t xml:space="preserve">[(Economic evaluation*[Title/Abstract] OR economic outcome*[Title/Abstract] OR economic analys?s[Title/Abstract] OR </w:t>
            </w:r>
            <w:r w:rsidRPr="00CE57FD">
              <w:rPr>
                <w:rFonts w:ascii="Arial" w:eastAsia="Times New Roman" w:hAnsi="Arial" w:cs="Arial"/>
                <w:bCs/>
                <w:sz w:val="23"/>
                <w:szCs w:val="23"/>
              </w:rPr>
              <w:t>health economic*</w:t>
            </w:r>
            <w:r w:rsidRPr="00CE57FD">
              <w:rPr>
                <w:rFonts w:ascii="Arial" w:hAnsi="Arial" w:cs="Arial"/>
                <w:sz w:val="23"/>
                <w:szCs w:val="23"/>
              </w:rPr>
              <w:t>[Title/Abstract]</w:t>
            </w:r>
            <w:r w:rsidRPr="00CE57FD">
              <w:rPr>
                <w:rFonts w:ascii="Arial" w:eastAsia="Times New Roman" w:hAnsi="Arial" w:cs="Arial"/>
                <w:bCs/>
                <w:sz w:val="23"/>
                <w:szCs w:val="23"/>
              </w:rPr>
              <w:t xml:space="preserve"> OR pharmacoeconomic*</w:t>
            </w:r>
            <w:r w:rsidRPr="00CE57FD">
              <w:rPr>
                <w:rFonts w:ascii="Arial" w:hAnsi="Arial" w:cs="Arial"/>
                <w:sz w:val="23"/>
                <w:szCs w:val="23"/>
              </w:rPr>
              <w:t>[Title/Abstract]</w:t>
            </w:r>
            <w:r w:rsidRPr="00CE57FD">
              <w:rPr>
                <w:rFonts w:ascii="Arial" w:eastAsia="Times New Roman" w:hAnsi="Arial" w:cs="Arial"/>
                <w:bCs/>
                <w:sz w:val="23"/>
                <w:szCs w:val="23"/>
              </w:rPr>
              <w:t xml:space="preserve"> or pharmaco-economic*</w:t>
            </w:r>
            <w:r w:rsidRPr="00CE57FD">
              <w:rPr>
                <w:rFonts w:ascii="Arial" w:hAnsi="Arial" w:cs="Arial"/>
                <w:sz w:val="23"/>
                <w:szCs w:val="23"/>
              </w:rPr>
              <w:t>[Title/Abstract]</w:t>
            </w:r>
            <w:r w:rsidRPr="00CE57FD">
              <w:rPr>
                <w:rFonts w:ascii="Arial" w:eastAsia="Times New Roman" w:hAnsi="Arial" w:cs="Arial"/>
                <w:bCs/>
                <w:sz w:val="23"/>
                <w:szCs w:val="23"/>
              </w:rPr>
              <w:t>)</w:t>
            </w:r>
          </w:p>
          <w:p w14:paraId="45AFC8B0"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(37,258)</w:t>
            </w:r>
          </w:p>
        </w:tc>
      </w:tr>
      <w:tr w:rsidR="00CE57FD" w:rsidRPr="00CE57FD" w14:paraId="005A61B0" w14:textId="77777777" w:rsidTr="00562A4F">
        <w:tc>
          <w:tcPr>
            <w:tcW w:w="1101" w:type="dxa"/>
          </w:tcPr>
          <w:p w14:paraId="7EDD345C" w14:textId="77777777" w:rsidR="00CE57FD" w:rsidRPr="00CE57FD" w:rsidRDefault="00CE57FD" w:rsidP="00CE57FD">
            <w:pPr>
              <w:pStyle w:val="ListParagraph"/>
              <w:numPr>
                <w:ilvl w:val="0"/>
                <w:numId w:val="33"/>
              </w:numPr>
              <w:spacing w:after="0" w:line="240" w:lineRule="auto"/>
              <w:jc w:val="both"/>
              <w:rPr>
                <w:rFonts w:ascii="Arial" w:hAnsi="Arial" w:cs="Arial"/>
                <w:sz w:val="23"/>
                <w:szCs w:val="23"/>
              </w:rPr>
            </w:pPr>
          </w:p>
        </w:tc>
        <w:tc>
          <w:tcPr>
            <w:tcW w:w="7953" w:type="dxa"/>
          </w:tcPr>
          <w:p w14:paraId="072EB186" w14:textId="77777777" w:rsidR="00CE57FD" w:rsidRPr="00CE57FD" w:rsidRDefault="00CE57FD" w:rsidP="00562A4F">
            <w:pPr>
              <w:rPr>
                <w:rFonts w:ascii="Arial" w:hAnsi="Arial" w:cs="Arial"/>
                <w:sz w:val="23"/>
                <w:szCs w:val="23"/>
              </w:rPr>
            </w:pPr>
            <w:r w:rsidRPr="00CE57FD">
              <w:rPr>
                <w:rFonts w:ascii="Arial" w:hAnsi="Arial" w:cs="Arial"/>
                <w:sz w:val="23"/>
                <w:szCs w:val="23"/>
              </w:rPr>
              <w:t>(</w:t>
            </w:r>
            <w:r w:rsidRPr="00CE57FD">
              <w:rPr>
                <w:rFonts w:ascii="Arial" w:eastAsia="Times New Roman" w:hAnsi="Arial" w:cs="Arial"/>
                <w:bCs/>
                <w:sz w:val="23"/>
                <w:szCs w:val="23"/>
              </w:rPr>
              <w:t xml:space="preserve">decision* analy* </w:t>
            </w:r>
            <w:r w:rsidRPr="00CE57FD">
              <w:rPr>
                <w:rFonts w:ascii="Arial" w:hAnsi="Arial" w:cs="Arial"/>
                <w:sz w:val="23"/>
                <w:szCs w:val="23"/>
              </w:rPr>
              <w:t xml:space="preserve">[Title/Abstract] </w:t>
            </w:r>
            <w:r w:rsidRPr="00CE57FD">
              <w:rPr>
                <w:rFonts w:ascii="Arial" w:eastAsia="Times New Roman" w:hAnsi="Arial" w:cs="Arial"/>
                <w:bCs/>
                <w:sz w:val="23"/>
                <w:szCs w:val="23"/>
              </w:rPr>
              <w:t xml:space="preserve">OR </w:t>
            </w:r>
            <w:r w:rsidRPr="00CE57FD">
              <w:rPr>
                <w:rFonts w:ascii="Arial" w:hAnsi="Arial" w:cs="Arial"/>
                <w:sz w:val="23"/>
                <w:szCs w:val="23"/>
              </w:rPr>
              <w:t xml:space="preserve">model?ng  adj (approach* OR method* OR practice* OR technique*)[Title/Abstract] </w:t>
            </w:r>
          </w:p>
          <w:p w14:paraId="255D1E26"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(33,906)</w:t>
            </w:r>
          </w:p>
        </w:tc>
      </w:tr>
      <w:tr w:rsidR="00CE57FD" w:rsidRPr="00CE57FD" w14:paraId="4B592EFA" w14:textId="77777777" w:rsidTr="00562A4F">
        <w:tc>
          <w:tcPr>
            <w:tcW w:w="1101" w:type="dxa"/>
          </w:tcPr>
          <w:p w14:paraId="26625429" w14:textId="77777777" w:rsidR="00CE57FD" w:rsidRPr="00CE57FD" w:rsidRDefault="00CE57FD" w:rsidP="00CE57FD">
            <w:pPr>
              <w:pStyle w:val="ListParagraph"/>
              <w:numPr>
                <w:ilvl w:val="0"/>
                <w:numId w:val="33"/>
              </w:numPr>
              <w:spacing w:after="0" w:line="240" w:lineRule="auto"/>
              <w:jc w:val="both"/>
              <w:rPr>
                <w:rFonts w:ascii="Arial" w:hAnsi="Arial" w:cs="Arial"/>
                <w:sz w:val="23"/>
                <w:szCs w:val="23"/>
              </w:rPr>
            </w:pPr>
          </w:p>
        </w:tc>
        <w:tc>
          <w:tcPr>
            <w:tcW w:w="7953" w:type="dxa"/>
          </w:tcPr>
          <w:p w14:paraId="25437DB7"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(Guid*[Title/Abstract] OR select*[Title/Abstract] OR choos*[Title/Abstract] OR choic*[Title/Abstract] OR categoris*[Title/Abstract] OR framework*[Title/Abstract] OR taxonom*[Title/Abstract] OR recommend*[Title/Abstract]</w:t>
            </w:r>
          </w:p>
          <w:p w14:paraId="293AAF06"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(4,608,561)</w:t>
            </w:r>
          </w:p>
        </w:tc>
      </w:tr>
      <w:tr w:rsidR="00CE57FD" w:rsidRPr="00CE57FD" w14:paraId="7B93704A" w14:textId="77777777" w:rsidTr="00562A4F">
        <w:tc>
          <w:tcPr>
            <w:tcW w:w="1101" w:type="dxa"/>
          </w:tcPr>
          <w:p w14:paraId="376C16B2" w14:textId="77777777" w:rsidR="00CE57FD" w:rsidRPr="00CE57FD" w:rsidRDefault="00CE57FD" w:rsidP="00CE57FD">
            <w:pPr>
              <w:pStyle w:val="ListParagraph"/>
              <w:numPr>
                <w:ilvl w:val="0"/>
                <w:numId w:val="33"/>
              </w:numPr>
              <w:spacing w:after="0" w:line="240" w:lineRule="auto"/>
              <w:jc w:val="both"/>
              <w:rPr>
                <w:rFonts w:ascii="Arial" w:hAnsi="Arial" w:cs="Arial"/>
                <w:sz w:val="23"/>
                <w:szCs w:val="23"/>
              </w:rPr>
            </w:pPr>
          </w:p>
        </w:tc>
        <w:tc>
          <w:tcPr>
            <w:tcW w:w="7953" w:type="dxa"/>
          </w:tcPr>
          <w:p w14:paraId="48AF7764"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 xml:space="preserve">1 AND 2 AND 3 </w:t>
            </w:r>
          </w:p>
          <w:p w14:paraId="0E84112C" w14:textId="77777777" w:rsidR="00CE57FD" w:rsidRPr="00CE57FD" w:rsidRDefault="00CE57FD" w:rsidP="00562A4F">
            <w:pPr>
              <w:jc w:val="both"/>
              <w:rPr>
                <w:rFonts w:ascii="Arial" w:hAnsi="Arial" w:cs="Arial"/>
                <w:sz w:val="23"/>
                <w:szCs w:val="23"/>
              </w:rPr>
            </w:pPr>
            <w:r w:rsidRPr="00CE57FD">
              <w:rPr>
                <w:rFonts w:ascii="Arial" w:hAnsi="Arial" w:cs="Arial"/>
                <w:sz w:val="23"/>
                <w:szCs w:val="23"/>
              </w:rPr>
              <w:t>(802)</w:t>
            </w:r>
          </w:p>
        </w:tc>
      </w:tr>
    </w:tbl>
    <w:p w14:paraId="6247C6A2" w14:textId="77777777" w:rsidR="00CE57FD" w:rsidRPr="00CE57FD" w:rsidRDefault="00CE57FD" w:rsidP="00CE57FD">
      <w:pPr>
        <w:spacing w:after="0" w:line="480" w:lineRule="auto"/>
        <w:jc w:val="both"/>
        <w:rPr>
          <w:rFonts w:ascii="Arial" w:hAnsi="Arial" w:cs="Arial"/>
          <w:sz w:val="23"/>
          <w:szCs w:val="23"/>
        </w:rPr>
      </w:pPr>
    </w:p>
    <w:p w14:paraId="769C2983" w14:textId="2C4C7897" w:rsidR="00CE57FD" w:rsidRPr="00CE57FD" w:rsidRDefault="00CE57FD" w:rsidP="00CE57FD">
      <w:pPr>
        <w:spacing w:after="0" w:line="480" w:lineRule="auto"/>
        <w:jc w:val="both"/>
        <w:rPr>
          <w:rFonts w:ascii="Arial" w:hAnsi="Arial" w:cs="Arial"/>
          <w:sz w:val="23"/>
          <w:szCs w:val="23"/>
        </w:rPr>
      </w:pPr>
    </w:p>
    <w:p w14:paraId="5FF17FAC" w14:textId="77777777" w:rsidR="00CE57FD" w:rsidRPr="00CE57FD" w:rsidRDefault="00CE57FD" w:rsidP="00CE57FD">
      <w:pPr>
        <w:rPr>
          <w:rFonts w:ascii="Arial" w:hAnsi="Arial" w:cs="Arial"/>
          <w:b/>
          <w:sz w:val="23"/>
          <w:szCs w:val="23"/>
        </w:rPr>
      </w:pPr>
      <w:r w:rsidRPr="00CE57FD">
        <w:rPr>
          <w:rFonts w:ascii="Arial" w:hAnsi="Arial" w:cs="Arial"/>
          <w:b/>
          <w:sz w:val="23"/>
          <w:szCs w:val="23"/>
        </w:rPr>
        <w:br w:type="page"/>
      </w:r>
    </w:p>
    <w:p w14:paraId="4EBBD7B4" w14:textId="496E7A9C" w:rsidR="00CE57FD" w:rsidRPr="00CE57FD" w:rsidRDefault="00CE57FD" w:rsidP="00CE57FD">
      <w:pPr>
        <w:spacing w:after="0" w:line="480" w:lineRule="auto"/>
        <w:jc w:val="both"/>
        <w:rPr>
          <w:rFonts w:ascii="Arial" w:hAnsi="Arial" w:cs="Arial"/>
          <w:sz w:val="23"/>
          <w:szCs w:val="23"/>
        </w:rPr>
      </w:pPr>
      <w:r w:rsidRPr="00CE57FD">
        <w:rPr>
          <w:rFonts w:ascii="Arial" w:hAnsi="Arial" w:cs="Arial"/>
          <w:b/>
          <w:sz w:val="23"/>
          <w:szCs w:val="23"/>
        </w:rPr>
        <w:lastRenderedPageBreak/>
        <w:t>APPENDIX 2.II:</w:t>
      </w:r>
      <w:r w:rsidRPr="00CE57FD">
        <w:rPr>
          <w:rFonts w:ascii="Arial" w:hAnsi="Arial" w:cs="Arial"/>
          <w:sz w:val="23"/>
          <w:szCs w:val="23"/>
        </w:rPr>
        <w:t xml:space="preserve"> Level I </w:t>
      </w:r>
      <w:r w:rsidR="002308C1">
        <w:rPr>
          <w:rFonts w:ascii="Arial" w:hAnsi="Arial" w:cs="Arial"/>
          <w:sz w:val="23"/>
          <w:szCs w:val="23"/>
        </w:rPr>
        <w:t>Selection Criteria</w:t>
      </w:r>
    </w:p>
    <w:tbl>
      <w:tblPr>
        <w:tblStyle w:val="TableGrid"/>
        <w:tblW w:w="0" w:type="auto"/>
        <w:tblLook w:val="04A0" w:firstRow="1" w:lastRow="0" w:firstColumn="1" w:lastColumn="0" w:noHBand="0" w:noVBand="1"/>
      </w:tblPr>
      <w:tblGrid>
        <w:gridCol w:w="9350"/>
      </w:tblGrid>
      <w:tr w:rsidR="00CE57FD" w:rsidRPr="00CE57FD" w14:paraId="3CA58F51" w14:textId="77777777" w:rsidTr="00562A4F">
        <w:tc>
          <w:tcPr>
            <w:tcW w:w="9576" w:type="dxa"/>
          </w:tcPr>
          <w:p w14:paraId="1A65B5A5" w14:textId="77777777" w:rsidR="00CE57FD" w:rsidRDefault="00CE57FD" w:rsidP="00CE57FD">
            <w:pPr>
              <w:spacing w:after="0" w:line="240" w:lineRule="auto"/>
              <w:jc w:val="both"/>
              <w:rPr>
                <w:rFonts w:ascii="Arial" w:hAnsi="Arial" w:cs="Arial"/>
                <w:b/>
                <w:sz w:val="23"/>
                <w:szCs w:val="23"/>
              </w:rPr>
            </w:pPr>
          </w:p>
          <w:p w14:paraId="4B32B24D" w14:textId="77777777" w:rsidR="00CE57FD" w:rsidRPr="00CE57FD" w:rsidRDefault="00CE57FD" w:rsidP="00562A4F">
            <w:pPr>
              <w:spacing w:line="480" w:lineRule="auto"/>
              <w:jc w:val="both"/>
              <w:rPr>
                <w:rFonts w:ascii="Arial" w:hAnsi="Arial" w:cs="Arial"/>
                <w:b/>
                <w:sz w:val="23"/>
                <w:szCs w:val="23"/>
              </w:rPr>
            </w:pPr>
            <w:r w:rsidRPr="00CE57FD">
              <w:rPr>
                <w:rFonts w:ascii="Arial" w:hAnsi="Arial" w:cs="Arial"/>
                <w:b/>
                <w:sz w:val="23"/>
                <w:szCs w:val="23"/>
              </w:rPr>
              <w:t>Modeling Framework ~ Selection Criteria (LEVEL I SCREENING)</w:t>
            </w:r>
          </w:p>
          <w:p w14:paraId="72EF1B5F" w14:textId="77777777" w:rsidR="00CE57FD" w:rsidRPr="00CE57FD" w:rsidRDefault="00CE57FD" w:rsidP="00CE57FD">
            <w:pPr>
              <w:pStyle w:val="ListParagraph"/>
              <w:numPr>
                <w:ilvl w:val="0"/>
                <w:numId w:val="5"/>
              </w:numPr>
              <w:spacing w:after="0" w:line="480" w:lineRule="auto"/>
              <w:jc w:val="both"/>
              <w:rPr>
                <w:rFonts w:ascii="Arial" w:hAnsi="Arial" w:cs="Arial"/>
                <w:sz w:val="23"/>
                <w:szCs w:val="23"/>
              </w:rPr>
            </w:pPr>
            <w:r w:rsidRPr="00CE57FD">
              <w:rPr>
                <w:rFonts w:ascii="Arial" w:hAnsi="Arial" w:cs="Arial"/>
                <w:sz w:val="23"/>
                <w:szCs w:val="23"/>
              </w:rPr>
              <w:t>Is this study focused on economic evaluation methods?</w:t>
            </w:r>
          </w:p>
          <w:p w14:paraId="59F9FED3" w14:textId="77777777" w:rsidR="00CE57FD" w:rsidRPr="00CE57FD" w:rsidRDefault="00CE57FD" w:rsidP="00562A4F">
            <w:pPr>
              <w:pStyle w:val="ListParagraph"/>
              <w:spacing w:line="480" w:lineRule="auto"/>
              <w:ind w:left="1440"/>
              <w:jc w:val="both"/>
              <w:rPr>
                <w:rFonts w:ascii="Arial" w:hAnsi="Arial" w:cs="Arial"/>
                <w:sz w:val="23"/>
                <w:szCs w:val="23"/>
              </w:rPr>
            </w:pPr>
            <w:r w:rsidRPr="00CE57FD">
              <w:rPr>
                <w:rFonts w:ascii="Arial" w:hAnsi="Arial" w:cs="Arial"/>
                <w:sz w:val="23"/>
                <w:szCs w:val="23"/>
              </w:rPr>
              <w:sym w:font="Symbol" w:char="F08F"/>
            </w:r>
            <w:r w:rsidRPr="00CE57FD">
              <w:rPr>
                <w:rFonts w:ascii="Arial" w:hAnsi="Arial" w:cs="Arial"/>
                <w:sz w:val="23"/>
                <w:szCs w:val="23"/>
              </w:rPr>
              <w:t>No (exclude)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Yes (include)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Maybe (include)</w:t>
            </w:r>
          </w:p>
          <w:p w14:paraId="66B1D378" w14:textId="77777777" w:rsidR="00CE57FD" w:rsidRPr="00CE57FD" w:rsidRDefault="00CE57FD" w:rsidP="00562A4F">
            <w:pPr>
              <w:pStyle w:val="ListParagraph"/>
              <w:spacing w:line="480" w:lineRule="auto"/>
              <w:ind w:left="1440"/>
              <w:jc w:val="both"/>
              <w:rPr>
                <w:rFonts w:ascii="Arial" w:hAnsi="Arial" w:cs="Arial"/>
                <w:sz w:val="23"/>
                <w:szCs w:val="23"/>
              </w:rPr>
            </w:pPr>
          </w:p>
          <w:p w14:paraId="4F0A953C" w14:textId="77777777" w:rsidR="00CE57FD" w:rsidRPr="00CE57FD" w:rsidRDefault="00CE57FD" w:rsidP="00CE57FD">
            <w:pPr>
              <w:pStyle w:val="ListParagraph"/>
              <w:numPr>
                <w:ilvl w:val="0"/>
                <w:numId w:val="5"/>
              </w:numPr>
              <w:spacing w:after="0" w:line="480" w:lineRule="auto"/>
              <w:jc w:val="both"/>
              <w:rPr>
                <w:rFonts w:ascii="Arial" w:hAnsi="Arial" w:cs="Arial"/>
                <w:sz w:val="23"/>
                <w:szCs w:val="23"/>
              </w:rPr>
            </w:pPr>
            <w:r w:rsidRPr="00CE57FD">
              <w:rPr>
                <w:rFonts w:ascii="Arial" w:hAnsi="Arial" w:cs="Arial"/>
                <w:sz w:val="23"/>
                <w:szCs w:val="23"/>
              </w:rPr>
              <w:t>Does this study discuss either:</w:t>
            </w:r>
          </w:p>
          <w:p w14:paraId="640BF530" w14:textId="77777777" w:rsidR="00CE57FD" w:rsidRPr="00CE57FD" w:rsidRDefault="00CE57FD" w:rsidP="00CE57FD">
            <w:pPr>
              <w:pStyle w:val="ListParagraph"/>
              <w:numPr>
                <w:ilvl w:val="0"/>
                <w:numId w:val="6"/>
              </w:numPr>
              <w:spacing w:after="0" w:line="480" w:lineRule="auto"/>
              <w:jc w:val="both"/>
              <w:rPr>
                <w:rFonts w:ascii="Arial" w:hAnsi="Arial" w:cs="Arial"/>
                <w:sz w:val="23"/>
                <w:szCs w:val="23"/>
              </w:rPr>
            </w:pPr>
            <w:r w:rsidRPr="00CE57FD">
              <w:rPr>
                <w:rFonts w:ascii="Arial" w:hAnsi="Arial" w:cs="Arial"/>
                <w:sz w:val="23"/>
                <w:szCs w:val="23"/>
              </w:rPr>
              <w:t>frameworks that assist in selecting the approach to modeling?</w:t>
            </w:r>
          </w:p>
          <w:p w14:paraId="1C1D2DCD" w14:textId="22A25BAF" w:rsidR="00CE57FD" w:rsidRPr="00CE57FD" w:rsidRDefault="00CE57FD" w:rsidP="001925D8">
            <w:pPr>
              <w:pStyle w:val="ListParagraph"/>
              <w:spacing w:line="480" w:lineRule="auto"/>
              <w:ind w:left="1080" w:firstLine="720"/>
              <w:jc w:val="both"/>
              <w:rPr>
                <w:rFonts w:ascii="Arial" w:hAnsi="Arial" w:cs="Arial"/>
                <w:sz w:val="23"/>
                <w:szCs w:val="23"/>
              </w:rPr>
            </w:pPr>
            <w:r w:rsidRPr="00CE57FD">
              <w:rPr>
                <w:rFonts w:ascii="Arial" w:hAnsi="Arial" w:cs="Arial"/>
                <w:sz w:val="23"/>
                <w:szCs w:val="23"/>
              </w:rPr>
              <w:sym w:font="Symbol" w:char="F08F"/>
            </w:r>
            <w:r w:rsidRPr="00CE57FD">
              <w:rPr>
                <w:rFonts w:ascii="Arial" w:hAnsi="Arial" w:cs="Arial"/>
                <w:sz w:val="23"/>
                <w:szCs w:val="23"/>
              </w:rPr>
              <w:t>No (exclude)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Yes (include)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Maybe (include)</w:t>
            </w:r>
          </w:p>
          <w:p w14:paraId="2672D236" w14:textId="77777777" w:rsidR="00CE57FD" w:rsidRPr="00CE57FD" w:rsidRDefault="00CE57FD" w:rsidP="00CE57FD">
            <w:pPr>
              <w:pStyle w:val="ListParagraph"/>
              <w:numPr>
                <w:ilvl w:val="0"/>
                <w:numId w:val="5"/>
              </w:numPr>
              <w:spacing w:after="0" w:line="480" w:lineRule="auto"/>
              <w:jc w:val="both"/>
              <w:rPr>
                <w:rFonts w:ascii="Arial" w:hAnsi="Arial" w:cs="Arial"/>
                <w:sz w:val="23"/>
                <w:szCs w:val="23"/>
              </w:rPr>
            </w:pPr>
            <w:r w:rsidRPr="00CE57FD">
              <w:rPr>
                <w:rFonts w:ascii="Arial" w:hAnsi="Arial" w:cs="Arial"/>
                <w:sz w:val="23"/>
                <w:szCs w:val="23"/>
              </w:rPr>
              <w:t>Is this study published in English?</w:t>
            </w:r>
          </w:p>
          <w:p w14:paraId="1DF73910" w14:textId="77777777" w:rsidR="00CE57FD" w:rsidRPr="00CE57FD" w:rsidRDefault="00CE57FD" w:rsidP="00562A4F">
            <w:pPr>
              <w:pStyle w:val="ListParagraph"/>
              <w:spacing w:line="480" w:lineRule="auto"/>
              <w:ind w:firstLine="720"/>
              <w:jc w:val="both"/>
              <w:rPr>
                <w:rFonts w:ascii="Arial" w:hAnsi="Arial" w:cs="Arial"/>
                <w:sz w:val="23"/>
                <w:szCs w:val="23"/>
              </w:rPr>
            </w:pPr>
            <w:r w:rsidRPr="00CE57FD">
              <w:rPr>
                <w:rFonts w:ascii="Arial" w:hAnsi="Arial" w:cs="Arial"/>
                <w:sz w:val="23"/>
                <w:szCs w:val="23"/>
              </w:rPr>
              <w:sym w:font="Symbol" w:char="F08F"/>
            </w:r>
            <w:r w:rsidRPr="00CE57FD">
              <w:rPr>
                <w:rFonts w:ascii="Arial" w:hAnsi="Arial" w:cs="Arial"/>
                <w:sz w:val="23"/>
                <w:szCs w:val="23"/>
              </w:rPr>
              <w:t>No (exclude)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Yes (include)</w:t>
            </w:r>
            <w:r w:rsidRPr="00CE57FD">
              <w:rPr>
                <w:rFonts w:ascii="Arial" w:hAnsi="Arial" w:cs="Arial"/>
                <w:sz w:val="23"/>
                <w:szCs w:val="23"/>
              </w:rPr>
              <w:tab/>
            </w:r>
            <w:r w:rsidRPr="00CE57FD">
              <w:rPr>
                <w:rFonts w:ascii="Arial" w:hAnsi="Arial" w:cs="Arial"/>
                <w:sz w:val="23"/>
                <w:szCs w:val="23"/>
              </w:rPr>
              <w:tab/>
            </w:r>
            <w:r w:rsidRPr="00CE57FD">
              <w:rPr>
                <w:rFonts w:ascii="Arial" w:hAnsi="Arial" w:cs="Arial"/>
                <w:sz w:val="23"/>
                <w:szCs w:val="23"/>
              </w:rPr>
              <w:sym w:font="Symbol" w:char="F08F"/>
            </w:r>
            <w:r w:rsidRPr="00CE57FD">
              <w:rPr>
                <w:rFonts w:ascii="Arial" w:hAnsi="Arial" w:cs="Arial"/>
                <w:sz w:val="23"/>
                <w:szCs w:val="23"/>
              </w:rPr>
              <w:t>Maybe (include)</w:t>
            </w:r>
          </w:p>
          <w:p w14:paraId="3054CD51" w14:textId="77777777" w:rsidR="00CE57FD" w:rsidRPr="00CE57FD" w:rsidRDefault="00CE57FD" w:rsidP="00562A4F">
            <w:pPr>
              <w:spacing w:line="480" w:lineRule="auto"/>
              <w:jc w:val="both"/>
              <w:rPr>
                <w:rFonts w:ascii="Arial" w:hAnsi="Arial" w:cs="Arial"/>
                <w:sz w:val="23"/>
                <w:szCs w:val="23"/>
              </w:rPr>
            </w:pPr>
          </w:p>
          <w:p w14:paraId="4055603C" w14:textId="77777777" w:rsidR="00CE57FD" w:rsidRPr="00CE57FD" w:rsidRDefault="00CE57FD" w:rsidP="00562A4F">
            <w:pPr>
              <w:spacing w:line="480" w:lineRule="auto"/>
              <w:jc w:val="both"/>
              <w:rPr>
                <w:rFonts w:ascii="Arial" w:hAnsi="Arial" w:cs="Arial"/>
                <w:sz w:val="23"/>
                <w:szCs w:val="23"/>
              </w:rPr>
            </w:pPr>
            <w:r w:rsidRPr="00CE57FD">
              <w:rPr>
                <w:rFonts w:ascii="Arial" w:hAnsi="Arial" w:cs="Arial"/>
                <w:sz w:val="23"/>
                <w:szCs w:val="23"/>
              </w:rPr>
              <w:t xml:space="preserve">NOTE: Markov model, state-transition model, decision tree, discrete event simulation, agent-based modeling, microsimulation, system dynamics modeling </w:t>
            </w:r>
          </w:p>
          <w:p w14:paraId="2659C666" w14:textId="77777777" w:rsidR="00CE57FD" w:rsidRPr="00CE57FD" w:rsidRDefault="00CE57FD" w:rsidP="00562A4F">
            <w:pPr>
              <w:spacing w:line="480" w:lineRule="auto"/>
              <w:jc w:val="both"/>
              <w:rPr>
                <w:rFonts w:ascii="Arial" w:hAnsi="Arial" w:cs="Arial"/>
                <w:sz w:val="23"/>
                <w:szCs w:val="23"/>
              </w:rPr>
            </w:pPr>
          </w:p>
          <w:p w14:paraId="5D1D0068" w14:textId="77777777" w:rsidR="00CE57FD" w:rsidRPr="00CE57FD" w:rsidRDefault="00CE57FD" w:rsidP="00562A4F">
            <w:pPr>
              <w:spacing w:line="480" w:lineRule="auto"/>
              <w:jc w:val="both"/>
              <w:rPr>
                <w:rFonts w:ascii="Arial" w:hAnsi="Arial" w:cs="Arial"/>
                <w:sz w:val="23"/>
                <w:szCs w:val="23"/>
              </w:rPr>
            </w:pPr>
          </w:p>
        </w:tc>
      </w:tr>
    </w:tbl>
    <w:p w14:paraId="3677E1BB" w14:textId="77777777" w:rsidR="00CE57FD" w:rsidRPr="00C472FB" w:rsidRDefault="00CE57FD" w:rsidP="00CE57FD">
      <w:pPr>
        <w:spacing w:after="0" w:line="480" w:lineRule="auto"/>
        <w:jc w:val="both"/>
        <w:rPr>
          <w:rFonts w:ascii="Arial" w:hAnsi="Arial" w:cs="Arial"/>
          <w:sz w:val="20"/>
          <w:szCs w:val="20"/>
        </w:rPr>
      </w:pPr>
    </w:p>
    <w:p w14:paraId="301B8B77" w14:textId="77777777" w:rsidR="00CE57FD" w:rsidRDefault="00CE57FD" w:rsidP="00CE57FD">
      <w:pPr>
        <w:rPr>
          <w:b/>
        </w:rPr>
      </w:pPr>
      <w:r>
        <w:rPr>
          <w:b/>
        </w:rPr>
        <w:br w:type="page"/>
      </w:r>
    </w:p>
    <w:p w14:paraId="2BC2277A" w14:textId="11700ADC" w:rsidR="00CE57FD" w:rsidRPr="001925D8" w:rsidRDefault="00CE57FD" w:rsidP="00CE57FD">
      <w:pPr>
        <w:rPr>
          <w:rFonts w:ascii="Arial" w:hAnsi="Arial" w:cs="Arial"/>
          <w:sz w:val="23"/>
          <w:szCs w:val="23"/>
        </w:rPr>
      </w:pPr>
      <w:r w:rsidRPr="001925D8">
        <w:rPr>
          <w:rFonts w:ascii="Arial" w:hAnsi="Arial" w:cs="Arial"/>
          <w:b/>
          <w:caps/>
          <w:sz w:val="23"/>
          <w:szCs w:val="23"/>
        </w:rPr>
        <w:lastRenderedPageBreak/>
        <w:t>Appendix 2.III:</w:t>
      </w:r>
      <w:r w:rsidRPr="001925D8">
        <w:rPr>
          <w:rFonts w:ascii="Arial" w:hAnsi="Arial" w:cs="Arial"/>
          <w:sz w:val="23"/>
          <w:szCs w:val="23"/>
        </w:rPr>
        <w:t xml:space="preserve"> Copy of the Existing Decision Frameworks</w:t>
      </w:r>
    </w:p>
    <w:p w14:paraId="7D991F68" w14:textId="60F1BD12" w:rsidR="00CE57FD" w:rsidRPr="001925D8" w:rsidRDefault="00CE57FD" w:rsidP="001925D8">
      <w:pPr>
        <w:autoSpaceDE w:val="0"/>
        <w:autoSpaceDN w:val="0"/>
        <w:adjustRightInd w:val="0"/>
        <w:spacing w:after="0" w:line="240" w:lineRule="auto"/>
        <w:rPr>
          <w:rFonts w:ascii="Arial" w:hAnsi="Arial" w:cs="Arial"/>
          <w:i/>
          <w:iCs/>
          <w:sz w:val="23"/>
          <w:szCs w:val="23"/>
        </w:rPr>
      </w:pPr>
      <w:r w:rsidRPr="001925D8">
        <w:rPr>
          <w:rFonts w:ascii="Arial" w:hAnsi="Arial" w:cs="Arial"/>
          <w:b/>
          <w:color w:val="000000"/>
          <w:sz w:val="23"/>
          <w:szCs w:val="23"/>
        </w:rPr>
        <w:t>Figure 2:</w:t>
      </w:r>
      <w:r w:rsidRPr="001925D8">
        <w:rPr>
          <w:rFonts w:ascii="Arial" w:hAnsi="Arial" w:cs="Arial"/>
          <w:color w:val="000000"/>
          <w:sz w:val="23"/>
          <w:szCs w:val="23"/>
        </w:rPr>
        <w:t xml:space="preserve"> Barton et al’s decision flowchart</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&lt;Refman&gt;&lt;Cite&gt;&lt;Author&gt;Barton&lt;/Author&gt;&lt;Year&gt;2004&lt;/Year&gt;&lt;RecNum&gt;1439&lt;/RecNum&gt;&lt;MDL Ref_Type="Journal"&gt;&lt;Ref_Type&gt;Journal&lt;/Ref_Type&gt;&lt;Ref_ID&gt;1439&lt;/Ref_ID&gt;&lt;Title_Primary&gt;Modelling in the economic evaluation of health care: selecting the appropriate approach&lt;/Title_Primary&gt;&lt;Authors_Primary&gt;Barton,P.&lt;/Authors_Primary&gt;&lt;Authors_Primary&gt;Bryan,S.&lt;/Authors_Primary&gt;&lt;Authors_Primary&gt;Robinson,S.&lt;/Authors_Primary&gt;&lt;Date_Primary&gt;2004/4&lt;/Date_Primary&gt;&lt;Keywords&gt;Cost-Benefit Analysis&lt;/Keywords&gt;&lt;Keywords&gt;Decision Making,Organizational&lt;/Keywords&gt;&lt;Keywords&gt;Decision Trees&lt;/Keywords&gt;&lt;Keywords&gt;economics&lt;/Keywords&gt;&lt;Keywords&gt;Health Policy&lt;/Keywords&gt;&lt;Keywords&gt;Health Services Research&lt;/Keywords&gt;&lt;Keywords&gt;Humans&lt;/Keywords&gt;&lt;Keywords&gt;Markov Chains&lt;/Keywords&gt;&lt;Keywords&gt;methods&lt;/Keywords&gt;&lt;Keywords&gt;Models,Economic&lt;/Keywords&gt;&lt;Keywords&gt;Policy Making&lt;/Keywords&gt;&lt;Keywords&gt;Program Evaluation&lt;/Keywords&gt;&lt;Keywords&gt;Sampling Studies&lt;/Keywords&gt;&lt;Keywords&gt;Survival Analysis&lt;/Keywords&gt;&lt;Keywords&gt;Technology Assessment,Biomedical&lt;/Keywords&gt;&lt;Keywords&gt;Uncertainty&lt;/Keywords&gt;&lt;Reprint&gt;Not in File&lt;/Reprint&gt;&lt;Start_Page&gt;110&lt;/Start_Page&gt;&lt;End_Page&gt;118&lt;/End_Page&gt;&lt;Periodical&gt;J Health Serv Res Policy&lt;/Periodical&gt;&lt;Volume&gt;9&lt;/Volume&gt;&lt;Issue&gt;2&lt;/Issue&gt;&lt;User_Def_1&gt;INCLUDE [BT]; INCLUDE [JJ]&lt;/User_Def_1&gt;&lt;User_Def_2&gt;INCLUDE [2A]&lt;/User_Def_2&gt;&lt;ISSN_ISBN&gt;1355-8196 (Print)&lt;/ISSN_ISBN&gt;&lt;Address&gt;Health Economics Facility, University of Birmingham, Birmingham, UK&lt;/Address&gt;&lt;ZZ_JournalStdAbbrev&gt;&lt;f name="System"&gt;J Health Serv Res Policy&lt;/f&gt;&lt;/ZZ_JournalStdAbbrev&gt;&lt;ZZ_WorkformID&gt;1&lt;/ZZ_WorkformID&gt;&lt;/MDL&gt;&lt;/Cite&gt;&lt;/Refman&gt;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(9)</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Based on a series of questions, this guides the decision on which modelling approach would be most suitable for the modelling problem at hand. </w:t>
      </w:r>
    </w:p>
    <w:p w14:paraId="7656D72F" w14:textId="77777777" w:rsidR="00CE57FD" w:rsidRPr="00223FAF" w:rsidRDefault="00CE57FD" w:rsidP="00CE57FD">
      <w:pPr>
        <w:jc w:val="center"/>
        <w:rPr>
          <w:rFonts w:cs="Caecilia-Roman"/>
          <w:color w:val="000000"/>
        </w:rPr>
      </w:pPr>
      <w:r w:rsidRPr="00223FAF">
        <w:rPr>
          <w:rFonts w:cs="Caecilia-Roman"/>
          <w:noProof/>
          <w:color w:val="000000"/>
        </w:rPr>
        <w:drawing>
          <wp:inline distT="0" distB="0" distL="0" distR="0" wp14:anchorId="579B064E" wp14:editId="714DBA45">
            <wp:extent cx="4420213" cy="58674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0835" t="14225" r="31276" b="5388"/>
                    <a:stretch>
                      <a:fillRect/>
                    </a:stretch>
                  </pic:blipFill>
                  <pic:spPr bwMode="auto">
                    <a:xfrm>
                      <a:off x="0" y="0"/>
                      <a:ext cx="4424965" cy="5873708"/>
                    </a:xfrm>
                    <a:prstGeom prst="rect">
                      <a:avLst/>
                    </a:prstGeom>
                    <a:noFill/>
                    <a:ln w="9525">
                      <a:noFill/>
                      <a:miter lim="800000"/>
                      <a:headEnd/>
                      <a:tailEnd/>
                    </a:ln>
                  </pic:spPr>
                </pic:pic>
              </a:graphicData>
            </a:graphic>
          </wp:inline>
        </w:drawing>
      </w:r>
    </w:p>
    <w:p w14:paraId="7C8A1065" w14:textId="34EF3707" w:rsidR="00CE57FD" w:rsidRPr="001925D8" w:rsidRDefault="001925D8" w:rsidP="00CE57FD">
      <w:pPr>
        <w:rPr>
          <w:rFonts w:cs="Caecilia-Roman"/>
          <w:color w:val="000000"/>
          <w:sz w:val="20"/>
          <w:szCs w:val="20"/>
        </w:rPr>
      </w:pPr>
      <w:r w:rsidRPr="001925D8">
        <w:rPr>
          <w:rFonts w:ascii="Arial" w:hAnsi="Arial" w:cs="Arial"/>
          <w:i/>
          <w:sz w:val="20"/>
          <w:szCs w:val="20"/>
        </w:rPr>
        <w:t xml:space="preserve">(copyright ©2004 Barton et al, “Selecting an appropriate model type.” </w:t>
      </w:r>
      <w:r w:rsidRPr="001925D8">
        <w:rPr>
          <w:rFonts w:ascii="Arial" w:hAnsi="Arial" w:cs="Arial"/>
          <w:i/>
          <w:iCs/>
          <w:sz w:val="20"/>
          <w:szCs w:val="20"/>
        </w:rPr>
        <w:t xml:space="preserve">With kind permission from </w:t>
      </w:r>
      <w:r w:rsidRPr="001925D8">
        <w:rPr>
          <w:rFonts w:ascii="Arial" w:hAnsi="Arial" w:cs="Arial"/>
          <w:i/>
          <w:sz w:val="20"/>
          <w:szCs w:val="20"/>
        </w:rPr>
        <w:t>SAGE Publications Ltd</w:t>
      </w:r>
      <w:r w:rsidRPr="001925D8">
        <w:rPr>
          <w:rFonts w:ascii="Arial" w:hAnsi="Arial" w:cs="Arial"/>
          <w:i/>
          <w:iCs/>
          <w:sz w:val="20"/>
          <w:szCs w:val="20"/>
        </w:rPr>
        <w:t>)</w:t>
      </w:r>
      <w:r w:rsidR="00CE57FD" w:rsidRPr="001925D8">
        <w:rPr>
          <w:rFonts w:cs="Caecilia-Roman"/>
          <w:color w:val="000000"/>
          <w:sz w:val="20"/>
          <w:szCs w:val="20"/>
        </w:rPr>
        <w:br w:type="page"/>
      </w:r>
    </w:p>
    <w:p w14:paraId="5CDEAF60" w14:textId="58C538D2" w:rsidR="001925D8" w:rsidRPr="001925D8" w:rsidRDefault="001925D8" w:rsidP="001925D8">
      <w:pPr>
        <w:autoSpaceDE w:val="0"/>
        <w:autoSpaceDN w:val="0"/>
        <w:adjustRightInd w:val="0"/>
        <w:spacing w:after="0" w:line="240" w:lineRule="auto"/>
        <w:rPr>
          <w:rFonts w:ascii="Arial" w:hAnsi="Arial" w:cs="Arial"/>
          <w:i/>
          <w:iCs/>
          <w:sz w:val="23"/>
          <w:szCs w:val="23"/>
        </w:rPr>
      </w:pPr>
      <w:r w:rsidRPr="001925D8">
        <w:rPr>
          <w:rFonts w:ascii="Arial" w:hAnsi="Arial" w:cs="Arial"/>
          <w:b/>
          <w:color w:val="000000"/>
          <w:sz w:val="23"/>
          <w:szCs w:val="23"/>
        </w:rPr>
        <w:lastRenderedPageBreak/>
        <w:t>Figure 3:</w:t>
      </w:r>
      <w:r w:rsidRPr="001925D8">
        <w:rPr>
          <w:rFonts w:ascii="Arial" w:hAnsi="Arial" w:cs="Arial"/>
          <w:color w:val="000000"/>
          <w:sz w:val="23"/>
          <w:szCs w:val="23"/>
        </w:rPr>
        <w:t xml:space="preserve"> Brennan et al’s classification framework</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&lt;Refman&gt;&lt;Cite&gt;&lt;Author&gt;Brennan&lt;/Author&gt;&lt;Year&gt;2006&lt;/Year&gt;&lt;RecNum&gt;1099&lt;/RecNum&gt;&lt;MDL Ref_Type="Journal"&gt;&lt;Ref_Type&gt;Journal&lt;/Ref_Type&gt;&lt;Ref_ID&gt;1099&lt;/Ref_ID&gt;&lt;Title_Primary&gt;A taxonomy of model structures for economic evaluation of health technologies&lt;/Title_Primary&gt;&lt;Authors_Primary&gt;Brennan,A.&lt;/Authors_Primary&gt;&lt;Authors_Primary&gt;Chick,S.E.&lt;/Authors_Primary&gt;&lt;Authors_Primary&gt;Davies,R.&lt;/Authors_Primary&gt;&lt;Date_Primary&gt;2006/12&lt;/Date_Primary&gt;&lt;Keywords&gt;Cost-Benefit Analysis&lt;/Keywords&gt;&lt;Keywords&gt;Decision Trees&lt;/Keywords&gt;&lt;Keywords&gt;economics&lt;/Keywords&gt;&lt;Keywords&gt;Great Britain&lt;/Keywords&gt;&lt;Keywords&gt;Markov Chains&lt;/Keywords&gt;&lt;Keywords&gt;Models,Theoretical&lt;/Keywords&gt;&lt;Keywords&gt;Technology Assessment,Biomedical&lt;/Keywords&gt;&lt;Reprint&gt;Not in File&lt;/Reprint&gt;&lt;Start_Page&gt;1295&lt;/Start_Page&gt;&lt;End_Page&gt;1310&lt;/End_Page&gt;&lt;Periodical&gt;Health Econ&lt;/Periodical&gt;&lt;Volume&gt;15&lt;/Volume&gt;&lt;Issue&gt;12&lt;/Issue&gt;&lt;User_Def_1&gt;INCLUDE [BT]; INCLUDE [JJ]&lt;/User_Def_1&gt;&lt;User_Def_2&gt;INCLUDE [2A]&lt;/User_Def_2&gt;&lt;ISSN_ISBN&gt;1057-9230 (Print)&lt;/ISSN_ISBN&gt;&lt;Address&gt;School of Health and Related Research (ScHARR), University of Sheffield, Sheffield, UK abrennan@sheffieldacuk&lt;/Address&gt;&lt;ZZ_JournalStdAbbrev&gt;&lt;f name="System"&gt;Health Econ&lt;/f&gt;&lt;/ZZ_JournalStdAbbrev&gt;&lt;ZZ_WorkformID&gt;1&lt;/ZZ_WorkformID&gt;&lt;/MDL&gt;&lt;/Cite&gt;&lt;/Refman&gt;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(10)</w:t>
      </w:r>
      <w:r w:rsidRPr="001925D8">
        <w:rPr>
          <w:rFonts w:ascii="Arial" w:hAnsi="Arial" w:cs="Arial"/>
          <w:color w:val="000000"/>
          <w:sz w:val="23"/>
          <w:szCs w:val="23"/>
        </w:rPr>
        <w:fldChar w:fldCharType="end"/>
      </w:r>
      <w:r w:rsidRPr="001925D8">
        <w:rPr>
          <w:rFonts w:ascii="Arial" w:hAnsi="Arial" w:cs="Arial"/>
          <w:color w:val="000000"/>
          <w:sz w:val="23"/>
          <w:szCs w:val="23"/>
        </w:rPr>
        <w:t>. This taxonomy emphasizes the distinguishing structural assumption within each modelling approach and highlights the commonalities and differences between modelling approaches used in health economic evaluation</w:t>
      </w:r>
      <w:r>
        <w:rPr>
          <w:rFonts w:ascii="Arial" w:hAnsi="Arial" w:cs="Arial"/>
          <w:color w:val="000000"/>
          <w:sz w:val="23"/>
          <w:szCs w:val="23"/>
        </w:rPr>
        <w:t>.</w:t>
      </w:r>
    </w:p>
    <w:p w14:paraId="65FAE54B" w14:textId="77777777" w:rsidR="001925D8" w:rsidRPr="001925D8" w:rsidRDefault="001925D8" w:rsidP="001925D8">
      <w:pPr>
        <w:autoSpaceDE w:val="0"/>
        <w:autoSpaceDN w:val="0"/>
        <w:adjustRightInd w:val="0"/>
        <w:spacing w:after="0" w:line="240" w:lineRule="auto"/>
        <w:rPr>
          <w:rFonts w:ascii="Arial" w:hAnsi="Arial" w:cs="Arial"/>
          <w:b/>
          <w:color w:val="000000"/>
          <w:sz w:val="23"/>
          <w:szCs w:val="23"/>
        </w:rPr>
      </w:pPr>
    </w:p>
    <w:p w14:paraId="463A1D7E" w14:textId="77777777" w:rsidR="00CE57FD" w:rsidRPr="00223FAF" w:rsidRDefault="00CE57FD" w:rsidP="00CE57FD">
      <w:pPr>
        <w:autoSpaceDE w:val="0"/>
        <w:autoSpaceDN w:val="0"/>
        <w:adjustRightInd w:val="0"/>
        <w:spacing w:after="0" w:line="240" w:lineRule="auto"/>
        <w:jc w:val="center"/>
        <w:rPr>
          <w:rFonts w:cs="Caecilia-Roman"/>
          <w:color w:val="000000"/>
        </w:rPr>
      </w:pPr>
      <w:r w:rsidRPr="00223FAF">
        <w:rPr>
          <w:rFonts w:cs="Caecilia-Roman"/>
          <w:noProof/>
          <w:color w:val="000000"/>
        </w:rPr>
        <w:drawing>
          <wp:inline distT="0" distB="0" distL="0" distR="0" wp14:anchorId="4DEFE466" wp14:editId="0719F64C">
            <wp:extent cx="6404419" cy="33655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2377" t="28880" r="10383" b="6250"/>
                    <a:stretch>
                      <a:fillRect/>
                    </a:stretch>
                  </pic:blipFill>
                  <pic:spPr bwMode="auto">
                    <a:xfrm>
                      <a:off x="0" y="0"/>
                      <a:ext cx="6418635" cy="3372971"/>
                    </a:xfrm>
                    <a:prstGeom prst="rect">
                      <a:avLst/>
                    </a:prstGeom>
                    <a:noFill/>
                    <a:ln w="9525">
                      <a:noFill/>
                      <a:miter lim="800000"/>
                      <a:headEnd/>
                      <a:tailEnd/>
                    </a:ln>
                  </pic:spPr>
                </pic:pic>
              </a:graphicData>
            </a:graphic>
          </wp:inline>
        </w:drawing>
      </w:r>
    </w:p>
    <w:p w14:paraId="58AFB589" w14:textId="77777777" w:rsidR="00FA7271" w:rsidRPr="00FA7271" w:rsidRDefault="001925D8" w:rsidP="00FA7271">
      <w:pPr>
        <w:spacing w:after="0" w:line="240" w:lineRule="auto"/>
        <w:rPr>
          <w:rFonts w:ascii="Arial" w:hAnsi="Arial" w:cs="Arial"/>
          <w:i/>
          <w:iCs/>
          <w:sz w:val="20"/>
          <w:szCs w:val="20"/>
        </w:rPr>
      </w:pPr>
      <w:r w:rsidRPr="001925D8">
        <w:rPr>
          <w:rFonts w:ascii="Arial" w:hAnsi="Arial" w:cs="Arial"/>
          <w:i/>
          <w:sz w:val="20"/>
          <w:szCs w:val="20"/>
        </w:rPr>
        <w:t xml:space="preserve">(copyright ©2006 Brennan et al, </w:t>
      </w:r>
      <w:r w:rsidRPr="001925D8">
        <w:rPr>
          <w:rFonts w:ascii="Arial" w:hAnsi="Arial" w:cs="Arial"/>
          <w:i/>
          <w:iCs/>
          <w:sz w:val="20"/>
          <w:szCs w:val="20"/>
        </w:rPr>
        <w:t>‘</w:t>
      </w:r>
      <w:r w:rsidRPr="001925D8">
        <w:rPr>
          <w:rFonts w:ascii="Arial" w:hAnsi="Arial" w:cs="Arial"/>
          <w:i/>
          <w:sz w:val="20"/>
          <w:szCs w:val="20"/>
        </w:rPr>
        <w:t xml:space="preserve">Taxonomy of model structures’ </w:t>
      </w:r>
      <w:r w:rsidRPr="001925D8">
        <w:rPr>
          <w:rFonts w:ascii="Arial" w:hAnsi="Arial" w:cs="Arial"/>
          <w:i/>
          <w:iCs/>
          <w:sz w:val="20"/>
          <w:szCs w:val="20"/>
        </w:rPr>
        <w:t xml:space="preserve">with kind permission from Springer Science and </w:t>
      </w:r>
      <w:r w:rsidRPr="00FA7271">
        <w:rPr>
          <w:rFonts w:ascii="Arial" w:hAnsi="Arial" w:cs="Arial"/>
          <w:i/>
          <w:iCs/>
          <w:sz w:val="20"/>
          <w:szCs w:val="20"/>
        </w:rPr>
        <w:t>Business Media)</w:t>
      </w:r>
    </w:p>
    <w:p w14:paraId="3E8A418A" w14:textId="722D9443" w:rsidR="00CE57FD" w:rsidRPr="001925D8" w:rsidRDefault="00FA7271" w:rsidP="00FA7271">
      <w:pPr>
        <w:spacing w:after="0" w:line="240" w:lineRule="auto"/>
        <w:rPr>
          <w:rFonts w:cs="Caecilia-Roman"/>
          <w:i/>
          <w:color w:val="000000"/>
          <w:sz w:val="20"/>
          <w:szCs w:val="20"/>
        </w:rPr>
      </w:pPr>
      <w:r w:rsidRPr="00FA7271">
        <w:rPr>
          <w:rFonts w:ascii="Arial" w:hAnsi="Arial" w:cs="Arial"/>
          <w:i/>
          <w:iCs/>
          <w:sz w:val="20"/>
          <w:szCs w:val="20"/>
        </w:rPr>
        <w:t xml:space="preserve">Licence number: </w:t>
      </w:r>
      <w:r w:rsidRPr="00FA7271">
        <w:rPr>
          <w:rFonts w:ascii="Arial" w:hAnsi="Arial" w:cs="Arial"/>
          <w:sz w:val="20"/>
          <w:szCs w:val="20"/>
        </w:rPr>
        <w:t>3612220480339</w:t>
      </w:r>
      <w:r w:rsidR="00CE57FD" w:rsidRPr="001925D8">
        <w:rPr>
          <w:rFonts w:cs="Caecilia-Roman"/>
          <w:i/>
          <w:color w:val="000000"/>
          <w:sz w:val="20"/>
          <w:szCs w:val="20"/>
        </w:rPr>
        <w:br w:type="page"/>
      </w:r>
    </w:p>
    <w:p w14:paraId="743840A8" w14:textId="05DA9421" w:rsidR="001925D8" w:rsidRPr="001925D8" w:rsidRDefault="001925D8" w:rsidP="001925D8">
      <w:pPr>
        <w:autoSpaceDE w:val="0"/>
        <w:autoSpaceDN w:val="0"/>
        <w:adjustRightInd w:val="0"/>
        <w:spacing w:after="0" w:line="240" w:lineRule="auto"/>
        <w:rPr>
          <w:rFonts w:ascii="Arial" w:hAnsi="Arial" w:cs="Arial"/>
          <w:sz w:val="23"/>
          <w:szCs w:val="23"/>
        </w:rPr>
      </w:pPr>
      <w:r w:rsidRPr="001925D8">
        <w:rPr>
          <w:rFonts w:ascii="Arial" w:hAnsi="Arial" w:cs="Arial"/>
          <w:b/>
          <w:color w:val="000000"/>
          <w:sz w:val="23"/>
          <w:szCs w:val="23"/>
        </w:rPr>
        <w:lastRenderedPageBreak/>
        <w:t>Figure 4:</w:t>
      </w:r>
      <w:r w:rsidRPr="001925D8">
        <w:rPr>
          <w:rFonts w:ascii="Arial" w:hAnsi="Arial" w:cs="Arial"/>
          <w:color w:val="000000"/>
          <w:sz w:val="23"/>
          <w:szCs w:val="23"/>
        </w:rPr>
        <w:t xml:space="preserve"> Chick’s framework</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&lt;Refman&gt;&lt;Cite&gt;&lt;Author&gt;Chick&lt;/Author&gt;&lt;Year&gt;2007&lt;/Year&gt;&lt;RecNum&gt;1441&lt;/RecNum&gt;&lt;IDText&gt;Taxonomy of model structure for health economics&lt;/IDText&gt;&lt;MDL Ref_Type="Conference Proceeding"&gt;&lt;Ref_Type&gt;Conference Proceeding&lt;/Ref_Type&gt;&lt;Ref_ID&gt;1441&lt;/Ref_ID&gt;&lt;Title_Primary&gt;Taxonomy of model structure for health economics&lt;/Title_Primary&gt;&lt;Authors_Primary&gt;Chick,S.E.&lt;/Authors_Primary&gt;&lt;Date_Primary&gt;2007&lt;/Date_Primary&gt;&lt;Reprint&gt;In File&lt;/Reprint&gt;&lt;Title_Secondary&gt;IMA Health&lt;/Title_Secondary&gt;&lt;Date_Secondary&gt;2007/3/4&lt;/Date_Secondary&gt;&lt;Misc_2&gt;INCLUDE&lt;/Misc_2&gt;&lt;Web_URL&gt;&lt;u&gt;http://www2.wmin.ac.uk/hscmg/qmmhealth2007/talks/Chick_S.-.IMAHealth2007.-.Keynote.pdf&lt;/u&gt;&lt;/Web_URL&gt;&lt;ZZ_WorkformID&gt;12&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(11)</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adapted from Brennan’s taxonomy </w:t>
      </w:r>
    </w:p>
    <w:p w14:paraId="1DE85FA1" w14:textId="77777777" w:rsidR="00CE57FD" w:rsidRDefault="00CE57FD" w:rsidP="00CE57FD">
      <w:pPr>
        <w:autoSpaceDE w:val="0"/>
        <w:autoSpaceDN w:val="0"/>
        <w:adjustRightInd w:val="0"/>
        <w:spacing w:after="0" w:line="240" w:lineRule="auto"/>
        <w:jc w:val="center"/>
        <w:rPr>
          <w:rFonts w:cs="Caecilia-Roman"/>
          <w:color w:val="000000"/>
        </w:rPr>
      </w:pPr>
      <w:r>
        <w:rPr>
          <w:rFonts w:cs="Caecilia-Roman"/>
          <w:noProof/>
          <w:color w:val="000000"/>
        </w:rPr>
        <w:drawing>
          <wp:inline distT="0" distB="0" distL="0" distR="0" wp14:anchorId="0A0A81E7" wp14:editId="5026288C">
            <wp:extent cx="5148239" cy="325120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19253" t="24785" r="23734" b="17672"/>
                    <a:stretch>
                      <a:fillRect/>
                    </a:stretch>
                  </pic:blipFill>
                  <pic:spPr bwMode="auto">
                    <a:xfrm>
                      <a:off x="0" y="0"/>
                      <a:ext cx="5158436" cy="3257640"/>
                    </a:xfrm>
                    <a:prstGeom prst="rect">
                      <a:avLst/>
                    </a:prstGeom>
                    <a:noFill/>
                    <a:ln w="9525">
                      <a:noFill/>
                      <a:miter lim="800000"/>
                      <a:headEnd/>
                      <a:tailEnd/>
                    </a:ln>
                  </pic:spPr>
                </pic:pic>
              </a:graphicData>
            </a:graphic>
          </wp:inline>
        </w:drawing>
      </w:r>
    </w:p>
    <w:p w14:paraId="74DD7138" w14:textId="77777777" w:rsidR="001925D8" w:rsidRPr="001925D8" w:rsidRDefault="001925D8" w:rsidP="001925D8">
      <w:pPr>
        <w:autoSpaceDE w:val="0"/>
        <w:autoSpaceDN w:val="0"/>
        <w:adjustRightInd w:val="0"/>
        <w:spacing w:after="0" w:line="240" w:lineRule="auto"/>
        <w:jc w:val="center"/>
        <w:rPr>
          <w:rFonts w:ascii="Arial" w:hAnsi="Arial" w:cs="Arial"/>
          <w:sz w:val="20"/>
          <w:szCs w:val="20"/>
        </w:rPr>
      </w:pPr>
      <w:r w:rsidRPr="001925D8">
        <w:rPr>
          <w:rFonts w:ascii="Arial" w:hAnsi="Arial" w:cs="Arial"/>
          <w:sz w:val="20"/>
          <w:szCs w:val="20"/>
        </w:rPr>
        <w:t>(copyright ©2007 Chick)</w:t>
      </w:r>
    </w:p>
    <w:p w14:paraId="76A9625A" w14:textId="77777777" w:rsidR="00CE57FD" w:rsidRDefault="00CE57FD" w:rsidP="00CE57FD">
      <w:pPr>
        <w:autoSpaceDE w:val="0"/>
        <w:autoSpaceDN w:val="0"/>
        <w:adjustRightInd w:val="0"/>
        <w:spacing w:after="0" w:line="480" w:lineRule="auto"/>
        <w:jc w:val="both"/>
        <w:rPr>
          <w:rFonts w:cs="Caecilia-Roman"/>
          <w:color w:val="000000"/>
        </w:rPr>
      </w:pPr>
      <w:r>
        <w:rPr>
          <w:rFonts w:cs="Caecilia-Roman"/>
          <w:i/>
          <w:color w:val="000000"/>
          <w:sz w:val="18"/>
          <w:szCs w:val="18"/>
        </w:rPr>
        <w:br w:type="page"/>
      </w:r>
    </w:p>
    <w:p w14:paraId="4829534B" w14:textId="76F3BFB0" w:rsidR="001925D8" w:rsidRPr="001925D8" w:rsidRDefault="001925D8" w:rsidP="001925D8">
      <w:pPr>
        <w:autoSpaceDE w:val="0"/>
        <w:autoSpaceDN w:val="0"/>
        <w:adjustRightInd w:val="0"/>
        <w:spacing w:after="0" w:line="240" w:lineRule="auto"/>
        <w:rPr>
          <w:rFonts w:ascii="Arial" w:hAnsi="Arial" w:cs="Arial"/>
          <w:color w:val="000000"/>
          <w:sz w:val="23"/>
          <w:szCs w:val="23"/>
        </w:rPr>
      </w:pPr>
      <w:r w:rsidRPr="001925D8">
        <w:rPr>
          <w:rFonts w:ascii="Arial" w:hAnsi="Arial" w:cs="Arial"/>
          <w:b/>
          <w:color w:val="000000"/>
          <w:sz w:val="23"/>
          <w:szCs w:val="23"/>
        </w:rPr>
        <w:lastRenderedPageBreak/>
        <w:t>Figure 5:</w:t>
      </w:r>
      <w:r w:rsidRPr="001925D8">
        <w:rPr>
          <w:rFonts w:ascii="Arial" w:hAnsi="Arial" w:cs="Arial"/>
          <w:color w:val="000000"/>
          <w:sz w:val="23"/>
          <w:szCs w:val="23"/>
        </w:rPr>
        <w:t xml:space="preserve"> Heeg’s radar diagram</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&lt;Refman&gt;&lt;Cite&gt;&lt;Author&gt;Heeg&lt;/Author&gt;&lt;Year&gt;2008&lt;/Year&gt;&lt;RecNum&gt;814&lt;/RecNum&gt;&lt;MDL Ref_Type="Journal"&gt;&lt;Ref_Type&gt;Journal&lt;/Ref_Type&gt;&lt;Ref_ID&gt;814&lt;/Ref_ID&gt;&lt;Title_Primary&gt;Modelling approaches: the case of schizophrenia&lt;/Title_Primary&gt;&lt;Authors_Primary&gt;Heeg,B.M.&lt;/Authors_Primary&gt;&lt;Authors_Primary&gt;Damen,J.&lt;/Authors_Primary&gt;&lt;Authors_Primary&gt;Buskens,E.&lt;/Authors_Primary&gt;&lt;Authors_Primary&gt;Caleo,S.&lt;/Authors_Primary&gt;&lt;Authors_Primary&gt;de,Charro F.&lt;/Authors_Primary&gt;&lt;Authors_Primary&gt;Van Hout,B.A.&lt;/Authors_Primary&gt;&lt;Date_Primary&gt;2008&lt;/Date_Primary&gt;&lt;Keywords&gt;Cost-Benefit Analysis&lt;/Keywords&gt;&lt;Keywords&gt;Decision Making&lt;/Keywords&gt;&lt;Keywords&gt;Decision Support Techniques&lt;/Keywords&gt;&lt;Keywords&gt;economics&lt;/Keywords&gt;&lt;Keywords&gt;Humans&lt;/Keywords&gt;&lt;Keywords&gt;Markov Chains&lt;/Keywords&gt;&lt;Keywords&gt;Models,Economic&lt;/Keywords&gt;&lt;Keywords&gt;Schizophrenia&lt;/Keywords&gt;&lt;Keywords&gt;therapy&lt;/Keywords&gt;&lt;Reprint&gt;Not in File&lt;/Reprint&gt;&lt;Start_Page&gt;633&lt;/Start_Page&gt;&lt;End_Page&gt;648&lt;/End_Page&gt;&lt;Periodical&gt;Pharmacoeconomics&lt;/Periodical&gt;&lt;Volume&gt;26&lt;/Volume&gt;&lt;Issue&gt;8&lt;/Issue&gt;&lt;User_Def_1&gt;INCLUDE [BT]&lt;/User_Def_1&gt;&lt;User_Def_2&gt;INCLUDE [2A; 2B]&lt;/User_Def_2&gt;&lt;ISSN_ISBN&gt;1170-7690 (Print)&lt;/ISSN_ISBN&gt;&lt;Address&gt;Pharmerit BV, Rotterdam, the Netherlands&lt;/Address&gt;&lt;ZZ_JournalStdAbbrev&gt;&lt;f name="System"&gt;Pharmacoeconomics&lt;/f&gt;&lt;/ZZ_JournalStdAbbrev&gt;&lt;ZZ_WorkformID&gt;1&lt;/ZZ_WorkformID&gt;&lt;/MDL&gt;&lt;/Cite&gt;&lt;/Refman&gt;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(7)</w:t>
      </w:r>
      <w:r w:rsidRPr="001925D8">
        <w:rPr>
          <w:rFonts w:ascii="Arial" w:hAnsi="Arial" w:cs="Arial"/>
          <w:color w:val="000000"/>
          <w:sz w:val="23"/>
          <w:szCs w:val="23"/>
        </w:rPr>
        <w:fldChar w:fldCharType="end"/>
      </w:r>
      <w:r w:rsidRPr="001925D8">
        <w:rPr>
          <w:rFonts w:ascii="Arial" w:hAnsi="Arial" w:cs="Arial"/>
          <w:color w:val="000000"/>
          <w:sz w:val="23"/>
          <w:szCs w:val="23"/>
        </w:rPr>
        <w:t>, adapted from Brennan’s taxonomy. The further away from the origin the model’s line crosses the axis of the selection criteria, the better the model is able to incorporate or handle that corresponding structural feature or practical characteristic</w:t>
      </w:r>
      <w:r>
        <w:rPr>
          <w:rFonts w:ascii="Arial" w:hAnsi="Arial" w:cs="Arial"/>
          <w:color w:val="000000"/>
          <w:sz w:val="23"/>
          <w:szCs w:val="23"/>
        </w:rPr>
        <w:t>.</w:t>
      </w:r>
      <w:r w:rsidRPr="001925D8">
        <w:rPr>
          <w:rFonts w:ascii="Arial" w:hAnsi="Arial" w:cs="Arial"/>
          <w:color w:val="000000"/>
          <w:sz w:val="23"/>
          <w:szCs w:val="23"/>
        </w:rPr>
        <w:t>DES: discrete event simulation</w:t>
      </w:r>
    </w:p>
    <w:p w14:paraId="35160F57" w14:textId="77777777" w:rsidR="00CE57FD" w:rsidRDefault="00CE57FD" w:rsidP="00CE57FD">
      <w:pPr>
        <w:autoSpaceDE w:val="0"/>
        <w:autoSpaceDN w:val="0"/>
        <w:adjustRightInd w:val="0"/>
        <w:spacing w:after="0" w:line="240" w:lineRule="auto"/>
        <w:rPr>
          <w:rFonts w:cs="Caecilia-Roman"/>
          <w:color w:val="000000"/>
        </w:rPr>
      </w:pPr>
      <w:r>
        <w:rPr>
          <w:rFonts w:cs="Caecilia-Roman"/>
          <w:noProof/>
          <w:color w:val="000000"/>
        </w:rPr>
        <w:drawing>
          <wp:inline distT="0" distB="0" distL="0" distR="0" wp14:anchorId="62EE7473" wp14:editId="70F647B3">
            <wp:extent cx="6520586" cy="2592276"/>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533" t="19828" r="5797" b="21941"/>
                    <a:stretch>
                      <a:fillRect/>
                    </a:stretch>
                  </pic:blipFill>
                  <pic:spPr bwMode="auto">
                    <a:xfrm>
                      <a:off x="0" y="0"/>
                      <a:ext cx="6513465" cy="2589445"/>
                    </a:xfrm>
                    <a:prstGeom prst="rect">
                      <a:avLst/>
                    </a:prstGeom>
                    <a:noFill/>
                    <a:ln w="9525">
                      <a:noFill/>
                      <a:miter lim="800000"/>
                      <a:headEnd/>
                      <a:tailEnd/>
                    </a:ln>
                  </pic:spPr>
                </pic:pic>
              </a:graphicData>
            </a:graphic>
          </wp:inline>
        </w:drawing>
      </w:r>
    </w:p>
    <w:p w14:paraId="4EA32A10" w14:textId="64918FBC" w:rsidR="001925D8" w:rsidRPr="001925D8" w:rsidRDefault="001925D8" w:rsidP="00CE57FD">
      <w:pPr>
        <w:rPr>
          <w:rFonts w:ascii="Arial" w:hAnsi="Arial" w:cs="Arial"/>
          <w:sz w:val="20"/>
          <w:szCs w:val="20"/>
        </w:rPr>
      </w:pPr>
      <w:r w:rsidRPr="001925D8">
        <w:rPr>
          <w:rFonts w:ascii="Arial" w:hAnsi="Arial" w:cs="Arial"/>
          <w:sz w:val="20"/>
          <w:szCs w:val="20"/>
        </w:rPr>
        <w:t>DES: discrete event simulation</w:t>
      </w:r>
    </w:p>
    <w:p w14:paraId="2A5744FD" w14:textId="6ADD80CD" w:rsidR="00CE57FD" w:rsidRPr="000B2F5A" w:rsidRDefault="001925D8" w:rsidP="000B2F5A">
      <w:pPr>
        <w:spacing w:after="0" w:line="240" w:lineRule="auto"/>
        <w:rPr>
          <w:rFonts w:ascii="Arial" w:hAnsi="Arial" w:cs="Arial"/>
          <w:i/>
          <w:iCs/>
          <w:sz w:val="20"/>
          <w:szCs w:val="20"/>
        </w:rPr>
      </w:pPr>
      <w:r w:rsidRPr="001925D8">
        <w:rPr>
          <w:rFonts w:ascii="Arial" w:hAnsi="Arial" w:cs="Arial"/>
          <w:i/>
          <w:sz w:val="20"/>
          <w:szCs w:val="20"/>
        </w:rPr>
        <w:t xml:space="preserve">(copyright ©2008 Heeg et al, “A radar graph of the strengths and weaknesses of cohort decision trees, cohort Markov models, first-order Markov models and discrete event simulation (DES) models for application in a chronic complex disease such as schizophrenia”, </w:t>
      </w:r>
      <w:r w:rsidRPr="001925D8">
        <w:rPr>
          <w:rFonts w:ascii="Arial" w:hAnsi="Arial" w:cs="Arial"/>
          <w:i/>
          <w:iCs/>
          <w:sz w:val="20"/>
          <w:szCs w:val="20"/>
        </w:rPr>
        <w:t xml:space="preserve"> With kind permission from Springer Science and Business Media)</w:t>
      </w:r>
    </w:p>
    <w:p w14:paraId="7B8C3046" w14:textId="23271A7D" w:rsidR="000B2F5A" w:rsidRPr="001925D8" w:rsidRDefault="000B2F5A" w:rsidP="000B2F5A">
      <w:pPr>
        <w:spacing w:after="0" w:line="240" w:lineRule="auto"/>
        <w:rPr>
          <w:rFonts w:cs="Caecilia-Roman"/>
          <w:i/>
          <w:color w:val="000000"/>
          <w:sz w:val="20"/>
          <w:szCs w:val="20"/>
        </w:rPr>
      </w:pPr>
      <w:r w:rsidRPr="000B2F5A">
        <w:rPr>
          <w:rFonts w:ascii="Arial" w:hAnsi="Arial" w:cs="Arial"/>
          <w:i/>
          <w:iCs/>
          <w:sz w:val="20"/>
          <w:szCs w:val="20"/>
        </w:rPr>
        <w:t xml:space="preserve">Licence number: </w:t>
      </w:r>
      <w:r w:rsidRPr="000B2F5A">
        <w:rPr>
          <w:rFonts w:ascii="Arial" w:hAnsi="Arial" w:cs="Arial"/>
          <w:sz w:val="20"/>
          <w:szCs w:val="20"/>
        </w:rPr>
        <w:t>3612220245969</w:t>
      </w:r>
    </w:p>
    <w:p w14:paraId="0F6FE701" w14:textId="77777777" w:rsidR="001925D8" w:rsidRPr="001925D8" w:rsidRDefault="001925D8" w:rsidP="001925D8">
      <w:pPr>
        <w:autoSpaceDE w:val="0"/>
        <w:autoSpaceDN w:val="0"/>
        <w:adjustRightInd w:val="0"/>
        <w:spacing w:after="0" w:line="240" w:lineRule="auto"/>
        <w:rPr>
          <w:rFonts w:ascii="Arial" w:hAnsi="Arial" w:cs="Arial"/>
          <w:b/>
          <w:color w:val="000000"/>
          <w:sz w:val="23"/>
          <w:szCs w:val="23"/>
        </w:rPr>
      </w:pPr>
    </w:p>
    <w:p w14:paraId="24365CAB" w14:textId="77777777" w:rsidR="009C03C0" w:rsidRDefault="009C03C0">
      <w:pPr>
        <w:spacing w:after="160" w:line="259" w:lineRule="auto"/>
        <w:rPr>
          <w:rFonts w:ascii="Arial" w:hAnsi="Arial" w:cs="Arial"/>
          <w:b/>
          <w:color w:val="000000"/>
          <w:sz w:val="23"/>
          <w:szCs w:val="23"/>
        </w:rPr>
      </w:pPr>
      <w:r>
        <w:rPr>
          <w:rFonts w:ascii="Arial" w:hAnsi="Arial" w:cs="Arial"/>
          <w:b/>
          <w:color w:val="000000"/>
          <w:sz w:val="23"/>
          <w:szCs w:val="23"/>
        </w:rPr>
        <w:br w:type="page"/>
      </w:r>
    </w:p>
    <w:p w14:paraId="52FDD8D8" w14:textId="10EB0BF4" w:rsidR="001925D8" w:rsidRPr="001925D8" w:rsidRDefault="001925D8" w:rsidP="001925D8">
      <w:pPr>
        <w:autoSpaceDE w:val="0"/>
        <w:autoSpaceDN w:val="0"/>
        <w:adjustRightInd w:val="0"/>
        <w:spacing w:after="0" w:line="240" w:lineRule="auto"/>
        <w:rPr>
          <w:rFonts w:ascii="Arial" w:hAnsi="Arial" w:cs="Arial"/>
          <w:color w:val="000000"/>
          <w:sz w:val="23"/>
          <w:szCs w:val="23"/>
        </w:rPr>
      </w:pPr>
      <w:r w:rsidRPr="001925D8">
        <w:rPr>
          <w:rFonts w:ascii="Arial" w:hAnsi="Arial" w:cs="Arial"/>
          <w:b/>
          <w:color w:val="000000"/>
          <w:sz w:val="23"/>
          <w:szCs w:val="23"/>
        </w:rPr>
        <w:lastRenderedPageBreak/>
        <w:t>Figure 6:</w:t>
      </w:r>
      <w:r w:rsidRPr="001925D8">
        <w:rPr>
          <w:rFonts w:ascii="Arial" w:hAnsi="Arial" w:cs="Arial"/>
          <w:color w:val="000000"/>
          <w:sz w:val="23"/>
          <w:szCs w:val="23"/>
        </w:rPr>
        <w:t xml:space="preserve"> Cooper’s flowchart weaves together practical aspects and structural elements, suggestive that the decision on the choice of modelling approach needs to consider both</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&lt;Refman&gt;&lt;Cite&gt;&lt;Author&gt;Cooper&lt;/Author&gt;&lt;Year&gt;2007&lt;/Year&gt;&lt;RecNum&gt;815&lt;/RecNum&gt;&lt;MDL Ref_Type="Journal (Full)"&gt;&lt;Ref_Type&gt;Journal (Full)&lt;/Ref_Type&gt;&lt;Ref_ID&gt;815&lt;/Ref_ID&gt;&lt;Title_Primary&gt;Choice of modelling technique for evaluating health care interventions&lt;/Title_Primary&gt;&lt;Authors_Primary&gt;Cooper,K&lt;/Authors_Primary&gt;&lt;Authors_Primary&gt;Brailsford SC&lt;/Authors_Primary&gt;&lt;Authors_Primary&gt;Davies R&lt;/Authors_Primary&gt;&lt;Date_Primary&gt;2007&lt;/Date_Primary&gt;&lt;Reprint&gt;In File&lt;/Reprint&gt;&lt;Start_Page&gt;168&lt;/Start_Page&gt;&lt;End_Page&gt;176&lt;/End_Page&gt;&lt;Periodical&gt;J Oper Res Soc&lt;/Periodical&gt;&lt;Volume&gt;58&lt;/Volume&gt;&lt;Issue&gt;2&lt;/Issue&gt;&lt;Misc_2&gt;INCLUDE&lt;/Misc_2&gt;&lt;ZZ_JournalFull&gt;&lt;f name="System"&gt;J Oper Res Soc&lt;/f&gt;&lt;/ZZ_JournalFull&gt;&lt;ZZ_WorkformID&gt;32&lt;/ZZ_WorkformID&gt;&lt;/MDL&gt;&lt;/Cite&gt;&lt;/Refman&gt;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(12)</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w:t>
      </w:r>
    </w:p>
    <w:p w14:paraId="6A3135DB" w14:textId="67F86359" w:rsidR="00CE57FD" w:rsidRDefault="00CE57FD" w:rsidP="00CE57FD">
      <w:pPr>
        <w:autoSpaceDE w:val="0"/>
        <w:autoSpaceDN w:val="0"/>
        <w:adjustRightInd w:val="0"/>
        <w:spacing w:after="0" w:line="240" w:lineRule="auto"/>
        <w:jc w:val="center"/>
        <w:rPr>
          <w:rFonts w:cs="Caecilia-Roman"/>
          <w:b/>
          <w:color w:val="000000"/>
        </w:rPr>
      </w:pPr>
      <w:r>
        <w:rPr>
          <w:rFonts w:cs="Caecilia-Roman"/>
          <w:b/>
          <w:noProof/>
          <w:color w:val="000000"/>
        </w:rPr>
        <w:drawing>
          <wp:anchor distT="0" distB="0" distL="114300" distR="114300" simplePos="0" relativeHeight="251659264" behindDoc="0" locked="0" layoutInCell="1" allowOverlap="1" wp14:anchorId="33299BC2" wp14:editId="5E493386">
            <wp:simplePos x="0" y="0"/>
            <wp:positionH relativeFrom="column">
              <wp:posOffset>298450</wp:posOffset>
            </wp:positionH>
            <wp:positionV relativeFrom="paragraph">
              <wp:posOffset>217805</wp:posOffset>
            </wp:positionV>
            <wp:extent cx="5763260" cy="3441700"/>
            <wp:effectExtent l="19050" t="0" r="889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b="8906"/>
                    <a:stretch/>
                  </pic:blipFill>
                  <pic:spPr bwMode="auto">
                    <a:xfrm>
                      <a:off x="0" y="0"/>
                      <a:ext cx="5763260" cy="3441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3A278F0" w14:textId="03817698" w:rsidR="000B2F5A" w:rsidRPr="000B2F5A" w:rsidRDefault="006A4DD4" w:rsidP="000B2F5A">
      <w:pPr>
        <w:spacing w:after="0" w:line="240" w:lineRule="auto"/>
        <w:rPr>
          <w:rFonts w:ascii="Arial" w:hAnsi="Arial" w:cs="Arial"/>
          <w:sz w:val="20"/>
          <w:szCs w:val="20"/>
        </w:rPr>
      </w:pPr>
      <w:r w:rsidRPr="000B2F5A">
        <w:rPr>
          <w:rFonts w:ascii="Arial" w:hAnsi="Arial" w:cs="Arial"/>
          <w:sz w:val="20"/>
          <w:szCs w:val="20"/>
        </w:rPr>
        <w:t xml:space="preserve">Reprinted by permission </w:t>
      </w:r>
      <w:r w:rsidR="000B2F5A" w:rsidRPr="000B2F5A">
        <w:rPr>
          <w:rFonts w:ascii="Arial" w:hAnsi="Arial" w:cs="Arial"/>
          <w:sz w:val="20"/>
          <w:szCs w:val="20"/>
        </w:rPr>
        <w:t>from Macmillan Publishers Ltd: Journal of the Operational Research Society</w:t>
      </w:r>
      <w:r w:rsidRPr="000B2F5A">
        <w:rPr>
          <w:rFonts w:ascii="Arial" w:hAnsi="Arial" w:cs="Arial"/>
          <w:sz w:val="20"/>
          <w:szCs w:val="20"/>
        </w:rPr>
        <w:t xml:space="preserve">, advance online publication, </w:t>
      </w:r>
      <w:r w:rsidR="000B2F5A" w:rsidRPr="000B2F5A">
        <w:rPr>
          <w:rFonts w:ascii="Arial" w:hAnsi="Arial" w:cs="Arial"/>
          <w:sz w:val="20"/>
          <w:szCs w:val="20"/>
        </w:rPr>
        <w:t>1 Feb 2007</w:t>
      </w:r>
      <w:r w:rsidR="000B2F5A">
        <w:rPr>
          <w:rFonts w:ascii="Arial" w:hAnsi="Arial" w:cs="Arial"/>
          <w:sz w:val="20"/>
          <w:szCs w:val="20"/>
        </w:rPr>
        <w:t xml:space="preserve"> (doi: 10.1057</w:t>
      </w:r>
      <w:r w:rsidR="000B2F5A" w:rsidRPr="000B2F5A">
        <w:rPr>
          <w:rFonts w:ascii="Arial" w:hAnsi="Arial" w:cs="Arial"/>
          <w:sz w:val="20"/>
          <w:szCs w:val="20"/>
        </w:rPr>
        <w:t>/sj.</w:t>
      </w:r>
      <w:r w:rsidR="000B2F5A" w:rsidRPr="000B2F5A">
        <w:rPr>
          <w:rFonts w:ascii="Arial" w:hAnsi="Arial" w:cs="Arial"/>
          <w:i/>
          <w:sz w:val="20"/>
          <w:szCs w:val="20"/>
        </w:rPr>
        <w:t>J Op</w:t>
      </w:r>
      <w:r w:rsidR="000B2F5A">
        <w:rPr>
          <w:rFonts w:ascii="Arial" w:hAnsi="Arial" w:cs="Arial"/>
          <w:i/>
          <w:sz w:val="20"/>
          <w:szCs w:val="20"/>
        </w:rPr>
        <w:t>er</w:t>
      </w:r>
      <w:r w:rsidR="000B2F5A" w:rsidRPr="000B2F5A">
        <w:rPr>
          <w:rFonts w:ascii="Arial" w:hAnsi="Arial" w:cs="Arial"/>
          <w:i/>
          <w:sz w:val="20"/>
          <w:szCs w:val="20"/>
        </w:rPr>
        <w:t xml:space="preserve"> Res Soc</w:t>
      </w:r>
      <w:r w:rsidR="000B2F5A">
        <w:rPr>
          <w:rFonts w:ascii="Arial" w:hAnsi="Arial" w:cs="Arial"/>
          <w:sz w:val="20"/>
          <w:szCs w:val="20"/>
        </w:rPr>
        <w:t>.2602230</w:t>
      </w:r>
      <w:r w:rsidRPr="000B2F5A">
        <w:rPr>
          <w:rFonts w:ascii="Arial" w:hAnsi="Arial" w:cs="Arial"/>
          <w:sz w:val="20"/>
          <w:szCs w:val="20"/>
        </w:rPr>
        <w:t>) published by Palgrave Macmillan</w:t>
      </w:r>
    </w:p>
    <w:p w14:paraId="315D5409" w14:textId="0B11BFC4" w:rsidR="000B2F5A" w:rsidRPr="000B2F5A" w:rsidRDefault="000B2F5A" w:rsidP="000B2F5A">
      <w:pPr>
        <w:spacing w:after="0" w:line="240" w:lineRule="auto"/>
        <w:rPr>
          <w:rFonts w:ascii="Arial" w:hAnsi="Arial" w:cs="Arial"/>
          <w:b/>
          <w:color w:val="000000"/>
          <w:sz w:val="20"/>
          <w:szCs w:val="20"/>
        </w:rPr>
      </w:pPr>
      <w:r w:rsidRPr="000B2F5A">
        <w:rPr>
          <w:rFonts w:ascii="Arial" w:hAnsi="Arial" w:cs="Arial"/>
          <w:sz w:val="20"/>
          <w:szCs w:val="20"/>
        </w:rPr>
        <w:t>Licence number: 3612211273444</w:t>
      </w:r>
      <w:r w:rsidR="006A4DD4" w:rsidRPr="000B2F5A">
        <w:rPr>
          <w:rFonts w:ascii="Arial" w:hAnsi="Arial" w:cs="Arial"/>
          <w:b/>
          <w:color w:val="000000"/>
          <w:sz w:val="20"/>
          <w:szCs w:val="20"/>
        </w:rPr>
        <w:t xml:space="preserve"> </w:t>
      </w:r>
    </w:p>
    <w:p w14:paraId="6BD2FB49" w14:textId="1F6E4038" w:rsidR="009C03C0" w:rsidRDefault="009C03C0">
      <w:pPr>
        <w:spacing w:after="160" w:line="259" w:lineRule="auto"/>
        <w:rPr>
          <w:rFonts w:ascii="Arial" w:hAnsi="Arial" w:cs="Arial"/>
          <w:b/>
          <w:color w:val="000000"/>
          <w:sz w:val="23"/>
          <w:szCs w:val="23"/>
        </w:rPr>
      </w:pPr>
      <w:r>
        <w:rPr>
          <w:rFonts w:ascii="Arial" w:hAnsi="Arial" w:cs="Arial"/>
          <w:b/>
          <w:color w:val="000000"/>
          <w:sz w:val="23"/>
          <w:szCs w:val="23"/>
        </w:rPr>
        <w:br w:type="page"/>
      </w:r>
    </w:p>
    <w:p w14:paraId="27A54716" w14:textId="3137508B" w:rsidR="009C03C0" w:rsidRPr="001925D8" w:rsidRDefault="009C03C0" w:rsidP="009C03C0">
      <w:pPr>
        <w:autoSpaceDE w:val="0"/>
        <w:autoSpaceDN w:val="0"/>
        <w:adjustRightInd w:val="0"/>
        <w:spacing w:after="0" w:line="240" w:lineRule="auto"/>
        <w:rPr>
          <w:rFonts w:ascii="Arial" w:hAnsi="Arial" w:cs="Arial"/>
          <w:color w:val="000000"/>
          <w:sz w:val="23"/>
          <w:szCs w:val="23"/>
        </w:rPr>
      </w:pPr>
      <w:r w:rsidRPr="001925D8">
        <w:rPr>
          <w:rFonts w:ascii="Arial" w:hAnsi="Arial" w:cs="Arial"/>
          <w:b/>
          <w:color w:val="000000"/>
          <w:sz w:val="23"/>
          <w:szCs w:val="23"/>
        </w:rPr>
        <w:lastRenderedPageBreak/>
        <w:t>Figure 7:</w:t>
      </w:r>
      <w:r w:rsidRPr="001925D8">
        <w:rPr>
          <w:rFonts w:ascii="Arial" w:hAnsi="Arial" w:cs="Arial"/>
          <w:color w:val="000000"/>
          <w:sz w:val="23"/>
          <w:szCs w:val="23"/>
        </w:rPr>
        <w:t xml:space="preserve"> Stahl’s flowchart to assist in selecting the modelling approach</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&lt;Refman&gt;&lt;Cite&gt;&lt;Author&gt;Stahl&lt;/Author&gt;&lt;Year&gt;2008&lt;/Year&gt;&lt;RecNum&gt;876&lt;/RecNum&gt;&lt;IDText&gt;Modelling methods for pharmacoeconomics and health technology assessment: an overview and guide&lt;/IDText&gt;&lt;MDL Ref_Type="Journal"&gt;&lt;Ref_Type&gt;Journal&lt;/Ref_Type&gt;&lt;Ref_ID&gt;876&lt;/Ref_ID&gt;&lt;Title_Primary&gt;Modelling methods for pharmacoeconomics and health technology assessment: an overview and guide&lt;/Title_Primary&gt;&lt;Authors_Primary&gt;Stahl,J.E.&lt;/Authors_Primary&gt;&lt;Date_Primary&gt;2008&lt;/Date_Primary&gt;&lt;Keywords&gt;Computer Simulation&lt;/Keywords&gt;&lt;Keywords&gt;economics&lt;/Keywords&gt;&lt;Keywords&gt;Economics,Pharmaceutical&lt;/Keywords&gt;&lt;Keywords&gt;Models,Economic&lt;/Keywords&gt;&lt;Keywords&gt;Models,Statistical&lt;/Keywords&gt;&lt;Keywords&gt;statistics &amp;amp; numerical data&lt;/Keywords&gt;&lt;Keywords&gt;Technology Assessment,Biomedical&lt;/Keywords&gt;&lt;Reprint&gt;Not in File&lt;/Reprint&gt;&lt;Start_Page&gt;131&lt;/Start_Page&gt;&lt;End_Page&gt;148&lt;/End_Page&gt;&lt;Periodical&gt;Pharmacoeconomics&lt;/Periodical&gt;&lt;Volume&gt;26&lt;/Volume&gt;&lt;Issue&gt;2&lt;/Issue&gt;&lt;User_Def_1&gt;INCLUDE [BT]; INCLUDE [JJ]&lt;/User_Def_1&gt;&lt;User_Def_2&gt;INCLUDE [2A; 2B]&lt;/User_Def_2&gt;&lt;ISSN_ISBN&gt;1170-7690 (Print)&lt;/ISSN_ISBN&gt;&lt;Address&gt;Institute for Technology Assessment, Massachusetts General Hospital, Boston, Massachusetts 02114, USA James@mgh-itaorg&lt;/Address&gt;&lt;ZZ_JournalStdAbbrev&gt;&lt;f name="System"&gt;Pharmacoeconomics&lt;/f&gt;&lt;/ZZ_JournalStdAbbrev&gt;&lt;ZZ_WorkformID&gt;1&lt;/ZZ_WorkformID&gt;&lt;/MDL&gt;&lt;/Cite&gt;&lt;/Refman&gt;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(13)</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w:t>
      </w:r>
    </w:p>
    <w:p w14:paraId="7CEBFC94" w14:textId="7CFEC87E" w:rsidR="00CE57FD" w:rsidRPr="00A21D86" w:rsidRDefault="00CE57FD" w:rsidP="00CE57FD">
      <w:pPr>
        <w:autoSpaceDE w:val="0"/>
        <w:autoSpaceDN w:val="0"/>
        <w:adjustRightInd w:val="0"/>
        <w:spacing w:after="0" w:line="240" w:lineRule="auto"/>
        <w:rPr>
          <w:rFonts w:cs="Caecilia-Roman"/>
          <w:b/>
          <w:color w:val="000000"/>
        </w:rPr>
      </w:pPr>
      <w:r w:rsidRPr="00A21D86">
        <w:rPr>
          <w:b/>
          <w:noProof/>
        </w:rPr>
        <w:drawing>
          <wp:inline distT="0" distB="0" distL="0" distR="0" wp14:anchorId="394A718C" wp14:editId="77F2E7D7">
            <wp:extent cx="5943600" cy="4417695"/>
            <wp:effectExtent l="0" t="0" r="0" b="190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4417695"/>
                    </a:xfrm>
                    <a:prstGeom prst="rect">
                      <a:avLst/>
                    </a:prstGeom>
                  </pic:spPr>
                </pic:pic>
              </a:graphicData>
            </a:graphic>
          </wp:inline>
        </w:drawing>
      </w:r>
    </w:p>
    <w:p w14:paraId="5739CC83" w14:textId="77777777" w:rsidR="009C03C0" w:rsidRPr="009C03C0" w:rsidRDefault="009C03C0" w:rsidP="009C03C0">
      <w:pPr>
        <w:autoSpaceDE w:val="0"/>
        <w:autoSpaceDN w:val="0"/>
        <w:adjustRightInd w:val="0"/>
        <w:spacing w:after="0" w:line="240" w:lineRule="auto"/>
        <w:rPr>
          <w:rFonts w:ascii="Arial" w:hAnsi="Arial" w:cs="Arial"/>
          <w:color w:val="000000"/>
          <w:sz w:val="20"/>
          <w:szCs w:val="20"/>
        </w:rPr>
      </w:pPr>
      <w:r w:rsidRPr="009C03C0">
        <w:rPr>
          <w:rFonts w:ascii="Arial" w:hAnsi="Arial" w:cs="Arial"/>
          <w:color w:val="000000"/>
          <w:sz w:val="20"/>
          <w:szCs w:val="20"/>
        </w:rPr>
        <w:t>DEEPP: describe, evaluate, explore, predict and persuade; KISS: keep it simple stupid; DES: discrete event simulation</w:t>
      </w:r>
    </w:p>
    <w:p w14:paraId="07BC208F" w14:textId="77777777" w:rsidR="009C03C0" w:rsidRDefault="009C03C0" w:rsidP="009C03C0">
      <w:pPr>
        <w:autoSpaceDE w:val="0"/>
        <w:autoSpaceDN w:val="0"/>
        <w:adjustRightInd w:val="0"/>
        <w:spacing w:after="0" w:line="240" w:lineRule="auto"/>
        <w:rPr>
          <w:rFonts w:ascii="Arial" w:hAnsi="Arial" w:cs="Arial"/>
          <w:i/>
          <w:sz w:val="20"/>
          <w:szCs w:val="20"/>
        </w:rPr>
      </w:pPr>
    </w:p>
    <w:p w14:paraId="3219A430" w14:textId="77777777" w:rsidR="009C03C0" w:rsidRPr="006A4DD4" w:rsidRDefault="009C03C0" w:rsidP="009C03C0">
      <w:pPr>
        <w:autoSpaceDE w:val="0"/>
        <w:autoSpaceDN w:val="0"/>
        <w:adjustRightInd w:val="0"/>
        <w:spacing w:after="0" w:line="240" w:lineRule="auto"/>
        <w:rPr>
          <w:rFonts w:ascii="Arial" w:hAnsi="Arial" w:cs="Arial"/>
          <w:i/>
          <w:color w:val="000000"/>
          <w:sz w:val="20"/>
          <w:szCs w:val="20"/>
        </w:rPr>
      </w:pPr>
      <w:r w:rsidRPr="009C03C0">
        <w:rPr>
          <w:rFonts w:ascii="Arial" w:hAnsi="Arial" w:cs="Arial"/>
          <w:i/>
          <w:sz w:val="20"/>
          <w:szCs w:val="20"/>
        </w:rPr>
        <w:t xml:space="preserve">(copyright ©2008 Stahl, “A </w:t>
      </w:r>
      <w:r w:rsidRPr="006A4DD4">
        <w:rPr>
          <w:rFonts w:ascii="Arial" w:hAnsi="Arial" w:cs="Arial"/>
          <w:i/>
          <w:sz w:val="20"/>
          <w:szCs w:val="20"/>
        </w:rPr>
        <w:t>decision algorithm for choosing a simulation method”.</w:t>
      </w:r>
      <w:r w:rsidRPr="006A4DD4">
        <w:rPr>
          <w:rFonts w:ascii="Arial" w:hAnsi="Arial" w:cs="Arial"/>
          <w:i/>
          <w:iCs/>
          <w:sz w:val="20"/>
          <w:szCs w:val="20"/>
        </w:rPr>
        <w:t xml:space="preserve">  With kind permission from Springer Science and Business Media)</w:t>
      </w:r>
    </w:p>
    <w:p w14:paraId="0445BACC" w14:textId="5D1C2E42" w:rsidR="00CE57FD" w:rsidRPr="006A4DD4" w:rsidRDefault="006A4DD4" w:rsidP="00CE57FD">
      <w:pPr>
        <w:autoSpaceDE w:val="0"/>
        <w:autoSpaceDN w:val="0"/>
        <w:adjustRightInd w:val="0"/>
        <w:spacing w:after="0" w:line="480" w:lineRule="auto"/>
        <w:jc w:val="both"/>
        <w:rPr>
          <w:rFonts w:ascii="Arial" w:hAnsi="Arial" w:cs="Arial"/>
          <w:color w:val="000000"/>
          <w:sz w:val="20"/>
          <w:szCs w:val="20"/>
        </w:rPr>
      </w:pPr>
      <w:r w:rsidRPr="006A4DD4">
        <w:rPr>
          <w:rFonts w:ascii="Arial" w:hAnsi="Arial" w:cs="Arial"/>
          <w:color w:val="000000"/>
          <w:sz w:val="20"/>
          <w:szCs w:val="20"/>
        </w:rPr>
        <w:t xml:space="preserve">Licence number: </w:t>
      </w:r>
      <w:r w:rsidRPr="006A4DD4">
        <w:rPr>
          <w:rFonts w:ascii="Arial" w:hAnsi="Arial" w:cs="Arial"/>
          <w:sz w:val="20"/>
          <w:szCs w:val="20"/>
        </w:rPr>
        <w:t>3612210945819</w:t>
      </w:r>
    </w:p>
    <w:p w14:paraId="021BCF7F" w14:textId="77777777" w:rsidR="00CE57FD" w:rsidRDefault="00CE57FD" w:rsidP="00CE57FD">
      <w:pPr>
        <w:rPr>
          <w:rFonts w:cs="Caecilia-Roman"/>
          <w:b/>
          <w:color w:val="000000"/>
        </w:rPr>
      </w:pPr>
      <w:r>
        <w:rPr>
          <w:rFonts w:cs="Caecilia-Roman"/>
          <w:b/>
          <w:color w:val="000000"/>
        </w:rPr>
        <w:br w:type="page"/>
      </w:r>
    </w:p>
    <w:p w14:paraId="046A964D" w14:textId="2AB66C7A" w:rsidR="009C03C0" w:rsidRPr="001925D8" w:rsidRDefault="009C03C0" w:rsidP="009C03C0">
      <w:pPr>
        <w:autoSpaceDE w:val="0"/>
        <w:autoSpaceDN w:val="0"/>
        <w:adjustRightInd w:val="0"/>
        <w:spacing w:after="0" w:line="240" w:lineRule="auto"/>
        <w:rPr>
          <w:rFonts w:ascii="Arial" w:hAnsi="Arial" w:cs="Arial"/>
          <w:color w:val="000000"/>
          <w:sz w:val="23"/>
          <w:szCs w:val="23"/>
        </w:rPr>
      </w:pPr>
      <w:r w:rsidRPr="001925D8">
        <w:rPr>
          <w:rFonts w:ascii="Arial" w:hAnsi="Arial" w:cs="Arial"/>
          <w:b/>
          <w:color w:val="000000"/>
          <w:sz w:val="23"/>
          <w:szCs w:val="23"/>
        </w:rPr>
        <w:lastRenderedPageBreak/>
        <w:t>Figure 8:</w:t>
      </w:r>
      <w:r w:rsidRPr="001925D8">
        <w:rPr>
          <w:rFonts w:ascii="Arial" w:hAnsi="Arial" w:cs="Arial"/>
          <w:color w:val="000000"/>
          <w:sz w:val="23"/>
          <w:szCs w:val="23"/>
        </w:rPr>
        <w:t xml:space="preserve"> Kim et al’s</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&lt;Refman&gt;&lt;Cite&gt;&lt;Author&gt;Kim&lt;/Author&gt;&lt;Year&gt;2008&lt;/Year&gt;&lt;RecNum&gt;866&lt;/RecNum&gt;&lt;IDText&gt;Cost-effectiveness analyses of vaccination programmes : a focused review of modelling approaches&lt;/IDText&gt;&lt;MDL Ref_Type="Journal"&gt;&lt;Ref_Type&gt;Journal&lt;/Ref_Type&gt;&lt;Ref_ID&gt;866&lt;/Ref_ID&gt;&lt;Title_Primary&gt;Cost-effectiveness analyses of vaccination programmes : a focused review of modelling approaches&lt;/Title_Primary&gt;&lt;Authors_Primary&gt;Kim,S.Y.&lt;/Authors_Primary&gt;&lt;Authors_Primary&gt;Goldie,S.J.&lt;/Authors_Primary&gt;&lt;Date_Primary&gt;2008&lt;/Date_Primary&gt;&lt;Keywords&gt;Cost-Benefit Analysis&lt;/Keywords&gt;&lt;Keywords&gt;economics&lt;/Keywords&gt;&lt;Keywords&gt;Humans&lt;/Keywords&gt;&lt;Keywords&gt;Immunization Programs&lt;/Keywords&gt;&lt;Keywords&gt;methods&lt;/Keywords&gt;&lt;Keywords&gt;Models,Econometric&lt;/Keywords&gt;&lt;Keywords&gt;Uncertainty&lt;/Keywords&gt;&lt;Keywords&gt;Vaccination&lt;/Keywords&gt;&lt;Reprint&gt;Not in File&lt;/Reprint&gt;&lt;Start_Page&gt;191&lt;/Start_Page&gt;&lt;End_Page&gt;215&lt;/End_Page&gt;&lt;Periodical&gt;Pharmacoeconomics&lt;/Periodical&gt;&lt;Volume&gt;26&lt;/Volume&gt;&lt;Issue&gt;3&lt;/Issue&gt;&lt;User_Def_1&gt;INCLUDE [JJ]&lt;/User_Def_1&gt;&lt;User_Def_2&gt;INCLUDE [2A; 2B]&lt;/User_Def_2&gt;&lt;ISSN_ISBN&gt;1170-7690 (Print)&lt;/ISSN_ISBN&gt;&lt;Address&gt;Program in Health Decision Science, Department of Health Policy and Management, Harvard School of Public Health, Boston, MA 02115, USA&lt;/Address&gt;&lt;ZZ_JournalStdAbbrev&gt;&lt;f name="System"&gt;Pharmacoeconomics&lt;/f&gt;&lt;/ZZ_JournalStdAbbrev&gt;&lt;ZZ_WorkformID&gt;1&lt;/ZZ_WorkformID&gt;&lt;/MDL&gt;&lt;/Cite&gt;&lt;/Refman&gt;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(8)</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framework specific to infectious-disease modelling, based on an adaptation of Brennan’s framework</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&lt;Refman&gt;&lt;Cite&gt;&lt;Author&gt;Brennan&lt;/Author&gt;&lt;Year&gt;2006&lt;/Year&gt;&lt;RecNum&gt;1099&lt;/RecNum&gt;&lt;MDL Ref_Type="Journal"&gt;&lt;Ref_Type&gt;Journal&lt;/Ref_Type&gt;&lt;Ref_ID&gt;1099&lt;/Ref_ID&gt;&lt;Title_Primary&gt;A taxonomy of model structures for economic evaluation of health technologies&lt;/Title_Primary&gt;&lt;Authors_Primary&gt;Brennan,A.&lt;/Authors_Primary&gt;&lt;Authors_Primary&gt;Chick,S.E.&lt;/Authors_Primary&gt;&lt;Authors_Primary&gt;Davies,R.&lt;/Authors_Primary&gt;&lt;Date_Primary&gt;2006/12&lt;/Date_Primary&gt;&lt;Keywords&gt;Cost-Benefit Analysis&lt;/Keywords&gt;&lt;Keywords&gt;Decision Trees&lt;/Keywords&gt;&lt;Keywords&gt;economics&lt;/Keywords&gt;&lt;Keywords&gt;Great Britain&lt;/Keywords&gt;&lt;Keywords&gt;Markov Chains&lt;/Keywords&gt;&lt;Keywords&gt;Models,Theoretical&lt;/Keywords&gt;&lt;Keywords&gt;Technology Assessment,Biomedical&lt;/Keywords&gt;&lt;Reprint&gt;Not in File&lt;/Reprint&gt;&lt;Start_Page&gt;1295&lt;/Start_Page&gt;&lt;End_Page&gt;1310&lt;/End_Page&gt;&lt;Periodical&gt;Health Econ&lt;/Periodical&gt;&lt;Volume&gt;15&lt;/Volume&gt;&lt;Issue&gt;12&lt;/Issue&gt;&lt;User_Def_1&gt;INCLUDE [BT]; INCLUDE [JJ]&lt;/User_Def_1&gt;&lt;User_Def_2&gt;INCLUDE [2A]&lt;/User_Def_2&gt;&lt;ISSN_ISBN&gt;1057-9230 (Print)&lt;/ISSN_ISBN&gt;&lt;Address&gt;School of Health and Related Research (ScHARR), University of Sheffield, Sheffield, UK abrennan@sheffieldacuk&lt;/Address&gt;&lt;ZZ_JournalStdAbbrev&gt;&lt;f name="System"&gt;Health Econ&lt;/f&gt;&lt;/ZZ_JournalStdAbbrev&gt;&lt;ZZ_WorkformID&gt;1&lt;/ZZ_WorkformID&gt;&lt;/MDL&gt;&lt;/Cite&gt;&lt;/Refman&gt;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(10)</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w:t>
      </w:r>
    </w:p>
    <w:p w14:paraId="4D0FE375" w14:textId="77777777" w:rsidR="00CE57FD" w:rsidRDefault="00CE57FD" w:rsidP="00CE57FD">
      <w:pPr>
        <w:autoSpaceDE w:val="0"/>
        <w:autoSpaceDN w:val="0"/>
        <w:adjustRightInd w:val="0"/>
        <w:spacing w:after="0" w:line="240" w:lineRule="auto"/>
        <w:jc w:val="center"/>
        <w:rPr>
          <w:rFonts w:cs="Caecilia-Roman"/>
          <w:color w:val="000000"/>
        </w:rPr>
      </w:pPr>
      <w:r>
        <w:rPr>
          <w:rFonts w:cs="Caecilia-Roman"/>
          <w:noProof/>
          <w:color w:val="000000"/>
        </w:rPr>
        <w:drawing>
          <wp:inline distT="0" distB="0" distL="0" distR="0" wp14:anchorId="3CB51718" wp14:editId="0A43D474">
            <wp:extent cx="5899150" cy="6989010"/>
            <wp:effectExtent l="19050" t="0" r="635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35292" t="14655" r="22253" b="4957"/>
                    <a:stretch>
                      <a:fillRect/>
                    </a:stretch>
                  </pic:blipFill>
                  <pic:spPr bwMode="auto">
                    <a:xfrm>
                      <a:off x="0" y="0"/>
                      <a:ext cx="5897397" cy="6986933"/>
                    </a:xfrm>
                    <a:prstGeom prst="rect">
                      <a:avLst/>
                    </a:prstGeom>
                    <a:noFill/>
                    <a:ln w="9525">
                      <a:noFill/>
                      <a:miter lim="800000"/>
                      <a:headEnd/>
                      <a:tailEnd/>
                    </a:ln>
                  </pic:spPr>
                </pic:pic>
              </a:graphicData>
            </a:graphic>
          </wp:inline>
        </w:drawing>
      </w:r>
    </w:p>
    <w:p w14:paraId="7595E2A2" w14:textId="336C5BB0" w:rsidR="00CE57FD" w:rsidRPr="006A4DD4" w:rsidRDefault="009C03C0" w:rsidP="006A4DD4">
      <w:pPr>
        <w:autoSpaceDE w:val="0"/>
        <w:autoSpaceDN w:val="0"/>
        <w:adjustRightInd w:val="0"/>
        <w:spacing w:after="0" w:line="240" w:lineRule="auto"/>
        <w:jc w:val="both"/>
        <w:rPr>
          <w:rFonts w:ascii="Arial" w:hAnsi="Arial" w:cs="Arial"/>
          <w:i/>
          <w:iCs/>
          <w:sz w:val="20"/>
          <w:szCs w:val="20"/>
        </w:rPr>
      </w:pPr>
      <w:r w:rsidRPr="009C03C0">
        <w:rPr>
          <w:rFonts w:ascii="Arial" w:hAnsi="Arial" w:cs="Arial"/>
          <w:i/>
          <w:sz w:val="20"/>
          <w:szCs w:val="20"/>
        </w:rPr>
        <w:t xml:space="preserve">(copyright ©2008 Kim et al, “Classification of (mathematical) model types used in health economic evaluation.” </w:t>
      </w:r>
      <w:r w:rsidRPr="006A4DD4">
        <w:rPr>
          <w:rFonts w:ascii="Arial" w:hAnsi="Arial" w:cs="Arial"/>
          <w:i/>
          <w:iCs/>
          <w:sz w:val="20"/>
          <w:szCs w:val="20"/>
        </w:rPr>
        <w:t>With kind permission from Springer Science and Business Media)</w:t>
      </w:r>
    </w:p>
    <w:p w14:paraId="1DF5E173" w14:textId="41EFEABE" w:rsidR="006A4DD4" w:rsidRPr="006A4DD4" w:rsidRDefault="006A4DD4" w:rsidP="006A4DD4">
      <w:pPr>
        <w:autoSpaceDE w:val="0"/>
        <w:autoSpaceDN w:val="0"/>
        <w:adjustRightInd w:val="0"/>
        <w:spacing w:after="0" w:line="240" w:lineRule="auto"/>
        <w:jc w:val="both"/>
        <w:rPr>
          <w:rFonts w:ascii="Arial" w:hAnsi="Arial" w:cs="Arial"/>
          <w:i/>
          <w:color w:val="000000"/>
          <w:sz w:val="20"/>
          <w:szCs w:val="20"/>
        </w:rPr>
      </w:pPr>
      <w:r w:rsidRPr="006A4DD4">
        <w:rPr>
          <w:rFonts w:ascii="Arial" w:hAnsi="Arial" w:cs="Arial"/>
          <w:i/>
          <w:iCs/>
          <w:sz w:val="20"/>
          <w:szCs w:val="20"/>
        </w:rPr>
        <w:t xml:space="preserve">License number: </w:t>
      </w:r>
      <w:r w:rsidRPr="006A4DD4">
        <w:rPr>
          <w:rFonts w:ascii="Arial" w:hAnsi="Arial" w:cs="Arial"/>
          <w:sz w:val="20"/>
          <w:szCs w:val="20"/>
        </w:rPr>
        <w:t>3612210728201</w:t>
      </w:r>
    </w:p>
    <w:p w14:paraId="1224469B" w14:textId="77777777" w:rsidR="00CE57FD" w:rsidRDefault="00CE57FD" w:rsidP="00CE57FD">
      <w:pPr>
        <w:rPr>
          <w:rFonts w:cs="Caecilia-Roman"/>
          <w:color w:val="000000"/>
        </w:rPr>
      </w:pPr>
      <w:r>
        <w:rPr>
          <w:rFonts w:cs="Caecilia-Roman"/>
          <w:color w:val="000000"/>
        </w:rPr>
        <w:br w:type="page"/>
      </w:r>
    </w:p>
    <w:p w14:paraId="0CB4D9F6" w14:textId="0E5B3EF1" w:rsidR="009C03C0" w:rsidRPr="001925D8" w:rsidRDefault="009C03C0" w:rsidP="009C03C0">
      <w:pPr>
        <w:autoSpaceDE w:val="0"/>
        <w:autoSpaceDN w:val="0"/>
        <w:adjustRightInd w:val="0"/>
        <w:spacing w:after="120" w:line="240" w:lineRule="auto"/>
        <w:rPr>
          <w:rFonts w:ascii="Arial" w:hAnsi="Arial" w:cs="Arial"/>
          <w:color w:val="000000"/>
          <w:sz w:val="23"/>
          <w:szCs w:val="23"/>
        </w:rPr>
      </w:pPr>
      <w:r w:rsidRPr="001925D8">
        <w:rPr>
          <w:rFonts w:ascii="Arial" w:hAnsi="Arial" w:cs="Arial"/>
          <w:b/>
          <w:color w:val="000000"/>
          <w:sz w:val="23"/>
          <w:szCs w:val="23"/>
        </w:rPr>
        <w:lastRenderedPageBreak/>
        <w:t>Figure 9:</w:t>
      </w:r>
      <w:r w:rsidRPr="001925D8">
        <w:rPr>
          <w:rFonts w:ascii="Arial" w:hAnsi="Arial" w:cs="Arial"/>
          <w:color w:val="000000"/>
          <w:sz w:val="23"/>
          <w:szCs w:val="23"/>
        </w:rPr>
        <w:t xml:space="preserve"> Jit et al’s</w:t>
      </w:r>
      <w:r w:rsidRPr="001925D8">
        <w:rPr>
          <w:rFonts w:ascii="Arial" w:hAnsi="Arial" w:cs="Arial"/>
          <w:color w:val="000000"/>
          <w:sz w:val="23"/>
          <w:szCs w:val="23"/>
        </w:rPr>
        <w:fldChar w:fldCharType="begin"/>
      </w:r>
      <w:r w:rsidRPr="001925D8">
        <w:rPr>
          <w:rFonts w:ascii="Arial" w:hAnsi="Arial" w:cs="Arial"/>
          <w:color w:val="000000"/>
          <w:sz w:val="23"/>
          <w:szCs w:val="23"/>
        </w:rPr>
        <w:instrText xml:space="preserve"> ADDIN REFMGR.CITE &lt;Refman&gt;&lt;Cite&gt;&lt;Author&gt;Jit&lt;/Author&gt;&lt;Year&gt;2011&lt;/Year&gt;&lt;RecNum&gt;366&lt;/RecNum&gt;&lt;MDL Ref_Type="Journal"&gt;&lt;Ref_Type&gt;Journal&lt;/Ref_Type&gt;&lt;Ref_ID&gt;366&lt;/Ref_ID&gt;&lt;Title_Primary&gt;Modelling the epidemiology of infectious diseases for decision analysis: a primer&lt;/Title_Primary&gt;&lt;Authors_Primary&gt;Jit,M.&lt;/Authors_Primary&gt;&lt;Authors_Primary&gt;Brisson,M.&lt;/Authors_Primary&gt;&lt;Date_Primary&gt;2011/5&lt;/Date_Primary&gt;&lt;Keywords&gt;Communicable Disease Control&lt;/Keywords&gt;&lt;Keywords&gt;Communicable Diseases&lt;/Keywords&gt;&lt;Keywords&gt;Decision Support Techniques&lt;/Keywords&gt;&lt;Keywords&gt;economics&lt;/Keywords&gt;&lt;Keywords&gt;Economics,Pharmaceutical&lt;/Keywords&gt;&lt;Keywords&gt;epidemiology&lt;/Keywords&gt;&lt;Keywords&gt;Humans&lt;/Keywords&gt;&lt;Keywords&gt;Markov Chains&lt;/Keywords&gt;&lt;Keywords&gt;Models,Econometric&lt;/Keywords&gt;&lt;Reprint&gt;Not in File&lt;/Reprint&gt;&lt;Start_Page&gt;371&lt;/Start_Page&gt;&lt;End_Page&gt;386&lt;/End_Page&gt;&lt;Periodical&gt;Pharmacoeconomics&lt;/Periodical&gt;&lt;Volume&gt;29&lt;/Volume&gt;&lt;Issue&gt;5&lt;/Issue&gt;&lt;User_Def_1&gt;INCLUDE [BT]&lt;/User_Def_1&gt;&lt;User_Def_2&gt;INCLUDE [2A; 2B]&lt;/User_Def_2&gt;&lt;ISSN_ISBN&gt;1179-2027 (Electronic)&lt;/ISSN_ISBN&gt;&lt;Address&gt;Modelling and Economics Unit, Centre for Infections, Health Protection Agency, London, UK markjit@hpaorguk&lt;/Address&gt;&lt;ZZ_JournalStdAbbrev&gt;&lt;f name="System"&gt;Pharmacoeconomics&lt;/f&gt;&lt;/ZZ_JournalStdAbbrev&gt;&lt;ZZ_WorkformID&gt;1&lt;/ZZ_WorkformID&gt;&lt;/MDL&gt;&lt;/Cite&gt;&lt;/Refman&gt;</w:instrText>
      </w:r>
      <w:r w:rsidRPr="001925D8">
        <w:rPr>
          <w:rFonts w:ascii="Arial" w:hAnsi="Arial" w:cs="Arial"/>
          <w:color w:val="000000"/>
          <w:sz w:val="23"/>
          <w:szCs w:val="23"/>
        </w:rPr>
        <w:fldChar w:fldCharType="separate"/>
      </w:r>
      <w:r w:rsidRPr="001925D8">
        <w:rPr>
          <w:rFonts w:ascii="Arial" w:hAnsi="Arial" w:cs="Arial"/>
          <w:noProof/>
          <w:color w:val="000000"/>
          <w:sz w:val="23"/>
          <w:szCs w:val="23"/>
        </w:rPr>
        <w:t>(6)</w:t>
      </w:r>
      <w:r w:rsidRPr="001925D8">
        <w:rPr>
          <w:rFonts w:ascii="Arial" w:hAnsi="Arial" w:cs="Arial"/>
          <w:color w:val="000000"/>
          <w:sz w:val="23"/>
          <w:szCs w:val="23"/>
        </w:rPr>
        <w:fldChar w:fldCharType="end"/>
      </w:r>
      <w:r w:rsidRPr="001925D8">
        <w:rPr>
          <w:rFonts w:ascii="Arial" w:hAnsi="Arial" w:cs="Arial"/>
          <w:color w:val="000000"/>
          <w:sz w:val="23"/>
          <w:szCs w:val="23"/>
        </w:rPr>
        <w:t xml:space="preserve"> framework primarily distinguished between the instances in which a dynamic or static model would be appropriate in infectious disease modelling. The key decision criterion relates to interaction and whether the force of infection is constant or variable</w:t>
      </w:r>
      <w:r>
        <w:rPr>
          <w:rFonts w:ascii="Arial" w:hAnsi="Arial" w:cs="Arial"/>
          <w:color w:val="000000"/>
          <w:sz w:val="23"/>
          <w:szCs w:val="23"/>
        </w:rPr>
        <w:t>.</w:t>
      </w:r>
    </w:p>
    <w:p w14:paraId="106BD335" w14:textId="77777777" w:rsidR="00CE57FD" w:rsidRDefault="00CE57FD" w:rsidP="00CE57FD">
      <w:pPr>
        <w:autoSpaceDE w:val="0"/>
        <w:autoSpaceDN w:val="0"/>
        <w:adjustRightInd w:val="0"/>
        <w:spacing w:after="120" w:line="240" w:lineRule="auto"/>
        <w:jc w:val="center"/>
        <w:rPr>
          <w:rFonts w:cs="Caecilia-Roman"/>
          <w:b/>
          <w:color w:val="000000"/>
        </w:rPr>
      </w:pPr>
      <w:r>
        <w:rPr>
          <w:noProof/>
        </w:rPr>
        <w:drawing>
          <wp:inline distT="0" distB="0" distL="0" distR="0" wp14:anchorId="673A2CB9" wp14:editId="3DD29318">
            <wp:extent cx="5552915" cy="541020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552915" cy="5410200"/>
                    </a:xfrm>
                    <a:prstGeom prst="rect">
                      <a:avLst/>
                    </a:prstGeom>
                  </pic:spPr>
                </pic:pic>
              </a:graphicData>
            </a:graphic>
          </wp:inline>
        </w:drawing>
      </w:r>
    </w:p>
    <w:p w14:paraId="6DF50CB8" w14:textId="7BBA9C39" w:rsidR="00CE57FD" w:rsidRPr="000F3770" w:rsidRDefault="009C03C0" w:rsidP="009C03C0">
      <w:pPr>
        <w:autoSpaceDE w:val="0"/>
        <w:autoSpaceDN w:val="0"/>
        <w:adjustRightInd w:val="0"/>
        <w:spacing w:after="0" w:line="240" w:lineRule="auto"/>
        <w:rPr>
          <w:rFonts w:ascii="Arial" w:hAnsi="Arial" w:cs="Arial"/>
          <w:i/>
          <w:color w:val="000000"/>
          <w:sz w:val="20"/>
          <w:szCs w:val="20"/>
        </w:rPr>
      </w:pPr>
      <w:r w:rsidRPr="009C03C0">
        <w:rPr>
          <w:rFonts w:ascii="Arial" w:hAnsi="Arial" w:cs="Arial"/>
          <w:i/>
          <w:sz w:val="20"/>
          <w:szCs w:val="20"/>
        </w:rPr>
        <w:t>(copyright ©2011 Jit et al, “Flow diagram showing how the choice of a static model, static model with approximation for herd immunity or dynamic model could be made based on answers to seven key questions”</w:t>
      </w:r>
      <w:r w:rsidRPr="009C03C0">
        <w:rPr>
          <w:rFonts w:ascii="Arial" w:hAnsi="Arial" w:cs="Arial"/>
          <w:i/>
          <w:iCs/>
          <w:sz w:val="20"/>
          <w:szCs w:val="20"/>
        </w:rPr>
        <w:t xml:space="preserve"> </w:t>
      </w:r>
      <w:r w:rsidRPr="000F3770">
        <w:rPr>
          <w:rFonts w:ascii="Arial" w:hAnsi="Arial" w:cs="Arial"/>
          <w:i/>
          <w:iCs/>
          <w:sz w:val="20"/>
          <w:szCs w:val="20"/>
        </w:rPr>
        <w:t>With kind permission from Springer Science and Business Media</w:t>
      </w:r>
      <w:r w:rsidRPr="000F3770">
        <w:rPr>
          <w:rFonts w:ascii="Arial" w:hAnsi="Arial" w:cs="Arial"/>
          <w:i/>
          <w:color w:val="000000"/>
          <w:sz w:val="20"/>
          <w:szCs w:val="20"/>
        </w:rPr>
        <w:t>)</w:t>
      </w:r>
    </w:p>
    <w:p w14:paraId="6FC6F0F0" w14:textId="7A150EA5" w:rsidR="000F3770" w:rsidRPr="000F3770" w:rsidRDefault="000F3770" w:rsidP="009C03C0">
      <w:pPr>
        <w:autoSpaceDE w:val="0"/>
        <w:autoSpaceDN w:val="0"/>
        <w:adjustRightInd w:val="0"/>
        <w:spacing w:after="0" w:line="240" w:lineRule="auto"/>
        <w:rPr>
          <w:rFonts w:ascii="Arial" w:hAnsi="Arial" w:cs="Arial"/>
          <w:i/>
          <w:color w:val="000000"/>
          <w:sz w:val="20"/>
          <w:szCs w:val="20"/>
        </w:rPr>
        <w:sectPr w:rsidR="000F3770" w:rsidRPr="000F3770" w:rsidSect="00CE57FD">
          <w:footerReference w:type="default" r:id="rId27"/>
          <w:type w:val="continuous"/>
          <w:pgSz w:w="12240" w:h="15840"/>
          <w:pgMar w:top="1440" w:right="1440" w:bottom="1440" w:left="1440" w:header="709" w:footer="709" w:gutter="0"/>
          <w:cols w:space="708"/>
          <w:docGrid w:linePitch="360"/>
        </w:sectPr>
      </w:pPr>
      <w:r w:rsidRPr="000F3770">
        <w:rPr>
          <w:rFonts w:ascii="Arial" w:hAnsi="Arial" w:cs="Arial"/>
          <w:i/>
          <w:color w:val="000000"/>
          <w:sz w:val="20"/>
          <w:szCs w:val="20"/>
        </w:rPr>
        <w:t>License number:</w:t>
      </w:r>
      <w:r w:rsidRPr="000F3770">
        <w:rPr>
          <w:rFonts w:ascii="Arial" w:hAnsi="Arial" w:cs="Arial"/>
          <w:sz w:val="20"/>
          <w:szCs w:val="20"/>
        </w:rPr>
        <w:t xml:space="preserve"> 3612210275431</w:t>
      </w:r>
    </w:p>
    <w:p w14:paraId="07044886" w14:textId="77777777" w:rsidR="00D32CA9" w:rsidRPr="00750217" w:rsidRDefault="00D32CA9" w:rsidP="00D32CA9">
      <w:pPr>
        <w:pStyle w:val="Heading1"/>
        <w:rPr>
          <w:rFonts w:ascii="Arial" w:hAnsi="Arial" w:cs="Arial"/>
          <w:bCs w:val="0"/>
          <w:color w:val="auto"/>
        </w:rPr>
      </w:pPr>
      <w:bookmarkStart w:id="50" w:name="_Toc411968650"/>
      <w:bookmarkStart w:id="51" w:name="_Toc428204586"/>
      <w:r w:rsidRPr="00750217">
        <w:rPr>
          <w:rFonts w:ascii="Arial" w:hAnsi="Arial" w:cs="Arial"/>
          <w:bCs w:val="0"/>
          <w:color w:val="auto"/>
        </w:rPr>
        <w:lastRenderedPageBreak/>
        <w:t>CHAPTER 3:</w:t>
      </w:r>
      <w:bookmarkEnd w:id="50"/>
      <w:bookmarkEnd w:id="51"/>
      <w:r w:rsidRPr="00750217">
        <w:rPr>
          <w:rFonts w:ascii="Arial" w:hAnsi="Arial" w:cs="Arial"/>
          <w:bCs w:val="0"/>
          <w:color w:val="auto"/>
        </w:rPr>
        <w:t xml:space="preserve"> </w:t>
      </w:r>
    </w:p>
    <w:p w14:paraId="4A5F0309" w14:textId="77777777" w:rsidR="00D32CA9" w:rsidRPr="00750217" w:rsidRDefault="00D32CA9" w:rsidP="00D32CA9">
      <w:pPr>
        <w:pStyle w:val="NoSpacing"/>
        <w:pBdr>
          <w:bottom w:val="single" w:sz="6" w:space="1" w:color="auto"/>
        </w:pBdr>
        <w:spacing w:before="480" w:after="120"/>
        <w:ind w:left="284"/>
        <w:outlineLvl w:val="0"/>
        <w:rPr>
          <w:rFonts w:ascii="Arial" w:hAnsi="Arial" w:cs="Arial"/>
          <w:b/>
          <w:caps/>
          <w:sz w:val="24"/>
          <w:szCs w:val="24"/>
        </w:rPr>
      </w:pPr>
      <w:bookmarkStart w:id="52" w:name="_Toc411968651"/>
      <w:bookmarkStart w:id="53" w:name="_Toc428204587"/>
      <w:r w:rsidRPr="00750217">
        <w:rPr>
          <w:rFonts w:ascii="Arial" w:hAnsi="Arial" w:cs="Arial"/>
          <w:b/>
          <w:caps/>
          <w:sz w:val="24"/>
          <w:szCs w:val="24"/>
        </w:rPr>
        <w:t>Do different decision-analytic modelling approaches produce different results? A systematic review of cross-validation studies</w:t>
      </w:r>
      <w:bookmarkEnd w:id="52"/>
      <w:bookmarkEnd w:id="53"/>
    </w:p>
    <w:p w14:paraId="3A045F9D" w14:textId="77777777" w:rsidR="00D32CA9" w:rsidRPr="00750217" w:rsidRDefault="00D32CA9" w:rsidP="00D32CA9">
      <w:pPr>
        <w:pStyle w:val="NoSpacing"/>
        <w:spacing w:line="480" w:lineRule="auto"/>
        <w:jc w:val="both"/>
        <w:rPr>
          <w:rFonts w:ascii="Arial" w:hAnsi="Arial" w:cs="Arial"/>
          <w:bCs/>
          <w:sz w:val="23"/>
          <w:szCs w:val="23"/>
        </w:rPr>
      </w:pPr>
    </w:p>
    <w:p w14:paraId="54D4E0BA" w14:textId="77777777" w:rsidR="00D32CA9" w:rsidRPr="00750217" w:rsidRDefault="00D32CA9" w:rsidP="00D32CA9">
      <w:pPr>
        <w:pStyle w:val="NoSpacing"/>
        <w:spacing w:after="120" w:line="360" w:lineRule="auto"/>
        <w:ind w:left="567"/>
        <w:jc w:val="both"/>
        <w:rPr>
          <w:rFonts w:ascii="Arial" w:hAnsi="Arial" w:cs="Arial"/>
          <w:bCs/>
          <w:sz w:val="23"/>
          <w:szCs w:val="23"/>
        </w:rPr>
      </w:pPr>
      <w:r w:rsidRPr="00750217">
        <w:rPr>
          <w:rFonts w:ascii="Arial" w:hAnsi="Arial" w:cs="Arial"/>
          <w:bCs/>
          <w:sz w:val="23"/>
          <w:szCs w:val="23"/>
        </w:rPr>
        <w:t>Tsoi B BSc, MSc, PhD(cand)</w:t>
      </w:r>
      <w:r w:rsidRPr="00750217">
        <w:rPr>
          <w:rFonts w:ascii="Arial" w:hAnsi="Arial" w:cs="Arial"/>
          <w:bCs/>
          <w:sz w:val="23"/>
          <w:szCs w:val="23"/>
          <w:vertAlign w:val="superscript"/>
        </w:rPr>
        <w:t>1,2ŧ</w:t>
      </w:r>
      <w:r w:rsidRPr="00750217">
        <w:rPr>
          <w:rFonts w:ascii="Arial" w:hAnsi="Arial" w:cs="Arial"/>
          <w:bCs/>
          <w:sz w:val="23"/>
          <w:szCs w:val="23"/>
        </w:rPr>
        <w:t xml:space="preserve"> Goeree R BA, MA</w:t>
      </w:r>
      <w:r w:rsidRPr="00750217">
        <w:rPr>
          <w:rFonts w:ascii="Arial" w:hAnsi="Arial" w:cs="Arial"/>
          <w:bCs/>
          <w:sz w:val="23"/>
          <w:szCs w:val="23"/>
          <w:vertAlign w:val="superscript"/>
        </w:rPr>
        <w:t>1-3,</w:t>
      </w:r>
      <w:r w:rsidRPr="00750217">
        <w:rPr>
          <w:rFonts w:ascii="Arial" w:hAnsi="Arial" w:cs="Arial"/>
          <w:bCs/>
          <w:sz w:val="23"/>
          <w:szCs w:val="23"/>
        </w:rPr>
        <w:t>, Jegathisawaran J BMSc, MHEcon,</w:t>
      </w:r>
      <w:r w:rsidRPr="00750217">
        <w:rPr>
          <w:rFonts w:ascii="Arial" w:hAnsi="Arial" w:cs="Arial"/>
          <w:bCs/>
          <w:sz w:val="23"/>
          <w:szCs w:val="23"/>
          <w:vertAlign w:val="superscript"/>
        </w:rPr>
        <w:t>1,2</w:t>
      </w:r>
      <w:r w:rsidRPr="00750217">
        <w:rPr>
          <w:rFonts w:ascii="Arial" w:hAnsi="Arial" w:cs="Arial"/>
          <w:bCs/>
          <w:sz w:val="23"/>
          <w:szCs w:val="23"/>
        </w:rPr>
        <w:t xml:space="preserve"> Tarride J-E BA MA, PhD,</w:t>
      </w:r>
      <w:r w:rsidRPr="00750217">
        <w:rPr>
          <w:rFonts w:ascii="Arial" w:hAnsi="Arial" w:cs="Arial"/>
          <w:bCs/>
          <w:sz w:val="23"/>
          <w:szCs w:val="23"/>
          <w:vertAlign w:val="superscript"/>
        </w:rPr>
        <w:t>1</w:t>
      </w:r>
      <w:r w:rsidRPr="00750217">
        <w:rPr>
          <w:rFonts w:ascii="Arial" w:hAnsi="Arial" w:cs="Arial"/>
          <w:bCs/>
          <w:sz w:val="23"/>
          <w:szCs w:val="23"/>
        </w:rPr>
        <w:t xml:space="preserve"> Blackhouse G BA, MBA, MSc</w:t>
      </w:r>
      <w:r w:rsidRPr="00750217">
        <w:rPr>
          <w:rFonts w:ascii="Arial" w:hAnsi="Arial" w:cs="Arial"/>
          <w:bCs/>
          <w:sz w:val="23"/>
          <w:szCs w:val="23"/>
          <w:vertAlign w:val="superscript"/>
        </w:rPr>
        <w:t>1,2</w:t>
      </w:r>
      <w:r w:rsidRPr="00750217">
        <w:rPr>
          <w:rFonts w:ascii="Arial" w:hAnsi="Arial" w:cs="Arial"/>
          <w:bCs/>
          <w:sz w:val="23"/>
          <w:szCs w:val="23"/>
        </w:rPr>
        <w:t xml:space="preserve"> O’Reilly D BSc, MSc, PhD</w:t>
      </w:r>
      <w:r w:rsidRPr="00750217">
        <w:rPr>
          <w:rFonts w:ascii="Arial" w:hAnsi="Arial" w:cs="Arial"/>
          <w:bCs/>
          <w:sz w:val="23"/>
          <w:szCs w:val="23"/>
          <w:vertAlign w:val="superscript"/>
        </w:rPr>
        <w:t>1-3</w:t>
      </w:r>
      <w:r w:rsidRPr="00750217">
        <w:rPr>
          <w:rFonts w:ascii="Arial" w:hAnsi="Arial" w:cs="Arial"/>
          <w:bCs/>
          <w:sz w:val="23"/>
          <w:szCs w:val="23"/>
        </w:rPr>
        <w:t xml:space="preserve">, </w:t>
      </w:r>
    </w:p>
    <w:p w14:paraId="05BE1F7B" w14:textId="77777777" w:rsidR="00D32CA9" w:rsidRPr="00750217" w:rsidRDefault="00D32CA9" w:rsidP="00D32CA9">
      <w:pPr>
        <w:pStyle w:val="NoSpacing"/>
        <w:spacing w:after="120" w:line="360" w:lineRule="auto"/>
        <w:ind w:left="567"/>
        <w:rPr>
          <w:rFonts w:ascii="Arial" w:hAnsi="Arial" w:cs="Arial"/>
          <w:iCs/>
          <w:sz w:val="23"/>
          <w:szCs w:val="23"/>
        </w:rPr>
      </w:pPr>
    </w:p>
    <w:p w14:paraId="69CA7857" w14:textId="77777777" w:rsidR="00D32CA9" w:rsidRPr="00750217" w:rsidRDefault="00D32CA9" w:rsidP="00D32CA9">
      <w:pPr>
        <w:pStyle w:val="NoSpacing"/>
        <w:spacing w:after="120" w:line="360" w:lineRule="auto"/>
        <w:ind w:left="567"/>
        <w:rPr>
          <w:rFonts w:ascii="Arial" w:hAnsi="Arial" w:cs="Arial"/>
          <w:iCs/>
          <w:sz w:val="23"/>
          <w:szCs w:val="23"/>
        </w:rPr>
      </w:pPr>
      <w:r w:rsidRPr="00750217">
        <w:rPr>
          <w:rFonts w:ascii="Arial" w:hAnsi="Arial" w:cs="Arial"/>
          <w:iCs/>
          <w:sz w:val="23"/>
          <w:szCs w:val="23"/>
          <w:vertAlign w:val="superscript"/>
        </w:rPr>
        <w:t>1.</w:t>
      </w:r>
      <w:r w:rsidRPr="00750217">
        <w:rPr>
          <w:rFonts w:ascii="Arial" w:hAnsi="Arial" w:cs="Arial"/>
          <w:iCs/>
          <w:sz w:val="23"/>
          <w:szCs w:val="23"/>
        </w:rPr>
        <w:t xml:space="preserve"> Department of Clinical Epidemiology and Biostatistics, McMaster University, Hamilton, Ontario, Canada</w:t>
      </w:r>
    </w:p>
    <w:p w14:paraId="17778676" w14:textId="77777777" w:rsidR="00D32CA9" w:rsidRPr="00750217" w:rsidRDefault="00D32CA9" w:rsidP="00D32CA9">
      <w:pPr>
        <w:pStyle w:val="NoSpacing"/>
        <w:spacing w:after="120" w:line="360" w:lineRule="auto"/>
        <w:ind w:left="567"/>
        <w:rPr>
          <w:rFonts w:ascii="Arial" w:hAnsi="Arial" w:cs="Arial"/>
          <w:iCs/>
          <w:sz w:val="23"/>
          <w:szCs w:val="23"/>
        </w:rPr>
      </w:pPr>
      <w:r w:rsidRPr="00750217">
        <w:rPr>
          <w:rFonts w:ascii="Arial" w:hAnsi="Arial" w:cs="Arial"/>
          <w:iCs/>
          <w:sz w:val="23"/>
          <w:szCs w:val="23"/>
          <w:vertAlign w:val="superscript"/>
        </w:rPr>
        <w:t>2.</w:t>
      </w:r>
      <w:r w:rsidRPr="00750217">
        <w:rPr>
          <w:rFonts w:ascii="Arial" w:hAnsi="Arial" w:cs="Arial"/>
          <w:iCs/>
          <w:sz w:val="23"/>
          <w:szCs w:val="23"/>
        </w:rPr>
        <w:t xml:space="preserve"> PATH Research Institute, St. Joseph’s Healthcare Hamilton, Ontario, Canada</w:t>
      </w:r>
    </w:p>
    <w:p w14:paraId="5F6E2313" w14:textId="77777777" w:rsidR="00D32CA9" w:rsidRPr="00750217" w:rsidRDefault="00D32CA9" w:rsidP="00D32CA9">
      <w:pPr>
        <w:spacing w:after="120" w:line="360" w:lineRule="auto"/>
        <w:ind w:left="567"/>
        <w:rPr>
          <w:rFonts w:ascii="Arial" w:eastAsia="Times New Roman" w:hAnsi="Arial" w:cs="Arial"/>
          <w:sz w:val="23"/>
          <w:szCs w:val="23"/>
        </w:rPr>
      </w:pPr>
      <w:r w:rsidRPr="00750217">
        <w:rPr>
          <w:rFonts w:ascii="Arial" w:eastAsia="Times New Roman" w:hAnsi="Arial" w:cs="Arial"/>
          <w:sz w:val="23"/>
          <w:szCs w:val="23"/>
          <w:vertAlign w:val="superscript"/>
        </w:rPr>
        <w:t xml:space="preserve">3. </w:t>
      </w:r>
      <w:r w:rsidRPr="00750217">
        <w:rPr>
          <w:rFonts w:ascii="Arial" w:eastAsia="Times New Roman" w:hAnsi="Arial" w:cs="Arial"/>
          <w:sz w:val="23"/>
          <w:szCs w:val="23"/>
        </w:rPr>
        <w:t>Centre for Evaluation of Medicines (CEM), St. Joseph’s Healthcare Hamilton, Ontario,</w:t>
      </w:r>
    </w:p>
    <w:p w14:paraId="1F447150" w14:textId="77777777" w:rsidR="00D32CA9" w:rsidRPr="00750217" w:rsidRDefault="00D32CA9" w:rsidP="00D32CA9">
      <w:pPr>
        <w:pStyle w:val="NoSpacing"/>
        <w:spacing w:after="120" w:line="360" w:lineRule="auto"/>
        <w:ind w:left="567"/>
        <w:rPr>
          <w:rFonts w:ascii="Arial" w:eastAsia="Times New Roman" w:hAnsi="Arial" w:cs="Arial"/>
          <w:sz w:val="23"/>
          <w:szCs w:val="23"/>
        </w:rPr>
      </w:pPr>
      <w:r w:rsidRPr="00750217">
        <w:rPr>
          <w:rFonts w:ascii="Arial" w:eastAsia="Times New Roman" w:hAnsi="Arial" w:cs="Arial"/>
          <w:sz w:val="23"/>
          <w:szCs w:val="23"/>
        </w:rPr>
        <w:t>Canada</w:t>
      </w:r>
    </w:p>
    <w:p w14:paraId="1FBBC2A3" w14:textId="77777777" w:rsidR="00D32CA9" w:rsidRPr="00750217" w:rsidRDefault="00D32CA9" w:rsidP="00D32CA9">
      <w:pPr>
        <w:pStyle w:val="NoSpacing"/>
        <w:spacing w:after="120" w:line="360" w:lineRule="auto"/>
        <w:ind w:left="567"/>
        <w:rPr>
          <w:rFonts w:ascii="Arial" w:eastAsia="Times New Roman" w:hAnsi="Arial" w:cs="Arial"/>
          <w:sz w:val="23"/>
          <w:szCs w:val="23"/>
        </w:rPr>
      </w:pPr>
      <w:r w:rsidRPr="00750217">
        <w:rPr>
          <w:rFonts w:ascii="Arial" w:eastAsia="Times New Roman" w:hAnsi="Arial" w:cs="Arial"/>
          <w:sz w:val="23"/>
          <w:szCs w:val="23"/>
        </w:rPr>
        <w:br/>
      </w:r>
    </w:p>
    <w:p w14:paraId="0126A004" w14:textId="77777777" w:rsidR="00D32CA9" w:rsidRPr="00750217" w:rsidRDefault="00D32CA9" w:rsidP="00D32CA9">
      <w:pPr>
        <w:pStyle w:val="NoSpacing"/>
        <w:spacing w:after="120" w:line="360" w:lineRule="auto"/>
        <w:ind w:left="567"/>
        <w:rPr>
          <w:rFonts w:ascii="Arial" w:eastAsia="Times New Roman" w:hAnsi="Arial" w:cs="Arial"/>
          <w:sz w:val="23"/>
          <w:szCs w:val="23"/>
        </w:rPr>
      </w:pPr>
    </w:p>
    <w:p w14:paraId="41D560CA" w14:textId="77777777" w:rsidR="00D32CA9" w:rsidRPr="00750217" w:rsidRDefault="00D32CA9" w:rsidP="00D32CA9">
      <w:pPr>
        <w:pStyle w:val="NoSpacing"/>
        <w:spacing w:after="120" w:line="360" w:lineRule="auto"/>
        <w:ind w:left="567"/>
        <w:rPr>
          <w:rFonts w:ascii="Arial" w:eastAsia="Times New Roman" w:hAnsi="Arial" w:cs="Arial"/>
          <w:sz w:val="23"/>
          <w:szCs w:val="23"/>
        </w:rPr>
      </w:pPr>
    </w:p>
    <w:p w14:paraId="31EF0D16" w14:textId="77777777" w:rsidR="00D32CA9" w:rsidRPr="00750217" w:rsidRDefault="00D32CA9" w:rsidP="00D32CA9">
      <w:pPr>
        <w:pStyle w:val="NoSpacing"/>
        <w:spacing w:after="120" w:line="360" w:lineRule="auto"/>
        <w:ind w:left="567"/>
        <w:rPr>
          <w:rFonts w:ascii="Arial" w:eastAsia="Times New Roman" w:hAnsi="Arial" w:cs="Arial"/>
          <w:sz w:val="23"/>
          <w:szCs w:val="23"/>
        </w:rPr>
      </w:pPr>
    </w:p>
    <w:p w14:paraId="5972FE7F" w14:textId="77777777" w:rsidR="00D32CA9" w:rsidRPr="00750217" w:rsidRDefault="00D32CA9" w:rsidP="00D32CA9">
      <w:pPr>
        <w:pStyle w:val="NoSpacing"/>
        <w:spacing w:after="120" w:line="360" w:lineRule="auto"/>
        <w:ind w:left="567"/>
        <w:jc w:val="both"/>
        <w:rPr>
          <w:rFonts w:ascii="Arial" w:hAnsi="Arial" w:cs="Arial"/>
          <w:bCs/>
          <w:sz w:val="23"/>
          <w:szCs w:val="23"/>
        </w:rPr>
      </w:pPr>
    </w:p>
    <w:p w14:paraId="2B9A2D86" w14:textId="50D427F7" w:rsidR="00D32CA9" w:rsidRPr="00750217" w:rsidRDefault="00D32CA9" w:rsidP="00D32CA9">
      <w:pPr>
        <w:spacing w:after="120" w:line="360" w:lineRule="auto"/>
        <w:ind w:left="567"/>
        <w:rPr>
          <w:rFonts w:ascii="Arial" w:hAnsi="Arial" w:cs="Arial"/>
          <w:b/>
          <w:bCs/>
          <w:sz w:val="23"/>
          <w:szCs w:val="23"/>
        </w:rPr>
      </w:pPr>
      <w:r w:rsidRPr="00750217">
        <w:rPr>
          <w:rFonts w:ascii="Arial" w:hAnsi="Arial" w:cs="Arial"/>
          <w:sz w:val="23"/>
          <w:szCs w:val="23"/>
        </w:rPr>
        <w:t xml:space="preserve">Cited as: Tsoi et al. </w:t>
      </w:r>
      <w:r w:rsidRPr="00750217">
        <w:rPr>
          <w:rFonts w:ascii="Arial" w:hAnsi="Arial" w:cs="Arial"/>
          <w:bCs/>
          <w:sz w:val="23"/>
          <w:szCs w:val="23"/>
        </w:rPr>
        <w:t xml:space="preserve">Do different modeling approaches produce different results? A systematic review of cross-validation studies. 2015. </w:t>
      </w:r>
      <w:r w:rsidRPr="00750217">
        <w:rPr>
          <w:rFonts w:ascii="Arial" w:hAnsi="Arial" w:cs="Arial"/>
          <w:i/>
          <w:sz w:val="23"/>
          <w:szCs w:val="23"/>
        </w:rPr>
        <w:t>Expert Rev Pharmacoecon Outcomes Res.</w:t>
      </w:r>
      <w:r w:rsidRPr="00750217">
        <w:rPr>
          <w:rFonts w:ascii="Arial" w:hAnsi="Arial" w:cs="Arial"/>
          <w:bCs/>
          <w:sz w:val="23"/>
          <w:szCs w:val="23"/>
        </w:rPr>
        <w:t xml:space="preserve"> </w:t>
      </w:r>
      <w:r w:rsidR="00770678" w:rsidRPr="001209CB">
        <w:rPr>
          <w:rFonts w:ascii="Arial" w:hAnsi="Arial" w:cs="Arial"/>
        </w:rPr>
        <w:t>15: 451-461</w:t>
      </w:r>
    </w:p>
    <w:p w14:paraId="54D129EC" w14:textId="77777777" w:rsidR="00D32CA9" w:rsidRPr="00750217" w:rsidRDefault="00D32CA9" w:rsidP="00D32CA9">
      <w:pPr>
        <w:autoSpaceDE w:val="0"/>
        <w:autoSpaceDN w:val="0"/>
        <w:adjustRightInd w:val="0"/>
        <w:spacing w:after="0" w:line="240" w:lineRule="auto"/>
        <w:ind w:firstLine="567"/>
        <w:rPr>
          <w:rFonts w:ascii="Arial" w:hAnsi="Arial" w:cs="Arial"/>
          <w:sz w:val="23"/>
          <w:szCs w:val="23"/>
        </w:rPr>
      </w:pPr>
      <w:r w:rsidRPr="00750217">
        <w:rPr>
          <w:rFonts w:ascii="Arial" w:hAnsi="Arial" w:cs="Arial"/>
          <w:sz w:val="23"/>
          <w:szCs w:val="23"/>
        </w:rPr>
        <w:t>Doi: 10.1586/14737167.2015.1021336</w:t>
      </w:r>
    </w:p>
    <w:p w14:paraId="77421E12" w14:textId="77777777" w:rsidR="00D32CA9" w:rsidRPr="00750217" w:rsidRDefault="00D32CA9" w:rsidP="00D32CA9">
      <w:pPr>
        <w:pStyle w:val="NoSpacing"/>
        <w:spacing w:after="120"/>
        <w:ind w:left="567"/>
        <w:jc w:val="both"/>
        <w:rPr>
          <w:rFonts w:ascii="Arial" w:hAnsi="Arial" w:cs="Arial"/>
          <w:sz w:val="23"/>
          <w:szCs w:val="23"/>
        </w:rPr>
      </w:pPr>
      <w:r w:rsidRPr="00750217">
        <w:rPr>
          <w:rFonts w:ascii="Arial" w:hAnsi="Arial" w:cs="Arial"/>
          <w:sz w:val="23"/>
          <w:szCs w:val="23"/>
        </w:rPr>
        <w:t>© 2015 Tsoi et al.; Licensee Informa Healthcare</w:t>
      </w:r>
    </w:p>
    <w:p w14:paraId="3E88827D" w14:textId="77777777" w:rsidR="00D32CA9" w:rsidRPr="00750217" w:rsidRDefault="00D32CA9" w:rsidP="00D32CA9">
      <w:pPr>
        <w:rPr>
          <w:rFonts w:ascii="Arial" w:hAnsi="Arial" w:cs="Arial"/>
          <w:sz w:val="23"/>
          <w:szCs w:val="23"/>
        </w:rPr>
      </w:pPr>
      <w:r w:rsidRPr="00750217">
        <w:rPr>
          <w:rFonts w:ascii="Arial" w:hAnsi="Arial" w:cs="Arial"/>
          <w:sz w:val="23"/>
          <w:szCs w:val="23"/>
        </w:rPr>
        <w:br w:type="page"/>
      </w:r>
    </w:p>
    <w:p w14:paraId="1602C942" w14:textId="77777777" w:rsidR="00D32CA9" w:rsidRPr="00750217" w:rsidRDefault="00D32CA9" w:rsidP="00D32CA9">
      <w:pPr>
        <w:rPr>
          <w:rFonts w:ascii="Arial" w:hAnsi="Arial" w:cs="Arial"/>
          <w:b/>
          <w:smallCaps/>
          <w:sz w:val="23"/>
          <w:szCs w:val="23"/>
        </w:rPr>
      </w:pPr>
      <w:r w:rsidRPr="00750217">
        <w:rPr>
          <w:rFonts w:ascii="Arial" w:hAnsi="Arial" w:cs="Arial"/>
          <w:b/>
          <w:smallCaps/>
          <w:sz w:val="23"/>
          <w:szCs w:val="23"/>
        </w:rPr>
        <w:lastRenderedPageBreak/>
        <w:t>Summary</w:t>
      </w:r>
    </w:p>
    <w:p w14:paraId="03EFA646" w14:textId="77777777" w:rsidR="00D32CA9" w:rsidRPr="00750217" w:rsidRDefault="00D32CA9" w:rsidP="00D32CA9">
      <w:pPr>
        <w:pStyle w:val="NoSpacing"/>
        <w:spacing w:line="480" w:lineRule="auto"/>
        <w:jc w:val="both"/>
        <w:rPr>
          <w:rStyle w:val="SubtleEmphasis"/>
          <w:rFonts w:ascii="Arial" w:hAnsi="Arial" w:cs="Arial"/>
          <w:i w:val="0"/>
          <w:color w:val="auto"/>
          <w:sz w:val="23"/>
          <w:szCs w:val="23"/>
        </w:rPr>
      </w:pPr>
    </w:p>
    <w:p w14:paraId="1BCA6EE0" w14:textId="77777777" w:rsidR="00D32CA9" w:rsidRPr="00750217" w:rsidRDefault="00D32CA9" w:rsidP="00D32CA9">
      <w:pPr>
        <w:pStyle w:val="NoSpacing"/>
        <w:spacing w:line="480" w:lineRule="auto"/>
        <w:jc w:val="both"/>
        <w:rPr>
          <w:rStyle w:val="SubtleEmphasis"/>
          <w:rFonts w:ascii="Arial" w:hAnsi="Arial" w:cs="Arial"/>
          <w:i w:val="0"/>
          <w:color w:val="auto"/>
          <w:sz w:val="23"/>
          <w:szCs w:val="23"/>
        </w:rPr>
      </w:pPr>
      <w:r w:rsidRPr="00750217">
        <w:rPr>
          <w:rStyle w:val="SubtleEmphasis"/>
          <w:rFonts w:ascii="Arial" w:hAnsi="Arial" w:cs="Arial"/>
          <w:i w:val="0"/>
          <w:color w:val="auto"/>
          <w:sz w:val="23"/>
          <w:szCs w:val="23"/>
        </w:rPr>
        <w:t>When choosing a modelling approach for health economic evaluation, certain criteria are often considered (e.g. population resolution, interactivity, time advancement mechanism, resource constraints). However, whether these criteria and their associated modelling approach impacts results remain poorly understood. A systematic review was conducted to identify cross-validation studies (i.e. modelling a problem using different approaches with the same body of evidence) to offer insight on this topic. With respect to population resolution, reviewed studies suggested that both aggregate- and individual-level models will generate comparable results, although a practical trade-off exists between validity and feasibility. In terms of interactivity, infectious-disease models consistently showed that, depending on the assumptions regarding probability of disease exposure, dynamic and static models may produce dissimilar results with opposing policy recommendations. Empirical evidence on the remaining criteria is limited. Greater discussion will therefore be necessary to promote a deeper understanding of the benefits and limits to each modelling approach.</w:t>
      </w:r>
    </w:p>
    <w:p w14:paraId="400C37A1" w14:textId="77777777" w:rsidR="00D32CA9" w:rsidRPr="00750217" w:rsidRDefault="00D32CA9" w:rsidP="00D32CA9">
      <w:pPr>
        <w:rPr>
          <w:rFonts w:ascii="Arial" w:hAnsi="Arial" w:cs="Arial"/>
          <w:sz w:val="23"/>
          <w:szCs w:val="23"/>
        </w:rPr>
      </w:pPr>
      <w:r w:rsidRPr="00750217">
        <w:rPr>
          <w:rFonts w:ascii="Arial" w:hAnsi="Arial" w:cs="Arial"/>
          <w:sz w:val="23"/>
          <w:szCs w:val="23"/>
        </w:rPr>
        <w:br w:type="page"/>
      </w:r>
    </w:p>
    <w:p w14:paraId="2FBEF46E" w14:textId="77777777" w:rsidR="00D32CA9" w:rsidRPr="00750217" w:rsidRDefault="00D32CA9" w:rsidP="00D32CA9">
      <w:pPr>
        <w:pStyle w:val="NoSpacing"/>
        <w:spacing w:line="480" w:lineRule="auto"/>
        <w:jc w:val="both"/>
        <w:rPr>
          <w:rFonts w:ascii="Arial" w:hAnsi="Arial" w:cs="Arial"/>
          <w:b/>
          <w:smallCaps/>
          <w:sz w:val="23"/>
          <w:szCs w:val="23"/>
        </w:rPr>
      </w:pPr>
      <w:r w:rsidRPr="00750217">
        <w:rPr>
          <w:rFonts w:ascii="Arial" w:hAnsi="Arial" w:cs="Arial"/>
          <w:b/>
          <w:smallCaps/>
          <w:sz w:val="23"/>
          <w:szCs w:val="23"/>
        </w:rPr>
        <w:lastRenderedPageBreak/>
        <w:t>3.1 Introduction</w:t>
      </w:r>
    </w:p>
    <w:p w14:paraId="4BB3EABD" w14:textId="77777777" w:rsidR="00D32CA9" w:rsidRPr="00750217" w:rsidRDefault="00D32CA9" w:rsidP="00D32CA9">
      <w:pPr>
        <w:pStyle w:val="NoSpacing"/>
        <w:spacing w:line="480" w:lineRule="auto"/>
        <w:jc w:val="both"/>
        <w:rPr>
          <w:rFonts w:ascii="Arial" w:hAnsi="Arial" w:cs="Arial"/>
          <w:sz w:val="23"/>
          <w:szCs w:val="23"/>
        </w:rPr>
      </w:pPr>
    </w:p>
    <w:p w14:paraId="50413923"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Economic evaluations of health technologies are often conducted by employing decision-analytic modelling techniques. In particular, the choice of a modelling approach is crucial since this can impact the validity of the underlying model and its results</w:t>
      </w:r>
      <w:r w:rsidRPr="00750217">
        <w:rPr>
          <w:rFonts w:ascii="Arial" w:hAnsi="Arial" w:cs="Arial"/>
          <w:sz w:val="23"/>
          <w:szCs w:val="23"/>
        </w:rPr>
        <w:fldChar w:fldCharType="begin">
          <w:fldData xml:space="preserve">PFJlZm1hbj48Q2l0ZT48QXV0aG9yPkhhbHBlcm48L0F1dGhvcj48WWVhcj4xOTk4PC9ZZWFyPjxS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PFJlZm1hbj48Q2l0ZT48QXV0aG9yPkhhbHBlcm48L0F1dGhvcj48WWVhcj4xOTk4PC9ZZWFyPjxS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1,2</w:t>
      </w:r>
      <w:r w:rsidRPr="00750217">
        <w:rPr>
          <w:rFonts w:ascii="Arial" w:hAnsi="Arial" w:cs="Arial"/>
          <w:sz w:val="23"/>
          <w:szCs w:val="23"/>
        </w:rPr>
        <w:fldChar w:fldCharType="end"/>
      </w:r>
      <w:r w:rsidRPr="00750217">
        <w:rPr>
          <w:rFonts w:ascii="Arial" w:hAnsi="Arial" w:cs="Arial"/>
          <w:sz w:val="23"/>
          <w:szCs w:val="23"/>
        </w:rPr>
        <w:t xml:space="preserve">. Furthermore, since economic evaluations are conducted to inform decision-makers on the optimal allocation of scarce resources, the modelling approach chosen may have a significant impact on the subsequent policy decisions. </w:t>
      </w:r>
    </w:p>
    <w:p w14:paraId="7139E3CE" w14:textId="77777777" w:rsidR="00D32CA9" w:rsidRPr="00750217" w:rsidRDefault="00D32CA9" w:rsidP="00D32CA9">
      <w:pPr>
        <w:pStyle w:val="NoSpacing"/>
        <w:spacing w:line="480" w:lineRule="auto"/>
        <w:jc w:val="both"/>
        <w:rPr>
          <w:rFonts w:ascii="Arial" w:hAnsi="Arial" w:cs="Arial"/>
          <w:sz w:val="23"/>
          <w:szCs w:val="23"/>
        </w:rPr>
      </w:pPr>
    </w:p>
    <w:p w14:paraId="54E54BD9"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Several approaches to modelling are available: from ‘traditional’ methods (i.e., decision tree and Markov model) to more recent developments of ‘alternative’ modelling techniques (e.g., Markov microsimulation, discrete-event simulations (DES), agent-based models, system dynamics and compartmental models). Table 1 provides a description of each of these modelling approaches. Researchers often encounter common questions during the developmental stages when selecting a modelling approach. For instance, when does patient heterogeneity truly matter and to what extent might the results be impacted if patient heterogeneity is incorporated? Similarly, to what degree do queuing and constrained resources impact the cost-effectiveness of an intervention such that it warrants the need to be explicitly modelled? Should time be managed as realistically as possible by treating it as a continuous measure or would simplification of time as a discrete input be suitable and not introduce significant bias to a model?</w:t>
      </w:r>
    </w:p>
    <w:p w14:paraId="7B9BA0F7" w14:textId="77777777" w:rsidR="00D32CA9" w:rsidRPr="00750217" w:rsidRDefault="00D32CA9" w:rsidP="00D32CA9">
      <w:pPr>
        <w:pStyle w:val="NoSpacing"/>
        <w:spacing w:line="480" w:lineRule="auto"/>
        <w:jc w:val="both"/>
        <w:rPr>
          <w:rFonts w:ascii="Arial" w:hAnsi="Arial" w:cs="Arial"/>
          <w:sz w:val="23"/>
          <w:szCs w:val="23"/>
        </w:rPr>
      </w:pPr>
    </w:p>
    <w:p w14:paraId="1C7B1B78"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Given the numerous options available in a modeller’s toolkit and the above frequently raised questions, frameworks have emerged to help guide the choice on the most suitable modelling approach</w:t>
      </w:r>
      <w:r w:rsidRPr="00750217">
        <w:rPr>
          <w:rFonts w:ascii="Arial" w:hAnsi="Arial" w:cs="Arial"/>
          <w:sz w:val="23"/>
          <w:szCs w:val="23"/>
          <w:vertAlign w:val="superscript"/>
        </w:rPr>
        <w:fldChar w:fldCharType="begin">
          <w:fldData xml:space="preserve">PFJlZm1hbj48Q2l0ZT48QXV0aG9yPkJhcnRvbjwvQXV0aG9yPjxZZWFyPjIwMDQ8L1llYXI+PFJl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</w:fldData>
        </w:fldChar>
      </w:r>
      <w:r w:rsidRPr="00750217">
        <w:rPr>
          <w:rFonts w:ascii="Arial" w:hAnsi="Arial" w:cs="Arial"/>
          <w:sz w:val="23"/>
          <w:szCs w:val="23"/>
          <w:vertAlign w:val="superscript"/>
        </w:rPr>
        <w:instrText xml:space="preserve"> ADDIN REFMGR.CITE </w:instrText>
      </w:r>
      <w:r w:rsidRPr="00750217">
        <w:rPr>
          <w:rFonts w:ascii="Arial" w:hAnsi="Arial" w:cs="Arial"/>
          <w:sz w:val="23"/>
          <w:szCs w:val="23"/>
          <w:vertAlign w:val="superscript"/>
        </w:rPr>
        <w:fldChar w:fldCharType="begin">
          <w:fldData xml:space="preserve">PFJlZm1hbj48Q2l0ZT48QXV0aG9yPkJhcnRvbjwvQXV0aG9yPjxZZWFyPjIwMDQ8L1llYXI+PFJl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</w:fldData>
        </w:fldChar>
      </w:r>
      <w:r w:rsidRPr="00750217">
        <w:rPr>
          <w:rFonts w:ascii="Arial" w:hAnsi="Arial" w:cs="Arial"/>
          <w:sz w:val="23"/>
          <w:szCs w:val="23"/>
          <w:vertAlign w:val="superscript"/>
        </w:rPr>
        <w:instrText xml:space="preserve"> ADDIN EN.CITE.DATA </w:instrText>
      </w:r>
      <w:r w:rsidRPr="00750217">
        <w:rPr>
          <w:rFonts w:ascii="Arial" w:hAnsi="Arial" w:cs="Arial"/>
          <w:sz w:val="23"/>
          <w:szCs w:val="23"/>
          <w:vertAlign w:val="superscript"/>
        </w:rPr>
      </w:r>
      <w:r w:rsidRPr="00750217">
        <w:rPr>
          <w:rFonts w:ascii="Arial" w:hAnsi="Arial" w:cs="Arial"/>
          <w:sz w:val="23"/>
          <w:szCs w:val="23"/>
          <w:vertAlign w:val="superscript"/>
        </w:rPr>
        <w:fldChar w:fldCharType="end"/>
      </w:r>
      <w:r w:rsidRPr="00750217">
        <w:rPr>
          <w:rFonts w:ascii="Arial" w:hAnsi="Arial" w:cs="Arial"/>
          <w:sz w:val="23"/>
          <w:szCs w:val="23"/>
          <w:vertAlign w:val="superscript"/>
        </w:rPr>
      </w:r>
      <w:r w:rsidRPr="00750217">
        <w:rPr>
          <w:rFonts w:ascii="Arial" w:hAnsi="Arial" w:cs="Arial"/>
          <w:sz w:val="23"/>
          <w:szCs w:val="23"/>
          <w:vertAlign w:val="superscript"/>
        </w:rPr>
        <w:fldChar w:fldCharType="separate"/>
      </w:r>
      <w:r w:rsidRPr="00750217">
        <w:rPr>
          <w:rFonts w:ascii="Arial" w:hAnsi="Arial" w:cs="Arial"/>
          <w:noProof/>
          <w:sz w:val="23"/>
          <w:szCs w:val="23"/>
          <w:vertAlign w:val="superscript"/>
        </w:rPr>
        <w:t>3,4</w:t>
      </w:r>
      <w:r w:rsidRPr="00750217">
        <w:rPr>
          <w:rFonts w:ascii="Arial" w:hAnsi="Arial" w:cs="Arial"/>
          <w:sz w:val="23"/>
          <w:szCs w:val="23"/>
          <w:vertAlign w:val="superscript"/>
        </w:rPr>
        <w:fldChar w:fldCharType="end"/>
      </w:r>
      <w:r w:rsidRPr="00750217">
        <w:rPr>
          <w:rFonts w:ascii="Arial" w:hAnsi="Arial" w:cs="Arial"/>
          <w:sz w:val="23"/>
          <w:szCs w:val="23"/>
        </w:rPr>
        <w:t xml:space="preserve">. A recent systematic review on these frameworks found that each featured a </w:t>
      </w:r>
      <w:r w:rsidRPr="00750217">
        <w:rPr>
          <w:rFonts w:ascii="Arial" w:hAnsi="Arial" w:cs="Arial"/>
          <w:sz w:val="23"/>
          <w:szCs w:val="23"/>
        </w:rPr>
        <w:lastRenderedPageBreak/>
        <w:t>different set of selection criteria</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&lt;Refman&gt;&lt;Cite&gt;&lt;Author&gt;Tsoi&lt;/Author&gt;&lt;Year&gt;2014&lt;/Year&gt;&lt;RecNum&gt;2352&lt;/RecNum&gt;&lt;MDL Ref_Type="Journal"&gt;&lt;Ref_Type&gt;Journal&lt;/Ref_Type&gt;&lt;Ref_ID&gt;2352&lt;/Ref_ID&gt;&lt;Title_Primary&gt;&lt;f name="Calibri"&gt;&lt;b&gt;Systematic narrative review of decision frameworks to select appropriate modelling approaches for economic evaluations &lt;/b&gt;&lt;/f&gt;&lt;/Title_Primary&gt;&lt;Authors_Primary&gt;Tsoi,B.&lt;/Authors_Primary&gt;&lt;Authors_Primary&gt;Jegathisawaran,J.&lt;/Authors_Primary&gt;&lt;Authors_Primary&gt;Tarride,J.E.&lt;/Authors_Primary&gt;&lt;Authors_Primary&gt;Blackhouse,G.&lt;/Authors_Primary&gt;&lt;Authors_Primary&gt;O&amp;apos;Reilly,D.&lt;/Authors_Primary&gt;&lt;Authors_Primary&gt;Goeree,R.&lt;/Authors_Primary&gt;&lt;Date_Primary&gt;2014&lt;/Date_Primary&gt;&lt;Reprint&gt;In File&lt;/Reprint&gt;&lt;Periodical&gt;[manuscript submitted]&lt;/Periodical&gt;&lt;Misc_2&gt;.&lt;/Misc_2&gt;&lt;ZZ_JournalFull&gt;&lt;f name="System"&gt;[manuscript submitted]&lt;/f&gt;&lt;/ZZ_JournalFull&gt;&lt;ZZ_WorkformID&gt;1&lt;/ZZ_WorkformID&gt;&lt;/MDL&gt;&lt;/Cite&gt;&lt;/Refman&gt;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5</w:t>
      </w:r>
      <w:r w:rsidRPr="00750217">
        <w:rPr>
          <w:rFonts w:ascii="Arial" w:hAnsi="Arial" w:cs="Arial"/>
          <w:sz w:val="23"/>
          <w:szCs w:val="23"/>
        </w:rPr>
        <w:fldChar w:fldCharType="end"/>
      </w:r>
      <w:r w:rsidRPr="00750217">
        <w:rPr>
          <w:rFonts w:ascii="Arial" w:hAnsi="Arial" w:cs="Arial"/>
          <w:sz w:val="23"/>
          <w:szCs w:val="23"/>
        </w:rPr>
        <w:t xml:space="preserve"> and the most common criteria within these frameworks are outlined in Table 2. Overall, the choice of a modelling approach is multi-factorial, as the decision does not simply consider the structural features desired within a model but is also dependent on practical considerations. </w:t>
      </w:r>
    </w:p>
    <w:p w14:paraId="39D98843" w14:textId="77777777" w:rsidR="00D32CA9" w:rsidRPr="00750217" w:rsidRDefault="00D32CA9" w:rsidP="00D32CA9">
      <w:pPr>
        <w:pStyle w:val="NoSpacing"/>
        <w:spacing w:line="480" w:lineRule="auto"/>
        <w:jc w:val="both"/>
        <w:rPr>
          <w:rFonts w:ascii="Arial" w:hAnsi="Arial" w:cs="Arial"/>
          <w:sz w:val="23"/>
          <w:szCs w:val="23"/>
        </w:rPr>
      </w:pPr>
    </w:p>
    <w:p w14:paraId="694D389F"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However, the decision criteria proposed within these frameworks are mostly based on heuristics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&lt;Refman&gt;&lt;Cite&gt;&lt;Author&gt;Tsoi&lt;/Author&gt;&lt;Year&gt;2014&lt;/Year&gt;&lt;RecNum&gt;2352&lt;/RecNum&gt;&lt;MDL Ref_Type="Journal"&gt;&lt;Ref_Type&gt;Journal&lt;/Ref_Type&gt;&lt;Ref_ID&gt;2352&lt;/Ref_ID&gt;&lt;Title_Primary&gt;&lt;f name="Calibri"&gt;&lt;b&gt;Systematic narrative review of decision frameworks to select appropriate modelling approaches for economic evaluations &lt;/b&gt;&lt;/f&gt;&lt;/Title_Primary&gt;&lt;Authors_Primary&gt;Tsoi,B.&lt;/Authors_Primary&gt;&lt;Authors_Primary&gt;Jegathisawaran,J.&lt;/Authors_Primary&gt;&lt;Authors_Primary&gt;Tarride,J.E.&lt;/Authors_Primary&gt;&lt;Authors_Primary&gt;Blackhouse,G.&lt;/Authors_Primary&gt;&lt;Authors_Primary&gt;O&amp;apos;Reilly,D.&lt;/Authors_Primary&gt;&lt;Authors_Primary&gt;Goeree,R.&lt;/Authors_Primary&gt;&lt;Date_Primary&gt;2014&lt;/Date_Primary&gt;&lt;Reprint&gt;In File&lt;/Reprint&gt;&lt;Periodical&gt;[manuscript submitted]&lt;/Periodical&gt;&lt;Misc_2&gt;.&lt;/Misc_2&gt;&lt;ZZ_JournalFull&gt;&lt;f name="System"&gt;[manuscript submitted]&lt;/f&gt;&lt;/ZZ_JournalFull&gt;&lt;ZZ_WorkformID&gt;1&lt;/ZZ_WorkformID&gt;&lt;/MDL&gt;&lt;/Cite&gt;&lt;/Refman&gt;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5</w:t>
      </w:r>
      <w:r w:rsidRPr="00750217">
        <w:rPr>
          <w:rFonts w:ascii="Arial" w:hAnsi="Arial" w:cs="Arial"/>
          <w:sz w:val="23"/>
          <w:szCs w:val="23"/>
        </w:rPr>
        <w:fldChar w:fldCharType="end"/>
      </w:r>
      <w:r w:rsidRPr="00750217">
        <w:rPr>
          <w:rFonts w:ascii="Arial" w:hAnsi="Arial" w:cs="Arial"/>
          <w:sz w:val="23"/>
          <w:szCs w:val="23"/>
        </w:rPr>
        <w:t>. Few have directly linked their recommended decision criteria back to empirical evidence that otherwise would provide deeper insight on the extent to which the criterion impacts the construction and analysis of the decision-analytic model. One way to gather such insight is through cross-validation exercises whereby, for a single research question, different modelling approaches are built based on the same data sources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&lt;Refman&gt;&lt;Cite&gt;&lt;Author&gt;Kim&lt;/Author&gt;&lt;Year&gt;2008&lt;/Year&gt;&lt;RecNum&gt;866&lt;/RecNum&gt;&lt;IDText&gt;Cost-effectiveness analyses of vaccination programmes : a focused review of modelling approaches&lt;/IDText&gt;&lt;MDL Ref_Type="Journal"&gt;&lt;Ref_Type&gt;Journal&lt;/Ref_Type&gt;&lt;Ref_ID&gt;866&lt;/Ref_ID&gt;&lt;Title_Primary&gt;Cost-effectiveness analyses of vaccination programmes : a focused review of modelling approaches&lt;/Title_Primary&gt;&lt;Authors_Primary&gt;Kim,S.Y.&lt;/Authors_Primary&gt;&lt;Authors_Primary&gt;Goldie,S.J.&lt;/Authors_Primary&gt;&lt;Date_Primary&gt;2008&lt;/Date_Primary&gt;&lt;Keywords&gt;Cost-Benefit Analysis&lt;/Keywords&gt;&lt;Keywords&gt;economics&lt;/Keywords&gt;&lt;Keywords&gt;Humans&lt;/Keywords&gt;&lt;Keywords&gt;Immunization Programs&lt;/Keywords&gt;&lt;Keywords&gt;methods&lt;/Keywords&gt;&lt;Keywords&gt;Models,Econometric&lt;/Keywords&gt;&lt;Keywords&gt;Uncertainty&lt;/Keywords&gt;&lt;Keywords&gt;Vaccination&lt;/Keywords&gt;&lt;Reprint&gt;Not in File&lt;/Reprint&gt;&lt;Start_Page&gt;191&lt;/Start_Page&gt;&lt;End_Page&gt;215&lt;/End_Page&gt;&lt;Periodical&gt;Pharmacoeconomics&lt;/Periodical&gt;&lt;Volume&gt;26&lt;/Volume&gt;&lt;Issue&gt;3&lt;/Issue&gt;&lt;User_Def_1&gt;INCLUDE [JJ]&lt;/User_Def_1&gt;&lt;User_Def_2&gt;INCLUDE [2A; 2B]&lt;/User_Def_2&gt;&lt;ISSN_ISBN&gt;1170-7690 (Print)&lt;/ISSN_ISBN&gt;&lt;Address&gt;Program in Health Decision Science, Department of Health Policy and Management, Harvard School of Public Health, Boston, MA 02115, USA&lt;/Address&gt;&lt;ZZ_JournalStdAbbrev&gt;&lt;f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6</w:t>
      </w:r>
      <w:r w:rsidRPr="00750217">
        <w:rPr>
          <w:rFonts w:ascii="Arial" w:hAnsi="Arial" w:cs="Arial"/>
          <w:sz w:val="23"/>
          <w:szCs w:val="23"/>
        </w:rPr>
        <w:fldChar w:fldCharType="end"/>
      </w:r>
      <w:r w:rsidRPr="00750217">
        <w:rPr>
          <w:rFonts w:ascii="Arial" w:hAnsi="Arial" w:cs="Arial"/>
          <w:sz w:val="23"/>
          <w:szCs w:val="23"/>
        </w:rPr>
        <w:t>. Although the conventional rationale for cross-validity is to garner greater confidence in a particular model when different modelling approaches produce similar results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&lt;Refman&gt;&lt;Cite&gt;&lt;Author&gt;Eddy&lt;/Author&gt;&lt;Year&gt;2012&lt;/Year&gt;&lt;RecNum&gt;1440&lt;/RecNum&gt;&lt;IDText&gt;Model transparency and validation: a report of the ISPOR-SMDM Modeling Good Research Practices Task Force--7&lt;/IDText&gt;&lt;MDL Ref_Type="Journal"&gt;&lt;Ref_Type&gt;Journal&lt;/Ref_Type&gt;&lt;Ref_ID&gt;1440&lt;/Ref_ID&gt;&lt;Title_Primary&gt;Model transparency and validation: a report of the ISPOR-SMDM Modeling Good Research Practices Task Force--7&lt;/Title_Primary&gt;&lt;Authors_Primary&gt;Eddy,D.M.&lt;/Authors_Primary&gt;&lt;Authors_Primary&gt;Hollingworth,W.&lt;/Authors_Primary&gt;&lt;Authors_Primary&gt;Caro,J.J.&lt;/Authors_Primary&gt;&lt;Authors_Primary&gt;Tsevat,J.&lt;/Authors_Primary&gt;&lt;Authors_Primary&gt;McDonald,K.M.&lt;/Authors_Primary&gt;&lt;Authors_Primary&gt;Wong,J.B.&lt;/Authors_Primary&gt;&lt;Date_Primary&gt;2012/9&lt;/Date_Primary&gt;&lt;Keywords&gt;Advisory Committees&lt;/Keywords&gt;&lt;Keywords&gt;Benchmarking&lt;/Keywords&gt;&lt;Keywords&gt;Comparative Effectiveness Research&lt;/Keywords&gt;&lt;Keywords&gt;Decision Making&lt;/Keywords&gt;&lt;Keywords&gt;Documentation&lt;/Keywords&gt;&lt;Keywords&gt;Evidence-Based Medicine&lt;/Keywords&gt;&lt;Keywords&gt;Models,Theoretical&lt;/Keywords&gt;&lt;Keywords&gt;Reproducibility of Results&lt;/Keywords&gt;&lt;Keywords&gt;United States&lt;/Keywords&gt;&lt;Reprint&gt;Not in File&lt;/Reprint&gt;&lt;Start_Page&gt;843&lt;/Start_Page&gt;&lt;End_Page&gt;850&lt;/End_Page&gt;&lt;Periodical&gt;Value Health&lt;/Periodical&gt;&lt;Volume&gt;15&lt;/Volume&gt;&lt;Issue&gt;6&lt;/Issue&gt;&lt;ISSN_ISBN&gt;1524-4733 (Electronic)&lt;/ISSN_ISBN&gt;&lt;Address&gt;Archimedes, Inc, San Francisco, CA, USA davideddy@archimedesmodelcom&lt;/Address&gt;&lt;ZZ_JournalStdAbbrev&gt;&lt;f name="System"&gt;Value Health&lt;/f&gt;&lt;/ZZ_JournalStdAbbrev&gt;&lt;ZZ_WorkformID&gt;1&lt;/ZZ_WorkformID&gt;&lt;/MDL&gt;&lt;/Cite&gt;&lt;/Refman&gt;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7</w:t>
      </w:r>
      <w:r w:rsidRPr="00750217">
        <w:rPr>
          <w:rFonts w:ascii="Arial" w:hAnsi="Arial" w:cs="Arial"/>
          <w:sz w:val="23"/>
          <w:szCs w:val="23"/>
        </w:rPr>
        <w:fldChar w:fldCharType="end"/>
      </w:r>
      <w:r w:rsidRPr="00750217">
        <w:rPr>
          <w:rFonts w:ascii="Arial" w:hAnsi="Arial" w:cs="Arial"/>
          <w:sz w:val="23"/>
          <w:szCs w:val="23"/>
        </w:rPr>
        <w:t>, the opposite may also be useful towards understanding the underlying differences between these approaches. Indeed, i</w:t>
      </w:r>
      <w:r w:rsidRPr="00750217">
        <w:rPr>
          <w:rFonts w:ascii="Arial" w:hAnsi="Arial" w:cs="Arial"/>
          <w:bCs/>
          <w:sz w:val="23"/>
          <w:szCs w:val="23"/>
        </w:rPr>
        <w:t>t is well understood that a particular modelling approach may introduce certain constraints to a model’s development and conceptualization in terms of what elements can be captured and the ease with which these can be incorporated. Indeed, as Meadows and Robinson</w:t>
      </w:r>
      <w:r w:rsidRPr="00750217">
        <w:rPr>
          <w:rFonts w:ascii="Arial" w:hAnsi="Arial" w:cs="Arial"/>
          <w:bCs/>
          <w:sz w:val="23"/>
          <w:szCs w:val="23"/>
        </w:rPr>
        <w:fldChar w:fldCharType="begin"/>
      </w:r>
      <w:r w:rsidRPr="00750217">
        <w:rPr>
          <w:rFonts w:ascii="Arial" w:hAnsi="Arial" w:cs="Arial"/>
          <w:bCs/>
          <w:sz w:val="23"/>
          <w:szCs w:val="23"/>
        </w:rPr>
        <w:instrText xml:space="preserve"> ADDIN REFMGR.CITE &lt;Refman&gt;&lt;Cite&gt;&lt;Author&gt;Meadows D&lt;/Author&gt;&lt;Year&gt;1985&lt;/Year&gt;&lt;RecNum&gt;2356&lt;/RecNum&gt;&lt;IDText&gt;The Electronic Oracle. Computer Models and Social DEcisions&lt;/IDText&gt;&lt;MDL Ref_Type="Book, Whole"&gt;&lt;Ref_Type&gt;Book, Whole&lt;/Ref_Type&gt;&lt;Ref_ID&gt;2356&lt;/Ref_ID&gt;&lt;Title_Primary&gt;The Electronic Oracle. Computer Models and Social DEcisions&lt;/Title_Primary&gt;&lt;Authors_Primary&gt;Meadows D&lt;/Authors_Primary&gt;&lt;Authors_Primary&gt;Robinson J&lt;/Authors_Primary&gt;&lt;Date_Primary&gt;1985&lt;/Date_Primary&gt;&lt;Reprint&gt;In File&lt;/Reprint&gt;&lt;Publisher&gt;John Wiley &amp;amp; Sons&lt;/Publisher&gt;&lt;Misc_2&gt;INCLUDE&lt;/Misc_2&gt;&lt;ZZ_WorkformID&gt;2&lt;/ZZ_WorkformID&gt;&lt;/MDL&gt;&lt;/Cite&gt;&lt;/Refman&gt;</w:instrText>
      </w:r>
      <w:r w:rsidRPr="00750217">
        <w:rPr>
          <w:rFonts w:ascii="Arial" w:hAnsi="Arial" w:cs="Arial"/>
          <w:bCs/>
          <w:sz w:val="23"/>
          <w:szCs w:val="23"/>
        </w:rPr>
        <w:fldChar w:fldCharType="separate"/>
      </w:r>
      <w:r w:rsidRPr="00750217">
        <w:rPr>
          <w:rFonts w:ascii="Arial" w:hAnsi="Arial" w:cs="Arial"/>
          <w:bCs/>
          <w:noProof/>
          <w:sz w:val="23"/>
          <w:szCs w:val="23"/>
          <w:vertAlign w:val="superscript"/>
        </w:rPr>
        <w:t>8</w:t>
      </w:r>
      <w:r w:rsidRPr="00750217">
        <w:rPr>
          <w:rFonts w:ascii="Arial" w:hAnsi="Arial" w:cs="Arial"/>
          <w:bCs/>
          <w:sz w:val="23"/>
          <w:szCs w:val="23"/>
        </w:rPr>
        <w:fldChar w:fldCharType="end"/>
      </w:r>
      <w:r w:rsidRPr="00750217">
        <w:rPr>
          <w:rFonts w:ascii="Arial" w:hAnsi="Arial" w:cs="Arial"/>
          <w:bCs/>
          <w:sz w:val="23"/>
          <w:szCs w:val="23"/>
        </w:rPr>
        <w:t xml:space="preserve"> explained, “every modeling discipline [modelling approach] depends on unique underlying assumptions; that is, each modeling method is itself based on a model of how modeling should be done”.</w:t>
      </w:r>
      <w:r w:rsidRPr="00750217">
        <w:rPr>
          <w:rFonts w:ascii="Arial" w:hAnsi="Arial" w:cs="Arial"/>
          <w:sz w:val="23"/>
          <w:szCs w:val="23"/>
        </w:rPr>
        <w:t xml:space="preserve">  As a result, the divergence and convergence in the performance and the results of different modelling approaches can provide insight into the technical assumptions inherent to each approach along with a better understanding of their relative strengths and weaknesses. </w:t>
      </w:r>
    </w:p>
    <w:p w14:paraId="52821423" w14:textId="77777777" w:rsidR="00D32CA9" w:rsidRPr="00750217" w:rsidRDefault="00D32CA9" w:rsidP="00D32CA9">
      <w:pPr>
        <w:pStyle w:val="NoSpacing"/>
        <w:spacing w:line="480" w:lineRule="auto"/>
        <w:jc w:val="both"/>
        <w:rPr>
          <w:rFonts w:ascii="Arial" w:hAnsi="Arial" w:cs="Arial"/>
          <w:sz w:val="23"/>
          <w:szCs w:val="23"/>
        </w:rPr>
      </w:pPr>
    </w:p>
    <w:p w14:paraId="634B5D87"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lastRenderedPageBreak/>
        <w:t>To our knowledge, although cross-validation studies have been conducted in a handful of health economics models, limited attempts have been made to assess the consistency in the results and the conclusions drawn from these exercises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&lt;Refman&gt;&lt;Cite&gt;&lt;Author&gt;Standfield&lt;/Author&gt;&lt;Year&gt;2014&lt;/Year&gt;&lt;RecNum&gt;2357&lt;/RecNum&gt;&lt;IDText&gt;MARKOV MODELING AND DISCRETE EVENT SIMULATION IN HEALTH CARE: A SYSTEMATIC COMPARISON&lt;/IDText&gt;&lt;MDL Ref_Type="Journal"&gt;&lt;Ref_Type&gt;Journal&lt;/Ref_Type&gt;&lt;Ref_ID&gt;2357&lt;/Ref_ID&gt;&lt;Title_Primary&gt;MARKOV MODELING AND DISCRETE EVENT SIMULATION IN HEALTH CARE: A SYSTEMATIC COMPARISON&lt;/Title_Primary&gt;&lt;Authors_Primary&gt;Standfield,Lachlan&lt;/Authors_Primary&gt;&lt;Authors_Primary&gt;Comans,Tracy&lt;/Authors_Primary&gt;&lt;Authors_Primary&gt;Scuffham,Paul&lt;/Authors_Primary&gt;&lt;Date_Primary&gt;2014&lt;/Date_Primary&gt;&lt;Reprint&gt;Not in File&lt;/Reprint&gt;&lt;Start_Page&gt;165&lt;/Start_Page&gt;&lt;End_Page&gt;172&lt;/End_Page&gt;&lt;Periodical&gt;International journal of technology assessment in health care&lt;/Periodical&gt;&lt;Volume&gt;30&lt;/Volume&gt;&lt;Issue&gt;02&lt;/Issue&gt;&lt;Publisher&gt;Cambridge Univ Press&lt;/Publisher&gt;&lt;ISSN_ISBN&gt;1471-6348&lt;/ISSN_ISBN&gt;&lt;ZZ_JournalStdAbbrev&gt;&lt;f name="System"&gt;International journal of technology assessment in health care&lt;/f&gt;&lt;/ZZ_JournalStdAbbrev&gt;&lt;ZZ_WorkformID&gt;1&lt;/ZZ_WorkformID&gt;&lt;/MDL&gt;&lt;/Cite&gt;&lt;/Refman&gt;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9</w:t>
      </w:r>
      <w:r w:rsidRPr="00750217">
        <w:rPr>
          <w:rFonts w:ascii="Arial" w:hAnsi="Arial" w:cs="Arial"/>
          <w:sz w:val="23"/>
          <w:szCs w:val="23"/>
        </w:rPr>
        <w:fldChar w:fldCharType="end"/>
      </w:r>
      <w:r w:rsidRPr="00750217">
        <w:rPr>
          <w:rFonts w:ascii="Arial" w:hAnsi="Arial" w:cs="Arial"/>
          <w:sz w:val="23"/>
          <w:szCs w:val="23"/>
        </w:rPr>
        <w:t>. This literature review is thus interested in appraising existing cross-validation studies to examine the extent to which different decision criteria, which distinguishes the modelling approaches being compared, impacted the quantitative results and qualitative conclusions. The focus will be on the structural features, although practical considerations will also be noted. We identify the conditions under which discrepant results emerged between modelling approaches or, equally as important, when similar results were produced, in order to understand the relative importance of each decision criterion. From this work, analysts will be able to better understand the relative strengths and limitations between decision-analytic modelling approaches and how each decision criterion can influence the choice on which modelling approach is most suitable for a given research question.</w:t>
      </w:r>
    </w:p>
    <w:p w14:paraId="5D4FE393" w14:textId="77777777" w:rsidR="00D32CA9" w:rsidRPr="00750217" w:rsidRDefault="00D32CA9" w:rsidP="00D32CA9">
      <w:pPr>
        <w:pStyle w:val="NoSpacing"/>
        <w:tabs>
          <w:tab w:val="left" w:pos="4770"/>
          <w:tab w:val="center" w:pos="5400"/>
        </w:tabs>
        <w:spacing w:line="480" w:lineRule="auto"/>
        <w:jc w:val="both"/>
        <w:rPr>
          <w:rFonts w:ascii="Arial" w:hAnsi="Arial" w:cs="Arial"/>
          <w:sz w:val="23"/>
          <w:szCs w:val="23"/>
          <w:highlight w:val="yellow"/>
        </w:rPr>
      </w:pPr>
    </w:p>
    <w:p w14:paraId="5CDA6EF1" w14:textId="77777777" w:rsidR="00D32CA9" w:rsidRPr="00750217" w:rsidRDefault="00D32CA9" w:rsidP="00D32CA9">
      <w:pPr>
        <w:pStyle w:val="NoSpacing"/>
        <w:spacing w:line="480" w:lineRule="auto"/>
        <w:jc w:val="both"/>
        <w:rPr>
          <w:rStyle w:val="HTMLTypewriter"/>
          <w:rFonts w:ascii="Arial" w:eastAsiaTheme="minorHAnsi" w:hAnsi="Arial" w:cs="Arial"/>
          <w:b/>
          <w:smallCaps/>
          <w:sz w:val="23"/>
          <w:szCs w:val="23"/>
        </w:rPr>
      </w:pPr>
      <w:r w:rsidRPr="00750217">
        <w:rPr>
          <w:rStyle w:val="HTMLTypewriter"/>
          <w:rFonts w:ascii="Arial" w:eastAsiaTheme="minorHAnsi" w:hAnsi="Arial" w:cs="Arial"/>
          <w:b/>
          <w:smallCaps/>
          <w:sz w:val="23"/>
          <w:szCs w:val="23"/>
        </w:rPr>
        <w:t>3.2 Methods</w:t>
      </w:r>
    </w:p>
    <w:p w14:paraId="42DF0D02" w14:textId="77777777" w:rsidR="00D32CA9" w:rsidRPr="00750217" w:rsidRDefault="00D32CA9" w:rsidP="00D32CA9">
      <w:pPr>
        <w:pStyle w:val="NoSpacing"/>
        <w:spacing w:line="480" w:lineRule="auto"/>
        <w:jc w:val="both"/>
        <w:rPr>
          <w:rFonts w:ascii="Arial" w:hAnsi="Arial" w:cs="Arial"/>
          <w:sz w:val="23"/>
          <w:szCs w:val="23"/>
        </w:rPr>
      </w:pPr>
    </w:p>
    <w:p w14:paraId="0202F06E"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 xml:space="preserve">To identify relevant case studies, a literature search was performed on April 1, 2013 with updates up to 21 January 2014. The following bibliographic databases were searched: OVID </w:t>
      </w:r>
      <w:r w:rsidRPr="00750217">
        <w:rPr>
          <w:rStyle w:val="databaselist-name1"/>
          <w:rFonts w:ascii="Arial" w:eastAsia="Calibri" w:hAnsi="Arial" w:cs="Arial"/>
          <w:b w:val="0"/>
          <w:sz w:val="23"/>
          <w:szCs w:val="23"/>
        </w:rPr>
        <w:t>Medline (1946-present; In-Process &amp; Other Non-Indexed Citations) and</w:t>
      </w:r>
      <w:r w:rsidRPr="00750217">
        <w:rPr>
          <w:rFonts w:ascii="Arial" w:hAnsi="Arial" w:cs="Arial"/>
          <w:sz w:val="23"/>
          <w:szCs w:val="23"/>
        </w:rPr>
        <w:t xml:space="preserve"> </w:t>
      </w:r>
      <w:r w:rsidRPr="00750217">
        <w:rPr>
          <w:rFonts w:ascii="Arial" w:eastAsia="Calibri" w:hAnsi="Arial" w:cs="Arial"/>
          <w:sz w:val="23"/>
          <w:szCs w:val="23"/>
        </w:rPr>
        <w:t>EMBASE (</w:t>
      </w:r>
      <w:r w:rsidRPr="00750217">
        <w:rPr>
          <w:rStyle w:val="databaselist-date1"/>
          <w:rFonts w:ascii="Arial" w:eastAsia="Calibri" w:hAnsi="Arial" w:cs="Arial"/>
          <w:sz w:val="23"/>
          <w:szCs w:val="23"/>
        </w:rPr>
        <w:t>1996-present)</w:t>
      </w:r>
      <w:r w:rsidRPr="00750217">
        <w:rPr>
          <w:rFonts w:ascii="Arial" w:eastAsia="Calibri" w:hAnsi="Arial" w:cs="Arial"/>
          <w:sz w:val="23"/>
          <w:szCs w:val="23"/>
        </w:rPr>
        <w:t xml:space="preserve">; Wiley’s Cochrane Library (Issue 4 of 12, Apr 2012) and Health Economic Evaluation Database (HEED); </w:t>
      </w:r>
      <w:r w:rsidRPr="00750217">
        <w:rPr>
          <w:rFonts w:ascii="Arial" w:hAnsi="Arial" w:cs="Arial"/>
          <w:sz w:val="23"/>
          <w:szCs w:val="23"/>
        </w:rPr>
        <w:t>PubMed (for non-Medline records); and Thomson Reuters’ BIOSIS Previews</w:t>
      </w:r>
      <w:r w:rsidRPr="00750217">
        <w:rPr>
          <w:rFonts w:ascii="Arial" w:eastAsia="Calibri" w:hAnsi="Arial" w:cs="Arial"/>
          <w:sz w:val="23"/>
          <w:szCs w:val="23"/>
        </w:rPr>
        <w:t xml:space="preserve">. The search strategy was constructed using controlled vocabulary terms, such as the National Library of Medicine’s Medical Subject Headings and additional keywords (Appendix 3.I). No restrictions were applied on the date or type of publication. </w:t>
      </w:r>
      <w:r w:rsidRPr="00750217">
        <w:rPr>
          <w:rFonts w:ascii="Arial" w:hAnsi="Arial" w:cs="Arial"/>
          <w:sz w:val="23"/>
          <w:szCs w:val="23"/>
        </w:rPr>
        <w:t xml:space="preserve">Grey literature (e.g., working papers, commissioned reports, policy documents, websites) were also </w:t>
      </w:r>
      <w:r w:rsidRPr="00750217">
        <w:rPr>
          <w:rFonts w:ascii="Arial" w:hAnsi="Arial" w:cs="Arial"/>
          <w:sz w:val="23"/>
          <w:szCs w:val="23"/>
        </w:rPr>
        <w:lastRenderedPageBreak/>
        <w:t>searched and, f</w:t>
      </w:r>
      <w:r w:rsidRPr="00750217">
        <w:rPr>
          <w:rFonts w:ascii="Arial" w:eastAsia="Calibri" w:hAnsi="Arial" w:cs="Arial"/>
          <w:sz w:val="23"/>
          <w:szCs w:val="23"/>
        </w:rPr>
        <w:t xml:space="preserve">or comprehensiveness, reference lists of publications included after full text screening were reviewed for additional citations. </w:t>
      </w:r>
    </w:p>
    <w:p w14:paraId="45CE5240" w14:textId="77777777" w:rsidR="00D32CA9" w:rsidRPr="00750217" w:rsidRDefault="00D32CA9" w:rsidP="00D32CA9">
      <w:pPr>
        <w:pStyle w:val="NoSpacing"/>
        <w:spacing w:line="480" w:lineRule="auto"/>
        <w:jc w:val="both"/>
        <w:rPr>
          <w:rFonts w:ascii="Arial" w:hAnsi="Arial" w:cs="Arial"/>
          <w:sz w:val="23"/>
          <w:szCs w:val="23"/>
        </w:rPr>
      </w:pPr>
    </w:p>
    <w:p w14:paraId="17363420"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 xml:space="preserve">Records were screened for inclusion based on pre-defined criteria presented in Appendix 3.II. To be included, the study had to have conducted a cross-validation of modelling approaches, defined as an empirical direct comparison of two or more modelling approaches to address the same health economic research question that explicitly used the same body of evidence to populate the models. Studies </w:t>
      </w:r>
      <w:r w:rsidRPr="00750217">
        <w:rPr>
          <w:rFonts w:ascii="Arial" w:eastAsia="Calibri" w:hAnsi="Arial" w:cs="Arial"/>
          <w:sz w:val="23"/>
          <w:szCs w:val="23"/>
        </w:rPr>
        <w:t>were limited to those published in English.</w:t>
      </w:r>
      <w:r w:rsidRPr="00750217">
        <w:rPr>
          <w:rFonts w:ascii="Arial" w:hAnsi="Arial" w:cs="Arial"/>
          <w:sz w:val="23"/>
          <w:szCs w:val="23"/>
        </w:rPr>
        <w:t xml:space="preserve"> In the first stage of screening, the titles and abstracts of the records identified from the bibliographic search were screened by one reviewer, with a 50% random check conducted by a second independent reviewer. If, at least one reviewer identified a citation as being potentially relevant, the full text of the published literature was obtained. In the second stage of the screening, one reviewer screened the full text of all included papers, with a second reviewer completing a random independent verification of 50% of the records. Any discrepancies between the two reviewers at this stage were discussed until consensus was reached. For irresolvable differences, a third researcher was asked to make the final decision regarding a study’s eligibility. </w:t>
      </w:r>
    </w:p>
    <w:p w14:paraId="157A760F" w14:textId="77777777" w:rsidR="00D32CA9" w:rsidRPr="00750217" w:rsidRDefault="00D32CA9" w:rsidP="00D32CA9">
      <w:pPr>
        <w:pStyle w:val="NoSpacing"/>
        <w:spacing w:line="480" w:lineRule="auto"/>
        <w:jc w:val="both"/>
        <w:rPr>
          <w:rFonts w:ascii="Arial" w:hAnsi="Arial" w:cs="Arial"/>
          <w:sz w:val="23"/>
          <w:szCs w:val="23"/>
        </w:rPr>
      </w:pPr>
    </w:p>
    <w:p w14:paraId="160FED67"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Data extracted from relevant studies include: bibliographic information (e.g., author, year of publication), disease topic, methodology (e.g., modelling approaches, parameters, scenario analysis and sensitivity analysis), the selection criteria studied and the results/conclusions generated by each separate modelling approach. The selection criteria, separated into structural elements and  practical considerations, were identified according to the definitions presented in a previous publication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&lt;Refman&gt;&lt;Cite&gt;&lt;Author&gt;Tsoi&lt;/Author&gt;&lt;Year&gt;2014&lt;/Year&gt;&lt;RecNum&gt;2352&lt;/RecNum&gt;&lt;MDL Ref_Type="Journal"&gt;&lt;Ref_Type&gt;Journal&lt;/Ref_Type&gt;&lt;Ref_ID&gt;2352&lt;/Ref_ID&gt;&lt;Title_Primary&gt;&lt;f name="Calibri"&gt;&lt;b&gt;Systematic narrative review of decision frameworks to select appropriate modelling approaches for economic evaluations &lt;/b&gt;&lt;/f&gt;&lt;/Title_Primary&gt;&lt;Authors_Primary&gt;Tsoi,B.&lt;/Authors_Primary&gt;&lt;Authors_Primary&gt;Jegathisawaran,J.&lt;/Authors_Primary&gt;&lt;Authors_Primary&gt;Tarride,J.E.&lt;/Authors_Primary&gt;&lt;Authors_Primary&gt;Blackhouse,G.&lt;/Authors_Primary&gt;&lt;Authors_Primary&gt;O&amp;apos;Reilly,D.&lt;/Authors_Primary&gt;&lt;Authors_Primary&gt;Goeree,R.&lt;/Authors_Primary&gt;&lt;Date_Primary&gt;2014&lt;/Date_Primary&gt;&lt;Reprint&gt;In File&lt;/Reprint&gt;&lt;Periodical&gt;[manuscript submitted]&lt;/Periodical&gt;&lt;Misc_2&gt;.&lt;/Misc_2&gt;&lt;ZZ_JournalFull&gt;&lt;f name="System"&gt;[manuscript submitted]&lt;/f&gt;&lt;/ZZ_JournalFull&gt;&lt;ZZ_WorkformID&gt;1&lt;/ZZ_WorkformID&gt;&lt;/MDL&gt;&lt;/Cite&gt;&lt;/Refman&gt;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5</w:t>
      </w:r>
      <w:r w:rsidRPr="00750217">
        <w:rPr>
          <w:rFonts w:ascii="Arial" w:hAnsi="Arial" w:cs="Arial"/>
          <w:sz w:val="23"/>
          <w:szCs w:val="23"/>
        </w:rPr>
        <w:fldChar w:fldCharType="end"/>
      </w:r>
      <w:r w:rsidRPr="00750217">
        <w:rPr>
          <w:rFonts w:ascii="Arial" w:hAnsi="Arial" w:cs="Arial"/>
          <w:sz w:val="23"/>
          <w:szCs w:val="23"/>
        </w:rPr>
        <w:t xml:space="preserve"> (Table 2). In the case of missing information, authors of the relevant publications were contacted.</w:t>
      </w:r>
    </w:p>
    <w:p w14:paraId="7C13349F" w14:textId="77777777" w:rsidR="00D32CA9" w:rsidRPr="00750217" w:rsidRDefault="00D32CA9" w:rsidP="00D32CA9">
      <w:pPr>
        <w:pStyle w:val="NoSpacing"/>
        <w:spacing w:line="480" w:lineRule="auto"/>
        <w:jc w:val="both"/>
        <w:rPr>
          <w:rFonts w:ascii="Arial" w:hAnsi="Arial" w:cs="Arial"/>
          <w:sz w:val="23"/>
          <w:szCs w:val="23"/>
        </w:rPr>
      </w:pPr>
    </w:p>
    <w:p w14:paraId="07D6BE69"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 xml:space="preserve">Relevant studies that met the full inclusion criteria were analyzed narratively. The studies were first organized according to the structural selection criteria that was being explored and subsequently by the disease area (i.e., communicable vs. non-infectious illnesses). The study was first examined individually on the degree of agreement between modelling approaches in their base case results and, furthermore, the conditions that led to a divergence or convergence between the models. The key findings that emerged from each study were then assessed to determine whether these were study-specific (i.e., findings apply only to the study at hand) or were generalizable (i.e., similar findings were found across the other studies that also explored the same structural decision criterion). </w:t>
      </w:r>
    </w:p>
    <w:p w14:paraId="5453855B" w14:textId="77777777" w:rsidR="00D32CA9" w:rsidRPr="00750217" w:rsidRDefault="00D32CA9" w:rsidP="00D32CA9">
      <w:pPr>
        <w:pStyle w:val="NoSpacing"/>
        <w:spacing w:line="480" w:lineRule="auto"/>
        <w:jc w:val="both"/>
        <w:rPr>
          <w:rFonts w:ascii="Arial" w:hAnsi="Arial" w:cs="Arial"/>
          <w:sz w:val="23"/>
          <w:szCs w:val="23"/>
        </w:rPr>
      </w:pPr>
    </w:p>
    <w:p w14:paraId="232FCB47" w14:textId="77777777" w:rsidR="00D32CA9" w:rsidRPr="00750217" w:rsidRDefault="00D32CA9" w:rsidP="00D32CA9">
      <w:pPr>
        <w:autoSpaceDE w:val="0"/>
        <w:autoSpaceDN w:val="0"/>
        <w:adjustRightInd w:val="0"/>
        <w:spacing w:after="0" w:line="480" w:lineRule="auto"/>
        <w:jc w:val="both"/>
        <w:rPr>
          <w:rFonts w:ascii="Arial" w:hAnsi="Arial" w:cs="Arial"/>
          <w:b/>
          <w:smallCaps/>
          <w:sz w:val="23"/>
          <w:szCs w:val="23"/>
        </w:rPr>
      </w:pPr>
      <w:r w:rsidRPr="00750217">
        <w:rPr>
          <w:rFonts w:ascii="Arial" w:hAnsi="Arial" w:cs="Arial"/>
          <w:b/>
          <w:smallCaps/>
          <w:sz w:val="23"/>
          <w:szCs w:val="23"/>
        </w:rPr>
        <w:t>3.3 Results</w:t>
      </w:r>
    </w:p>
    <w:p w14:paraId="7B9626C0"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4A598A49"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The search identified 3,346 publications of which nine met the inclusion criteria (Figure 1). All studies compared two modelling approaches. Five were in the realm of infectious diseases</w: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WlpfV29ya2Zvcm1JRD48L01ETD48L0NpdGU+PENpdGU+PEF1dGhvcj5TaW1wc29uPC9BdXRob3I+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WlpfV29ya2Zvcm1JRD48L01ETD48L0NpdGU+PENpdGU+PEF1dGhvcj5TaW1wc29uPC9BdXRob3I+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10-14</w:t>
      </w:r>
      <w:r w:rsidRPr="00750217">
        <w:rPr>
          <w:rFonts w:ascii="Arial" w:hAnsi="Arial" w:cs="Arial"/>
          <w:sz w:val="23"/>
          <w:szCs w:val="23"/>
        </w:rPr>
        <w:fldChar w:fldCharType="end"/>
      </w:r>
      <w:r w:rsidRPr="00750217">
        <w:rPr>
          <w:rFonts w:ascii="Arial" w:hAnsi="Arial" w:cs="Arial"/>
          <w:sz w:val="23"/>
          <w:szCs w:val="23"/>
        </w:rPr>
        <w:t>; two in the area of breast cancer</w: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X1dvcmtmb3JtSUQ+PC9NREw+PC9DaXRlPjxDaXRlPjxBdXRob3I+S2Fybm9uPC9BdXRob3I+PFll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X1dvcmtmb3JtSUQ+PC9NREw+PC9DaXRlPjxDaXRlPjxBdXRob3I+S2Fybm9uPC9BdXRob3I+PFll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15,16</w:t>
      </w:r>
      <w:r w:rsidRPr="00750217">
        <w:rPr>
          <w:rFonts w:ascii="Arial" w:hAnsi="Arial" w:cs="Arial"/>
          <w:sz w:val="23"/>
          <w:szCs w:val="23"/>
        </w:rPr>
        <w:fldChar w:fldCharType="end"/>
      </w:r>
      <w:r w:rsidRPr="00750217">
        <w:rPr>
          <w:rFonts w:ascii="Arial" w:hAnsi="Arial" w:cs="Arial"/>
          <w:sz w:val="23"/>
          <w:szCs w:val="23"/>
        </w:rPr>
        <w:t>; and the remaining two on a hypothetical disease</w:t>
      </w:r>
      <w:r w:rsidRPr="00750217">
        <w:rPr>
          <w:rFonts w:ascii="Arial" w:hAnsi="Arial" w:cs="Arial"/>
          <w:sz w:val="23"/>
          <w:szCs w:val="23"/>
        </w:rPr>
        <w:fldChar w:fldCharType="begin">
          <w:fldData xml:space="preserve">PFJlZm1hbj48Q2l0ZT48QXV0aG9yPkNocm9zbnk8L0F1dGhvcj48WWVhcj4yMDE0PC9ZZWFyPjxS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=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PFJlZm1hbj48Q2l0ZT48QXV0aG9yPkNocm9zbnk8L0F1dGhvcj48WWVhcj4yMDE0PC9ZZWFyPjxS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=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17,18</w:t>
      </w:r>
      <w:r w:rsidRPr="00750217">
        <w:rPr>
          <w:rFonts w:ascii="Arial" w:hAnsi="Arial" w:cs="Arial"/>
          <w:sz w:val="23"/>
          <w:szCs w:val="23"/>
        </w:rPr>
        <w:fldChar w:fldCharType="end"/>
      </w:r>
      <w:r w:rsidRPr="00750217">
        <w:rPr>
          <w:rFonts w:ascii="Arial" w:hAnsi="Arial" w:cs="Arial"/>
          <w:sz w:val="23"/>
          <w:szCs w:val="23"/>
        </w:rPr>
        <w:t>: one exploring a communicable disease and the other on a non-communicable disease (Table 3). In the studies on infectious diseases, the structural decision criteria of interactivity (dynamic vs. static models)</w: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PC9DaXRlPjxDaXRlPjxBdXRob3I+RWRtdW5kczwvQXV0aG9yPjxZZWFyPjE5OTk8L1llYXI+PFJl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PC9DaXRlPjxDaXRlPjxBdXRob3I+RWRtdW5kczwvQXV0aG9yPjxZZWFyPjE5OTk8L1llYXI+PFJl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10,12,14,18</w:t>
      </w:r>
      <w:r w:rsidRPr="00750217">
        <w:rPr>
          <w:rFonts w:ascii="Arial" w:hAnsi="Arial" w:cs="Arial"/>
          <w:sz w:val="23"/>
          <w:szCs w:val="23"/>
        </w:rPr>
        <w:fldChar w:fldCharType="end"/>
      </w:r>
      <w:r w:rsidRPr="00750217">
        <w:rPr>
          <w:rFonts w:ascii="Arial" w:hAnsi="Arial" w:cs="Arial"/>
          <w:sz w:val="23"/>
          <w:szCs w:val="23"/>
        </w:rPr>
        <w:t xml:space="preserve"> and population resolution (aggregate/cohort- vs. individual-level models)</w: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PENpdGU+PEF1dGhvcj5LdWVobmU8L0F1dGhvcj48WWVhcj4yMDA3PC9ZZWFyPjxSZWNOdW0+MjM0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PENpdGU+PEF1dGhvcj5LdWVobmU8L0F1dGhvcj48WWVhcj4yMDA3PC9ZZWFyPjxSZWNOdW0+MjM0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11,13</w:t>
      </w:r>
      <w:r w:rsidRPr="00750217">
        <w:rPr>
          <w:rFonts w:ascii="Arial" w:hAnsi="Arial" w:cs="Arial"/>
          <w:sz w:val="23"/>
          <w:szCs w:val="23"/>
        </w:rPr>
        <w:fldChar w:fldCharType="end"/>
      </w:r>
      <w:r w:rsidRPr="00750217">
        <w:rPr>
          <w:rFonts w:ascii="Arial" w:hAnsi="Arial" w:cs="Arial"/>
          <w:sz w:val="23"/>
          <w:szCs w:val="23"/>
        </w:rPr>
        <w:t xml:space="preserve"> were explored using a variety of modelling approaches. All three cases of non-communicable diseases compared DES and Markov models, with one each focused on the features of population resolution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time advancement mechanism</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&lt;Refman&gt;&lt;Cite&gt;&lt;Author&gt;Chrosny&lt;/Author&gt;&lt;Year&gt;2014&lt;/Year&gt;&lt;RecNum&gt;2348&lt;/RecNum&gt;&lt;IDText&gt;Comparison of Markov and discrete event simulation modeling techniques with application to cost effectiveness analysis&lt;/IDText&gt;&lt;MDL Ref_Type="Book, Whole"&gt;&lt;Ref_Type&gt;Book, Whole&lt;/Ref_Type&gt;&lt;Ref_ID&gt;2348&lt;/Ref_ID&gt;&lt;Title_Primary&gt;Comparison of Markov and discrete event simulation modeling techniques with application to cost effectiveness analysis&lt;/Title_Primary&gt;&lt;Authors_Primary&gt;Chrosny,W&lt;/Authors_Primary&gt;&lt;Authors_Primary&gt;Stevenson,M.&lt;/Authors_Primary&gt;&lt;Authors_Primary&gt;Munzer,A&lt;/Authors_Primary&gt;&lt;Date_Primary&gt;2014&lt;/Date_Primary&gt;&lt;Reprint&gt;In File&lt;/Reprint&gt;&lt;Start_Page&gt;A587&lt;/Start_Page&gt;&lt;End_Page&gt;A587&lt;/End_Page&gt;&lt;Volume&gt;7&lt;/Volume&gt;&lt;Issue&gt;16&lt;/Issue&gt;&lt;Publisher&gt;Value Health&lt;/Publisher&gt;&lt;Misc_2&gt;INCLUDE&lt;/Misc_2&gt;&lt;ZZ_WorkformID&gt;2&lt;/ZZ_WorkformID&gt;&lt;/MDL&gt;&lt;/Cite&gt;&lt;/Refman&gt;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17</w:t>
      </w:r>
      <w:r w:rsidRPr="00750217">
        <w:rPr>
          <w:rFonts w:ascii="Arial" w:hAnsi="Arial" w:cs="Arial"/>
          <w:sz w:val="23"/>
          <w:szCs w:val="23"/>
        </w:rPr>
        <w:fldChar w:fldCharType="end"/>
      </w:r>
      <w:r w:rsidRPr="00750217">
        <w:rPr>
          <w:rFonts w:ascii="Arial" w:hAnsi="Arial" w:cs="Arial"/>
          <w:sz w:val="23"/>
          <w:szCs w:val="23"/>
        </w:rPr>
        <w:t xml:space="preserve"> and resource constraints</w: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15</w:t>
      </w:r>
      <w:r w:rsidRPr="00750217">
        <w:rPr>
          <w:rFonts w:ascii="Arial" w:hAnsi="Arial" w:cs="Arial"/>
          <w:sz w:val="23"/>
          <w:szCs w:val="23"/>
        </w:rPr>
        <w:fldChar w:fldCharType="end"/>
      </w:r>
      <w:r w:rsidRPr="00750217">
        <w:rPr>
          <w:rFonts w:ascii="Arial" w:hAnsi="Arial" w:cs="Arial"/>
          <w:sz w:val="23"/>
          <w:szCs w:val="23"/>
        </w:rPr>
        <w:t xml:space="preserve">. </w:t>
      </w:r>
    </w:p>
    <w:p w14:paraId="681AFA25"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6DFB3F4C"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lastRenderedPageBreak/>
        <w:t>In addition, all studies that addressed population resolution further addressed practical trade-offs, such as time</w: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PENpdGU+PEF1dGhvcj5LYXJub248L0F1dGhvcj48WWVhcj4yMDAzPC9ZZWFyPjxSZWNOdW0+MjM0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PENpdGU+PEF1dGhvcj5LYXJub248L0F1dGhvcj48WWVhcj4yMDAzPC9ZZWFyPjxSZWNOdW0+MjM0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11,16</w:t>
      </w:r>
      <w:r w:rsidRPr="00750217">
        <w:rPr>
          <w:rFonts w:ascii="Arial" w:hAnsi="Arial" w:cs="Arial"/>
          <w:sz w:val="23"/>
          <w:szCs w:val="23"/>
        </w:rPr>
        <w:fldChar w:fldCharType="end"/>
      </w:r>
      <w:r w:rsidRPr="00750217">
        <w:rPr>
          <w:rFonts w:ascii="Arial" w:hAnsi="Arial" w:cs="Arial"/>
          <w:sz w:val="23"/>
          <w:szCs w:val="23"/>
        </w:rPr>
        <w:t>, model simplicity</w:t>
      </w:r>
      <w:r w:rsidRPr="00750217">
        <w:rPr>
          <w:rFonts w:ascii="Arial" w:hAnsi="Arial" w:cs="Arial"/>
          <w:sz w:val="23"/>
          <w:szCs w:val="23"/>
        </w:rPr>
        <w:fldChar w:fldCharType="begin">
          <w:fldData xml:space="preserve">PFJlZm1hbj48Q2l0ZT48QXV0aG9yPkthcm5vbjwvQXV0aG9yPjxZZWFyPjIwMDM8L1llYXI+PFJl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PFJlZm1hbj48Q2l0ZT48QXV0aG9yPkthcm5vbjwvQXV0aG9yPjxZZWFyPjIwMDM8L1llYXI+PFJl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13,16</w:t>
      </w:r>
      <w:r w:rsidRPr="00750217">
        <w:rPr>
          <w:rFonts w:ascii="Arial" w:hAnsi="Arial" w:cs="Arial"/>
          <w:sz w:val="23"/>
          <w:szCs w:val="23"/>
        </w:rPr>
        <w:fldChar w:fldCharType="end"/>
      </w:r>
      <w:r w:rsidRPr="00750217">
        <w:rPr>
          <w:rFonts w:ascii="Arial" w:hAnsi="Arial" w:cs="Arial"/>
          <w:sz w:val="23"/>
          <w:szCs w:val="23"/>
        </w:rPr>
        <w:t xml:space="preserve"> and data availability</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xml:space="preserve"> (Table 3). Detailed summaries of each study can be found in Appendix 3.III and further down, we present the results grouped by their respective structural criterion.</w:t>
      </w:r>
    </w:p>
    <w:p w14:paraId="5AB828FD"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p>
    <w:p w14:paraId="66095EC7"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r w:rsidRPr="00750217">
        <w:rPr>
          <w:rFonts w:ascii="Arial" w:hAnsi="Arial" w:cs="Arial"/>
          <w:b/>
          <w:sz w:val="23"/>
          <w:szCs w:val="23"/>
        </w:rPr>
        <w:t xml:space="preserve">3.3.1 Population Resolution </w:t>
      </w:r>
    </w:p>
    <w:p w14:paraId="1085F594"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7E2AD6D9"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Three studies explored this structural decision criterion: two in the realm of HIV</w: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PENpdGU+PEF1dGhvcj5LdWVobmU8L0F1dGhvcj48WWVhcj4yMDA3PC9ZZWFyPjxSZWNOdW0+MjM0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PENpdGU+PEF1dGhvcj5LdWVobmU8L0F1dGhvcj48WWVhcj4yMDA3PC9ZZWFyPjxSZWNOdW0+MjM0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11,13</w:t>
      </w:r>
      <w:r w:rsidRPr="00750217">
        <w:rPr>
          <w:rFonts w:ascii="Arial" w:hAnsi="Arial" w:cs="Arial"/>
          <w:sz w:val="23"/>
          <w:szCs w:val="23"/>
        </w:rPr>
        <w:fldChar w:fldCharType="end"/>
      </w:r>
      <w:r w:rsidRPr="00750217">
        <w:rPr>
          <w:rFonts w:ascii="Arial" w:hAnsi="Arial" w:cs="Arial"/>
          <w:sz w:val="23"/>
          <w:szCs w:val="23"/>
        </w:rPr>
        <w:t xml:space="preserve"> and one on breast cancer</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In particular, the two HIV studies looked at different disease stages, with one focused on treatment-experienced</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&lt;Refman&gt;&lt;Cite&gt;&lt;Author&gt;Kuehne&lt;/Author&gt;&lt;Year&gt;2007&lt;/Year&gt;&lt;RecNum&gt;2347&lt;/RecNum&gt;&lt;IDText&gt;Microsimulation or cohort modelling? A comparative case study in HIV infection&lt;/IDText&gt;&lt;MDL Ref_Type="Book, Whole"&gt;&lt;Ref_Type&gt;Book, Whole&lt;/Ref_Type&gt;&lt;Ref_ID&gt;2347&lt;/Ref_ID&gt;&lt;Title_Primary&gt;Microsimulation or cohort modelling? A comparative case study in HIV infection&lt;/Title_Primary&gt;&lt;Authors_Primary&gt;Kuehne,F.C.&lt;/Authors_Primary&gt;&lt;Authors_Primary&gt;Chancellor,J.,Mollon,P.,Weinstein,M.,Powderly,W.&lt;/Authors_Primary&gt;&lt;Date_Primary&gt;2007&lt;/Date_Primary&gt;&lt;Reprint&gt;In File&lt;/Reprint&gt;&lt;Publisher&gt;iHEA 2007 6th World Congress: Explorations in Health Economics Paper . Available at SSRN: http://ssrn.com/abstract=994349&lt;/Publisher&gt;&lt;Misc_2&gt;INCLUDE&lt;/Misc_2&gt;&lt;ZZ_WorkformID&gt;2&lt;/ZZ_WorkformID&gt;&lt;/MDL&gt;&lt;/Cite&gt;&lt;/Refman&gt;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13</w:t>
      </w:r>
      <w:r w:rsidRPr="00750217">
        <w:rPr>
          <w:rFonts w:ascii="Arial" w:hAnsi="Arial" w:cs="Arial"/>
          <w:sz w:val="23"/>
          <w:szCs w:val="23"/>
        </w:rPr>
        <w:fldChar w:fldCharType="end"/>
      </w:r>
      <w:r w:rsidRPr="00750217">
        <w:rPr>
          <w:rFonts w:ascii="Arial" w:hAnsi="Arial" w:cs="Arial"/>
          <w:sz w:val="23"/>
          <w:szCs w:val="23"/>
        </w:rPr>
        <w:t xml:space="preserve"> and the other on treatment-naïve patients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All three studies selected a Markov cohort model as their aggregate-level model, which was compared against, at an individual-level, a Markov microsimulation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&lt;Refman&gt;&lt;Cite&gt;&lt;Author&gt;Kuehne&lt;/Author&gt;&lt;Year&gt;2007&lt;/Year&gt;&lt;RecNum&gt;2347&lt;/RecNum&gt;&lt;IDText&gt;Microsimulation or cohort modelling? A comparative case study in HIV infection&lt;/IDText&gt;&lt;MDL Ref_Type="Book, Whole"&gt;&lt;Ref_Type&gt;Book, Whole&lt;/Ref_Type&gt;&lt;Ref_ID&gt;2347&lt;/Ref_ID&gt;&lt;Title_Primary&gt;Microsimulation or cohort modelling? A comparative case study in HIV infection&lt;/Title_Primary&gt;&lt;Authors_Primary&gt;Kuehne,F.C.&lt;/Authors_Primary&gt;&lt;Authors_Primary&gt;Chancellor,J.,Mollon,P.,Weinstein,M.,Powderly,W.&lt;/Authors_Primary&gt;&lt;Date_Primary&gt;2007&lt;/Date_Primary&gt;&lt;Reprint&gt;In File&lt;/Reprint&gt;&lt;Publisher&gt;iHEA 2007 6th World Congress: Explorations in Health Economics Paper . Available at SSRN: http://ssrn.com/abstract=994349&lt;/Publisher&gt;&lt;Misc_2&gt;INCLUDE&lt;/Misc_2&gt;&lt;ZZ_WorkformID&gt;2&lt;/ZZ_WorkformID&gt;&lt;/MDL&gt;&lt;/Cite&gt;&lt;/Refman&gt;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13</w:t>
      </w:r>
      <w:r w:rsidRPr="00750217">
        <w:rPr>
          <w:rFonts w:ascii="Arial" w:hAnsi="Arial" w:cs="Arial"/>
          <w:sz w:val="23"/>
          <w:szCs w:val="23"/>
        </w:rPr>
        <w:fldChar w:fldCharType="end"/>
      </w:r>
      <w:r w:rsidRPr="00750217">
        <w:rPr>
          <w:rFonts w:ascii="Arial" w:hAnsi="Arial" w:cs="Arial"/>
          <w:sz w:val="23"/>
          <w:szCs w:val="23"/>
        </w:rPr>
        <w:t xml:space="preserve"> or a DES</w: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PENpdGU+PEF1dGhvcj5LYXJub248L0F1dGhvcj48WWVhcj4yMDAzPC9ZZWFyPjxSZWNOdW0+MjM0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PFJlZm1hbj48Q2l0ZT48QXV0aG9yPlNpbXBzb248L0F1dGhvcj48WWVhcj4yMDA5PC9ZZWFyPjxS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11,16</w:t>
      </w:r>
      <w:r w:rsidRPr="00750217">
        <w:rPr>
          <w:rFonts w:ascii="Arial" w:hAnsi="Arial" w:cs="Arial"/>
          <w:sz w:val="23"/>
          <w:szCs w:val="23"/>
        </w:rPr>
        <w:fldChar w:fldCharType="end"/>
      </w:r>
      <w:r w:rsidRPr="00750217">
        <w:rPr>
          <w:rFonts w:ascii="Arial" w:hAnsi="Arial" w:cs="Arial"/>
          <w:sz w:val="23"/>
          <w:szCs w:val="23"/>
        </w:rPr>
        <w:t xml:space="preserve"> in one and two of the studies, respectively. </w:t>
      </w:r>
    </w:p>
    <w:p w14:paraId="4C8149DA"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16FB1653"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The authors noted structural differences in how the decision problem was modelled between the approaches. Individual-level models could more concisely capture heterogeneity and time-dependencies. Rather than introducing additional health states that would have been necessary in aggregate-level models, heterogeneity could be incorporated in individual-level models by tracking and storing an individual’s history as each patient progressed through the model</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13,16</w:t>
      </w:r>
      <w:r w:rsidRPr="00750217">
        <w:rPr>
          <w:rFonts w:ascii="Arial" w:hAnsi="Arial" w:cs="Arial"/>
          <w:sz w:val="23"/>
          <w:szCs w:val="23"/>
        </w:rPr>
        <w:fldChar w:fldCharType="end"/>
      </w:r>
      <w:r w:rsidRPr="00750217">
        <w:rPr>
          <w:rFonts w:ascii="Arial" w:hAnsi="Arial" w:cs="Arial"/>
          <w:sz w:val="23"/>
          <w:szCs w:val="23"/>
        </w:rPr>
        <w:t>. Furthermore, individual-level models permitted a more flexible representation of the data in its existing format. For instance, Karnon et al.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xml:space="preserve"> noted that disease progression based on survival data had to be transformed in their Markov cohort model to constant transition probabilities, whereas, in DES, the data in its original form could be incorporated into their model.  </w:t>
      </w:r>
    </w:p>
    <w:p w14:paraId="399437BC"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062AE903"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lastRenderedPageBreak/>
        <w:t>Despite these structural differences, in all three studies, the authors found that the expected outcomes were similar between the aggregate- and individual-level models (Appendix 3.II). Although individual-level models produced slightly higher estimates than aggregate-level models, the overall incremental cost-effectiveness ratios (ICER) were alike and the qualitative conclusions remained the same irrespective of the model’s population resolution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The authors in all studies concluded that the implications when considering the structural criterion of population resolution rather laid in the trade-off between validity - feasibility</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&lt;Refman&gt;&lt;Cite&gt;&lt;Author&gt;Kuehne&lt;/Author&gt;&lt;Year&gt;2007&lt;/Year&gt;&lt;RecNum&gt;2347&lt;/RecNum&gt;&lt;IDText&gt;Microsimulation or cohort modelling? A comparative case study in HIV infection&lt;/IDText&gt;&lt;MDL Ref_Type="Book, Whole"&gt;&lt;Ref_Type&gt;Book, Whole&lt;/Ref_Type&gt;&lt;Ref_ID&gt;2347&lt;/Ref_ID&gt;&lt;Title_Primary&gt;Microsimulation or cohort modelling? A comparative case study in HIV infection&lt;/Title_Primary&gt;&lt;Authors_Primary&gt;Kuehne,F.C.&lt;/Authors_Primary&gt;&lt;Authors_Primary&gt;Chancellor,J.,Mollon,P.,Weinstein,M.,Powderly,W.&lt;/Authors_Primary&gt;&lt;Date_Primary&gt;2007&lt;/Date_Primary&gt;&lt;Reprint&gt;In File&lt;/Reprint&gt;&lt;Publisher&gt;iHEA 2007 6th World Congress: Explorations in Health Economics Paper . Available at SSRN: http://ssrn.com/abstract=994349&lt;/Publisher&gt;&lt;Misc_2&gt;INCLUDE&lt;/Misc_2&gt;&lt;ZZ_WorkformID&gt;2&lt;/ZZ_WorkformID&gt;&lt;/MDL&gt;&lt;/Cite&gt;&lt;/Refman&gt;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13</w:t>
      </w:r>
      <w:r w:rsidRPr="00750217">
        <w:rPr>
          <w:rFonts w:ascii="Arial" w:hAnsi="Arial" w:cs="Arial"/>
          <w:sz w:val="23"/>
          <w:szCs w:val="23"/>
        </w:rPr>
        <w:fldChar w:fldCharType="end"/>
      </w:r>
      <w:r w:rsidRPr="00750217">
        <w:rPr>
          <w:rFonts w:ascii="Arial" w:hAnsi="Arial" w:cs="Arial"/>
          <w:sz w:val="23"/>
          <w:szCs w:val="23"/>
        </w:rPr>
        <w:t xml:space="preserve"> (also referred to as a flexibility - analytic input trade-off</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The authors noted that aggregate-level models tended to have shorter computing time and could more easily conduct probabilistic sensitivity analysis</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13,16</w:t>
      </w:r>
      <w:r w:rsidRPr="00750217">
        <w:rPr>
          <w:rFonts w:ascii="Arial" w:hAnsi="Arial" w:cs="Arial"/>
          <w:sz w:val="23"/>
          <w:szCs w:val="23"/>
        </w:rPr>
        <w:fldChar w:fldCharType="end"/>
      </w:r>
      <w:r w:rsidRPr="00750217">
        <w:rPr>
          <w:rFonts w:ascii="Arial" w:hAnsi="Arial" w:cs="Arial"/>
          <w:sz w:val="23"/>
          <w:szCs w:val="23"/>
        </w:rPr>
        <w:t>. However, this came at a sacrifice of validity. The classical Markovian assumption of “memory-less” restricted how patient pathways were modelled</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xml:space="preserve"> and difficulty existed in incorporating memory without state explosion (i.e., the creation of a large number of states that would lead to a large and difficult-to-manage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Contrary, the face validity of individual-level models (e.g., Markov microsimulation, DES) was often found to be superior given that it predicted the course of disease more naturally and flexibly. These models were able to incorporate a fuller set of inputs without requiring aggregation and averaging</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Zm9ybUlEPjwvTURMPjwvQ2l0ZT48Q2l0ZT48QXV0aG9yPlNpbXBzb248L0F1dGhvcj48WWVhcj4y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Zm9ybUlEPjwvTURMPjwvQ2l0ZT48Q2l0ZT48QXV0aG9yPlNpbXBzb248L0F1dGhvcj48WWVhcj4y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11,13</w:t>
      </w:r>
      <w:r w:rsidRPr="00750217">
        <w:rPr>
          <w:rFonts w:ascii="Arial" w:hAnsi="Arial" w:cs="Arial"/>
          <w:sz w:val="23"/>
          <w:szCs w:val="23"/>
        </w:rPr>
        <w:fldChar w:fldCharType="end"/>
      </w:r>
      <w:r w:rsidRPr="00750217">
        <w:rPr>
          <w:rFonts w:ascii="Arial" w:hAnsi="Arial" w:cs="Arial"/>
          <w:sz w:val="23"/>
          <w:szCs w:val="23"/>
        </w:rPr>
        <w:t>, avoid over-simplifying assumptions as data were incorporated in its original form</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PjwvTURMPjwvQ2l0ZT48Q2l0ZT48QXV0aG9yPlNpbXBzb248L0F1dGhvcj48WWVhcj4yMDA5PC9Z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PjwvTURMPjwvQ2l0ZT48Q2l0ZT48QXV0aG9yPlNpbXBzb248L0F1dGhvcj48WWVhcj4yMDA5PC9Z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11,13,16</w:t>
      </w:r>
      <w:r w:rsidRPr="00750217">
        <w:rPr>
          <w:rFonts w:ascii="Arial" w:hAnsi="Arial" w:cs="Arial"/>
          <w:sz w:val="23"/>
          <w:szCs w:val="23"/>
        </w:rPr>
        <w:fldChar w:fldCharType="end"/>
      </w:r>
      <w:r w:rsidRPr="00750217">
        <w:rPr>
          <w:rFonts w:ascii="Arial" w:hAnsi="Arial" w:cs="Arial"/>
          <w:sz w:val="23"/>
          <w:szCs w:val="23"/>
        </w:rPr>
        <w:t>, and represent the problem more compactly without requiring additional health states</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PjwvTURMPjwvQ2l0ZT48L1JlZm1hbj4A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13,16</w:t>
      </w:r>
      <w:r w:rsidRPr="00750217">
        <w:rPr>
          <w:rFonts w:ascii="Arial" w:hAnsi="Arial" w:cs="Arial"/>
          <w:sz w:val="23"/>
          <w:szCs w:val="23"/>
        </w:rPr>
        <w:fldChar w:fldCharType="end"/>
      </w:r>
      <w:r w:rsidRPr="00750217">
        <w:rPr>
          <w:rFonts w:ascii="Arial" w:hAnsi="Arial" w:cs="Arial"/>
          <w:sz w:val="23"/>
          <w:szCs w:val="23"/>
        </w:rPr>
        <w:t xml:space="preserve">. However, all authors concluded that these benefits were at the expense of greater difficultly in conducting probabilistic sensitivity analysis and their extensive data requirements and time needed for verification and validation </w: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PjwvTURMPjwvQ2l0ZT48Q2l0ZT48QXV0aG9yPlNpbXBzb248L0F1dGhvcj48WWVhcj4yMDA5PC9Z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PFJlZm1hbj48Q2l0ZT48QXV0aG9yPkt1ZWhuZTwvQXV0aG9yPjxZZWFyPjIwMDc8L1llYXI+PFJl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11,13,16</w:t>
      </w:r>
      <w:r w:rsidRPr="00750217">
        <w:rPr>
          <w:rFonts w:ascii="Arial" w:hAnsi="Arial" w:cs="Arial"/>
          <w:sz w:val="23"/>
          <w:szCs w:val="23"/>
        </w:rPr>
        <w:fldChar w:fldCharType="end"/>
      </w:r>
      <w:r w:rsidRPr="00750217">
        <w:rPr>
          <w:rFonts w:ascii="Arial" w:hAnsi="Arial" w:cs="Arial"/>
          <w:sz w:val="23"/>
          <w:szCs w:val="23"/>
        </w:rPr>
        <w:t xml:space="preserve">. </w:t>
      </w:r>
    </w:p>
    <w:p w14:paraId="3739D708" w14:textId="77777777" w:rsidR="00D32CA9" w:rsidRPr="00750217" w:rsidRDefault="00D32CA9" w:rsidP="00D32CA9">
      <w:pPr>
        <w:pStyle w:val="NoSpacing"/>
        <w:spacing w:line="480" w:lineRule="auto"/>
        <w:jc w:val="both"/>
        <w:rPr>
          <w:rFonts w:ascii="Arial" w:hAnsi="Arial" w:cs="Arial"/>
          <w:sz w:val="23"/>
          <w:szCs w:val="23"/>
        </w:rPr>
      </w:pPr>
    </w:p>
    <w:p w14:paraId="40FB1790"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Given that only a subset of trial patients was used to parameterize the Simpson et al.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xml:space="preserve">, the authors were able to assess predictive validity using the remaining patients. It was found that, over a shorter time horizon, the clinical estimates of both models aligned with real-world </w:t>
      </w:r>
      <w:r w:rsidRPr="00750217">
        <w:rPr>
          <w:rFonts w:ascii="Arial" w:hAnsi="Arial" w:cs="Arial"/>
          <w:sz w:val="23"/>
          <w:szCs w:val="23"/>
        </w:rPr>
        <w:lastRenderedPageBreak/>
        <w:t>observations, although this diverged over time with DES providing more accurate predictions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Although no explanation was provided to explain this trend, the authors noted that the results still fell within a margin of error less than 3% even at a longer five-year time horizon. A further advantage noted specifically in DES is their modelling flexibility as they were able to predict subtle clinical details (in this case: predictions on CD4+ T-cell count, viral loads at various time points) that Markov cohort models could not have estimated otherwise</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w:t>
      </w:r>
    </w:p>
    <w:p w14:paraId="7BC3B7FD" w14:textId="77777777" w:rsidR="00D32CA9" w:rsidRPr="00750217" w:rsidRDefault="00D32CA9" w:rsidP="00D32CA9">
      <w:pPr>
        <w:tabs>
          <w:tab w:val="left" w:pos="1929"/>
        </w:tabs>
        <w:autoSpaceDE w:val="0"/>
        <w:autoSpaceDN w:val="0"/>
        <w:adjustRightInd w:val="0"/>
        <w:spacing w:after="0" w:line="480" w:lineRule="auto"/>
        <w:jc w:val="both"/>
        <w:rPr>
          <w:rFonts w:ascii="Arial" w:hAnsi="Arial" w:cs="Arial"/>
          <w:sz w:val="23"/>
          <w:szCs w:val="23"/>
        </w:rPr>
      </w:pPr>
    </w:p>
    <w:p w14:paraId="1E766C75" w14:textId="77777777" w:rsidR="00D32CA9" w:rsidRPr="00750217" w:rsidRDefault="00D32CA9" w:rsidP="00D32CA9">
      <w:pPr>
        <w:tabs>
          <w:tab w:val="left" w:pos="1929"/>
        </w:tabs>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In a study on breast cancer screening, Karnon et al.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xml:space="preserve"> noted substantial differences between the two modelling approaches for one of the clinical outputs: metastases-specific outcomes. Despite this, the aggregated outcomes were comparable and differences lay in the same direction (i.e., expected cost, effects and ICERs were higher in the DES). Both models led to a similar resource allocation decision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The authors’ interpretation is that DES only provides more accurate estimates when areas of flexibility (e.g., memory-dependent transition probabilities, patient heterogeneity) are required for a large portion of the model. Outside of this, the greater flexibility conferred by a DES may be outweighed by their extensive analytic input requirements and the time needed to construct these models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w:t>
      </w:r>
    </w:p>
    <w:p w14:paraId="402B8E9C" w14:textId="77777777" w:rsidR="00D32CA9" w:rsidRPr="00750217" w:rsidRDefault="00D32CA9" w:rsidP="00D32CA9">
      <w:pPr>
        <w:tabs>
          <w:tab w:val="left" w:pos="2785"/>
        </w:tabs>
        <w:autoSpaceDE w:val="0"/>
        <w:autoSpaceDN w:val="0"/>
        <w:adjustRightInd w:val="0"/>
        <w:spacing w:after="0" w:line="480" w:lineRule="auto"/>
        <w:jc w:val="both"/>
        <w:rPr>
          <w:rFonts w:ascii="Arial" w:hAnsi="Arial" w:cs="Arial"/>
          <w:b/>
          <w:sz w:val="23"/>
          <w:szCs w:val="23"/>
        </w:rPr>
      </w:pPr>
    </w:p>
    <w:p w14:paraId="620AC2CC" w14:textId="77777777" w:rsidR="00D32CA9" w:rsidRDefault="00D32CA9" w:rsidP="00D32CA9">
      <w:pPr>
        <w:tabs>
          <w:tab w:val="left" w:pos="2785"/>
        </w:tabs>
        <w:autoSpaceDE w:val="0"/>
        <w:autoSpaceDN w:val="0"/>
        <w:adjustRightInd w:val="0"/>
        <w:spacing w:after="0" w:line="480" w:lineRule="auto"/>
        <w:jc w:val="both"/>
        <w:rPr>
          <w:rFonts w:ascii="Arial" w:hAnsi="Arial" w:cs="Arial"/>
          <w:b/>
          <w:sz w:val="23"/>
          <w:szCs w:val="23"/>
        </w:rPr>
      </w:pPr>
      <w:r w:rsidRPr="00750217">
        <w:rPr>
          <w:rFonts w:ascii="Arial" w:hAnsi="Arial" w:cs="Arial"/>
          <w:b/>
          <w:sz w:val="23"/>
          <w:szCs w:val="23"/>
        </w:rPr>
        <w:t>3.3.2 Interactivity</w:t>
      </w:r>
    </w:p>
    <w:p w14:paraId="154B212D" w14:textId="77777777" w:rsidR="002308C1" w:rsidRPr="00750217" w:rsidRDefault="002308C1" w:rsidP="00D32CA9">
      <w:pPr>
        <w:tabs>
          <w:tab w:val="left" w:pos="2785"/>
        </w:tabs>
        <w:autoSpaceDE w:val="0"/>
        <w:autoSpaceDN w:val="0"/>
        <w:adjustRightInd w:val="0"/>
        <w:spacing w:after="0" w:line="480" w:lineRule="auto"/>
        <w:jc w:val="both"/>
        <w:rPr>
          <w:rFonts w:ascii="Arial" w:hAnsi="Arial" w:cs="Arial"/>
          <w:b/>
          <w:sz w:val="23"/>
          <w:szCs w:val="23"/>
        </w:rPr>
      </w:pPr>
    </w:p>
    <w:p w14:paraId="51DFFAED"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The concept of interactivity is specific to infectious disease modelling and cross-validation exercises have been on the following diseases: two on influenza</w: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PC9DaXRlPjwvUmVmbWFuPm==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PC9DaXRlPjwvUmVmbWFuPm==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10,12</w:t>
      </w:r>
      <w:r w:rsidRPr="00750217">
        <w:rPr>
          <w:rFonts w:ascii="Arial" w:hAnsi="Arial" w:cs="Arial"/>
          <w:sz w:val="23"/>
          <w:szCs w:val="23"/>
        </w:rPr>
        <w:fldChar w:fldCharType="end"/>
      </w:r>
      <w:r w:rsidRPr="00750217">
        <w:rPr>
          <w:rFonts w:ascii="Arial" w:hAnsi="Arial" w:cs="Arial"/>
          <w:sz w:val="23"/>
          <w:szCs w:val="23"/>
        </w:rPr>
        <w:t>, one on Chlamydia</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xml:space="preserve"> and one on a hypothetical close-contact infectious disease</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&lt;Refman&gt;&lt;Cite&gt;&lt;Author&gt;Edmunds&lt;/Author&gt;&lt;Year&gt;1999&lt;/Year&gt;&lt;RecNum&gt;2353&lt;/RecNum&gt;&lt;IDText&gt;Evaluating the cost-effectiveness of vaccination programmes: a dynamic perspective&lt;/IDText&gt;&lt;MDL Ref_Type="Journal"&gt;&lt;Ref_Type&gt;Journal&lt;/Ref_Type&gt;&lt;Ref_ID&gt;2353&lt;/Ref_ID&gt;&lt;Title_Primary&gt;Evaluating the cost-effectiveness of vaccination programmes: a dynamic perspective&lt;/Title_Primary&gt;&lt;Authors_Primary&gt;Edmunds,W.J.&lt;/Authors_Primary&gt;&lt;Authors_Primary&gt;Medley,G.F.&lt;/Authors_Primary&gt;&lt;Authors_Primary&gt;Nokes,D.J.&lt;/Authors_Primary&gt;&lt;Date_Primary&gt;1999/12/15&lt;/Date_Primary&gt;&lt;Keywords&gt;Cohort Studies&lt;/Keywords&gt;&lt;Keywords&gt;Communicable Disease Control&lt;/Keywords&gt;&lt;Keywords&gt;Cost-Benefit Analysis&lt;/Keywords&gt;&lt;Keywords&gt;Decision Making&lt;/Keywords&gt;&lt;Keywords&gt;economics&lt;/Keywords&gt;&lt;Keywords&gt;Humans&lt;/Keywords&gt;&lt;Keywords&gt;Incidence&lt;/Keywords&gt;&lt;Keywords&gt;Models,Biological&lt;/Keywords&gt;&lt;Keywords&gt;Models,Economic&lt;/Keywords&gt;&lt;Keywords&gt;Population Dynamics&lt;/Keywords&gt;&lt;Keywords&gt;statistics &amp;amp; numerical data&lt;/Keywords&gt;&lt;Keywords&gt;Vaccination&lt;/Keywords&gt;&lt;Reprint&gt;Not in File&lt;/Reprint&gt;&lt;Start_Page&gt;3263&lt;/Start_Page&gt;&lt;End_Page&gt;3282&lt;/End_Page&gt;&lt;Periodical&gt;Stat Med&lt;/Periodical&gt;&lt;Volume&gt;18&lt;/Volume&gt;&lt;Issue&gt;23&lt;/Issue&gt;&lt;ISSN_ISBN&gt;0277-6715 (Print)&lt;/ISSN_ISBN&gt;&lt;Address&gt;Department of Biological Sciences, University of Warwick, Coventry, CV4 7AL, UK&lt;/Address&gt;&lt;ZZ_JournalStdAbbrev&gt;&lt;f name="System"&gt;Stat Med&lt;/f&gt;&lt;/ZZ_JournalStdAbbrev&gt;&lt;ZZ_WorkformID&gt;1&lt;/ZZ_WorkformID&gt;&lt;/MDL&gt;&lt;/Cite&gt;&lt;/Refman&gt;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18</w:t>
      </w:r>
      <w:r w:rsidRPr="00750217">
        <w:rPr>
          <w:rFonts w:ascii="Arial" w:hAnsi="Arial" w:cs="Arial"/>
          <w:sz w:val="23"/>
          <w:szCs w:val="23"/>
        </w:rPr>
        <w:fldChar w:fldCharType="end"/>
      </w:r>
      <w:r w:rsidRPr="00750217">
        <w:rPr>
          <w:rFonts w:ascii="Arial" w:hAnsi="Arial" w:cs="Arial"/>
          <w:sz w:val="23"/>
          <w:szCs w:val="23"/>
        </w:rPr>
        <w:t xml:space="preserve">. Interactivity, in this context, refers to whether interactions among individuals is simulated as this would have a bearing on how the force of infection (other synonyms include the instantaneous rate of infection, or the probability of disease exposure) is handled. A static model is one where interaction is omitted </w:t>
      </w:r>
      <w:r w:rsidRPr="00750217">
        <w:rPr>
          <w:rFonts w:ascii="Arial" w:hAnsi="Arial" w:cs="Arial"/>
          <w:sz w:val="23"/>
          <w:szCs w:val="23"/>
        </w:rPr>
        <w:lastRenderedPageBreak/>
        <w:t>from the model and consequently, the force of infection is assumed constant over time</w: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WlpfV29ya2Zvcm1JRD48L01ETD48L0NpdGU+PENpdGU+PEF1dGhvcj5FZG11bmRzPC9BdXRob3I+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=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WlpfV29ya2Zvcm1JRD48L01ETD48L0NpdGU+PENpdGU+PEF1dGhvcj5FZG11bmRzPC9BdXRob3I+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=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10,18</w:t>
      </w:r>
      <w:r w:rsidRPr="00750217">
        <w:rPr>
          <w:rFonts w:ascii="Arial" w:hAnsi="Arial" w:cs="Arial"/>
          <w:sz w:val="23"/>
          <w:szCs w:val="23"/>
        </w:rPr>
        <w:fldChar w:fldCharType="end"/>
      </w:r>
      <w:r w:rsidRPr="00750217">
        <w:rPr>
          <w:rFonts w:ascii="Arial" w:hAnsi="Arial" w:cs="Arial"/>
          <w:sz w:val="23"/>
          <w:szCs w:val="23"/>
        </w:rPr>
        <w:t xml:space="preserve"> (Table 2). If a model incorporates interactions between individuals (e.g., contact patterns or transmissibility is dependent on the distribution of infected) or with the infectious agent (e.g., evolution of the pathogen)</w:t>
      </w:r>
      <w:r w:rsidRPr="00750217">
        <w:rPr>
          <w:rFonts w:ascii="Arial" w:hAnsi="Arial" w:cs="Arial"/>
          <w:sz w:val="23"/>
          <w:szCs w:val="23"/>
        </w:rPr>
        <w:fldChar w:fldCharType="begin">
          <w:fldData xml:space="preserve">PFJlZm1hbj48Q2l0ZT48QXV0aG9yPkppdDwvQXV0aG9yPjxZZWFyPjIwMTE8L1llYXI+PFJlY051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PFJlZm1hbj48Q2l0ZT48QXV0aG9yPkppdDwvQXV0aG9yPjxZZWFyPjIwMTE8L1llYXI+PFJlY051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6,19</w:t>
      </w:r>
      <w:r w:rsidRPr="00750217">
        <w:rPr>
          <w:rFonts w:ascii="Arial" w:hAnsi="Arial" w:cs="Arial"/>
          <w:sz w:val="23"/>
          <w:szCs w:val="23"/>
        </w:rPr>
        <w:fldChar w:fldCharType="end"/>
      </w:r>
      <w:r w:rsidRPr="00750217">
        <w:rPr>
          <w:rFonts w:ascii="Arial" w:hAnsi="Arial" w:cs="Arial"/>
          <w:noProof/>
          <w:sz w:val="23"/>
          <w:szCs w:val="23"/>
        </w:rPr>
        <w:t>, the force of infection is</w:t>
      </w:r>
      <w:r w:rsidRPr="00750217">
        <w:rPr>
          <w:rFonts w:ascii="Arial" w:hAnsi="Arial" w:cs="Arial"/>
          <w:sz w:val="23"/>
          <w:szCs w:val="23"/>
        </w:rPr>
        <w:t xml:space="preserve"> instead a dynamic parameter</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&lt;Refman&gt;&lt;Cite&gt;&lt;Author&gt;Edmunds&lt;/Author&gt;&lt;Year&gt;1999&lt;/Year&gt;&lt;RecNum&gt;2353&lt;/RecNum&gt;&lt;IDText&gt;Evaluating the cost-effectiveness of vaccination programmes: a dynamic perspective&lt;/IDText&gt;&lt;MDL Ref_Type="Journal"&gt;&lt;Ref_Type&gt;Journal&lt;/Ref_Type&gt;&lt;Ref_ID&gt;2353&lt;/Ref_ID&gt;&lt;Title_Primary&gt;Evaluating the cost-effectiveness of vaccination programmes: a dynamic perspective&lt;/Title_Primary&gt;&lt;Authors_Primary&gt;Edmunds,W.J.&lt;/Authors_Primary&gt;&lt;Authors_Primary&gt;Medley,G.F.&lt;/Authors_Primary&gt;&lt;Authors_Primary&gt;Nokes,D.J.&lt;/Authors_Primary&gt;&lt;Date_Primary&gt;1999/12/15&lt;/Date_Primary&gt;&lt;Keywords&gt;Cohort Studies&lt;/Keywords&gt;&lt;Keywords&gt;Communicable Disease Control&lt;/Keywords&gt;&lt;Keywords&gt;Cost-Benefit Analysis&lt;/Keywords&gt;&lt;Keywords&gt;Decision Making&lt;/Keywords&gt;&lt;Keywords&gt;economics&lt;/Keywords&gt;&lt;Keywords&gt;Humans&lt;/Keywords&gt;&lt;Keywords&gt;Incidence&lt;/Keywords&gt;&lt;Keywords&gt;Models,Biological&lt;/Keywords&gt;&lt;Keywords&gt;Models,Economic&lt;/Keywords&gt;&lt;Keywords&gt;Population Dynamics&lt;/Keywords&gt;&lt;Keywords&gt;statistics &amp;amp; numerical data&lt;/Keywords&gt;&lt;Keywords&gt;Vaccination&lt;/Keywords&gt;&lt;Reprint&gt;Not in File&lt;/Reprint&gt;&lt;Start_Page&gt;3263&lt;/Start_Page&gt;&lt;End_Page&gt;3282&lt;/End_Page&gt;&lt;Periodical&gt;Stat Med&lt;/Periodical&gt;&lt;Volume&gt;18&lt;/Volume&gt;&lt;Issue&gt;23&lt;/Issue&gt;&lt;ISSN_ISBN&gt;0277-6715 (Print)&lt;/ISSN_ISBN&gt;&lt;Address&gt;Department of Biological Sciences, University of Warwick, Coventry, CV4 7AL, UK&lt;/Address&gt;&lt;ZZ_JournalStdAbbrev&gt;&lt;f name="System"&gt;Stat Med&lt;/f&gt;&lt;/ZZ_JournalStdAbbrev&gt;&lt;ZZ_WorkformID&gt;1&lt;/ZZ_WorkformID&gt;&lt;/MDL&gt;&lt;/Cite&gt;&lt;/Refman&gt;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18</w:t>
      </w:r>
      <w:r w:rsidRPr="00750217">
        <w:rPr>
          <w:rFonts w:ascii="Arial" w:hAnsi="Arial" w:cs="Arial"/>
          <w:sz w:val="23"/>
          <w:szCs w:val="23"/>
        </w:rPr>
        <w:fldChar w:fldCharType="end"/>
      </w:r>
      <w:r w:rsidRPr="00750217">
        <w:rPr>
          <w:rFonts w:ascii="Arial" w:hAnsi="Arial" w:cs="Arial"/>
          <w:sz w:val="23"/>
          <w:szCs w:val="23"/>
        </w:rPr>
        <w:t xml:space="preserve">. Dynamic models can factor in the impact of an intervention on disease transmission. In the existing cross-validation exercises, the decision tree was always chosen to represent the static model while a compartmental or system dynamics model was selected as the dynamic model. </w:t>
      </w:r>
    </w:p>
    <w:p w14:paraId="18AA48B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57B5510D"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All studies led to the same conclusion: dynamic modelling is required in the presence of large indirect effects. Results between a static and a dynamic model closely approximated each other only when indirect effects (e.g., herd immunity) were marginal</w:t>
      </w:r>
      <w:r w:rsidRPr="00750217">
        <w:rPr>
          <w:rFonts w:ascii="Arial" w:hAnsi="Arial" w:cs="Arial"/>
          <w:sz w:val="23"/>
          <w:szCs w:val="23"/>
        </w:rPr>
        <w:fldChar w:fldCharType="begin">
          <w:fldData xml:space="preserve">PFJlZm1hbj48Q2l0ZT48QXV0aG9yPlByYWRhcy1WZWxhc2NvPC9BdXRob3I+PFllYXI+MjAwODwv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PFJlZm1hbj48Q2l0ZT48QXV0aG9yPlByYWRhcy1WZWxhc2NvPC9BdXRob3I+PFllYXI+MjAwODwv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12,18</w:t>
      </w:r>
      <w:r w:rsidRPr="00750217">
        <w:rPr>
          <w:rFonts w:ascii="Arial" w:hAnsi="Arial" w:cs="Arial"/>
          <w:sz w:val="23"/>
          <w:szCs w:val="23"/>
        </w:rPr>
        <w:fldChar w:fldCharType="end"/>
      </w:r>
      <w:r w:rsidRPr="00750217">
        <w:rPr>
          <w:rFonts w:ascii="Arial" w:hAnsi="Arial" w:cs="Arial"/>
          <w:sz w:val="23"/>
          <w:szCs w:val="23"/>
        </w:rPr>
        <w:t>. These represented instances when the force of infection was constant, such as high reproductive rates (i.e., highly contagious agent)</w:t>
      </w:r>
      <w:r w:rsidRPr="00750217">
        <w:rPr>
          <w:rFonts w:ascii="Arial" w:hAnsi="Arial" w:cs="Arial"/>
          <w:sz w:val="23"/>
          <w:szCs w:val="23"/>
        </w:rPr>
        <w:fldChar w:fldCharType="begin">
          <w:fldData xml:space="preserve">PFJlZm1hbj48Q2l0ZT48QXV0aG9yPkVkbXVuZHM8L0F1dGhvcj48WWVhcj4xOTk5PC9ZZWFyPjxS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=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PFJlZm1hbj48Q2l0ZT48QXV0aG9yPkVkbXVuZHM8L0F1dGhvcj48WWVhcj4xOTk5PC9ZZWFyPjxS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=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10,18</w:t>
      </w:r>
      <w:r w:rsidRPr="00750217">
        <w:rPr>
          <w:rFonts w:ascii="Arial" w:hAnsi="Arial" w:cs="Arial"/>
          <w:sz w:val="23"/>
          <w:szCs w:val="23"/>
        </w:rPr>
        <w:fldChar w:fldCharType="end"/>
      </w:r>
      <w:r w:rsidRPr="00750217">
        <w:rPr>
          <w:rFonts w:ascii="Arial" w:hAnsi="Arial" w:cs="Arial"/>
          <w:sz w:val="23"/>
          <w:szCs w:val="23"/>
        </w:rPr>
        <w:t>, where either no one (i.e., high clinical attack rate) or everyone was immunized (i.e., low clinical attack rate)</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&lt;Refman&gt;&lt;Cite&gt;&lt;Author&gt;Edmunds&lt;/Author&gt;&lt;Year&gt;1999&lt;/Year&gt;&lt;RecNum&gt;2353&lt;/RecNum&gt;&lt;IDText&gt;Evaluating the cost-effectiveness of vaccination programmes: a dynamic perspective&lt;/IDText&gt;&lt;MDL Ref_Type="Journal"&gt;&lt;Ref_Type&gt;Journal&lt;/Ref_Type&gt;&lt;Ref_ID&gt;2353&lt;/Ref_ID&gt;&lt;Title_Primary&gt;Evaluating the cost-effectiveness of vaccination programmes: a dynamic perspective&lt;/Title_Primary&gt;&lt;Authors_Primary&gt;Edmunds,W.J.&lt;/Authors_Primary&gt;&lt;Authors_Primary&gt;Medley,G.F.&lt;/Authors_Primary&gt;&lt;Authors_Primary&gt;Nokes,D.J.&lt;/Authors_Primary&gt;&lt;Date_Primary&gt;1999/12/15&lt;/Date_Primary&gt;&lt;Keywords&gt;Cohort Studies&lt;/Keywords&gt;&lt;Keywords&gt;Communicable Disease Control&lt;/Keywords&gt;&lt;Keywords&gt;Cost-Benefit Analysis&lt;/Keywords&gt;&lt;Keywords&gt;Decision Making&lt;/Keywords&gt;&lt;Keywords&gt;economics&lt;/Keywords&gt;&lt;Keywords&gt;Humans&lt;/Keywords&gt;&lt;Keywords&gt;Incidence&lt;/Keywords&gt;&lt;Keywords&gt;Models,Biological&lt;/Keywords&gt;&lt;Keywords&gt;Models,Economic&lt;/Keywords&gt;&lt;Keywords&gt;Population Dynamics&lt;/Keywords&gt;&lt;Keywords&gt;statistics &amp;amp; numerical data&lt;/Keywords&gt;&lt;Keywords&gt;Vaccination&lt;/Keywords&gt;&lt;Reprint&gt;Not in File&lt;/Reprint&gt;&lt;Start_Page&gt;3263&lt;/Start_Page&gt;&lt;End_Page&gt;3282&lt;/End_Page&gt;&lt;Periodical&gt;Stat Med&lt;/Periodical&gt;&lt;Volume&gt;18&lt;/Volume&gt;&lt;Issue&gt;23&lt;/Issue&gt;&lt;ISSN_ISBN&gt;0277-6715 (Print)&lt;/ISSN_ISBN&gt;&lt;Address&gt;Department of Biological Sciences, University of Warwick, Coventry, CV4 7AL, UK&lt;/Address&gt;&lt;ZZ_JournalStdAbbrev&gt;&lt;f name="System"&gt;Stat Med&lt;/f&gt;&lt;/ZZ_JournalStdAbbrev&gt;&lt;ZZ_WorkformID&gt;1&lt;/ZZ_WorkformID&gt;&lt;/MDL&gt;&lt;/Cite&gt;&lt;/Refman&gt;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18</w:t>
      </w:r>
      <w:r w:rsidRPr="00750217">
        <w:rPr>
          <w:rFonts w:ascii="Arial" w:hAnsi="Arial" w:cs="Arial"/>
          <w:sz w:val="23"/>
          <w:szCs w:val="23"/>
        </w:rPr>
        <w:fldChar w:fldCharType="end"/>
      </w:r>
      <w:r w:rsidRPr="00750217">
        <w:rPr>
          <w:rFonts w:ascii="Arial" w:hAnsi="Arial" w:cs="Arial"/>
          <w:sz w:val="23"/>
          <w:szCs w:val="23"/>
        </w:rPr>
        <w:t>)</w:t>
      </w:r>
      <w:r w:rsidRPr="00750217">
        <w:rPr>
          <w:rFonts w:ascii="Arial" w:hAnsi="Arial" w:cs="Arial"/>
          <w:noProof/>
          <w:sz w:val="23"/>
          <w:szCs w:val="23"/>
        </w:rPr>
        <w:t xml:space="preserve"> or when the number of susceptible patients was lower than the disease’s epidemic threshold (i.e., herd immunity threshold is reached)</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&lt;Refman&gt;&lt;Cite&gt;&lt;Author&gt;Pradas-Velasco&lt;/Author&gt;&lt;Year&gt;2008&lt;/Year&gt;&lt;RecNum&gt;2346&lt;/RecNum&gt;&lt;IDText&gt;Dynamic modelling of infectious diseases: an application to the economic evaluation of influenza vaccination&lt;/IDText&gt;&lt;MDL Ref_Type="Journal"&gt;&lt;Ref_Type&gt;Journal&lt;/Ref_Type&gt;&lt;Ref_ID&gt;2346&lt;/Ref_ID&gt;&lt;Title_Primary&gt;Dynamic modelling of infectious diseases: an application to the economic evaluation of influenza vaccination&lt;/Title_Primary&gt;&lt;Authors_Primary&gt;Pradas-Velasco,R.&lt;/Authors_Primary&gt;&lt;Authors_Primary&gt;Antonanzas-Villar,F.&lt;/Authors_Primary&gt;&lt;Authors_Primary&gt;Martinez-Zarate,M.P.&lt;/Authors_Primary&gt;&lt;Date_Primary&gt;2008&lt;/Date_Primary&gt;&lt;Keywords&gt;Cost Savings&lt;/Keywords&gt;&lt;Keywords&gt;Cost-Benefit Analysis&lt;/Keywords&gt;&lt;Keywords&gt;economics&lt;/Keywords&gt;&lt;Keywords&gt;epidemiology&lt;/Keywords&gt;&lt;Keywords&gt;Humans&lt;/Keywords&gt;&lt;Keywords&gt;Immunity,Herd&lt;/Keywords&gt;&lt;Keywords&gt;immunology&lt;/Keywords&gt;&lt;Keywords&gt;Influenza Vaccines&lt;/Keywords&gt;&lt;Keywords&gt;Influenza,Human&lt;/Keywords&gt;&lt;Keywords&gt;Mass Vaccination&lt;/Keywords&gt;&lt;Keywords&gt;Models,Immunological&lt;/Keywords&gt;&lt;Keywords&gt;Models,Statistical&lt;/Keywords&gt;&lt;Keywords&gt;prevention &amp;amp; control&lt;/Keywords&gt;&lt;Keywords&gt;Spain&lt;/Keywords&gt;&lt;Reprint&gt;Not in File&lt;/Reprint&gt;&lt;Start_Page&gt;45&lt;/Start_Page&gt;&lt;End_Page&gt;56&lt;/End_Page&gt;&lt;Periodical&gt;Pharmacoeconomics&lt;/Periodical&gt;&lt;Volume&gt;26&lt;/Volume&gt;&lt;Issue&gt;1&lt;/Issue&gt;&lt;ISSN_ISBN&gt;1170-7690 (Print)&lt;/ISSN_ISBN&gt;&lt;Address&gt;Centro Sagrado Corazon, Logrono, SpainUniversidad de la Rioja, Logrono, Spain&lt;/Address&gt;&lt;ZZ_JournalStdAbbrev&gt;&lt;f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12</w:t>
      </w:r>
      <w:r w:rsidRPr="00750217">
        <w:rPr>
          <w:rFonts w:ascii="Arial" w:hAnsi="Arial" w:cs="Arial"/>
          <w:sz w:val="23"/>
          <w:szCs w:val="23"/>
        </w:rPr>
        <w:fldChar w:fldCharType="end"/>
      </w:r>
      <w:r w:rsidRPr="00750217">
        <w:rPr>
          <w:rFonts w:ascii="Arial" w:hAnsi="Arial" w:cs="Arial"/>
          <w:sz w:val="23"/>
          <w:szCs w:val="23"/>
        </w:rPr>
        <w:t>. If indirect effects were significant, the cost-effectiveness estimates in most cases led to considerably different policy recommendations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xml:space="preserve">. </w:t>
      </w:r>
    </w:p>
    <w:p w14:paraId="61F34A1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4D6F5E67" w14:textId="0C0FD83F"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The magnitude of bias introduced by a static model is context-dependent: three studies found that the static model underestimated the cost-effectiveness of the new intervention, leading to a higher ICER value</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whereas one study found that the static model overestimated the cost-effectiveness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&lt;Refman&gt;&lt;Cite&gt;&lt;Author&gt;Lugner&lt;/Author&gt;&lt;Year&gt;2010&lt;/Year&gt;&lt;RecNum&gt;710&lt;/RecNum&gt;&lt;IDText&gt;Dynamic versus static models in cost-effectiveness analyses of anti-viral drug therapy to mitigate an influenza pandemic&lt;/IDText&gt;&lt;MDL Ref_Type="Journal"&gt;&lt;Ref_Type&gt;Journal&lt;/Ref_Type&gt;&lt;Ref_ID&gt;710&lt;/Ref_ID&gt;&lt;Title_Primary&gt;Dynamic versus static models in cost-effectiveness analyses of anti-viral drug therapy to mitigate an influenza pandemic&lt;/Title_Primary&gt;&lt;Authors_Primary&gt;Lugner,A.K.&lt;/Authors_Primary&gt;&lt;Authors_Primary&gt;Mylius,S.D.&lt;/Authors_Primary&gt;&lt;Authors_Primary&gt;Wallinga,J.&lt;/Authors_Primary&gt;&lt;Date_Primary&gt;2010/5&lt;/Date_Primary&gt;&lt;Keywords&gt;Antiviral Agents&lt;/Keywords&gt;&lt;Keywords&gt;Cost-Benefit Analysis&lt;/Keywords&gt;&lt;Keywords&gt;Decision Trees&lt;/Keywords&gt;&lt;Keywords&gt;Disease Outbreaks&lt;/Keywords&gt;&lt;Keywords&gt;Disease Transmission,Infectious&lt;/Keywords&gt;&lt;Keywords&gt;drug therapy&lt;/Keywords&gt;&lt;Keywords&gt;economics&lt;/Keywords&gt;&lt;Keywords&gt;epidemiology&lt;/Keywords&gt;&lt;Keywords&gt;Humans&lt;/Keywords&gt;&lt;Keywords&gt;Influenza,Human&lt;/Keywords&gt;&lt;Keywords&gt;Models,Econometric&lt;/Keywords&gt;&lt;Keywords&gt;Netherlands&lt;/Keywords&gt;&lt;Keywords&gt;Oseltamivir&lt;/Keywords&gt;&lt;Keywords&gt;prevention &amp;amp; control&lt;/Keywords&gt;&lt;Keywords&gt;therapeutic use&lt;/Keywords&gt;&lt;Keywords&gt;transmission&lt;/Keywords&gt;&lt;Reprint&gt;Not in File&lt;/Reprint&gt;&lt;Start_Page&gt;518&lt;/Start_Page&gt;&lt;End_Page&gt;531&lt;/End_Page&gt;&lt;Periodical&gt;Health Econ&lt;/Periodical&gt;&lt;Volume&gt;19&lt;/Volume&gt;&lt;Issue&gt;5&lt;/Issue&gt;&lt;User_Def_1&gt;INCLUDE [BT]&lt;/User_Def_1&gt;&lt;User_Def_2&gt;INCLUDE [2C]&lt;/User_Def_2&gt;&lt;ISSN_ISBN&gt;1099-1050 (Electronic)&lt;/ISSN_ISBN&gt;&lt;Address&gt;National Institute for Public Health and the Environment (RIVM), Centre for Infectious Disease Control Netherlands, Epidemiology and Surveillance Unit, Bilthoven, The Netherlands annalugner@rivmnl&lt;/Address&gt;&lt;ZZ_JournalStdAbbrev&gt;&lt;f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10</w:t>
      </w:r>
      <w:r w:rsidRPr="00750217">
        <w:rPr>
          <w:rFonts w:ascii="Arial" w:hAnsi="Arial" w:cs="Arial"/>
          <w:sz w:val="23"/>
          <w:szCs w:val="23"/>
        </w:rPr>
        <w:fldChar w:fldCharType="end"/>
      </w:r>
      <w:r w:rsidR="00AC163D">
        <w:rPr>
          <w:rFonts w:ascii="Arial" w:hAnsi="Arial" w:cs="Arial"/>
          <w:sz w:val="23"/>
          <w:szCs w:val="23"/>
        </w:rPr>
        <w:t xml:space="preserve">. </w:t>
      </w:r>
      <w:r w:rsidR="003A1AB6">
        <w:rPr>
          <w:rFonts w:ascii="Arial" w:hAnsi="Arial" w:cs="Arial"/>
          <w:sz w:val="23"/>
          <w:szCs w:val="23"/>
        </w:rPr>
        <w:t>Of g</w:t>
      </w:r>
      <w:r w:rsidR="00AC163D">
        <w:rPr>
          <w:rFonts w:ascii="Arial" w:hAnsi="Arial" w:cs="Arial"/>
          <w:sz w:val="23"/>
          <w:szCs w:val="23"/>
        </w:rPr>
        <w:t xml:space="preserve">reater concern, </w:t>
      </w:r>
      <w:r w:rsidR="003A1AB6">
        <w:rPr>
          <w:rFonts w:ascii="Arial" w:hAnsi="Arial" w:cs="Arial"/>
          <w:sz w:val="23"/>
          <w:szCs w:val="23"/>
        </w:rPr>
        <w:t>however, a</w:t>
      </w:r>
      <w:r w:rsidR="00AC163D">
        <w:rPr>
          <w:rFonts w:ascii="Arial" w:hAnsi="Arial" w:cs="Arial"/>
          <w:sz w:val="23"/>
          <w:szCs w:val="23"/>
        </w:rPr>
        <w:t>re</w:t>
      </w:r>
      <w:r w:rsidRPr="00750217">
        <w:rPr>
          <w:rFonts w:ascii="Arial" w:hAnsi="Arial" w:cs="Arial"/>
          <w:sz w:val="23"/>
          <w:szCs w:val="23"/>
        </w:rPr>
        <w:t xml:space="preserve"> the ca</w:t>
      </w:r>
      <w:r w:rsidR="00AC163D">
        <w:rPr>
          <w:rFonts w:ascii="Arial" w:hAnsi="Arial" w:cs="Arial"/>
          <w:sz w:val="23"/>
          <w:szCs w:val="23"/>
        </w:rPr>
        <w:t>ses whe</w:t>
      </w:r>
      <w:r w:rsidR="003A1AB6">
        <w:rPr>
          <w:rFonts w:ascii="Arial" w:hAnsi="Arial" w:cs="Arial"/>
          <w:sz w:val="23"/>
          <w:szCs w:val="23"/>
        </w:rPr>
        <w:t>re the ICER estimates were</w:t>
      </w:r>
      <w:r w:rsidRPr="00750217">
        <w:rPr>
          <w:rFonts w:ascii="Arial" w:hAnsi="Arial" w:cs="Arial"/>
          <w:sz w:val="23"/>
          <w:szCs w:val="23"/>
        </w:rPr>
        <w:t xml:space="preserve"> found to be on different quadrants of the incremental cost-effectiveness plane</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&lt;Refman&gt;&lt;Cite&gt;&lt;Author&gt;Pradas-Velasco&lt;/Author&gt;&lt;Year&gt;2008&lt;/Year&gt;&lt;RecNum&gt;2346&lt;/RecNum&gt;&lt;IDText&gt;Dynamic modelling of infectious diseases: an application to the economic evaluation of influenza vaccination&lt;/IDText&gt;&lt;MDL Ref_Type="Journal"&gt;&lt;Ref_Type&gt;Journal&lt;/Ref_Type&gt;&lt;Ref_ID&gt;2346&lt;/Ref_ID&gt;&lt;Title_Primary&gt;Dynamic modelling of infectious diseases: an application to the economic evaluation of influenza vaccination&lt;/Title_Primary&gt;&lt;Authors_Primary&gt;Pradas-Velasco,R.&lt;/Authors_Primary&gt;&lt;Authors_Primary&gt;Antonanzas-Villar,F.&lt;/Authors_Primary&gt;&lt;Authors_Primary&gt;Martinez-Zarate,M.P.&lt;/Authors_Primary&gt;&lt;Date_Primary&gt;2008&lt;/Date_Primary&gt;&lt;Keywords&gt;Cost Savings&lt;/Keywords&gt;&lt;Keywords&gt;Cost-Benefit Analysis&lt;/Keywords&gt;&lt;Keywords&gt;economics&lt;/Keywords&gt;&lt;Keywords&gt;epidemiology&lt;/Keywords&gt;&lt;Keywords&gt;Humans&lt;/Keywords&gt;&lt;Keywords&gt;Immunity,Herd&lt;/Keywords&gt;&lt;Keywords&gt;immunology&lt;/Keywords&gt;&lt;Keywords&gt;Influenza Vaccines&lt;/Keywords&gt;&lt;Keywords&gt;Influenza,Human&lt;/Keywords&gt;&lt;Keywords&gt;Mass Vaccination&lt;/Keywords&gt;&lt;Keywords&gt;Models,Immunological&lt;/Keywords&gt;&lt;Keywords&gt;Models,Statistical&lt;/Keywords&gt;&lt;Keywords&gt;prevention &amp;amp; control&lt;/Keywords&gt;&lt;Keywords&gt;Spain&lt;/Keywords&gt;&lt;Reprint&gt;Not in File&lt;/Reprint&gt;&lt;Start_Page&gt;45&lt;/Start_Page&gt;&lt;End_Page&gt;56&lt;/End_Page&gt;&lt;Periodical&gt;Pharmacoeconomics&lt;/Periodical&gt;&lt;Volume&gt;26&lt;/Volume&gt;&lt;Issue&gt;1&lt;/Issue&gt;&lt;ISSN_ISBN&gt;1170-7690 (Print)&lt;/ISSN_ISBN&gt;&lt;Address&gt;Centro Sagrado Corazon, Logrono, SpainUniversidad de la Rioja, Logrono, Spain&lt;/Address&gt;&lt;ZZ_JournalStdAbbrev&gt;&lt;f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12</w:t>
      </w:r>
      <w:r w:rsidRPr="00750217">
        <w:rPr>
          <w:rFonts w:ascii="Arial" w:hAnsi="Arial" w:cs="Arial"/>
          <w:sz w:val="23"/>
          <w:szCs w:val="23"/>
        </w:rPr>
        <w:fldChar w:fldCharType="end"/>
      </w:r>
      <w:r w:rsidRPr="00750217">
        <w:rPr>
          <w:rFonts w:ascii="Arial" w:hAnsi="Arial" w:cs="Arial"/>
          <w:sz w:val="23"/>
          <w:szCs w:val="23"/>
        </w:rPr>
        <w:t xml:space="preserve">. These studies therefore highlight that, when the force of infection is nonlinear, a dynamic model may </w:t>
      </w:r>
      <w:r w:rsidRPr="00750217">
        <w:rPr>
          <w:rFonts w:ascii="Arial" w:hAnsi="Arial" w:cs="Arial"/>
          <w:sz w:val="23"/>
          <w:szCs w:val="23"/>
        </w:rPr>
        <w:lastRenderedPageBreak/>
        <w:t>produce markedly different results compared to a static model with the magnitude and the direction of bias difficult to predict.</w:t>
      </w:r>
    </w:p>
    <w:p w14:paraId="448578C6"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4F771839"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All authors concluded that dynamic modelling is required when both direct and indirect effects of an intervention are of interest. If interest lies only in the direct effects, a static model may suffice. Welte et al.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xml:space="preserve"> further noted that static models may be appropriate when the focus is on a subset of the population with little interest in the implications on the broader population. In such cases, as only a small group within the population is studied, the likelihood of disease transmissibility amongst this subset should be low. </w:t>
      </w:r>
    </w:p>
    <w:p w14:paraId="26E929CF"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59F5C1A4"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One paper further considered the practical implications, such as time and data availability, which are imposed when choosing between a static and dynamic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The authors suggest that an underlying reason for the conflicting results between dynamic and static models was due to a trade-off between validity and feasibility. Static models generally require less data and are quicker to construct. However, dynamic models are better able to capture characteristics of the infectious agent. In this context, given the sexual transmission of Chlamydia, the dynamic model was able to factor disease transmission based on sexual behaviours of partner formation and the indirect protection of screening on lowering the force of infection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This increased validity was, however, more complex and data/time demanding. Welte et al.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&lt;Refman&gt;&lt;Cite&gt;&lt;Author&gt;Welte&lt;/Author&gt;&lt;Year&gt;2005&lt;/Year&gt;&lt;RecNum&gt;2354&lt;/RecNum&gt;&lt;IDText&gt;Costs and effects of Chlamydial screening: dynamics versus static modelling&lt;/IDText&gt;&lt;MDL Ref_Type="Journal (Full)"&gt;&lt;Ref_Type&gt;Journal (Full)&lt;/Ref_Type&gt;&lt;Ref_ID&gt;2354&lt;/Ref_ID&gt;&lt;Title_Primary&gt;Costs and effects of Chlamydial screening: dynamics versus static modelling&lt;/Title_Primary&gt;&lt;Authors_Primary&gt;Welte,R.&lt;/Authors_Primary&gt;&lt;Authors_Primary&gt;Postma,M.&lt;/Authors_Primary&gt;&lt;Authors_Primary&gt;Leidl,R.&lt;/Authors_Primary&gt;&lt;Authors_Primary&gt;Kretzschmar,M&lt;/Authors_Primary&gt;&lt;Date_Primary&gt;2005&lt;/Date_Primary&gt;&lt;Reprint&gt;In File&lt;/Reprint&gt;&lt;Start_Page&gt;474&lt;/Start_Page&gt;&lt;End_Page&gt;483&lt;/End_Page&gt;&lt;Periodical&gt;Sex Transm Dis&lt;/Periodical&gt;&lt;Volume&gt;32&lt;/Volume&gt;&lt;Issue&gt;8&lt;/Issue&gt;&lt;Misc_2&gt;include&lt;/Misc_2&gt;&lt;ZZ_JournalFull&gt;&lt;f name="System"&gt;Sex Transm Dis&lt;/f&gt;&lt;/ZZ_JournalFull&gt;&lt;ZZ_WorkformID&gt;32&lt;/ZZ_WorkformID&gt;&lt;/MDL&gt;&lt;/Cite&gt;&lt;/Refman&gt;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14</w:t>
      </w:r>
      <w:r w:rsidRPr="00750217">
        <w:rPr>
          <w:rFonts w:ascii="Arial" w:hAnsi="Arial" w:cs="Arial"/>
          <w:sz w:val="23"/>
          <w:szCs w:val="23"/>
        </w:rPr>
        <w:fldChar w:fldCharType="end"/>
      </w:r>
      <w:r w:rsidRPr="00750217">
        <w:rPr>
          <w:rFonts w:ascii="Arial" w:hAnsi="Arial" w:cs="Arial"/>
          <w:sz w:val="23"/>
          <w:szCs w:val="23"/>
        </w:rPr>
        <w:t xml:space="preserve"> thus concluded that, by not incorporating indirect effects, the static model may have resulted in the screening of the wrong target group: the dynamic model found that screening was a dominant strategy irrespective of the age group screened, whereas the static model recommended screening for a more restrictive age.</w:t>
      </w:r>
    </w:p>
    <w:p w14:paraId="44128971"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p>
    <w:p w14:paraId="162F9E3A"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r w:rsidRPr="00750217">
        <w:rPr>
          <w:rFonts w:ascii="Arial" w:hAnsi="Arial" w:cs="Arial"/>
          <w:b/>
          <w:sz w:val="23"/>
          <w:szCs w:val="23"/>
        </w:rPr>
        <w:t>3.3.3 Time Advancement Mechanism</w:t>
      </w:r>
    </w:p>
    <w:p w14:paraId="3BD5D94F"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15FE750F"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A single study explored time advancement mechanisms within models. In discrete time models, events occur within distinct points in time; whereas, in continuous time models, events can occur at any instant. Assumming a hypothetical, three-state non-communicable illness, Chrosny et al.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&lt;Refman&gt;&lt;Cite&gt;&lt;Author&gt;Chrosny&lt;/Author&gt;&lt;Year&gt;2014&lt;/Year&gt;&lt;RecNum&gt;2348&lt;/RecNum&gt;&lt;IDText&gt;Comparison of Markov and discrete event simulation modeling techniques with application to cost effectiveness analysis&lt;/IDText&gt;&lt;MDL Ref_Type="Book, Whole"&gt;&lt;Ref_Type&gt;Book, Whole&lt;/Ref_Type&gt;&lt;Ref_ID&gt;2348&lt;/Ref_ID&gt;&lt;Title_Primary&gt;Comparison of Markov and discrete event simulation modeling techniques with application to cost effectiveness analysis&lt;/Title_Primary&gt;&lt;Authors_Primary&gt;Chrosny,W&lt;/Authors_Primary&gt;&lt;Authors_Primary&gt;Stevenson,M.&lt;/Authors_Primary&gt;&lt;Authors_Primary&gt;Munzer,A&lt;/Authors_Primary&gt;&lt;Date_Primary&gt;2014&lt;/Date_Primary&gt;&lt;Reprint&gt;In File&lt;/Reprint&gt;&lt;Start_Page&gt;A587&lt;/Start_Page&gt;&lt;End_Page&gt;A587&lt;/End_Page&gt;&lt;Volume&gt;7&lt;/Volume&gt;&lt;Issue&gt;16&lt;/Issue&gt;&lt;Publisher&gt;Value Health&lt;/Publisher&gt;&lt;Misc_2&gt;INCLUDE&lt;/Misc_2&gt;&lt;ZZ_WorkformID&gt;2&lt;/ZZ_WorkformID&gt;&lt;/MDL&gt;&lt;/Cite&gt;&lt;/Refman&gt;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17</w:t>
      </w:r>
      <w:r w:rsidRPr="00750217">
        <w:rPr>
          <w:rFonts w:ascii="Arial" w:hAnsi="Arial" w:cs="Arial"/>
          <w:sz w:val="23"/>
          <w:szCs w:val="23"/>
        </w:rPr>
        <w:fldChar w:fldCharType="end"/>
      </w:r>
      <w:r w:rsidRPr="00750217">
        <w:rPr>
          <w:rFonts w:ascii="Arial" w:hAnsi="Arial" w:cs="Arial"/>
          <w:sz w:val="23"/>
          <w:szCs w:val="23"/>
        </w:rPr>
        <w:t xml:space="preserve"> constructed both a Markov cohort and a DES model to explore the potential bias introduced into the cost-effectiveness estimates due to the manner in which time is handled. Whereas a DES model runs on continuous time, the Markov cohort model progresses on fixed cycle lengths that were varied at: one month, six months and one year cycles. The authors found that the biases in both absolute costs and absolute quality-adjusted life years estimated in the Markov cohort model, when compared to the DES, were a function of cycle duration. The biases reduced as the time in each Markov cycle shortened; in other words, the model’s results converged as discrete time more closely approached a continuous measure. A reason offered by the authors for this observation is that aggregate-level models require a simplification of competing risks.</w:t>
      </w:r>
      <w:r w:rsidRPr="00750217">
        <w:rPr>
          <w:rFonts w:ascii="Arial" w:hAnsi="Arial" w:cs="Arial"/>
          <w:i/>
          <w:sz w:val="23"/>
          <w:szCs w:val="23"/>
        </w:rPr>
        <w:t xml:space="preserve"> </w:t>
      </w:r>
      <w:r w:rsidRPr="00750217">
        <w:rPr>
          <w:rFonts w:ascii="Arial" w:hAnsi="Arial" w:cs="Arial"/>
          <w:sz w:val="23"/>
          <w:szCs w:val="23"/>
        </w:rPr>
        <w:t>However, given the practical disadvantage of DES in that it requires a number of model iterations to stabilize the mean value, the authors recommend a Markov cohort model. Only if the ICER values are close to the willingness-to-pay threshold do they recommend either a Markov cohort model with a shorter cycle length or a DES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&lt;Refman&gt;&lt;Cite&gt;&lt;Author&gt;Chrosny&lt;/Author&gt;&lt;Year&gt;2014&lt;/Year&gt;&lt;RecNum&gt;2348&lt;/RecNum&gt;&lt;IDText&gt;Comparison of Markov and discrete event simulation modeling techniques with application to cost effectiveness analysis&lt;/IDText&gt;&lt;MDL Ref_Type="Book, Whole"&gt;&lt;Ref_Type&gt;Book, Whole&lt;/Ref_Type&gt;&lt;Ref_ID&gt;2348&lt;/Ref_ID&gt;&lt;Title_Primary&gt;Comparison of Markov and discrete event simulation modeling techniques with application to cost effectiveness analysis&lt;/Title_Primary&gt;&lt;Authors_Primary&gt;Chrosny,W&lt;/Authors_Primary&gt;&lt;Authors_Primary&gt;Stevenson,M.&lt;/Authors_Primary&gt;&lt;Authors_Primary&gt;Munzer,A&lt;/Authors_Primary&gt;&lt;Date_Primary&gt;2014&lt;/Date_Primary&gt;&lt;Reprint&gt;In File&lt;/Reprint&gt;&lt;Start_Page&gt;A587&lt;/Start_Page&gt;&lt;End_Page&gt;A587&lt;/End_Page&gt;&lt;Volume&gt;7&lt;/Volume&gt;&lt;Issue&gt;16&lt;/Issue&gt;&lt;Publisher&gt;Value Health&lt;/Publisher&gt;&lt;Misc_2&gt;INCLUDE&lt;/Misc_2&gt;&lt;ZZ_WorkformID&gt;2&lt;/ZZ_WorkformID&gt;&lt;/MDL&gt;&lt;/Cite&gt;&lt;/Refman&gt;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17</w:t>
      </w:r>
      <w:r w:rsidRPr="00750217">
        <w:rPr>
          <w:rFonts w:ascii="Arial" w:hAnsi="Arial" w:cs="Arial"/>
          <w:sz w:val="23"/>
          <w:szCs w:val="23"/>
        </w:rPr>
        <w:fldChar w:fldCharType="end"/>
      </w:r>
      <w:r w:rsidRPr="00750217">
        <w:rPr>
          <w:rFonts w:ascii="Arial" w:hAnsi="Arial" w:cs="Arial"/>
          <w:sz w:val="23"/>
          <w:szCs w:val="23"/>
        </w:rPr>
        <w:t>.</w:t>
      </w:r>
    </w:p>
    <w:p w14:paraId="5DDD6D41"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12B54848"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No studies were identified that explored this decision criterion for communicable diseases.</w:t>
      </w:r>
    </w:p>
    <w:p w14:paraId="4FA2BAB0"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p>
    <w:p w14:paraId="30E0C52F" w14:textId="77777777" w:rsidR="00D32CA9" w:rsidRPr="00750217" w:rsidRDefault="00D32CA9" w:rsidP="00D32CA9">
      <w:pPr>
        <w:autoSpaceDE w:val="0"/>
        <w:autoSpaceDN w:val="0"/>
        <w:adjustRightInd w:val="0"/>
        <w:spacing w:after="0" w:line="480" w:lineRule="auto"/>
        <w:jc w:val="both"/>
        <w:rPr>
          <w:rFonts w:ascii="Arial" w:hAnsi="Arial" w:cs="Arial"/>
          <w:b/>
          <w:sz w:val="23"/>
          <w:szCs w:val="23"/>
        </w:rPr>
      </w:pPr>
      <w:r w:rsidRPr="00750217">
        <w:rPr>
          <w:rFonts w:ascii="Arial" w:hAnsi="Arial" w:cs="Arial"/>
          <w:b/>
          <w:sz w:val="23"/>
          <w:szCs w:val="23"/>
        </w:rPr>
        <w:t>3.3.4 Resource Constraints</w:t>
      </w:r>
    </w:p>
    <w:p w14:paraId="39F96E59"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310B10B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 xml:space="preserve">One study compared the impact of resource constraints in modelling the economic value of a 21-gene assay for breast cancer screening and its subsequent impact on personalized </w:t>
      </w:r>
      <w:r w:rsidRPr="00750217">
        <w:rPr>
          <w:rFonts w:ascii="Arial" w:hAnsi="Arial" w:cs="Arial"/>
          <w:sz w:val="23"/>
          <w:szCs w:val="23"/>
        </w:rPr>
        <w:lastRenderedPageBreak/>
        <w:t>decision-making regarding adjuvant chemotherapy</w: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15</w:t>
      </w:r>
      <w:r w:rsidRPr="00750217">
        <w:rPr>
          <w:rFonts w:ascii="Arial" w:hAnsi="Arial" w:cs="Arial"/>
          <w:sz w:val="23"/>
          <w:szCs w:val="23"/>
        </w:rPr>
        <w:fldChar w:fldCharType="end"/>
      </w:r>
      <w:r w:rsidRPr="00750217">
        <w:rPr>
          <w:rFonts w:ascii="Arial" w:hAnsi="Arial" w:cs="Arial"/>
          <w:sz w:val="23"/>
          <w:szCs w:val="23"/>
        </w:rPr>
        <w:t xml:space="preserve"> DES captured a constrained resource setting while a Markov cohort model represented unconstrained resources. Although the relative differences between the cost and quality-adjusted life year outcomes did not exceed 2.5% in the DES compared to the Markov cohort model, the efficiency frontiers generated by both modelling approaches were not the same. Different sets of non-dominated test-treatment strategies were suggested, depending on which modelling approaches was selected. Limited implications of the results were drawn by the author since this study was presented as a poster. </w:t>
      </w:r>
    </w:p>
    <w:p w14:paraId="108E1CA6" w14:textId="77777777" w:rsidR="00D32CA9" w:rsidRPr="00750217" w:rsidRDefault="00D32CA9" w:rsidP="00D32CA9">
      <w:pPr>
        <w:pStyle w:val="NoSpacing"/>
        <w:spacing w:line="480" w:lineRule="auto"/>
        <w:rPr>
          <w:rFonts w:ascii="Arial" w:hAnsi="Arial" w:cs="Arial"/>
          <w:b/>
          <w:sz w:val="23"/>
          <w:szCs w:val="23"/>
        </w:rPr>
      </w:pPr>
    </w:p>
    <w:p w14:paraId="36EDB4B1" w14:textId="490E9349" w:rsidR="00D32CA9" w:rsidRPr="00750217" w:rsidRDefault="00D32CA9" w:rsidP="00D32CA9">
      <w:pPr>
        <w:pStyle w:val="NoSpacing"/>
        <w:spacing w:line="480" w:lineRule="auto"/>
        <w:rPr>
          <w:rFonts w:ascii="Arial" w:hAnsi="Arial" w:cs="Arial"/>
          <w:b/>
          <w:smallCaps/>
          <w:sz w:val="23"/>
          <w:szCs w:val="23"/>
        </w:rPr>
      </w:pPr>
      <w:r w:rsidRPr="00750217">
        <w:rPr>
          <w:rFonts w:ascii="Arial" w:hAnsi="Arial" w:cs="Arial"/>
          <w:b/>
          <w:smallCaps/>
          <w:sz w:val="23"/>
          <w:szCs w:val="23"/>
        </w:rPr>
        <w:t xml:space="preserve">3.4 </w:t>
      </w:r>
      <w:r w:rsidR="009D7138">
        <w:rPr>
          <w:rFonts w:ascii="Arial" w:hAnsi="Arial" w:cs="Arial"/>
          <w:b/>
          <w:smallCaps/>
          <w:sz w:val="23"/>
          <w:szCs w:val="23"/>
        </w:rPr>
        <w:t>Discussion and Conclusion</w:t>
      </w:r>
    </w:p>
    <w:p w14:paraId="5839C078"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3A999116"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This study highlights cross-validation exercises conducted so far in health economic modelling. For the structural decision criterion examined by more than a single study, the manner in which that particular criterion impacts a model was found to be consistent despite differences in the disease areas studied and modelling approaches used. As such, the impact of each decision criterion in terms of the practical trade-offs and the circumstances whereby resource allocation decisions changes are highlighted in Table 4.</w:t>
      </w:r>
    </w:p>
    <w:p w14:paraId="305FDC80"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689AD65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 xml:space="preserve">In terms of population resolution, the differentiating elements between individual- and aggregate-level models were their capability in incorporating individual heterogeneity and memory into the model. Despite this, the cost-effectiveness results were all found to be similar between aggregate- and individual-level models. The emerging concern impacting the choice in this decision criterion was the trade-off in validity and practicality/feasibility. Studies suggested that unless flexibility is required for a large section of the model, individual-level </w:t>
      </w:r>
      <w:r w:rsidRPr="00750217">
        <w:rPr>
          <w:rFonts w:ascii="Arial" w:hAnsi="Arial" w:cs="Arial"/>
          <w:sz w:val="23"/>
          <w:szCs w:val="23"/>
        </w:rPr>
        <w:lastRenderedPageBreak/>
        <w:t>models may not be beneficial in providing more accurate estimates compared to a simpler, aggregate-level model given their higher practical costs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&lt;Refman&gt;&lt;Cite&gt;&lt;Author&gt;Karnon&lt;/Author&gt;&lt;Year&gt;2003&lt;/Year&gt;&lt;RecNum&gt;2345&lt;/RecNum&gt;&lt;IDText&gt;Alternative decision modelling techniques for the evaluation of health care technologies: Markov processes versus discrete event simulation&lt;/IDText&gt;&lt;MDL Ref_Type="Journal"&gt;&lt;Ref_Type&gt;Journal&lt;/Ref_Type&gt;&lt;Ref_ID&gt;2345&lt;/Ref_ID&gt;&lt;Title_Primary&gt;Alternative decision modelling techniques for the evaluation of health care technologies: Markov processes versus discrete event simulation&lt;/Title_Primary&gt;&lt;Authors_Primary&gt;Karnon,J.&lt;/Authors_Primary&gt;&lt;Date_Primary&gt;2003/10&lt;/Date_Primary&gt;&lt;Keywords&gt;adverse effects&lt;/Keywords&gt;&lt;Keywords&gt;Aged&lt;/Keywords&gt;&lt;Keywords&gt;Aged,80 and over&lt;/Keywords&gt;&lt;Keywords&gt;Antineoplastic Agents,Hormonal&lt;/Keywords&gt;&lt;Keywords&gt;Antineoplastic Combined Chemotherapy Protocols&lt;/Keywords&gt;&lt;Keywords&gt;Breast Neoplasms&lt;/Keywords&gt;&lt;Keywords&gt;Chemotherapy,Adjuvant&lt;/Keywords&gt;&lt;Keywords&gt;Cost-Benefit Analysis&lt;/Keywords&gt;&lt;Keywords&gt;Decision Support Techniques&lt;/Keywords&gt;&lt;Keywords&gt;drug therapy&lt;/Keywords&gt;&lt;Keywords&gt;economics&lt;/Keywords&gt;&lt;Keywords&gt;Female&lt;/Keywords&gt;&lt;Keywords&gt;Humans&lt;/Keywords&gt;&lt;Keywords&gt;Markov Chains&lt;/Keywords&gt;&lt;Keywords&gt;methods&lt;/Keywords&gt;&lt;Keywords&gt;Middle Aged&lt;/Keywords&gt;&lt;Keywords&gt;Models,Economic&lt;/Keywords&gt;&lt;Keywords&gt;Monte Carlo Method&lt;/Keywords&gt;&lt;Keywords&gt;Quality-Adjusted Life Years&lt;/Keywords&gt;&lt;Keywords&gt;secondary&lt;/Keywords&gt;&lt;Keywords&gt;statistics &amp;amp; numerical data&lt;/Keywords&gt;&lt;Keywords&gt;Tamoxifen&lt;/Keywords&gt;&lt;Keywords&gt;Technology Assessment,Biomedical&lt;/Keywords&gt;&lt;Keywords&gt;therapeutic use&lt;/Keywords&gt;&lt;Reprint&gt;Not in File&lt;/Reprint&gt;&lt;Start_Page&gt;837&lt;/Start_Page&gt;&lt;End_Page&gt;848&lt;/End_Page&gt;&lt;Periodical&gt;Health Econ&lt;/Periodical&gt;&lt;Volume&gt;12&lt;/Volume&gt;&lt;Issue&gt;10&lt;/Issue&gt;&lt;ISSN_ISBN&gt;1057-9230 (Print)&lt;/ISSN_ISBN&gt;&lt;Address&gt;Health Economics Research Group, Brunel University, UK jkarnon@sheffieldacuk&lt;/Address&gt;&lt;ZZ_JournalStdAbbrev&gt;&lt;f name="System"&gt;Health Econ&lt;/f&gt;&lt;/ZZ_JournalStdAbbrev&gt;&lt;ZZ_WorkformID&gt;1&lt;/ZZ_WorkformID&gt;&lt;/MDL&gt;&lt;/Cite&gt;&lt;/Refman&gt;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16</w:t>
      </w:r>
      <w:r w:rsidRPr="00750217">
        <w:rPr>
          <w:rFonts w:ascii="Arial" w:hAnsi="Arial" w:cs="Arial"/>
          <w:sz w:val="23"/>
          <w:szCs w:val="23"/>
        </w:rPr>
        <w:fldChar w:fldCharType="end"/>
      </w:r>
      <w:r w:rsidRPr="00750217">
        <w:rPr>
          <w:rFonts w:ascii="Arial" w:hAnsi="Arial" w:cs="Arial"/>
          <w:sz w:val="23"/>
          <w:szCs w:val="23"/>
        </w:rPr>
        <w:t xml:space="preserve">. </w:t>
      </w:r>
    </w:p>
    <w:p w14:paraId="171EB303"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0FC62BEC"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With respect to interactivity, the conclusions were also similar: when indirect effects are large, dynamic modelling is required as a static model may severely bias the effectiveness and the economic value of the intervention</w: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PC9DaXRlPjxDaXRlPjxBdXRob3I+RWRtdW5kczwvQXV0aG9yPjxZZWFyPjE5OTk8L1llYXI+PFJl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PFJlZm1hbj48Q2l0ZT48QXV0aG9yPkx1Z25lcjwvQXV0aG9yPjxZZWFyPjIwMTA8L1llYXI+PFJl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10,12,18</w:t>
      </w:r>
      <w:r w:rsidRPr="00750217">
        <w:rPr>
          <w:rFonts w:ascii="Arial" w:hAnsi="Arial" w:cs="Arial"/>
          <w:sz w:val="23"/>
          <w:szCs w:val="23"/>
        </w:rPr>
        <w:fldChar w:fldCharType="end"/>
      </w:r>
      <w:r w:rsidRPr="00750217">
        <w:rPr>
          <w:rFonts w:ascii="Arial" w:hAnsi="Arial" w:cs="Arial"/>
          <w:sz w:val="23"/>
          <w:szCs w:val="23"/>
        </w:rPr>
        <w:t>. These findings are in agreement with studies that have treated indirect effects as an element of structural uncertainty within a model. Several studies have used a single modelling approach with a switch to turn on or off the components constituting indirect effects</w:t>
      </w:r>
      <w:r w:rsidRPr="00750217">
        <w:rPr>
          <w:rFonts w:ascii="Arial" w:hAnsi="Arial" w:cs="Arial"/>
          <w:sz w:val="23"/>
          <w:szCs w:val="23"/>
        </w:rPr>
        <w:fldChar w:fldCharType="begin">
          <w:fldData xml:space="preserve">PFJlZm1hbj48Q2l0ZT48QXV0aG9yPkFybXN0cm9uZzwvQXV0aG9yPjxZZWFyPjIwMDc8L1llYXI+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PFJlZm1hbj48Q2l0ZT48QXV0aG9yPkFybXN0cm9uZzwvQXV0aG9yPjxZZWFyPjIwMDc8L1llYXI+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20-23</w:t>
      </w:r>
      <w:r w:rsidRPr="00750217">
        <w:rPr>
          <w:rFonts w:ascii="Arial" w:hAnsi="Arial" w:cs="Arial"/>
          <w:sz w:val="23"/>
          <w:szCs w:val="23"/>
        </w:rPr>
        <w:fldChar w:fldCharType="end"/>
      </w:r>
      <w:r w:rsidRPr="00750217">
        <w:rPr>
          <w:rStyle w:val="CommentReference"/>
          <w:rFonts w:ascii="Arial" w:hAnsi="Arial" w:cs="Arial"/>
          <w:sz w:val="23"/>
          <w:szCs w:val="23"/>
        </w:rPr>
        <w:t>.</w:t>
      </w:r>
      <w:r w:rsidRPr="00750217">
        <w:rPr>
          <w:rFonts w:ascii="Arial" w:hAnsi="Arial" w:cs="Arial"/>
          <w:sz w:val="23"/>
          <w:szCs w:val="23"/>
        </w:rPr>
        <w:t xml:space="preserve"> For instance, a model on the vaccination of varicella-zoster virus to prevent two distinct diseases, varicella and herpes zoster, was found to be sensitive to whether indirect effects were incorporated. The economic value of vaccination was independent of vaccine coverage in the static model but varied according to the rate of vaccination coverage in the dynamic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&lt;Refman&gt;&lt;Cite&gt;&lt;Author&gt;Brisson&lt;/Author&gt;&lt;Year&gt;2006&lt;/Year&gt;&lt;RecNum&gt;1087&lt;/RecNum&gt;&lt;IDText&gt;Impact of model, methodological, and parameter uncertainty in the economic analysis of vaccination programs&lt;/IDText&gt;&lt;MDL Ref_Type="Journal"&gt;&lt;Ref_Type&gt;Journal&lt;/Ref_Type&gt;&lt;Ref_ID&gt;1087&lt;/Ref_ID&gt;&lt;Title_Primary&gt;Impact of model, methodological, and parameter uncertainty in the economic analysis of vaccination programs&lt;/Title_Primary&gt;&lt;Authors_Primary&gt;Brisson,M.&lt;/Authors_Primary&gt;&lt;Authors_Primary&gt;Edmunds,W.J.&lt;/Authors_Primary&gt;&lt;Date_Primary&gt;2006/9&lt;/Date_Primary&gt;&lt;Keywords&gt;Adolescent&lt;/Keywords&gt;&lt;Keywords&gt;Adult&lt;/Keywords&gt;&lt;Keywords&gt;Aged&lt;/Keywords&gt;&lt;Keywords&gt;Chickenpox Vaccine&lt;/Keywords&gt;&lt;Keywords&gt;Child&lt;/Keywords&gt;&lt;Keywords&gt;Child,Preschool&lt;/Keywords&gt;&lt;Keywords&gt;Costs and Cost Analysis&lt;/Keywords&gt;&lt;Keywords&gt;economics&lt;/Keywords&gt;&lt;Keywords&gt;Humans&lt;/Keywords&gt;&lt;Keywords&gt;Immunization Programs&lt;/Keywords&gt;&lt;Keywords&gt;Infant&lt;/Keywords&gt;&lt;Keywords&gt;Middle Aged&lt;/Keywords&gt;&lt;Keywords&gt;Models,Econometric&lt;/Keywords&gt;&lt;Keywords&gt;Probability&lt;/Keywords&gt;&lt;Keywords&gt;Quality-Adjusted Life Years&lt;/Keywords&gt;&lt;Keywords&gt;Sensitivity and Specificity&lt;/Keywords&gt;&lt;Keywords&gt;Uncertainty&lt;/Keywords&gt;&lt;Reprint&gt;Not in File&lt;/Reprint&gt;&lt;Start_Page&gt;434&lt;/Start_Page&gt;&lt;End_Page&gt;446&lt;/End_Page&gt;&lt;Periodical&gt;Med Decis Making&lt;/Periodical&gt;&lt;Volume&gt;26&lt;/Volume&gt;&lt;Issue&gt;5&lt;/Issue&gt;&lt;User_Def_1&gt;INCLUDE [BT]&lt;/User_Def_1&gt;&lt;User_Def_2&gt;INCLUDE [2C]&lt;/User_Def_2&gt;&lt;ISSN_ISBN&gt;0272-989X (Print)&lt;/ISSN_ISBN&gt;&lt;Address&gt;Modelling and Economics Unit, Health Protection Agency, London, UK&lt;/Address&gt;&lt;ZZ_JournalStdAbbrev&gt;&lt;f name="System"&gt;Med Decis Making&lt;/f&gt;&lt;/ZZ_JournalStdAbbrev&gt;&lt;ZZ_WorkformID&gt;1&lt;/ZZ_WorkformID&gt;&lt;/MDL&gt;&lt;/Cite&gt;&lt;/Refman&gt;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21</w:t>
      </w:r>
      <w:r w:rsidRPr="00750217">
        <w:rPr>
          <w:rFonts w:ascii="Arial" w:hAnsi="Arial" w:cs="Arial"/>
          <w:sz w:val="23"/>
          <w:szCs w:val="23"/>
        </w:rPr>
        <w:fldChar w:fldCharType="end"/>
      </w:r>
      <w:r w:rsidRPr="00750217">
        <w:rPr>
          <w:rFonts w:ascii="Arial" w:hAnsi="Arial" w:cs="Arial"/>
          <w:sz w:val="23"/>
          <w:szCs w:val="23"/>
        </w:rPr>
        <w:t>. Other studies across a range of infectious diseases have reported similar findings and specifically an underestimation in the economic value of vaccination when not incorporating herd immunity into their model, including in the areas of: meningococcal serogroup C conjugate vaccination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&lt;Refman&gt;&lt;Cite&gt;&lt;Author&gt;Trotter&lt;/Author&gt;&lt;Year&gt;2006&lt;/Year&gt;&lt;RecNum&gt;2349&lt;/RecNum&gt;&lt;MDL Ref_Type="Journal"&gt;&lt;Ref_Type&gt;Journal&lt;/Ref_Type&gt;&lt;Ref_ID&gt;2349&lt;/Ref_ID&gt;&lt;Title_Primary&gt;Reassessing the cost-effectiveness of meningococcal serogroup C conjugate (MCC) vaccines using a transmission dynamic model&lt;/Title_Primary&gt;&lt;Authors_Primary&gt;Trotter,C.L.&lt;/Authors_Primary&gt;&lt;Authors_Primary&gt;Edmunds,W.J.&lt;/Authors_Primary&gt;&lt;Date_Primary&gt;2006/1&lt;/Date_Primary&gt;&lt;Keywords&gt;Child&lt;/Keywords&gt;&lt;Keywords&gt;Child,Preschool&lt;/Keywords&gt;&lt;Keywords&gt;Cost-Benefit Analysis&lt;/Keywords&gt;&lt;Keywords&gt;drug therapy&lt;/Keywords&gt;&lt;Keywords&gt;economics&lt;/Keywords&gt;&lt;Keywords&gt;England&lt;/Keywords&gt;&lt;Keywords&gt;Humans&lt;/Keywords&gt;&lt;Keywords&gt;Immunization Programs&lt;/Keywords&gt;&lt;Keywords&gt;immunology&lt;/Keywords&gt;&lt;Keywords&gt;Infant&lt;/Keywords&gt;&lt;Keywords&gt;Meningitis,Meningococcal&lt;/Keywords&gt;&lt;Keywords&gt;Meningococcal Vaccines&lt;/Keywords&gt;&lt;Keywords&gt;Models,Theoretical&lt;/Keywords&gt;&lt;Keywords&gt;transmission&lt;/Keywords&gt;&lt;Keywords&gt;Vaccines,Conjugate&lt;/Keywords&gt;&lt;Keywords&gt;Wales&lt;/Keywords&gt;&lt;Reprint&gt;Not in File&lt;/Reprint&gt;&lt;Start_Page&gt;38&lt;/Start_Page&gt;&lt;End_Page&gt;47&lt;/End_Page&gt;&lt;Periodical&gt;Med Decis Making&lt;/Periodical&gt;&lt;Volume&gt;26&lt;/Volume&gt;&lt;Issue&gt;1&lt;/Issue&gt;&lt;ISSN_ISBN&gt;0272-989X (Print)&lt;/ISSN_ISBN&gt;&lt;Address&gt;Modelling and Economics Unit, Centre for Infections, Health Protection Agency, 61 Colindale Avenue, London, NW95EQ, UK&lt;/Address&gt;&lt;ZZ_JournalStdAbbrev&gt;&lt;f name="System"&gt;Med Decis Making&lt;/f&gt;&lt;/ZZ_JournalStdAbbrev&gt;&lt;ZZ_WorkformID&gt;1&lt;/ZZ_WorkformID&gt;&lt;/MDL&gt;&lt;/Cite&gt;&lt;/Refman&gt;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23</w:t>
      </w:r>
      <w:r w:rsidRPr="00750217">
        <w:rPr>
          <w:rFonts w:ascii="Arial" w:hAnsi="Arial" w:cs="Arial"/>
          <w:sz w:val="23"/>
          <w:szCs w:val="23"/>
        </w:rPr>
        <w:fldChar w:fldCharType="end"/>
      </w:r>
      <w:r w:rsidRPr="00750217">
        <w:rPr>
          <w:rFonts w:ascii="Arial" w:hAnsi="Arial" w:cs="Arial"/>
          <w:sz w:val="23"/>
          <w:szCs w:val="23"/>
        </w:rPr>
        <w:t>, childhood hepatitis A immunization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&lt;Refman&gt;&lt;Cite&gt;&lt;Author&gt;Armstrong&lt;/Author&gt;&lt;Year&gt;2007&lt;/Year&gt;&lt;RecNum&gt;2350&lt;/RecNum&gt;&lt;MDL Ref_Type="Journal"&gt;&lt;Ref_Type&gt;Journal&lt;/Ref_Type&gt;&lt;Ref_ID&gt;2350&lt;/Ref_ID&gt;&lt;Title_Primary&gt;The economics of routine childhood hepatitis A immunization in the United States: the impact of herd immunity&lt;/Title_Primary&gt;&lt;Authors_Primary&gt;Armstrong,G.L.&lt;/Authors_Primary&gt;&lt;Authors_Primary&gt;Billah,K.&lt;/Authors_Primary&gt;&lt;Authors_Primary&gt;Rein,D.B.&lt;/Authors_Primary&gt;&lt;Authors_Primary&gt;Hicks,K.A.&lt;/Authors_Primary&gt;&lt;Authors_Primary&gt;Wirth,K.E.&lt;/Authors_Primary&gt;&lt;Authors_Primary&gt;Bell,B.P.&lt;/Authors_Primary&gt;&lt;Date_Primary&gt;2007/1&lt;/Date_Primary&gt;&lt;Keywords&gt;Child,Preschool&lt;/Keywords&gt;&lt;Keywords&gt;Cost-Benefit Analysis&lt;/Keywords&gt;&lt;Keywords&gt;economics&lt;/Keywords&gt;&lt;Keywords&gt;Health Care Costs&lt;/Keywords&gt;&lt;Keywords&gt;Health Expenditures&lt;/Keywords&gt;&lt;Keywords&gt;Hepatitis A&lt;/Keywords&gt;&lt;Keywords&gt;Humans&lt;/Keywords&gt;&lt;Keywords&gt;Immunity,Herd&lt;/Keywords&gt;&lt;Keywords&gt;Immunization Programs&lt;/Keywords&gt;&lt;Keywords&gt;immunology&lt;/Keywords&gt;&lt;Keywords&gt;Infant&lt;/Keywords&gt;&lt;Keywords&gt;Models,Economic&lt;/Keywords&gt;&lt;Keywords&gt;prevention &amp;amp; control&lt;/Keywords&gt;&lt;Keywords&gt;Quality-Adjusted Life Years&lt;/Keywords&gt;&lt;Keywords&gt;United States&lt;/Keywords&gt;&lt;Keywords&gt;Vaccination&lt;/Keywords&gt;&lt;Reprint&gt;Not in File&lt;/Reprint&gt;&lt;Start_Page&gt;e22&lt;/Start_Page&gt;&lt;End_Page&gt;e29&lt;/End_Page&gt;&lt;Periodical&gt;Pediatrics&lt;/Periodical&gt;&lt;Volume&gt;119&lt;/Volume&gt;&lt;Issue&gt;1&lt;/Issue&gt;&lt;ISSN_ISBN&gt;1098-4275 (Electronic)&lt;/ISSN_ISBN&gt;&lt;Address&gt;Division of Viral Hepatitis, National Center for Infectious Diseases, Centers for Disease Control and Prevention, 1600 Clifton Rd NE, Atlanta, GA 30333, USA garmstrong@cdcgov&lt;/Address&gt;&lt;ZZ_JournalStdAbbrev&gt;&lt;f name="System"&gt;Pediatrics&lt;/f&gt;&lt;/ZZ_JournalStdAbbrev&gt;&lt;ZZ_WorkformID&gt;1&lt;/ZZ_WorkformID&gt;&lt;/MDL&gt;&lt;/Cite&gt;&lt;/Refman&gt;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20</w:t>
      </w:r>
      <w:r w:rsidRPr="00750217">
        <w:rPr>
          <w:rFonts w:ascii="Arial" w:hAnsi="Arial" w:cs="Arial"/>
          <w:sz w:val="23"/>
          <w:szCs w:val="23"/>
        </w:rPr>
        <w:fldChar w:fldCharType="end"/>
      </w:r>
      <w:r w:rsidRPr="00750217">
        <w:rPr>
          <w:rFonts w:ascii="Arial" w:hAnsi="Arial" w:cs="Arial"/>
          <w:sz w:val="23"/>
          <w:szCs w:val="23"/>
        </w:rPr>
        <w:t xml:space="preserve"> and rotavirus vaccination</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&lt;Refman&gt;&lt;Cite&gt;&lt;Author&gt;Kim&lt;/Author&gt;&lt;Year&gt;2010&lt;/Year&gt;&lt;RecNum&gt;480&lt;/RecNum&gt;&lt;IDText&gt;Exploring model uncertainty in economic evaluation of health interventions: the example of rotavirus vaccination in Vietnam&lt;/IDText&gt;&lt;MDL Ref_Type="Journal"&gt;&lt;Ref_Type&gt;Journal&lt;/Ref_Type&gt;&lt;Ref_ID&gt;480&lt;/Ref_ID&gt;&lt;Title_Primary&gt;Exploring model uncertainty in economic evaluation of health interventions: the example of rotavirus vaccination in Vietnam&lt;/Title_Primary&gt;&lt;Authors_Primary&gt;Kim,S.Y.&lt;/Authors_Primary&gt;&lt;Authors_Primary&gt;Goldie,S.J.&lt;/Authors_Primary&gt;&lt;Authors_Primary&gt;Salomon,J.A.&lt;/Authors_Primary&gt;&lt;Date_Primary&gt;2010/9&lt;/Date_Primary&gt;&lt;Keywords&gt;administration &amp;amp; dosage&lt;/Keywords&gt;&lt;Keywords&gt;Computer Simulation&lt;/Keywords&gt;&lt;Keywords&gt;Cost-Benefit Analysis&lt;/Keywords&gt;&lt;Keywords&gt;Delivery of Health Care&lt;/Keywords&gt;&lt;Keywords&gt;drug effects&lt;/Keywords&gt;&lt;Keywords&gt;economics&lt;/Keywords&gt;&lt;Keywords&gt;Humans&lt;/Keywords&gt;&lt;Keywords&gt;Immunization Programs&lt;/Keywords&gt;&lt;Keywords&gt;immunology&lt;/Keywords&gt;&lt;Keywords&gt;Models,Econometric&lt;/Keywords&gt;&lt;Keywords&gt;Models,Theoretical&lt;/Keywords&gt;&lt;Keywords&gt;prevention &amp;amp; control&lt;/Keywords&gt;&lt;Keywords&gt;Rotavirus&lt;/Keywords&gt;&lt;Keywords&gt;Rotavirus Infections&lt;/Keywords&gt;&lt;Keywords&gt;Rotavirus Vaccines&lt;/Keywords&gt;&lt;Keywords&gt;Uncertainty&lt;/Keywords&gt;&lt;Keywords&gt;Vietnam&lt;/Keywords&gt;&lt;Keywords&gt;virology&lt;/Keywords&gt;&lt;Reprint&gt;Not in File&lt;/Reprint&gt;&lt;Start_Page&gt;E1&lt;/Start_Page&gt;&lt;End_Page&gt;E28&lt;/End_Page&gt;&lt;Periodical&gt;Med Decis Making&lt;/Periodical&gt;&lt;Volume&gt;30&lt;/Volume&gt;&lt;Issue&gt;5&lt;/Issue&gt;&lt;User_Def_1&gt;INCLUDE [BT]&lt;/User_Def_1&gt;&lt;User_Def_2&gt;INCLUDE [2A]&lt;/User_Def_2&gt;&lt;ISSN_ISBN&gt;1552-681X (Electronic)&lt;/ISSN_ISBN&gt;&lt;Address&gt;Center for Health Decision Science, Harvard School of Public Health, Boston, MA, USA sykim@hsphharvardedu&lt;/Address&gt;&lt;ZZ_JournalStdAbbrev&gt;&lt;f name="System"&gt;Med Decis Making&lt;/f&gt;&lt;/ZZ_JournalStdAbbrev&gt;&lt;ZZ_WorkformID&gt;1&lt;/ZZ_WorkformID&gt;&lt;/MDL&gt;&lt;/Cite&gt;&lt;/Refman&gt;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22</w:t>
      </w:r>
      <w:r w:rsidRPr="00750217">
        <w:rPr>
          <w:rFonts w:ascii="Arial" w:hAnsi="Arial" w:cs="Arial"/>
          <w:sz w:val="23"/>
          <w:szCs w:val="23"/>
        </w:rPr>
        <w:fldChar w:fldCharType="end"/>
      </w:r>
      <w:r w:rsidRPr="00750217">
        <w:rPr>
          <w:rFonts w:ascii="Arial" w:hAnsi="Arial" w:cs="Arial"/>
          <w:sz w:val="23"/>
          <w:szCs w:val="23"/>
        </w:rPr>
        <w:t xml:space="preserve">. </w:t>
      </w:r>
    </w:p>
    <w:p w14:paraId="408FA831"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62344720"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Traditional economic models have often assumed unlimited resources and we found one study that explored the impact of incorporating resource constraints on the economic value of breast cancer treatment. As this work came from a poster presentation, certain details remain unpublished. Although we were unable to assess this work completely, the authors have published similar work where capacity constraints were treated as a structural uncertainty within a DES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&lt;Refman&gt;&lt;Cite&gt;&lt;Author&gt;Jahn&lt;/Author&gt;&lt;Year&gt;2010&lt;/Year&gt;&lt;RecNum&gt;2351&lt;/RecNum&gt;&lt;IDText&gt;Capacity constraints and cost-effectiveness: a discrete event simulation for drug-eluting stents&lt;/IDText&gt;&lt;MDL Ref_Type="Journal"&gt;&lt;Ref_Type&gt;Journal&lt;/Ref_Type&gt;&lt;Ref_ID&gt;2351&lt;/Ref_ID&gt;&lt;Title_Primary&gt;Capacity constraints and cost-effectiveness: a discrete event simulation for drug-eluting stents&lt;/Title_Primary&gt;&lt;Authors_Primary&gt;Jahn,B.&lt;/Authors_Primary&gt;&lt;Authors_Primary&gt;Pfeiffer,K.P.&lt;/Authors_Primary&gt;&lt;Authors_Primary&gt;Theurl,E.&lt;/Authors_Primary&gt;&lt;Authors_Primary&gt;Tarride,J.E.&lt;/Authors_Primary&gt;&lt;Authors_Primary&gt;Goeree,R.&lt;/Authors_Primary&gt;&lt;Date_Primary&gt;2010/1&lt;/Date_Primary&gt;&lt;Keywords&gt;Cost-Benefit Analysis&lt;/Keywords&gt;&lt;Keywords&gt;Decision Making&lt;/Keywords&gt;&lt;Keywords&gt;Drug-Eluting Stents&lt;/Keywords&gt;&lt;Keywords&gt;economics&lt;/Keywords&gt;&lt;Keywords&gt;Health Services Accessibility&lt;/Keywords&gt;&lt;Keywords&gt;Humans&lt;/Keywords&gt;&lt;Keywords&gt;Models,Theoretical&lt;/Keywords&gt;&lt;Keywords&gt;Resource Allocation&lt;/Keywords&gt;&lt;Keywords&gt;utilization&lt;/Keywords&gt;&lt;Keywords&gt;Waiting Lists&lt;/Keywords&gt;&lt;Reprint&gt;Not in File&lt;/Reprint&gt;&lt;Start_Page&gt;16&lt;/Start_Page&gt;&lt;End_Page&gt;28&lt;/End_Page&gt;&lt;Periodical&gt;Med Decis Making&lt;/Periodical&gt;&lt;Volume&gt;30&lt;/Volume&gt;&lt;Issue&gt;1&lt;/Issue&gt;&lt;ISSN_ISBN&gt;1552-681X (Electronic)&lt;/ISSN_ISBN&gt;&lt;Address&gt;Institute of Public Health, Medical Decision Making and Health Technology Assessment, Department of Public Health, UMIT-University for Health Sciences, Medical Informatics and Technology, Hall iTirol, Austria beatejahn@umitat&lt;/Address&gt;&lt;ZZ_JournalStdAbbrev&gt;&lt;f name="System"&gt;Med Decis Making&lt;/f&gt;&lt;/ZZ_JournalStdAbbrev&gt;&lt;ZZ_WorkformID&gt;1&lt;/ZZ_WorkformID&gt;&lt;/MDL&gt;&lt;/Cite&gt;&lt;/Refman&gt;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24</w:t>
      </w:r>
      <w:r w:rsidRPr="00750217">
        <w:rPr>
          <w:rFonts w:ascii="Arial" w:hAnsi="Arial" w:cs="Arial"/>
          <w:sz w:val="23"/>
          <w:szCs w:val="23"/>
        </w:rPr>
        <w:fldChar w:fldCharType="end"/>
      </w:r>
      <w:r w:rsidRPr="00750217">
        <w:rPr>
          <w:rFonts w:ascii="Arial" w:hAnsi="Arial" w:cs="Arial"/>
          <w:sz w:val="23"/>
          <w:szCs w:val="23"/>
        </w:rPr>
        <w:t xml:space="preserve">. In that study, neglecting capacity restrictions and queuing led to disparate results that had broad implications on decision-making. The ICER estimates </w:t>
      </w:r>
      <w:r w:rsidRPr="00750217">
        <w:rPr>
          <w:rFonts w:ascii="Arial" w:hAnsi="Arial" w:cs="Arial"/>
          <w:sz w:val="23"/>
          <w:szCs w:val="23"/>
        </w:rPr>
        <w:lastRenderedPageBreak/>
        <w:t>laid in different quadrants of the incremental-cost-effectiveness plane depending on whether resource constraints were included or not within the model</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&lt;Refman&gt;&lt;Cite&gt;&lt;Author&gt;Jahn&lt;/Author&gt;&lt;Year&gt;2010&lt;/Year&gt;&lt;RecNum&gt;2351&lt;/RecNum&gt;&lt;IDText&gt;Capacity constraints and cost-effectiveness: a discrete event simulation for drug-eluting stents&lt;/IDText&gt;&lt;MDL Ref_Type="Journal"&gt;&lt;Ref_Type&gt;Journal&lt;/Ref_Type&gt;&lt;Ref_ID&gt;2351&lt;/Ref_ID&gt;&lt;Title_Primary&gt;Capacity constraints and cost-effectiveness: a discrete event simulation for drug-eluting stents&lt;/Title_Primary&gt;&lt;Authors_Primary&gt;Jahn,B.&lt;/Authors_Primary&gt;&lt;Authors_Primary&gt;Pfeiffer,K.P.&lt;/Authors_Primary&gt;&lt;Authors_Primary&gt;Theurl,E.&lt;/Authors_Primary&gt;&lt;Authors_Primary&gt;Tarride,J.E.&lt;/Authors_Primary&gt;&lt;Authors_Primary&gt;Goeree,R.&lt;/Authors_Primary&gt;&lt;Date_Primary&gt;2010/1&lt;/Date_Primary&gt;&lt;Keywords&gt;Cost-Benefit Analysis&lt;/Keywords&gt;&lt;Keywords&gt;Decision Making&lt;/Keywords&gt;&lt;Keywords&gt;Drug-Eluting Stents&lt;/Keywords&gt;&lt;Keywords&gt;economics&lt;/Keywords&gt;&lt;Keywords&gt;Health Services Accessibility&lt;/Keywords&gt;&lt;Keywords&gt;Humans&lt;/Keywords&gt;&lt;Keywords&gt;Models,Theoretical&lt;/Keywords&gt;&lt;Keywords&gt;Resource Allocation&lt;/Keywords&gt;&lt;Keywords&gt;utilization&lt;/Keywords&gt;&lt;Keywords&gt;Waiting Lists&lt;/Keywords&gt;&lt;Reprint&gt;Not in File&lt;/Reprint&gt;&lt;Start_Page&gt;16&lt;/Start_Page&gt;&lt;End_Page&gt;28&lt;/End_Page&gt;&lt;Periodical&gt;Med Decis Making&lt;/Periodical&gt;&lt;Volume&gt;30&lt;/Volume&gt;&lt;Issue&gt;1&lt;/Issue&gt;&lt;ISSN_ISBN&gt;1552-681X (Electronic)&lt;/ISSN_ISBN&gt;&lt;Address&gt;Institute of Public Health, Medical Decision Making and Health Technology Assessment, Department of Public Health, UMIT-University for Health Sciences, Medical Informatics and Technology, Hall iTirol, Austria beatejahn@umitat&lt;/Address&gt;&lt;ZZ_JournalStdAbbrev&gt;&lt;f name="System"&gt;Med Decis Making&lt;/f&gt;&lt;/ZZ_JournalStdAbbrev&gt;&lt;ZZ_WorkformID&gt;1&lt;/ZZ_WorkformID&gt;&lt;/MDL&gt;&lt;/Cite&gt;&lt;/Refman&gt;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24</w:t>
      </w:r>
      <w:r w:rsidRPr="00750217">
        <w:rPr>
          <w:rFonts w:ascii="Arial" w:hAnsi="Arial" w:cs="Arial"/>
          <w:sz w:val="23"/>
          <w:szCs w:val="23"/>
        </w:rPr>
        <w:fldChar w:fldCharType="end"/>
      </w:r>
      <w:r w:rsidRPr="00750217">
        <w:rPr>
          <w:rFonts w:ascii="Arial" w:hAnsi="Arial" w:cs="Arial"/>
          <w:sz w:val="23"/>
          <w:szCs w:val="23"/>
        </w:rPr>
        <w:t>. The authors’ findings in this publication aligned with their unpublished study as different efficiency frontiers were generated from a resource-unlimited versus a resource-constrained setting</w: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PFJlZm1hbj48Q2l0ZT48QXV0aG9yPkphaG48L0F1dGhvcj48WWVhcj4yMDEyPC9ZZWFyPjxSZWNO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15</w:t>
      </w:r>
      <w:r w:rsidRPr="00750217">
        <w:rPr>
          <w:rFonts w:ascii="Arial" w:hAnsi="Arial" w:cs="Arial"/>
          <w:sz w:val="23"/>
          <w:szCs w:val="23"/>
        </w:rPr>
        <w:fldChar w:fldCharType="end"/>
      </w:r>
      <w:r w:rsidRPr="00750217">
        <w:rPr>
          <w:rFonts w:ascii="Arial" w:hAnsi="Arial" w:cs="Arial"/>
          <w:sz w:val="23"/>
          <w:szCs w:val="23"/>
        </w:rPr>
        <w:t xml:space="preserve">. However, more work is required in this area to determine whether these conclusions are generalizable and to what extent resource constraint may impact and lead to differences in the modelled results. </w:t>
      </w:r>
    </w:p>
    <w:p w14:paraId="0A9982FA"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3E4256F6"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As mentioned previously, existing frameworks on how to select a modelling approach have been guided mainly by heuristics and lack empirical support</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&lt;Refman&gt;&lt;Cite&gt;&lt;Author&gt;Tsoi&lt;/Author&gt;&lt;Year&gt;2014&lt;/Year&gt;&lt;RecNum&gt;2352&lt;/RecNum&gt;&lt;MDL Ref_Type="Journal"&gt;&lt;Ref_Type&gt;Journal&lt;/Ref_Type&gt;&lt;Ref_ID&gt;2352&lt;/Ref_ID&gt;&lt;Title_Primary&gt;&lt;f name="Calibri"&gt;&lt;b&gt;Systematic narrative review of decision frameworks to select appropriate modelling approaches for economic evaluations &lt;/b&gt;&lt;/f&gt;&lt;/Title_Primary&gt;&lt;Authors_Primary&gt;Tsoi,B.&lt;/Authors_Primary&gt;&lt;Authors_Primary&gt;Jegathisawaran,J.&lt;/Authors_Primary&gt;&lt;Authors_Primary&gt;Tarride,J.E.&lt;/Authors_Primary&gt;&lt;Authors_Primary&gt;Blackhouse,G.&lt;/Authors_Primary&gt;&lt;Authors_Primary&gt;O&amp;apos;Reilly,D.&lt;/Authors_Primary&gt;&lt;Authors_Primary&gt;Goeree,R.&lt;/Authors_Primary&gt;&lt;Date_Primary&gt;2014&lt;/Date_Primary&gt;&lt;Reprint&gt;In File&lt;/Reprint&gt;&lt;Periodical&gt;[manuscript submitted]&lt;/Periodical&gt;&lt;Misc_2&gt;.&lt;/Misc_2&gt;&lt;ZZ_JournalFull&gt;&lt;f name="System"&gt;[manuscript submitted]&lt;/f&gt;&lt;/ZZ_JournalFull&gt;&lt;ZZ_WorkformID&gt;1&lt;/ZZ_WorkformID&gt;&lt;/MDL&gt;&lt;/Cite&gt;&lt;/Refman&gt;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5</w:t>
      </w:r>
      <w:r w:rsidRPr="00750217">
        <w:rPr>
          <w:rFonts w:ascii="Arial" w:hAnsi="Arial" w:cs="Arial"/>
          <w:sz w:val="23"/>
          <w:szCs w:val="23"/>
        </w:rPr>
        <w:fldChar w:fldCharType="end"/>
      </w:r>
      <w:r w:rsidRPr="00750217">
        <w:rPr>
          <w:rFonts w:ascii="Arial" w:hAnsi="Arial" w:cs="Arial"/>
          <w:sz w:val="23"/>
          <w:szCs w:val="23"/>
        </w:rPr>
        <w:t>. This systematic review has identified empirical evidence that has explored some of these decision criterion used to guide the choice on a suitable modelling approach. Although there are few published cross-validation exercises and a predominant focus on only two selection criteria (namely, interactivity and population resolution), the existing body of literature has drawn similar conclusions. Although the relative importance of each of the differential factors identified are likely to vary between treatment area, on the basis of the converging results presented in this systematic review, researchers and analysts should be able to make informed choices with respect to the relative advantages of alternative decision modelling techniques to their respective treatment area.</w:t>
      </w:r>
    </w:p>
    <w:p w14:paraId="120EE04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5FBFC802" w14:textId="0C9E824D"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 xml:space="preserve">Through the areas of convergence and divergence in cross-validated exercises, one can better understand the strengths, limits and restrictions of different modelling approaches. However, given that the ultimate purpose of modelling is to help decision-makers anticipate and take action by providing quantitative information on the consequences of the options being considered, to truly understand which modelling approach is producing the ‘best’ answer, one must consider other forms of validity. Simply knowing that different modelling </w:t>
      </w:r>
      <w:r w:rsidRPr="00750217">
        <w:rPr>
          <w:rFonts w:ascii="Arial" w:hAnsi="Arial" w:cs="Arial"/>
          <w:sz w:val="23"/>
          <w:szCs w:val="23"/>
        </w:rPr>
        <w:lastRenderedPageBreak/>
        <w:t>approaches will produce different results would not be sufficient if o</w:t>
      </w:r>
      <w:r w:rsidR="003A1AB6">
        <w:rPr>
          <w:rFonts w:ascii="Arial" w:hAnsi="Arial" w:cs="Arial"/>
          <w:sz w:val="23"/>
          <w:szCs w:val="23"/>
        </w:rPr>
        <w:t>ne does not know which result is</w:t>
      </w:r>
      <w:r w:rsidRPr="00750217">
        <w:rPr>
          <w:rFonts w:ascii="Arial" w:hAnsi="Arial" w:cs="Arial"/>
          <w:sz w:val="23"/>
          <w:szCs w:val="23"/>
        </w:rPr>
        <w:t xml:space="preserve"> indeed the correct one! Two additional forms of validity that can address this issue are external and predictive validity. External validity involves comparing the model’s predicted results with real-world data while predictive validity involves comparing a model’s forecast with prospectively observed events</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&lt;Refman&gt;&lt;Cite&gt;&lt;Author&gt;Eddy&lt;/Author&gt;&lt;Year&gt;2012&lt;/Year&gt;&lt;RecNum&gt;1440&lt;/RecNum&gt;&lt;MDL Ref_Type="Journal"&gt;&lt;Ref_Type&gt;Journal&lt;/Ref_Type&gt;&lt;Ref_ID&gt;1440&lt;/Ref_ID&gt;&lt;Title_Primary&gt;Model transparency and validation: a report of the ISPOR-SMDM Modeling Good Research Practices Task Force--7&lt;/Title_Primary&gt;&lt;Authors_Primary&gt;Eddy,D.M.&lt;/Authors_Primary&gt;&lt;Authors_Primary&gt;Hollingworth,W.&lt;/Authors_Primary&gt;&lt;Authors_Primary&gt;Caro,J.J.&lt;/Authors_Primary&gt;&lt;Authors_Primary&gt;Tsevat,J.&lt;/Authors_Primary&gt;&lt;Authors_Primary&gt;McDonald,K.M.&lt;/Authors_Primary&gt;&lt;Authors_Primary&gt;Wong,J.B.&lt;/Authors_Primary&gt;&lt;Date_Primary&gt;2012/9&lt;/Date_Primary&gt;&lt;Keywords&gt;Advisory Committees&lt;/Keywords&gt;&lt;Keywords&gt;Benchmarking&lt;/Keywords&gt;&lt;Keywords&gt;Comparative Effectiveness Research&lt;/Keywords&gt;&lt;Keywords&gt;Decision Making&lt;/Keywords&gt;&lt;Keywords&gt;Documentation&lt;/Keywords&gt;&lt;Keywords&gt;Evidence-Based Medicine&lt;/Keywords&gt;&lt;Keywords&gt;Models,Theoretical&lt;/Keywords&gt;&lt;Keywords&gt;Reproducibility of Results&lt;/Keywords&gt;&lt;Keywords&gt;United States&lt;/Keywords&gt;&lt;Reprint&gt;Not in File&lt;/Reprint&gt;&lt;Start_Page&gt;843&lt;/Start_Page&gt;&lt;End_Page&gt;850&lt;/End_Page&gt;&lt;Periodical&gt;Value Health&lt;/Periodical&gt;&lt;Volume&gt;15&lt;/Volume&gt;&lt;Issue&gt;6&lt;/Issue&gt;&lt;ISSN_ISBN&gt;1524-4733 (Electronic)&lt;/ISSN_ISBN&gt;&lt;Address&gt;Archimedes, Inc, San Francisco, CA, USA davideddy@archimedesmodelcom&lt;/Address&gt;&lt;ZZ_JournalStdAbbrev&gt;&lt;f name="System"&gt;Value Health&lt;/f&gt;&lt;/ZZ_JournalStdAbbrev&gt;&lt;ZZ_WorkformID&gt;1&lt;/ZZ_WorkformID&gt;&lt;/MDL&gt;&lt;/Cite&gt;&lt;/Refman&gt;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25</w:t>
      </w:r>
      <w:r w:rsidRPr="00750217">
        <w:rPr>
          <w:rFonts w:ascii="Arial" w:hAnsi="Arial" w:cs="Arial"/>
          <w:sz w:val="23"/>
          <w:szCs w:val="23"/>
        </w:rPr>
        <w:fldChar w:fldCharType="end"/>
      </w:r>
      <w:r w:rsidRPr="00750217">
        <w:rPr>
          <w:rFonts w:ascii="Arial" w:hAnsi="Arial" w:cs="Arial"/>
          <w:sz w:val="23"/>
          <w:szCs w:val="23"/>
        </w:rPr>
        <w:t xml:space="preserve"> Such validation is necessary to be confident that a model is indeed able to calculate the actual outcome if given the appropriate data (i.e., external validity) and is fulfilling its purpose in prediction (i.e., predictive validity). The majority of the cross-validation studies have, to an extent, conducted external validity exercises but only one was found to address predictive validity</w:t>
      </w:r>
      <w:r w:rsidRPr="00750217">
        <w:rPr>
          <w:rFonts w:ascii="Arial" w:hAnsi="Arial" w:cs="Arial"/>
          <w:sz w:val="23"/>
          <w:szCs w:val="23"/>
        </w:rPr>
        <w:fldChar w:fldCharType="begin"/>
      </w:r>
      <w:r w:rsidRPr="00750217">
        <w:rPr>
          <w:rFonts w:ascii="Arial" w:hAnsi="Arial" w:cs="Arial"/>
          <w:sz w:val="23"/>
          <w:szCs w:val="23"/>
        </w:rPr>
        <w:instrText xml:space="preserve"> ADDIN REFMGR.CITE &lt;Refman&gt;&lt;Cite&gt;&lt;Author&gt;Simpson&lt;/Author&gt;&lt;Year&gt;2009&lt;/Year&gt;&lt;RecNum&gt;731&lt;/RecNum&gt;&lt;IDText&gt;Comparison of Markov model and discrete-event simulation techniques for HIV&lt;/IDText&gt;&lt;MDL Ref_Type="Journal"&gt;&lt;Ref_Type&gt;Journal&lt;/Ref_Type&gt;&lt;Ref_ID&gt;731&lt;/Ref_ID&gt;&lt;Title_Primary&gt;Comparison of Markov model and discrete-event simulation techniques for HIV&lt;/Title_Primary&gt;&lt;Authors_Primary&gt;Simpson,K.N.&lt;/Authors_Primary&gt;&lt;Authors_Primary&gt;Strassburger,A.&lt;/Authors_Primary&gt;&lt;Authors_Primary&gt;Jones,W.J.&lt;/Authors_Primary&gt;&lt;Authors_Primary&gt;Dietz,B.&lt;/Authors_Primary&gt;&lt;Authors_Primary&gt;Rajagopalan,R.&lt;/Authors_Primary&gt;&lt;Date_Primary&gt;2009&lt;/Date_Primary&gt;&lt;Keywords&gt;adverse effects&lt;/Keywords&gt;&lt;Keywords&gt;Computer Simulation&lt;/Keywords&gt;&lt;Keywords&gt;Cost-Benefit Analysis&lt;/Keywords&gt;&lt;Keywords&gt;Drug Combinations&lt;/Keywords&gt;&lt;Keywords&gt;drug therapy&lt;/Keywords&gt;&lt;Keywords&gt;economics&lt;/Keywords&gt;&lt;Keywords&gt;Economics,Pharmaceutical&lt;/Keywords&gt;&lt;Keywords&gt;Health Care Costs&lt;/Keywords&gt;&lt;Keywords&gt;HIV Infections&lt;/Keywords&gt;&lt;Keywords&gt;HIV Protease Inhibitors&lt;/Keywords&gt;&lt;Keywords&gt;Humans&lt;/Keywords&gt;&lt;Keywords&gt;Lopinavir&lt;/Keywords&gt;&lt;Keywords&gt;Markov Chains&lt;/Keywords&gt;&lt;Keywords&gt;methods&lt;/Keywords&gt;&lt;Keywords&gt;Models,Econometric&lt;/Keywords&gt;&lt;Keywords&gt;Models,Statistical&lt;/Keywords&gt;&lt;Keywords&gt;Pyrimidinones&lt;/Keywords&gt;&lt;Keywords&gt;Ritonavir&lt;/Keywords&gt;&lt;Keywords&gt;therapeutic use&lt;/Keywords&gt;&lt;Reprint&gt;Not in File&lt;/Reprint&gt;&lt;Start_Page&gt;159&lt;/Start_Page&gt;&lt;End_Page&gt;165&lt;/End_Page&gt;&lt;Periodical&gt;Pharmacoeconomics&lt;/Periodical&gt;&lt;Volume&gt;27&lt;/Volume&gt;&lt;Issue&gt;2&lt;/Issue&gt;&lt;User_Def_1&gt;INCLUDE [BT]; INCLUDE [JJ]&lt;/User_Def_1&gt;&lt;User_Def_2&gt;INCLUDE [2C]&lt;/User_Def_2&gt;&lt;ISSN_ISBN&gt;1170-7690 (Print)&lt;/ISSN_ISBN&gt;&lt;Address&gt;Department of Health Administration and Policy, College of Health Professions, Medical University of South Carolina, Charleston, SC 29425, USA simpsonk@muscedu&lt;/Address&gt;&lt;ZZ_JournalStdAbbrev&gt;&lt;f name="System"&gt;Pharmacoeconomics&lt;/f&gt;&lt;/ZZ_JournalStdAbbrev&gt;&lt;ZZ_WorkformID&gt;1&lt;/ZZ_WorkformID&gt;&lt;/MDL&gt;&lt;/Cite&gt;&lt;/Refman&gt;</w:instrText>
      </w:r>
      <w:r w:rsidRPr="00750217">
        <w:rPr>
          <w:rFonts w:ascii="Arial" w:hAnsi="Arial" w:cs="Arial"/>
          <w:sz w:val="23"/>
          <w:szCs w:val="23"/>
        </w:rPr>
        <w:fldChar w:fldCharType="separate"/>
      </w:r>
      <w:r w:rsidRPr="00750217">
        <w:rPr>
          <w:rFonts w:ascii="Arial" w:hAnsi="Arial" w:cs="Arial"/>
          <w:noProof/>
          <w:sz w:val="23"/>
          <w:szCs w:val="23"/>
          <w:vertAlign w:val="superscript"/>
        </w:rPr>
        <w:t>11</w:t>
      </w:r>
      <w:r w:rsidRPr="00750217">
        <w:rPr>
          <w:rFonts w:ascii="Arial" w:hAnsi="Arial" w:cs="Arial"/>
          <w:sz w:val="23"/>
          <w:szCs w:val="23"/>
        </w:rPr>
        <w:fldChar w:fldCharType="end"/>
      </w:r>
      <w:r w:rsidRPr="00750217">
        <w:rPr>
          <w:rFonts w:ascii="Arial" w:hAnsi="Arial" w:cs="Arial"/>
          <w:sz w:val="23"/>
          <w:szCs w:val="23"/>
        </w:rPr>
        <w:t xml:space="preserve">. We thus encourage modellers to consider, when conducting cross-validation exercises, to not simply address cross-validity but to extend their exercises to these other two forms of validity when possible. </w:t>
      </w:r>
    </w:p>
    <w:p w14:paraId="5B68CCF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5E8D0510" w14:textId="77777777" w:rsidR="00D32CA9" w:rsidRPr="00750217" w:rsidRDefault="00D32CA9" w:rsidP="00D32CA9">
      <w:pPr>
        <w:autoSpaceDE w:val="0"/>
        <w:autoSpaceDN w:val="0"/>
        <w:adjustRightInd w:val="0"/>
        <w:spacing w:after="0" w:line="480" w:lineRule="auto"/>
        <w:jc w:val="both"/>
        <w:rPr>
          <w:rFonts w:ascii="Arial" w:hAnsi="Arial" w:cs="Arial"/>
          <w:strike/>
          <w:sz w:val="23"/>
          <w:szCs w:val="23"/>
        </w:rPr>
      </w:pPr>
      <w:r w:rsidRPr="00750217">
        <w:rPr>
          <w:rFonts w:ascii="Arial" w:hAnsi="Arial" w:cs="Arial"/>
          <w:sz w:val="23"/>
          <w:szCs w:val="23"/>
        </w:rPr>
        <w:t>Indeed, with the growth in health economic modelling, it is important for modellers to now come together to discuss differences in their models for the same decision problem in terms of structure and performance. Greater cross-collaboration should be fostered with an emphasis on comparing models and their underlying validities. Some promising work has emerged in the area of diabetes economic modelling. The Annual Mount Hood Diabetes Challenge has brought together modellers to discuss and explain differences between their models when modelling the same set of decision problems</w:t>
      </w:r>
      <w:r w:rsidRPr="00750217">
        <w:rPr>
          <w:rFonts w:ascii="Arial" w:hAnsi="Arial" w:cs="Arial"/>
          <w:sz w:val="23"/>
          <w:szCs w:val="23"/>
        </w:rPr>
        <w:fldChar w:fldCharType="begin">
          <w:fldData xml:space="preserve">PFJlZm1hbj48Q2l0ZT48QXV0aG9yPlBhbG1lcjwvQXV0aG9yPjxZZWFyPjIwMTM8L1llYXI+PFJl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PFJlZm1hbj48Q2l0ZT48QXV0aG9yPlBhbG1lcjwvQXV0aG9yPjxZZWFyPjIwMTM8L1llYXI+PFJl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26</w:t>
      </w:r>
      <w:r w:rsidRPr="00750217">
        <w:rPr>
          <w:rFonts w:ascii="Arial" w:hAnsi="Arial" w:cs="Arial"/>
          <w:sz w:val="23"/>
          <w:szCs w:val="23"/>
        </w:rPr>
        <w:fldChar w:fldCharType="end"/>
      </w:r>
      <w:r w:rsidRPr="00750217">
        <w:rPr>
          <w:rFonts w:ascii="Arial" w:hAnsi="Arial" w:cs="Arial"/>
          <w:sz w:val="23"/>
          <w:szCs w:val="23"/>
        </w:rPr>
        <w:t xml:space="preserve">. Each challenge involves systematic comparisons and validation exercises that not only addresses cross-validity between modelling approaches but also considers external and predictive validity of each model. Results from the Fifth Mount Hood challenge highlight that, in comparing the population resolution, individual-level models do have greater computing demands but also permit additional flexibility such as capturing the covariance between different risk factors. </w:t>
      </w:r>
      <w:r w:rsidRPr="00750217">
        <w:rPr>
          <w:rFonts w:ascii="Arial" w:hAnsi="Arial" w:cs="Arial"/>
          <w:sz w:val="23"/>
          <w:szCs w:val="23"/>
        </w:rPr>
        <w:lastRenderedPageBreak/>
        <w:t>Despite using the same data to estimate risks, models with greater flexibility were found to produce different results and it remains unclear which has higher predictive validity</w:t>
      </w:r>
      <w:r w:rsidRPr="00750217">
        <w:rPr>
          <w:rFonts w:ascii="Arial" w:hAnsi="Arial" w:cs="Arial"/>
          <w:sz w:val="23"/>
          <w:szCs w:val="23"/>
        </w:rPr>
        <w:fldChar w:fldCharType="begin">
          <w:fldData xml:space="preserve">PFJlZm1hbj48Q2l0ZT48QXV0aG9yPlBhbG1lcjwvQXV0aG9yPjxZZWFyPjIwMTM8L1llYXI+PFJl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</w:fldData>
        </w:fldChar>
      </w:r>
      <w:r w:rsidRPr="00750217">
        <w:rPr>
          <w:rFonts w:ascii="Arial" w:hAnsi="Arial" w:cs="Arial"/>
          <w:sz w:val="23"/>
          <w:szCs w:val="23"/>
        </w:rPr>
        <w:instrText xml:space="preserve"> ADDIN REFMGR.CITE </w:instrText>
      </w:r>
      <w:r w:rsidRPr="00750217">
        <w:rPr>
          <w:rFonts w:ascii="Arial" w:hAnsi="Arial" w:cs="Arial"/>
          <w:sz w:val="23"/>
          <w:szCs w:val="23"/>
        </w:rPr>
        <w:fldChar w:fldCharType="begin">
          <w:fldData xml:space="preserve">PFJlZm1hbj48Q2l0ZT48QXV0aG9yPlBhbG1lcjwvQXV0aG9yPjxZZWFyPjIwMTM8L1llYXI+PFJl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</w:fldData>
        </w:fldChar>
      </w:r>
      <w:r w:rsidRPr="00750217">
        <w:rPr>
          <w:rFonts w:ascii="Arial" w:hAnsi="Arial" w:cs="Arial"/>
          <w:sz w:val="23"/>
          <w:szCs w:val="23"/>
        </w:rPr>
        <w:instrText xml:space="preserve"> ADDIN EN.CITE.DATA </w:instrText>
      </w:r>
      <w:r w:rsidRPr="00750217">
        <w:rPr>
          <w:rFonts w:ascii="Arial" w:hAnsi="Arial" w:cs="Arial"/>
          <w:sz w:val="23"/>
          <w:szCs w:val="23"/>
        </w:rPr>
      </w:r>
      <w:r w:rsidRPr="00750217">
        <w:rPr>
          <w:rFonts w:ascii="Arial" w:hAnsi="Arial" w:cs="Arial"/>
          <w:sz w:val="23"/>
          <w:szCs w:val="23"/>
        </w:rPr>
        <w:fldChar w:fldCharType="end"/>
      </w:r>
      <w:r w:rsidRPr="00750217">
        <w:rPr>
          <w:rFonts w:ascii="Arial" w:hAnsi="Arial" w:cs="Arial"/>
          <w:sz w:val="23"/>
          <w:szCs w:val="23"/>
        </w:rPr>
      </w:r>
      <w:r w:rsidRPr="00750217">
        <w:rPr>
          <w:rFonts w:ascii="Arial" w:hAnsi="Arial" w:cs="Arial"/>
          <w:sz w:val="23"/>
          <w:szCs w:val="23"/>
        </w:rPr>
        <w:fldChar w:fldCharType="separate"/>
      </w:r>
      <w:r w:rsidRPr="00750217">
        <w:rPr>
          <w:rFonts w:ascii="Arial" w:hAnsi="Arial" w:cs="Arial"/>
          <w:noProof/>
          <w:sz w:val="23"/>
          <w:szCs w:val="23"/>
          <w:vertAlign w:val="superscript"/>
        </w:rPr>
        <w:t>26</w:t>
      </w:r>
      <w:r w:rsidRPr="00750217">
        <w:rPr>
          <w:rFonts w:ascii="Arial" w:hAnsi="Arial" w:cs="Arial"/>
          <w:sz w:val="23"/>
          <w:szCs w:val="23"/>
        </w:rPr>
        <w:fldChar w:fldCharType="end"/>
      </w:r>
      <w:r w:rsidRPr="00750217">
        <w:rPr>
          <w:rFonts w:ascii="Arial" w:hAnsi="Arial" w:cs="Arial"/>
          <w:sz w:val="23"/>
          <w:szCs w:val="23"/>
        </w:rPr>
        <w:t>.</w:t>
      </w:r>
    </w:p>
    <w:p w14:paraId="63081A04"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p w14:paraId="48DAF82D"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sz w:val="23"/>
          <w:szCs w:val="23"/>
        </w:rPr>
        <w:t>Current empirical work on cross-validation has focused on comparing a traditional modelling approach (i.e., decision tree or Markov cohort) against an alternative form (i.e., microsimulation, DES or dynamic compartmental modelling). However, studies are somewhat lacking on addressing certain modelling approaches such as agent-based modelling. Future research should continue to expand this knowledge through comparative exercises to address whether different modelling approaches do indeed produce different results and, if so, under which circumstances. Conversely, this may address the situations whereby different modelling approaches may produce similar results, such that, in these cases, a more simplistic model would be preferable. With greater empirical knowledge, this may foster the development of evidence-based frameworks on how to choose a modelling approach among the many options available rather than the existing approach of heuristic-based guidelines. Presently, there has been little work focused on this area as highlighted by the limited number of studies identified from the systematic review. Despite the plethora of decision-analytic health economic models published and the growing reliance by policy makers in using evidence generated by such models, few have actually debated the value and the importance that different decision criteria may play on the selection of a modelling approach, its subsequent process of construction and its predicted results. Additional research on this topic does, however, represent an important endeavour, as selecting a suitable modelling approach will impact the validity of the underlying health economic model and ultimately the resource allocation decision it seeks to inform.</w:t>
      </w:r>
    </w:p>
    <w:p w14:paraId="136F9F55"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p>
    <w:tbl>
      <w:tblPr>
        <w:tblW w:w="0" w:type="auto"/>
        <w:tblLook w:val="04A0" w:firstRow="1" w:lastRow="0" w:firstColumn="1" w:lastColumn="0" w:noHBand="0" w:noVBand="1"/>
      </w:tblPr>
      <w:tblGrid>
        <w:gridCol w:w="9360"/>
      </w:tblGrid>
      <w:tr w:rsidR="00D32CA9" w:rsidRPr="00750217" w14:paraId="5E280504" w14:textId="77777777" w:rsidTr="00750217">
        <w:tc>
          <w:tcPr>
            <w:tcW w:w="9576" w:type="dxa"/>
          </w:tcPr>
          <w:p w14:paraId="3C403035" w14:textId="77777777" w:rsidR="00D32CA9" w:rsidRPr="00750217" w:rsidRDefault="00D32CA9" w:rsidP="00750217">
            <w:pPr>
              <w:pStyle w:val="NoSpacing"/>
              <w:spacing w:line="480" w:lineRule="auto"/>
              <w:jc w:val="both"/>
              <w:rPr>
                <w:rFonts w:ascii="Arial" w:hAnsi="Arial" w:cs="Arial"/>
                <w:b/>
                <w:smallCaps/>
                <w:sz w:val="23"/>
                <w:szCs w:val="23"/>
              </w:rPr>
            </w:pPr>
            <w:r w:rsidRPr="00750217">
              <w:rPr>
                <w:rFonts w:ascii="Arial" w:hAnsi="Arial" w:cs="Arial"/>
                <w:b/>
                <w:smallCaps/>
                <w:sz w:val="23"/>
                <w:szCs w:val="23"/>
              </w:rPr>
              <w:lastRenderedPageBreak/>
              <w:t>Key messages:</w:t>
            </w:r>
          </w:p>
          <w:p w14:paraId="0586412A"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Fonts w:ascii="Arial" w:hAnsi="Arial" w:cs="Arial"/>
                <w:sz w:val="23"/>
                <w:szCs w:val="23"/>
              </w:rPr>
              <w:t>Each modelling approach will impose certain constraints and assumptions that may impact the results and consequently the resource allocation decision it seeks to inform. As such, specific circumstances may exist on when each approach would be the most appropriate.</w:t>
            </w:r>
          </w:p>
          <w:p w14:paraId="0A7EAEEB" w14:textId="77777777" w:rsidR="00D32CA9" w:rsidRPr="00750217" w:rsidRDefault="00D32CA9" w:rsidP="00750217">
            <w:pPr>
              <w:pStyle w:val="NoSpacing"/>
              <w:numPr>
                <w:ilvl w:val="0"/>
                <w:numId w:val="22"/>
              </w:numPr>
              <w:spacing w:line="480" w:lineRule="auto"/>
              <w:jc w:val="both"/>
              <w:rPr>
                <w:rStyle w:val="SubtleEmphasis"/>
                <w:rFonts w:ascii="Arial" w:hAnsi="Arial" w:cs="Arial"/>
                <w:i w:val="0"/>
                <w:iCs w:val="0"/>
                <w:color w:val="auto"/>
                <w:sz w:val="23"/>
                <w:szCs w:val="23"/>
              </w:rPr>
            </w:pPr>
            <w:r w:rsidRPr="00750217">
              <w:rPr>
                <w:rFonts w:ascii="Arial" w:hAnsi="Arial" w:cs="Arial"/>
                <w:sz w:val="23"/>
                <w:szCs w:val="23"/>
              </w:rPr>
              <w:t>Decision criteria have been published to distinguish the features characterizing each specific modelling approach. However, few studies have addressed whether and how</w:t>
            </w:r>
            <w:r w:rsidRPr="00750217">
              <w:rPr>
                <w:rStyle w:val="SubtleEmphasis"/>
                <w:rFonts w:ascii="Arial" w:hAnsi="Arial" w:cs="Arial"/>
                <w:i w:val="0"/>
                <w:color w:val="auto"/>
                <w:sz w:val="23"/>
                <w:szCs w:val="23"/>
              </w:rPr>
              <w:t xml:space="preserve"> these decision criteria are important empirically. Cross-validation studies can provide insight into this topic.</w:t>
            </w:r>
          </w:p>
          <w:p w14:paraId="39092BDD"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Style w:val="SubtleEmphasis"/>
                <w:rFonts w:ascii="Arial" w:hAnsi="Arial" w:cs="Arial"/>
                <w:i w:val="0"/>
                <w:color w:val="auto"/>
                <w:sz w:val="23"/>
                <w:szCs w:val="23"/>
              </w:rPr>
              <w:t>Only nine studies were identified that have conducted cross-validation between different modelling approaches. Among the decision criteria studied, relatively consistent themes emerged from the empirical work regarding the impact of a decision criteria on the construction and overall results to a model.</w:t>
            </w:r>
          </w:p>
          <w:p w14:paraId="2FE4837F"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Fonts w:ascii="Arial" w:hAnsi="Arial" w:cs="Arial"/>
                <w:sz w:val="23"/>
                <w:szCs w:val="23"/>
              </w:rPr>
              <w:t>Aggregate- and individual-level models often produce similar results and qualitative conclusions. Rather, the choice on a model’s resolution is important in terms of the potential trade-off between model validity and feasibility.</w:t>
            </w:r>
          </w:p>
          <w:p w14:paraId="6C955A2E"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Fonts w:ascii="Arial" w:hAnsi="Arial" w:cs="Arial"/>
                <w:sz w:val="23"/>
                <w:szCs w:val="23"/>
              </w:rPr>
              <w:t>Interaction must be captured when indirect effects are important and are expected to be large. Studies consistently show different results estimated by dynamic (i.e., captures both direct and indirect effects) and static models (i.e., captures only direct effects) that often lead to conflicting policy recommendations.</w:t>
            </w:r>
          </w:p>
          <w:p w14:paraId="38B175A5"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Fonts w:ascii="Arial" w:hAnsi="Arial" w:cs="Arial"/>
                <w:sz w:val="23"/>
                <w:szCs w:val="23"/>
              </w:rPr>
              <w:t xml:space="preserve">Overall, there has been limited work done on this topic as only nine studies were identified from a systematic literature review of bibliographic databases and grey literature. Additional research will thus be necessary to not only verify the existing understanding of the aforementioned decision criteria that have been studied more </w:t>
            </w:r>
            <w:r w:rsidRPr="00750217">
              <w:rPr>
                <w:rFonts w:ascii="Arial" w:hAnsi="Arial" w:cs="Arial"/>
                <w:sz w:val="23"/>
                <w:szCs w:val="23"/>
              </w:rPr>
              <w:lastRenderedPageBreak/>
              <w:t xml:space="preserve">extensively but also to address the importance of the remaining less studied decision criteria (e.g., time advancement mechanism, resource constraints). </w:t>
            </w:r>
          </w:p>
          <w:p w14:paraId="0AFB1A2E" w14:textId="77777777" w:rsidR="00D32CA9" w:rsidRPr="00750217" w:rsidRDefault="00D32CA9" w:rsidP="00750217">
            <w:pPr>
              <w:pStyle w:val="NoSpacing"/>
              <w:numPr>
                <w:ilvl w:val="0"/>
                <w:numId w:val="22"/>
              </w:numPr>
              <w:spacing w:line="480" w:lineRule="auto"/>
              <w:jc w:val="both"/>
              <w:rPr>
                <w:rFonts w:ascii="Arial" w:hAnsi="Arial" w:cs="Arial"/>
                <w:sz w:val="23"/>
                <w:szCs w:val="23"/>
              </w:rPr>
            </w:pPr>
            <w:r w:rsidRPr="00750217">
              <w:rPr>
                <w:rStyle w:val="SubtleEmphasis"/>
                <w:rFonts w:ascii="Arial" w:hAnsi="Arial" w:cs="Arial"/>
                <w:i w:val="0"/>
                <w:color w:val="auto"/>
                <w:sz w:val="23"/>
                <w:szCs w:val="23"/>
              </w:rPr>
              <w:t>Understanding the implications of the various structural features specific to a modelling approach is necessary to foster knowledge on the benefits and limits of each modelling approach.</w:t>
            </w:r>
            <w:r w:rsidRPr="00750217">
              <w:rPr>
                <w:rFonts w:ascii="Arial" w:hAnsi="Arial" w:cs="Arial"/>
                <w:sz w:val="23"/>
                <w:szCs w:val="23"/>
              </w:rPr>
              <w:t xml:space="preserve"> This would provide insight into how to select a suitable modelling approach for a particular decision problem. </w:t>
            </w:r>
          </w:p>
        </w:tc>
      </w:tr>
    </w:tbl>
    <w:p w14:paraId="40554E08" w14:textId="77777777" w:rsidR="00D32CA9" w:rsidRPr="00750217" w:rsidRDefault="00D32CA9" w:rsidP="00D32CA9">
      <w:pPr>
        <w:pStyle w:val="NoSpacing"/>
        <w:spacing w:line="480" w:lineRule="auto"/>
        <w:rPr>
          <w:rFonts w:ascii="Arial" w:hAnsi="Arial" w:cs="Arial"/>
          <w:b/>
          <w:sz w:val="23"/>
          <w:szCs w:val="23"/>
        </w:rPr>
      </w:pPr>
    </w:p>
    <w:p w14:paraId="356958BF" w14:textId="77777777" w:rsidR="002308C1" w:rsidRDefault="002308C1" w:rsidP="00D32CA9">
      <w:pPr>
        <w:pStyle w:val="NoSpacing"/>
        <w:spacing w:line="480" w:lineRule="auto"/>
        <w:rPr>
          <w:rFonts w:ascii="Arial" w:hAnsi="Arial" w:cs="Arial"/>
          <w:b/>
          <w:bCs/>
          <w:sz w:val="23"/>
          <w:szCs w:val="23"/>
        </w:rPr>
      </w:pPr>
    </w:p>
    <w:p w14:paraId="36E9508C" w14:textId="77777777" w:rsidR="00D32CA9" w:rsidRPr="00750217" w:rsidRDefault="00D32CA9" w:rsidP="00D32CA9">
      <w:pPr>
        <w:pStyle w:val="NoSpacing"/>
        <w:spacing w:line="480" w:lineRule="auto"/>
        <w:rPr>
          <w:rFonts w:ascii="Arial" w:hAnsi="Arial" w:cs="Arial"/>
          <w:b/>
          <w:bCs/>
          <w:sz w:val="23"/>
          <w:szCs w:val="23"/>
        </w:rPr>
      </w:pPr>
      <w:r w:rsidRPr="00750217">
        <w:rPr>
          <w:rFonts w:ascii="Arial" w:hAnsi="Arial" w:cs="Arial"/>
          <w:b/>
          <w:bCs/>
          <w:sz w:val="23"/>
          <w:szCs w:val="23"/>
        </w:rPr>
        <w:t xml:space="preserve">Acknowledgement/ Sources of financial or other support: </w:t>
      </w:r>
    </w:p>
    <w:p w14:paraId="2FC3E36D" w14:textId="77777777" w:rsidR="00D32CA9" w:rsidRPr="00750217" w:rsidRDefault="00D32CA9" w:rsidP="00D32CA9">
      <w:pPr>
        <w:pStyle w:val="NoSpacing"/>
        <w:spacing w:line="480" w:lineRule="auto"/>
        <w:rPr>
          <w:rFonts w:ascii="Arial" w:hAnsi="Arial" w:cs="Arial"/>
          <w:b/>
          <w:sz w:val="23"/>
          <w:szCs w:val="23"/>
        </w:rPr>
      </w:pPr>
    </w:p>
    <w:p w14:paraId="08F89AE7" w14:textId="77777777" w:rsidR="00D32CA9" w:rsidRPr="00750217" w:rsidRDefault="00D32CA9" w:rsidP="00D32CA9">
      <w:pPr>
        <w:pStyle w:val="NoSpacing"/>
        <w:spacing w:line="480" w:lineRule="auto"/>
        <w:jc w:val="both"/>
        <w:rPr>
          <w:rFonts w:ascii="Arial" w:hAnsi="Arial" w:cs="Arial"/>
          <w:sz w:val="23"/>
          <w:szCs w:val="23"/>
        </w:rPr>
      </w:pPr>
      <w:r w:rsidRPr="00750217">
        <w:rPr>
          <w:rFonts w:ascii="Arial" w:hAnsi="Arial" w:cs="Arial"/>
          <w:sz w:val="23"/>
          <w:szCs w:val="23"/>
        </w:rPr>
        <w:t>We would like to thank Kaitryn Campbell for her assistance in developing the search strategy for this systematic review.</w:t>
      </w:r>
    </w:p>
    <w:p w14:paraId="445B3C47" w14:textId="77777777" w:rsidR="00D32CA9" w:rsidRPr="00750217" w:rsidRDefault="00D32CA9" w:rsidP="00D32CA9">
      <w:pPr>
        <w:pStyle w:val="NoSpacing"/>
        <w:spacing w:line="480" w:lineRule="auto"/>
        <w:rPr>
          <w:rFonts w:ascii="Arial" w:hAnsi="Arial" w:cs="Arial"/>
          <w:sz w:val="23"/>
          <w:szCs w:val="23"/>
        </w:rPr>
      </w:pPr>
    </w:p>
    <w:p w14:paraId="7B2437A5" w14:textId="77777777" w:rsidR="00D32CA9" w:rsidRPr="00750217" w:rsidRDefault="00D32CA9" w:rsidP="00D32CA9">
      <w:pPr>
        <w:pStyle w:val="NoSpacing"/>
        <w:spacing w:line="480" w:lineRule="auto"/>
        <w:rPr>
          <w:rFonts w:ascii="Arial" w:hAnsi="Arial" w:cs="Arial"/>
          <w:sz w:val="23"/>
          <w:szCs w:val="23"/>
        </w:rPr>
      </w:pPr>
      <w:r w:rsidRPr="00750217">
        <w:rPr>
          <w:rFonts w:ascii="Arial" w:hAnsi="Arial" w:cs="Arial"/>
          <w:sz w:val="23"/>
          <w:szCs w:val="23"/>
        </w:rPr>
        <w:t xml:space="preserve">Bernice Tsoi is supported through awards from the Father Sean O’Sullivan Research Centre, St. Joseph’s Healthcare Hamilton and Pfizer Graduate Student Award in Health Technology Assessment.  </w:t>
      </w:r>
    </w:p>
    <w:p w14:paraId="3777BC90" w14:textId="77777777" w:rsidR="00D32CA9" w:rsidRPr="00750217" w:rsidRDefault="00D32CA9" w:rsidP="00D32CA9">
      <w:pPr>
        <w:spacing w:after="0" w:line="480" w:lineRule="auto"/>
        <w:rPr>
          <w:rFonts w:ascii="Arial" w:hAnsi="Arial" w:cs="Arial"/>
          <w:sz w:val="23"/>
          <w:szCs w:val="23"/>
        </w:rPr>
      </w:pPr>
    </w:p>
    <w:p w14:paraId="0789B177" w14:textId="77777777" w:rsidR="00D32CA9" w:rsidRPr="00750217" w:rsidRDefault="00D32CA9" w:rsidP="00D32CA9">
      <w:pPr>
        <w:spacing w:after="0" w:line="480" w:lineRule="auto"/>
        <w:rPr>
          <w:rFonts w:ascii="Arial" w:hAnsi="Arial" w:cs="Arial"/>
          <w:sz w:val="23"/>
          <w:szCs w:val="23"/>
        </w:rPr>
      </w:pPr>
      <w:r w:rsidRPr="00750217">
        <w:rPr>
          <w:rFonts w:ascii="Arial" w:hAnsi="Arial" w:cs="Arial"/>
          <w:sz w:val="23"/>
          <w:szCs w:val="23"/>
        </w:rPr>
        <w:t xml:space="preserve">The authors have no other potential relevant affiliations or financial involvement with any organization or entity with a financial interest in or financial conflict with the subject matter or materials discussed in the manuscript apart from those disclosed. No writing assistance was utilized in the production of this manuscript. </w:t>
      </w:r>
    </w:p>
    <w:p w14:paraId="4869CAD7" w14:textId="77777777" w:rsidR="00D32CA9" w:rsidRPr="00750217" w:rsidRDefault="00D32CA9" w:rsidP="00D32CA9">
      <w:pPr>
        <w:rPr>
          <w:rFonts w:ascii="Arial" w:hAnsi="Arial" w:cs="Arial"/>
          <w:sz w:val="23"/>
          <w:szCs w:val="23"/>
        </w:rPr>
      </w:pPr>
    </w:p>
    <w:p w14:paraId="1D97852E" w14:textId="77777777" w:rsidR="00D32CA9" w:rsidRPr="00750217" w:rsidRDefault="00D32CA9" w:rsidP="00D32CA9">
      <w:pPr>
        <w:rPr>
          <w:rFonts w:ascii="Arial" w:hAnsi="Arial" w:cs="Arial"/>
          <w:sz w:val="23"/>
          <w:szCs w:val="23"/>
        </w:rPr>
      </w:pPr>
      <w:r w:rsidRPr="00750217">
        <w:rPr>
          <w:rFonts w:ascii="Arial" w:hAnsi="Arial" w:cs="Arial"/>
          <w:sz w:val="23"/>
          <w:szCs w:val="23"/>
        </w:rPr>
        <w:br w:type="page"/>
      </w:r>
    </w:p>
    <w:p w14:paraId="58DCFED7" w14:textId="77777777" w:rsidR="00D32CA9" w:rsidRPr="00750217" w:rsidRDefault="00D32CA9" w:rsidP="00D32CA9">
      <w:pPr>
        <w:rPr>
          <w:rFonts w:ascii="Arial" w:hAnsi="Arial" w:cs="Arial"/>
          <w:noProof/>
          <w:sz w:val="23"/>
          <w:szCs w:val="23"/>
        </w:rPr>
      </w:pPr>
      <w:r w:rsidRPr="00750217">
        <w:rPr>
          <w:rFonts w:ascii="Arial" w:hAnsi="Arial" w:cs="Arial"/>
          <w:b/>
          <w:smallCaps/>
          <w:sz w:val="23"/>
          <w:szCs w:val="23"/>
        </w:rPr>
        <w:lastRenderedPageBreak/>
        <w:t>References</w:t>
      </w:r>
      <w:r w:rsidRPr="00750217">
        <w:rPr>
          <w:rFonts w:ascii="Arial" w:hAnsi="Arial" w:cs="Arial"/>
          <w:sz w:val="23"/>
          <w:szCs w:val="23"/>
        </w:rPr>
        <w:t xml:space="preserve"> </w:t>
      </w:r>
      <w:r w:rsidRPr="00750217">
        <w:rPr>
          <w:rFonts w:ascii="Arial" w:hAnsi="Arial" w:cs="Arial"/>
          <w:sz w:val="23"/>
          <w:szCs w:val="23"/>
        </w:rPr>
        <w:fldChar w:fldCharType="begin"/>
      </w:r>
      <w:r w:rsidRPr="00750217">
        <w:rPr>
          <w:rFonts w:ascii="Arial" w:hAnsi="Arial" w:cs="Arial"/>
          <w:sz w:val="23"/>
          <w:szCs w:val="23"/>
        </w:rPr>
        <w:instrText xml:space="preserve"> ADDIN REFMGR.REFLIST </w:instrText>
      </w:r>
      <w:r w:rsidRPr="00750217">
        <w:rPr>
          <w:rFonts w:ascii="Arial" w:hAnsi="Arial" w:cs="Arial"/>
          <w:sz w:val="23"/>
          <w:szCs w:val="23"/>
        </w:rPr>
        <w:fldChar w:fldCharType="separate"/>
      </w:r>
    </w:p>
    <w:p w14:paraId="312962BC"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 </w:t>
      </w:r>
      <w:r w:rsidRPr="00750217">
        <w:rPr>
          <w:rFonts w:ascii="Arial" w:hAnsi="Arial" w:cs="Arial"/>
          <w:noProof/>
          <w:sz w:val="23"/>
          <w:szCs w:val="23"/>
        </w:rPr>
        <w:tab/>
        <w:t xml:space="preserve">Halpern MT, Luce BR, Brown RE, Geneste B. Health and economic outcomes modeling practices: a suggested framework. </w:t>
      </w:r>
      <w:r w:rsidRPr="00750217">
        <w:rPr>
          <w:rFonts w:ascii="Arial" w:hAnsi="Arial" w:cs="Arial"/>
          <w:i/>
          <w:noProof/>
          <w:sz w:val="23"/>
          <w:szCs w:val="23"/>
        </w:rPr>
        <w:t xml:space="preserve">Value Health </w:t>
      </w:r>
      <w:r w:rsidRPr="00750217">
        <w:rPr>
          <w:rFonts w:ascii="Arial" w:hAnsi="Arial" w:cs="Arial"/>
          <w:noProof/>
          <w:sz w:val="23"/>
          <w:szCs w:val="23"/>
        </w:rPr>
        <w:t>1998; 1(2), 131-147.</w:t>
      </w:r>
    </w:p>
    <w:p w14:paraId="1BBD9DF7"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 </w:t>
      </w:r>
      <w:r w:rsidRPr="00750217">
        <w:rPr>
          <w:rFonts w:ascii="Arial" w:hAnsi="Arial" w:cs="Arial"/>
          <w:noProof/>
          <w:sz w:val="23"/>
          <w:szCs w:val="23"/>
        </w:rPr>
        <w:tab/>
        <w:t xml:space="preserve">Stahl JE. Modelling methods for pharmacoeconomics and health technology assessment: an overview and guide. </w:t>
      </w:r>
      <w:r w:rsidRPr="00750217">
        <w:rPr>
          <w:rFonts w:ascii="Arial" w:hAnsi="Arial" w:cs="Arial"/>
          <w:i/>
          <w:noProof/>
          <w:sz w:val="23"/>
          <w:szCs w:val="23"/>
        </w:rPr>
        <w:t>Pharmacoeconomics</w:t>
      </w:r>
      <w:r w:rsidRPr="00750217">
        <w:rPr>
          <w:rFonts w:ascii="Arial" w:hAnsi="Arial" w:cs="Arial"/>
          <w:noProof/>
          <w:sz w:val="23"/>
          <w:szCs w:val="23"/>
        </w:rPr>
        <w:t xml:space="preserve"> 2008; 26(2), 131-148.</w:t>
      </w:r>
    </w:p>
    <w:p w14:paraId="5461D423"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3. </w:t>
      </w:r>
      <w:r w:rsidRPr="00750217">
        <w:rPr>
          <w:rFonts w:ascii="Arial" w:hAnsi="Arial" w:cs="Arial"/>
          <w:noProof/>
          <w:sz w:val="23"/>
          <w:szCs w:val="23"/>
        </w:rPr>
        <w:tab/>
        <w:t xml:space="preserve">Barton P, Bryan S, Robinson S. Modelling in the economic evaluation of health care: selecting the appropriate approach. </w:t>
      </w:r>
      <w:r w:rsidRPr="00750217">
        <w:rPr>
          <w:rFonts w:ascii="Arial" w:hAnsi="Arial" w:cs="Arial"/>
          <w:i/>
          <w:noProof/>
          <w:sz w:val="23"/>
          <w:szCs w:val="23"/>
        </w:rPr>
        <w:t>J Health Serv Res Policy</w:t>
      </w:r>
      <w:r w:rsidRPr="00750217">
        <w:rPr>
          <w:rFonts w:ascii="Arial" w:hAnsi="Arial" w:cs="Arial"/>
          <w:noProof/>
          <w:sz w:val="23"/>
          <w:szCs w:val="23"/>
        </w:rPr>
        <w:t xml:space="preserve"> 2004; 9(2), 110-118.</w:t>
      </w:r>
    </w:p>
    <w:p w14:paraId="48142086"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4. </w:t>
      </w:r>
      <w:r w:rsidRPr="00750217">
        <w:rPr>
          <w:rFonts w:ascii="Arial" w:hAnsi="Arial" w:cs="Arial"/>
          <w:noProof/>
          <w:sz w:val="23"/>
          <w:szCs w:val="23"/>
        </w:rPr>
        <w:tab/>
        <w:t xml:space="preserve">Brennan A, Chick SE, Davies R. A taxonomy of model structures for economic evaluation of health technologies. </w:t>
      </w:r>
      <w:r w:rsidRPr="00750217">
        <w:rPr>
          <w:rFonts w:ascii="Arial" w:hAnsi="Arial" w:cs="Arial"/>
          <w:i/>
          <w:noProof/>
          <w:sz w:val="23"/>
          <w:szCs w:val="23"/>
        </w:rPr>
        <w:t>Health Econ</w:t>
      </w:r>
      <w:r w:rsidRPr="00750217">
        <w:rPr>
          <w:rFonts w:ascii="Arial" w:hAnsi="Arial" w:cs="Arial"/>
          <w:noProof/>
          <w:sz w:val="23"/>
          <w:szCs w:val="23"/>
        </w:rPr>
        <w:t xml:space="preserve"> 2006; 15(12), 1295-1310.</w:t>
      </w:r>
    </w:p>
    <w:p w14:paraId="47309E67"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5. </w:t>
      </w:r>
      <w:r w:rsidRPr="00750217">
        <w:rPr>
          <w:rFonts w:ascii="Arial" w:hAnsi="Arial" w:cs="Arial"/>
          <w:noProof/>
          <w:sz w:val="23"/>
          <w:szCs w:val="23"/>
        </w:rPr>
        <w:tab/>
        <w:t xml:space="preserve">Tsoi B, O'Reilly D, Jegathisawaran J, Tarride JE, Blackhouse G, Goeree R. </w:t>
      </w:r>
      <w:r w:rsidRPr="004E20EE">
        <w:rPr>
          <w:rFonts w:ascii="Arial" w:hAnsi="Arial" w:cs="Arial"/>
          <w:noProof/>
          <w:sz w:val="23"/>
          <w:szCs w:val="23"/>
        </w:rPr>
        <w:t>S</w:t>
      </w:r>
      <w:r w:rsidRPr="00750217">
        <w:rPr>
          <w:rFonts w:ascii="Arial" w:hAnsi="Arial" w:cs="Arial"/>
          <w:noProof/>
          <w:sz w:val="23"/>
          <w:szCs w:val="23"/>
        </w:rPr>
        <w:t xml:space="preserve">ystematic narrative review of decision frameworks to select appropriate modelling approaches for economic evaluations. </w:t>
      </w:r>
      <w:r w:rsidRPr="00750217">
        <w:rPr>
          <w:rFonts w:ascii="Arial" w:hAnsi="Arial" w:cs="Arial"/>
          <w:i/>
          <w:noProof/>
          <w:sz w:val="23"/>
          <w:szCs w:val="23"/>
        </w:rPr>
        <w:t>BMC Res Notes</w:t>
      </w:r>
      <w:r w:rsidRPr="00750217">
        <w:rPr>
          <w:rFonts w:ascii="Arial" w:hAnsi="Arial" w:cs="Arial"/>
          <w:noProof/>
          <w:sz w:val="23"/>
          <w:szCs w:val="23"/>
        </w:rPr>
        <w:t xml:space="preserve">; 2015; </w:t>
      </w:r>
      <w:r w:rsidRPr="00750217">
        <w:rPr>
          <w:rFonts w:ascii="Arial" w:hAnsi="Arial" w:cs="Arial"/>
          <w:i/>
          <w:noProof/>
          <w:sz w:val="23"/>
          <w:szCs w:val="23"/>
        </w:rPr>
        <w:t>manuscript submitted.</w:t>
      </w:r>
    </w:p>
    <w:p w14:paraId="2F39BA93"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6. </w:t>
      </w:r>
      <w:r w:rsidRPr="00750217">
        <w:rPr>
          <w:rFonts w:ascii="Arial" w:hAnsi="Arial" w:cs="Arial"/>
          <w:noProof/>
          <w:sz w:val="23"/>
          <w:szCs w:val="23"/>
        </w:rPr>
        <w:tab/>
        <w:t xml:space="preserve">Kim SY , Goldie SJ. Cost-effectiveness analyses of vaccination programmes : a focused review of modelling approaches. </w:t>
      </w:r>
      <w:r w:rsidRPr="00750217">
        <w:rPr>
          <w:rFonts w:ascii="Arial" w:hAnsi="Arial" w:cs="Arial"/>
          <w:i/>
          <w:noProof/>
          <w:sz w:val="23"/>
          <w:szCs w:val="23"/>
        </w:rPr>
        <w:t>Pharmacoeconomics</w:t>
      </w:r>
      <w:r w:rsidRPr="00750217">
        <w:rPr>
          <w:rFonts w:ascii="Arial" w:hAnsi="Arial" w:cs="Arial"/>
          <w:noProof/>
          <w:sz w:val="23"/>
          <w:szCs w:val="23"/>
        </w:rPr>
        <w:t xml:space="preserve"> 2008; 26(3), 191-215.</w:t>
      </w:r>
    </w:p>
    <w:p w14:paraId="54B7551F"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7. </w:t>
      </w:r>
      <w:r w:rsidRPr="00750217">
        <w:rPr>
          <w:rFonts w:ascii="Arial" w:hAnsi="Arial" w:cs="Arial"/>
          <w:noProof/>
          <w:sz w:val="23"/>
          <w:szCs w:val="23"/>
        </w:rPr>
        <w:tab/>
        <w:t xml:space="preserve">Eddy DM, Hollingworth W, Caro JJ, Tsevat J, McDonald KM, Wong JB. Model transparency and validation: a report of the ISPOR-SMDM Modeling Good Research Practices Task Force--7. </w:t>
      </w:r>
      <w:r w:rsidRPr="00750217">
        <w:rPr>
          <w:rFonts w:ascii="Arial" w:hAnsi="Arial" w:cs="Arial"/>
          <w:i/>
          <w:noProof/>
          <w:sz w:val="23"/>
          <w:szCs w:val="23"/>
        </w:rPr>
        <w:t>Value Health</w:t>
      </w:r>
      <w:r w:rsidRPr="00750217">
        <w:rPr>
          <w:rFonts w:ascii="Arial" w:hAnsi="Arial" w:cs="Arial"/>
          <w:noProof/>
          <w:sz w:val="23"/>
          <w:szCs w:val="23"/>
        </w:rPr>
        <w:t xml:space="preserve"> 2012; 15(6), 843-850.</w:t>
      </w:r>
    </w:p>
    <w:p w14:paraId="18495730"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8. </w:t>
      </w:r>
      <w:r w:rsidRPr="00750217">
        <w:rPr>
          <w:rFonts w:ascii="Arial" w:hAnsi="Arial" w:cs="Arial"/>
          <w:noProof/>
          <w:sz w:val="23"/>
          <w:szCs w:val="23"/>
        </w:rPr>
        <w:tab/>
        <w:t>Meadows D, Robinson J. The Electronic Oracle. Computer Models and Social Decisions. John Wiley &amp; Sons, Chichester, UK; 1985.</w:t>
      </w:r>
    </w:p>
    <w:p w14:paraId="50A28682" w14:textId="7B5CC849"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9. </w:t>
      </w:r>
      <w:r w:rsidRPr="00750217">
        <w:rPr>
          <w:rFonts w:ascii="Arial" w:hAnsi="Arial" w:cs="Arial"/>
          <w:noProof/>
          <w:sz w:val="23"/>
          <w:szCs w:val="23"/>
        </w:rPr>
        <w:tab/>
        <w:t xml:space="preserve">Standfield L, Comans T, Scuffham P. Markov modeling and discrete event simulation in health care: a systematic comparison. </w:t>
      </w:r>
      <w:r w:rsidR="000D031B">
        <w:rPr>
          <w:rFonts w:ascii="Arial" w:hAnsi="Arial" w:cs="Arial"/>
          <w:i/>
          <w:noProof/>
          <w:sz w:val="23"/>
          <w:szCs w:val="23"/>
        </w:rPr>
        <w:t>Int J T</w:t>
      </w:r>
      <w:r w:rsidRPr="00750217">
        <w:rPr>
          <w:rFonts w:ascii="Arial" w:hAnsi="Arial" w:cs="Arial"/>
          <w:i/>
          <w:noProof/>
          <w:sz w:val="23"/>
          <w:szCs w:val="23"/>
        </w:rPr>
        <w:t>ech</w:t>
      </w:r>
      <w:r w:rsidR="000D031B">
        <w:rPr>
          <w:rFonts w:ascii="Arial" w:hAnsi="Arial" w:cs="Arial"/>
          <w:i/>
          <w:noProof/>
          <w:sz w:val="23"/>
          <w:szCs w:val="23"/>
        </w:rPr>
        <w:t xml:space="preserve"> A</w:t>
      </w:r>
      <w:r w:rsidRPr="00750217">
        <w:rPr>
          <w:rFonts w:ascii="Arial" w:hAnsi="Arial" w:cs="Arial"/>
          <w:i/>
          <w:noProof/>
          <w:sz w:val="23"/>
          <w:szCs w:val="23"/>
        </w:rPr>
        <w:t>ssess</w:t>
      </w:r>
      <w:r w:rsidR="000D031B">
        <w:rPr>
          <w:rFonts w:ascii="Arial" w:hAnsi="Arial" w:cs="Arial"/>
          <w:i/>
          <w:noProof/>
          <w:sz w:val="23"/>
          <w:szCs w:val="23"/>
        </w:rPr>
        <w:t xml:space="preserve"> Health C</w:t>
      </w:r>
      <w:r w:rsidRPr="00750217">
        <w:rPr>
          <w:rFonts w:ascii="Arial" w:hAnsi="Arial" w:cs="Arial"/>
          <w:i/>
          <w:noProof/>
          <w:sz w:val="23"/>
          <w:szCs w:val="23"/>
        </w:rPr>
        <w:t>are</w:t>
      </w:r>
      <w:r w:rsidRPr="00750217">
        <w:rPr>
          <w:rFonts w:ascii="Arial" w:hAnsi="Arial" w:cs="Arial"/>
          <w:noProof/>
          <w:sz w:val="23"/>
          <w:szCs w:val="23"/>
        </w:rPr>
        <w:t xml:space="preserve"> 2014; 30(02), 165-172.</w:t>
      </w:r>
    </w:p>
    <w:p w14:paraId="060EFA4E"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10. </w:t>
      </w:r>
      <w:r w:rsidRPr="00750217">
        <w:rPr>
          <w:rFonts w:ascii="Arial" w:hAnsi="Arial" w:cs="Arial"/>
          <w:noProof/>
          <w:sz w:val="23"/>
          <w:szCs w:val="23"/>
        </w:rPr>
        <w:tab/>
        <w:t xml:space="preserve">Lugner AK, Mylius SD, Wallinga J. Dynamic versus static models in cost-effectiveness analyses of anti-viral drug therapy to mitigate an influenza pandemic. </w:t>
      </w:r>
      <w:r w:rsidRPr="00750217">
        <w:rPr>
          <w:rFonts w:ascii="Arial" w:hAnsi="Arial" w:cs="Arial"/>
          <w:i/>
          <w:noProof/>
          <w:sz w:val="23"/>
          <w:szCs w:val="23"/>
        </w:rPr>
        <w:t>Health Econ</w:t>
      </w:r>
      <w:r w:rsidRPr="00750217">
        <w:rPr>
          <w:rFonts w:ascii="Arial" w:hAnsi="Arial" w:cs="Arial"/>
          <w:noProof/>
          <w:sz w:val="23"/>
          <w:szCs w:val="23"/>
        </w:rPr>
        <w:t xml:space="preserve"> 2010; 19(5), 518-531.</w:t>
      </w:r>
    </w:p>
    <w:p w14:paraId="07A523FC" w14:textId="4D0D2B98"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11. </w:t>
      </w:r>
      <w:r w:rsidRPr="00750217">
        <w:rPr>
          <w:rFonts w:ascii="Arial" w:hAnsi="Arial" w:cs="Arial"/>
          <w:noProof/>
          <w:sz w:val="23"/>
          <w:szCs w:val="23"/>
        </w:rPr>
        <w:tab/>
        <w:t xml:space="preserve">Simpson KN, Strassburger A, Jones WJ, Dietz B, Rajagopalan R. Comparison of Markov model and discrete-event simulation techniques for HIV. </w:t>
      </w:r>
      <w:r w:rsidR="000D031B">
        <w:rPr>
          <w:rFonts w:ascii="Arial" w:hAnsi="Arial" w:cs="Arial"/>
          <w:i/>
          <w:noProof/>
          <w:sz w:val="23"/>
          <w:szCs w:val="23"/>
        </w:rPr>
        <w:t>Pharmacoeconomics</w:t>
      </w:r>
      <w:r w:rsidRPr="00750217">
        <w:rPr>
          <w:rFonts w:ascii="Arial" w:hAnsi="Arial" w:cs="Arial"/>
          <w:noProof/>
          <w:sz w:val="23"/>
          <w:szCs w:val="23"/>
        </w:rPr>
        <w:t xml:space="preserve"> 2009; 27(2), 159-165.</w:t>
      </w:r>
    </w:p>
    <w:p w14:paraId="65621D03" w14:textId="0D4E3546"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12. </w:t>
      </w:r>
      <w:r w:rsidRPr="00750217">
        <w:rPr>
          <w:rFonts w:ascii="Arial" w:hAnsi="Arial" w:cs="Arial"/>
          <w:noProof/>
          <w:sz w:val="23"/>
          <w:szCs w:val="23"/>
        </w:rPr>
        <w:tab/>
        <w:t xml:space="preserve">Pradas-Velasco R, Antonanzas-Villar F, Martinez-Zarate MP. Dynamic modelling of infectious diseases: an application to the economic evaluation of influenza vaccination. </w:t>
      </w:r>
      <w:r w:rsidR="000D031B">
        <w:rPr>
          <w:rFonts w:ascii="Arial" w:hAnsi="Arial" w:cs="Arial"/>
          <w:i/>
          <w:noProof/>
          <w:sz w:val="23"/>
          <w:szCs w:val="23"/>
        </w:rPr>
        <w:t>Pharmacoeconomics</w:t>
      </w:r>
      <w:r w:rsidRPr="00750217">
        <w:rPr>
          <w:rFonts w:ascii="Arial" w:hAnsi="Arial" w:cs="Arial"/>
          <w:noProof/>
          <w:sz w:val="23"/>
          <w:szCs w:val="23"/>
        </w:rPr>
        <w:t xml:space="preserve"> 2008; 26(1), 45-56.</w:t>
      </w:r>
    </w:p>
    <w:p w14:paraId="7FFFEB34"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13. </w:t>
      </w:r>
      <w:r w:rsidRPr="00750217">
        <w:rPr>
          <w:rFonts w:ascii="Arial" w:hAnsi="Arial" w:cs="Arial"/>
          <w:noProof/>
          <w:sz w:val="23"/>
          <w:szCs w:val="23"/>
        </w:rPr>
        <w:tab/>
        <w:t xml:space="preserve">Kuehne FC, Chancellor J, Mollon P. Microsimulation or cohort modelling? A comparative case study in HIV infection. iHEA 2007 6th World Congress: Explorations in Health Economics Paper. 2007. Available from: </w:t>
      </w:r>
      <w:hyperlink r:id="rId28" w:history="1">
        <w:r w:rsidRPr="00750217">
          <w:rPr>
            <w:rStyle w:val="Hyperlink"/>
            <w:rFonts w:ascii="Arial" w:hAnsi="Arial" w:cs="Arial"/>
            <w:noProof/>
            <w:color w:val="auto"/>
            <w:sz w:val="23"/>
            <w:szCs w:val="23"/>
          </w:rPr>
          <w:t>http://ssrn.com/abstract=994349</w:t>
        </w:r>
      </w:hyperlink>
      <w:r w:rsidRPr="00750217">
        <w:rPr>
          <w:rFonts w:ascii="Arial" w:hAnsi="Arial" w:cs="Arial"/>
          <w:noProof/>
          <w:sz w:val="23"/>
          <w:szCs w:val="23"/>
        </w:rPr>
        <w:t>.</w:t>
      </w:r>
    </w:p>
    <w:p w14:paraId="17EF3868"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14. </w:t>
      </w:r>
      <w:r w:rsidRPr="00750217">
        <w:rPr>
          <w:rFonts w:ascii="Arial" w:hAnsi="Arial" w:cs="Arial"/>
          <w:noProof/>
          <w:sz w:val="23"/>
          <w:szCs w:val="23"/>
        </w:rPr>
        <w:tab/>
        <w:t xml:space="preserve">Welte R, Postma M, Leidl R, Kretzschmar M. Costs and effects of Chlamydial screening: dynamics versus static modelling. </w:t>
      </w:r>
      <w:r w:rsidRPr="00750217">
        <w:rPr>
          <w:rFonts w:ascii="Arial" w:hAnsi="Arial" w:cs="Arial"/>
          <w:i/>
          <w:noProof/>
          <w:sz w:val="23"/>
          <w:szCs w:val="23"/>
        </w:rPr>
        <w:t>Sex Transm Dis</w:t>
      </w:r>
      <w:r w:rsidRPr="00750217">
        <w:rPr>
          <w:rFonts w:ascii="Arial" w:hAnsi="Arial" w:cs="Arial"/>
          <w:noProof/>
          <w:sz w:val="23"/>
          <w:szCs w:val="23"/>
        </w:rPr>
        <w:t xml:space="preserve"> 2005; 32(8), 474-483.</w:t>
      </w:r>
    </w:p>
    <w:p w14:paraId="4F53B3D7"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lastRenderedPageBreak/>
        <w:t xml:space="preserve">15. </w:t>
      </w:r>
      <w:r w:rsidRPr="00750217">
        <w:rPr>
          <w:rFonts w:ascii="Arial" w:hAnsi="Arial" w:cs="Arial"/>
          <w:noProof/>
          <w:sz w:val="23"/>
          <w:szCs w:val="23"/>
        </w:rPr>
        <w:tab/>
        <w:t>Jahn B, Rochau U, Arvandi M</w:t>
      </w:r>
      <w:r w:rsidRPr="00750217">
        <w:rPr>
          <w:rFonts w:ascii="Arial" w:hAnsi="Arial" w:cs="Arial"/>
          <w:i/>
          <w:noProof/>
          <w:sz w:val="23"/>
          <w:szCs w:val="23"/>
        </w:rPr>
        <w:t xml:space="preserve"> et al.</w:t>
      </w:r>
      <w:r w:rsidRPr="00750217">
        <w:rPr>
          <w:rFonts w:ascii="Arial" w:hAnsi="Arial" w:cs="Arial"/>
          <w:noProof/>
          <w:sz w:val="23"/>
          <w:szCs w:val="23"/>
        </w:rPr>
        <w:t xml:space="preserve"> Lessons learned from a cross-validation between a discrete-event simulation model and a markov model for personalized breast cancer treatment. </w:t>
      </w:r>
      <w:r w:rsidRPr="00750217">
        <w:rPr>
          <w:rFonts w:ascii="Arial" w:hAnsi="Arial" w:cs="Arial"/>
          <w:i/>
          <w:noProof/>
          <w:sz w:val="23"/>
          <w:szCs w:val="23"/>
        </w:rPr>
        <w:t>Value in Health</w:t>
      </w:r>
      <w:r w:rsidRPr="00750217">
        <w:rPr>
          <w:rFonts w:ascii="Arial" w:hAnsi="Arial" w:cs="Arial"/>
          <w:noProof/>
          <w:sz w:val="23"/>
          <w:szCs w:val="23"/>
        </w:rPr>
        <w:t xml:space="preserve"> Conference: ISPOR 15th Annual European Congress Berlin Germany. Conference Start: 20121103 Conference End: 20121107. Conference Publication:(var.pagings), A283. 2012.</w:t>
      </w:r>
    </w:p>
    <w:p w14:paraId="59271293"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16. </w:t>
      </w:r>
      <w:r w:rsidRPr="00750217">
        <w:rPr>
          <w:rFonts w:ascii="Arial" w:hAnsi="Arial" w:cs="Arial"/>
          <w:noProof/>
          <w:sz w:val="23"/>
          <w:szCs w:val="23"/>
        </w:rPr>
        <w:tab/>
        <w:t xml:space="preserve">Karnon J. Alternative decision modelling techniques for the evaluation of health care technologies: Markov processes versus discrete event simulation. </w:t>
      </w:r>
      <w:r w:rsidRPr="00750217">
        <w:rPr>
          <w:rFonts w:ascii="Arial" w:hAnsi="Arial" w:cs="Arial"/>
          <w:i/>
          <w:noProof/>
          <w:sz w:val="23"/>
          <w:szCs w:val="23"/>
        </w:rPr>
        <w:t>Health Econ</w:t>
      </w:r>
      <w:r w:rsidRPr="00750217">
        <w:rPr>
          <w:rFonts w:ascii="Arial" w:hAnsi="Arial" w:cs="Arial"/>
          <w:noProof/>
          <w:sz w:val="23"/>
          <w:szCs w:val="23"/>
        </w:rPr>
        <w:t xml:space="preserve"> 2003; 12(10), 837-848.</w:t>
      </w:r>
    </w:p>
    <w:p w14:paraId="4B007894"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17. </w:t>
      </w:r>
      <w:r w:rsidRPr="00750217">
        <w:rPr>
          <w:rFonts w:ascii="Arial" w:hAnsi="Arial" w:cs="Arial"/>
          <w:noProof/>
          <w:sz w:val="23"/>
          <w:szCs w:val="23"/>
        </w:rPr>
        <w:tab/>
        <w:t>Chrosny W, Stevenson M, Munzer A. Comparison of Markov and discrete event simulation modeling techniques with application to cost effectiveness analysis.</w:t>
      </w:r>
      <w:r w:rsidRPr="00750217">
        <w:rPr>
          <w:rFonts w:ascii="Arial" w:hAnsi="Arial" w:cs="Arial"/>
          <w:i/>
          <w:noProof/>
          <w:sz w:val="23"/>
          <w:szCs w:val="23"/>
        </w:rPr>
        <w:t xml:space="preserve"> Value Health </w:t>
      </w:r>
      <w:r w:rsidRPr="00750217">
        <w:rPr>
          <w:rFonts w:ascii="Arial" w:hAnsi="Arial" w:cs="Arial"/>
          <w:noProof/>
          <w:sz w:val="23"/>
          <w:szCs w:val="23"/>
        </w:rPr>
        <w:t>2013; 16(7), A587.</w:t>
      </w:r>
    </w:p>
    <w:p w14:paraId="6C1EA42C"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18. </w:t>
      </w:r>
      <w:r w:rsidRPr="00750217">
        <w:rPr>
          <w:rFonts w:ascii="Arial" w:hAnsi="Arial" w:cs="Arial"/>
          <w:noProof/>
          <w:sz w:val="23"/>
          <w:szCs w:val="23"/>
        </w:rPr>
        <w:tab/>
        <w:t xml:space="preserve">Edmunds WJ, Medley GF, Nokes DJ. Evaluating the cost-effectiveness of vaccination programmes: a dynamic perspective. </w:t>
      </w:r>
      <w:r w:rsidRPr="00750217">
        <w:rPr>
          <w:rFonts w:ascii="Arial" w:hAnsi="Arial" w:cs="Arial"/>
          <w:i/>
          <w:noProof/>
          <w:sz w:val="23"/>
          <w:szCs w:val="23"/>
        </w:rPr>
        <w:t>Stat Med</w:t>
      </w:r>
      <w:r w:rsidRPr="00750217">
        <w:rPr>
          <w:rFonts w:ascii="Arial" w:hAnsi="Arial" w:cs="Arial"/>
          <w:noProof/>
          <w:sz w:val="23"/>
          <w:szCs w:val="23"/>
        </w:rPr>
        <w:t xml:space="preserve"> 199; 18(23), 3263-3282.</w:t>
      </w:r>
    </w:p>
    <w:p w14:paraId="6E8D2717"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19. </w:t>
      </w:r>
      <w:r w:rsidRPr="00750217">
        <w:rPr>
          <w:rFonts w:ascii="Arial" w:hAnsi="Arial" w:cs="Arial"/>
          <w:noProof/>
          <w:sz w:val="23"/>
          <w:szCs w:val="23"/>
        </w:rPr>
        <w:tab/>
        <w:t xml:space="preserve">Jit M , Brisson M. Modelling the epidemiology of infectious diseases for decision analysis: a primer. </w:t>
      </w:r>
      <w:r w:rsidRPr="00750217">
        <w:rPr>
          <w:rFonts w:ascii="Arial" w:hAnsi="Arial" w:cs="Arial"/>
          <w:i/>
          <w:noProof/>
          <w:sz w:val="23"/>
          <w:szCs w:val="23"/>
        </w:rPr>
        <w:t>Pharmacoeconomics</w:t>
      </w:r>
      <w:r w:rsidRPr="00750217">
        <w:rPr>
          <w:rFonts w:ascii="Arial" w:hAnsi="Arial" w:cs="Arial"/>
          <w:noProof/>
          <w:sz w:val="23"/>
          <w:szCs w:val="23"/>
        </w:rPr>
        <w:t xml:space="preserve"> 2011; 29(5), 371-386.</w:t>
      </w:r>
    </w:p>
    <w:p w14:paraId="382187FB"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20. </w:t>
      </w:r>
      <w:r w:rsidRPr="00750217">
        <w:rPr>
          <w:rFonts w:ascii="Arial" w:hAnsi="Arial" w:cs="Arial"/>
          <w:noProof/>
          <w:sz w:val="23"/>
          <w:szCs w:val="23"/>
        </w:rPr>
        <w:tab/>
        <w:t xml:space="preserve">Armstrong GL, Billah K, Rein DB, Hicks KA, Wirth KE, Bell BP. The economics of routine childhood hepatitis A immunization in the United States: the impact of herd immunity. </w:t>
      </w:r>
      <w:r w:rsidRPr="00750217">
        <w:rPr>
          <w:rFonts w:ascii="Arial" w:hAnsi="Arial" w:cs="Arial"/>
          <w:i/>
          <w:noProof/>
          <w:sz w:val="23"/>
          <w:szCs w:val="23"/>
        </w:rPr>
        <w:t>Pediatrics</w:t>
      </w:r>
      <w:r w:rsidRPr="00750217">
        <w:rPr>
          <w:rFonts w:ascii="Arial" w:hAnsi="Arial" w:cs="Arial"/>
          <w:noProof/>
          <w:sz w:val="23"/>
          <w:szCs w:val="23"/>
        </w:rPr>
        <w:t xml:space="preserve"> 2007; 119(1), e22-e29.</w:t>
      </w:r>
    </w:p>
    <w:p w14:paraId="796A6DF0"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21. </w:t>
      </w:r>
      <w:r w:rsidRPr="00750217">
        <w:rPr>
          <w:rFonts w:ascii="Arial" w:hAnsi="Arial" w:cs="Arial"/>
          <w:noProof/>
          <w:sz w:val="23"/>
          <w:szCs w:val="23"/>
        </w:rPr>
        <w:tab/>
        <w:t xml:space="preserve">Brisson M , Edmunds WJ. Impact of model, methodological, and parameter uncertainty in the economic analysis of vaccination programs. </w:t>
      </w:r>
      <w:r w:rsidRPr="00750217">
        <w:rPr>
          <w:rFonts w:ascii="Arial" w:hAnsi="Arial" w:cs="Arial"/>
          <w:i/>
          <w:noProof/>
          <w:sz w:val="23"/>
          <w:szCs w:val="23"/>
        </w:rPr>
        <w:t>Med Decis Making</w:t>
      </w:r>
      <w:r w:rsidRPr="00750217">
        <w:rPr>
          <w:rFonts w:ascii="Arial" w:hAnsi="Arial" w:cs="Arial"/>
          <w:noProof/>
          <w:sz w:val="23"/>
          <w:szCs w:val="23"/>
        </w:rPr>
        <w:t xml:space="preserve"> 2006; 26(5), 434-446.</w:t>
      </w:r>
    </w:p>
    <w:p w14:paraId="03089484"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22. </w:t>
      </w:r>
      <w:r w:rsidRPr="00750217">
        <w:rPr>
          <w:rFonts w:ascii="Arial" w:hAnsi="Arial" w:cs="Arial"/>
          <w:noProof/>
          <w:sz w:val="23"/>
          <w:szCs w:val="23"/>
        </w:rPr>
        <w:tab/>
        <w:t xml:space="preserve">Kim SY, Goldie SJ, Salomon JA. Exploring model uncertainty in economic evaluation of health interventions: the example of rotavirus vaccination in Vietnam. </w:t>
      </w:r>
      <w:r w:rsidRPr="00750217">
        <w:rPr>
          <w:rFonts w:ascii="Arial" w:hAnsi="Arial" w:cs="Arial"/>
          <w:i/>
          <w:noProof/>
          <w:sz w:val="23"/>
          <w:szCs w:val="23"/>
        </w:rPr>
        <w:t>Med Decis Making</w:t>
      </w:r>
      <w:r w:rsidRPr="00750217">
        <w:rPr>
          <w:rFonts w:ascii="Arial" w:hAnsi="Arial" w:cs="Arial"/>
          <w:noProof/>
          <w:sz w:val="23"/>
          <w:szCs w:val="23"/>
        </w:rPr>
        <w:t xml:space="preserve"> 2010; 30(5), E1-E28.</w:t>
      </w:r>
    </w:p>
    <w:p w14:paraId="7B363709"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23. </w:t>
      </w:r>
      <w:r w:rsidRPr="00750217">
        <w:rPr>
          <w:rFonts w:ascii="Arial" w:hAnsi="Arial" w:cs="Arial"/>
          <w:noProof/>
          <w:sz w:val="23"/>
          <w:szCs w:val="23"/>
        </w:rPr>
        <w:tab/>
        <w:t xml:space="preserve">Trotter CL , Edmunds WJ. Reassessing the cost-effectiveness of meningococcal serogroup C conjugate (MCC) vaccines using a transmission dynamic model. </w:t>
      </w:r>
      <w:r w:rsidRPr="00750217">
        <w:rPr>
          <w:rFonts w:ascii="Arial" w:hAnsi="Arial" w:cs="Arial"/>
          <w:i/>
          <w:noProof/>
          <w:sz w:val="23"/>
          <w:szCs w:val="23"/>
        </w:rPr>
        <w:t>Med Decis Making</w:t>
      </w:r>
      <w:r w:rsidRPr="00750217">
        <w:rPr>
          <w:rFonts w:ascii="Arial" w:hAnsi="Arial" w:cs="Arial"/>
          <w:noProof/>
          <w:sz w:val="23"/>
          <w:szCs w:val="23"/>
        </w:rPr>
        <w:t xml:space="preserve"> 2006; 26(1), 38-47.</w:t>
      </w:r>
    </w:p>
    <w:p w14:paraId="69EA3F1E"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24. </w:t>
      </w:r>
      <w:r w:rsidRPr="00750217">
        <w:rPr>
          <w:rFonts w:ascii="Arial" w:hAnsi="Arial" w:cs="Arial"/>
          <w:noProof/>
          <w:sz w:val="23"/>
          <w:szCs w:val="23"/>
        </w:rPr>
        <w:tab/>
        <w:t xml:space="preserve">Jahn B, Pfeiffer KP, Theurl E, Tarride JE, Goeree R. Capacity constraints and cost-effectiveness: a discrete event simulation for drug-eluting stents. </w:t>
      </w:r>
      <w:r w:rsidRPr="00750217">
        <w:rPr>
          <w:rFonts w:ascii="Arial" w:hAnsi="Arial" w:cs="Arial"/>
          <w:i/>
          <w:noProof/>
          <w:sz w:val="23"/>
          <w:szCs w:val="23"/>
        </w:rPr>
        <w:t>Med Decis Making</w:t>
      </w:r>
      <w:r w:rsidRPr="00750217">
        <w:rPr>
          <w:rFonts w:ascii="Arial" w:hAnsi="Arial" w:cs="Arial"/>
          <w:noProof/>
          <w:sz w:val="23"/>
          <w:szCs w:val="23"/>
        </w:rPr>
        <w:t xml:space="preserve"> 2010; 30(1), 16-28.</w:t>
      </w:r>
    </w:p>
    <w:p w14:paraId="5A845390" w14:textId="77777777" w:rsidR="00D32CA9" w:rsidRPr="00750217" w:rsidRDefault="00D32CA9" w:rsidP="00D32CA9">
      <w:pPr>
        <w:tabs>
          <w:tab w:val="left" w:pos="540"/>
        </w:tabs>
        <w:spacing w:after="240" w:line="240" w:lineRule="auto"/>
        <w:ind w:left="540" w:hanging="540"/>
        <w:rPr>
          <w:rFonts w:ascii="Arial" w:hAnsi="Arial" w:cs="Arial"/>
          <w:noProof/>
          <w:sz w:val="23"/>
          <w:szCs w:val="23"/>
        </w:rPr>
      </w:pPr>
      <w:r w:rsidRPr="00750217">
        <w:rPr>
          <w:rFonts w:ascii="Arial" w:hAnsi="Arial" w:cs="Arial"/>
          <w:noProof/>
          <w:sz w:val="23"/>
          <w:szCs w:val="23"/>
        </w:rPr>
        <w:t xml:space="preserve">25. </w:t>
      </w:r>
      <w:r w:rsidRPr="00750217">
        <w:rPr>
          <w:rFonts w:ascii="Arial" w:hAnsi="Arial" w:cs="Arial"/>
          <w:noProof/>
          <w:sz w:val="23"/>
          <w:szCs w:val="23"/>
        </w:rPr>
        <w:tab/>
        <w:t xml:space="preserve">Eddy DM, Hollingworth W, Caro JJ, Tsevat J, McDonald KM, Wong JB. Model transparency and validation: a report of the ISPOR-SMDM Modeling Good Research Practices Task Force--7. </w:t>
      </w:r>
      <w:r w:rsidRPr="00750217">
        <w:rPr>
          <w:rFonts w:ascii="Arial" w:hAnsi="Arial" w:cs="Arial"/>
          <w:i/>
          <w:noProof/>
          <w:sz w:val="23"/>
          <w:szCs w:val="23"/>
        </w:rPr>
        <w:t>Value Health</w:t>
      </w:r>
      <w:r w:rsidRPr="00750217">
        <w:rPr>
          <w:rFonts w:ascii="Arial" w:hAnsi="Arial" w:cs="Arial"/>
          <w:noProof/>
          <w:sz w:val="23"/>
          <w:szCs w:val="23"/>
        </w:rPr>
        <w:t xml:space="preserve"> 2012; 15(6), 843-850.</w:t>
      </w:r>
    </w:p>
    <w:p w14:paraId="2186AA35" w14:textId="77777777" w:rsidR="00D32CA9" w:rsidRPr="00750217" w:rsidRDefault="00D32CA9" w:rsidP="00D32CA9">
      <w:pPr>
        <w:tabs>
          <w:tab w:val="left" w:pos="540"/>
        </w:tabs>
        <w:spacing w:after="0" w:line="240" w:lineRule="auto"/>
        <w:ind w:left="540" w:hanging="540"/>
        <w:rPr>
          <w:rFonts w:ascii="Arial" w:hAnsi="Arial" w:cs="Arial"/>
          <w:noProof/>
          <w:sz w:val="23"/>
          <w:szCs w:val="23"/>
        </w:rPr>
      </w:pPr>
      <w:r w:rsidRPr="00750217">
        <w:rPr>
          <w:rFonts w:ascii="Arial" w:hAnsi="Arial" w:cs="Arial"/>
          <w:noProof/>
          <w:sz w:val="23"/>
          <w:szCs w:val="23"/>
        </w:rPr>
        <w:t xml:space="preserve">26. </w:t>
      </w:r>
      <w:r w:rsidRPr="00750217">
        <w:rPr>
          <w:rFonts w:ascii="Arial" w:hAnsi="Arial" w:cs="Arial"/>
          <w:noProof/>
          <w:sz w:val="23"/>
          <w:szCs w:val="23"/>
        </w:rPr>
        <w:tab/>
        <w:t>Palmer AJ, Clarke P, Gray A</w:t>
      </w:r>
      <w:r w:rsidRPr="00750217">
        <w:rPr>
          <w:rFonts w:ascii="Arial" w:hAnsi="Arial" w:cs="Arial"/>
          <w:i/>
          <w:noProof/>
          <w:sz w:val="23"/>
          <w:szCs w:val="23"/>
        </w:rPr>
        <w:t xml:space="preserve"> et al.</w:t>
      </w:r>
      <w:r w:rsidRPr="00750217">
        <w:rPr>
          <w:rFonts w:ascii="Arial" w:hAnsi="Arial" w:cs="Arial"/>
          <w:noProof/>
          <w:sz w:val="23"/>
          <w:szCs w:val="23"/>
        </w:rPr>
        <w:t xml:space="preserve"> Computer modeling of diabetes and its complications: a report on the Fifth Mount Hood challenge meeting. </w:t>
      </w:r>
      <w:r w:rsidRPr="00750217">
        <w:rPr>
          <w:rFonts w:ascii="Arial" w:hAnsi="Arial" w:cs="Arial"/>
          <w:i/>
          <w:noProof/>
          <w:sz w:val="23"/>
          <w:szCs w:val="23"/>
        </w:rPr>
        <w:t>Value Health</w:t>
      </w:r>
      <w:r w:rsidRPr="00750217">
        <w:rPr>
          <w:rFonts w:ascii="Arial" w:hAnsi="Arial" w:cs="Arial"/>
          <w:noProof/>
          <w:sz w:val="23"/>
          <w:szCs w:val="23"/>
        </w:rPr>
        <w:t xml:space="preserve"> 2013; 16(4), 670-685.</w:t>
      </w:r>
    </w:p>
    <w:p w14:paraId="463C8680" w14:textId="77777777" w:rsidR="00D32CA9" w:rsidRPr="00750217" w:rsidRDefault="00D32CA9" w:rsidP="00D32CA9">
      <w:pPr>
        <w:tabs>
          <w:tab w:val="left" w:pos="540"/>
        </w:tabs>
        <w:spacing w:after="0" w:line="240" w:lineRule="auto"/>
        <w:ind w:left="540" w:hanging="540"/>
        <w:rPr>
          <w:rFonts w:ascii="Arial" w:hAnsi="Arial" w:cs="Arial"/>
          <w:noProof/>
          <w:sz w:val="23"/>
          <w:szCs w:val="23"/>
        </w:rPr>
      </w:pPr>
    </w:p>
    <w:p w14:paraId="4C232B3A" w14:textId="1BC35663" w:rsidR="00D32CA9" w:rsidRPr="00750217" w:rsidRDefault="00D32CA9" w:rsidP="004E20EE">
      <w:pPr>
        <w:spacing w:after="0" w:line="480" w:lineRule="auto"/>
        <w:jc w:val="both"/>
        <w:rPr>
          <w:rFonts w:ascii="Arial" w:hAnsi="Arial" w:cs="Arial"/>
          <w:b/>
          <w:sz w:val="23"/>
          <w:szCs w:val="23"/>
        </w:rPr>
      </w:pPr>
      <w:r w:rsidRPr="00750217">
        <w:rPr>
          <w:rFonts w:ascii="Arial" w:hAnsi="Arial" w:cs="Arial"/>
          <w:sz w:val="23"/>
          <w:szCs w:val="23"/>
        </w:rPr>
        <w:fldChar w:fldCharType="end"/>
      </w:r>
    </w:p>
    <w:p w14:paraId="7C3E1ED1"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b/>
          <w:sz w:val="23"/>
          <w:szCs w:val="23"/>
        </w:rPr>
        <w:lastRenderedPageBreak/>
        <w:t>Figure 1:</w:t>
      </w:r>
      <w:r w:rsidRPr="00750217">
        <w:rPr>
          <w:rFonts w:ascii="Arial" w:hAnsi="Arial" w:cs="Arial"/>
          <w:sz w:val="23"/>
          <w:szCs w:val="23"/>
        </w:rPr>
        <w:t xml:space="preserve"> PRISMA diagram of the literature search process for documents that have conducted cross-validation between different modelling approaches</w:t>
      </w:r>
    </w:p>
    <w:p w14:paraId="76313474" w14:textId="77777777" w:rsidR="00D32CA9" w:rsidRPr="00750217" w:rsidRDefault="00D32CA9" w:rsidP="00D32CA9">
      <w:pPr>
        <w:autoSpaceDE w:val="0"/>
        <w:autoSpaceDN w:val="0"/>
        <w:adjustRightInd w:val="0"/>
        <w:spacing w:after="0" w:line="480" w:lineRule="auto"/>
        <w:jc w:val="center"/>
        <w:rPr>
          <w:rFonts w:ascii="Arial" w:hAnsi="Arial" w:cs="Arial"/>
          <w:sz w:val="23"/>
          <w:szCs w:val="23"/>
        </w:rPr>
      </w:pPr>
      <w:r w:rsidRPr="00750217">
        <w:rPr>
          <w:rFonts w:ascii="Arial" w:hAnsi="Arial" w:cs="Arial"/>
          <w:noProof/>
          <w:sz w:val="23"/>
          <w:szCs w:val="23"/>
        </w:rPr>
        <w:drawing>
          <wp:inline distT="0" distB="0" distL="0" distR="0" wp14:anchorId="1F716BE2" wp14:editId="5D448328">
            <wp:extent cx="4572000" cy="437197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4371975"/>
                    </a:xfrm>
                    <a:prstGeom prst="rect">
                      <a:avLst/>
                    </a:prstGeom>
                  </pic:spPr>
                </pic:pic>
              </a:graphicData>
            </a:graphic>
          </wp:inline>
        </w:drawing>
      </w:r>
    </w:p>
    <w:p w14:paraId="58B64225" w14:textId="77777777" w:rsidR="00D32CA9" w:rsidRPr="00750217" w:rsidRDefault="00D32CA9" w:rsidP="00D32CA9">
      <w:pPr>
        <w:spacing w:after="0" w:line="240" w:lineRule="auto"/>
        <w:rPr>
          <w:rFonts w:ascii="Arial" w:eastAsia="Times New Roman" w:hAnsi="Arial" w:cs="Arial"/>
          <w:i/>
          <w:sz w:val="20"/>
          <w:szCs w:val="20"/>
        </w:rPr>
      </w:pPr>
    </w:p>
    <w:p w14:paraId="631476F5" w14:textId="77777777" w:rsidR="00D32CA9" w:rsidRPr="00750217" w:rsidRDefault="00D32CA9" w:rsidP="00D32CA9">
      <w:pPr>
        <w:spacing w:after="0" w:line="240" w:lineRule="auto"/>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232475F7" w14:textId="77777777" w:rsidR="00D32CA9" w:rsidRPr="00750217" w:rsidRDefault="00D32CA9" w:rsidP="00D32CA9">
      <w:pPr>
        <w:pStyle w:val="NoSpacing"/>
        <w:tabs>
          <w:tab w:val="left" w:pos="4770"/>
          <w:tab w:val="center" w:pos="5400"/>
        </w:tabs>
        <w:spacing w:line="480" w:lineRule="auto"/>
        <w:jc w:val="both"/>
        <w:rPr>
          <w:rFonts w:ascii="Arial" w:hAnsi="Arial" w:cs="Arial"/>
          <w:sz w:val="23"/>
          <w:szCs w:val="23"/>
        </w:rPr>
      </w:pPr>
      <w:r w:rsidRPr="00750217">
        <w:rPr>
          <w:rFonts w:ascii="Arial" w:hAnsi="Arial" w:cs="Arial"/>
          <w:b/>
          <w:bCs/>
          <w:sz w:val="23"/>
          <w:szCs w:val="23"/>
        </w:rPr>
        <w:br w:type="page"/>
      </w:r>
      <w:r w:rsidRPr="00750217">
        <w:rPr>
          <w:rFonts w:ascii="Arial" w:hAnsi="Arial" w:cs="Arial"/>
          <w:b/>
          <w:sz w:val="23"/>
          <w:szCs w:val="23"/>
        </w:rPr>
        <w:lastRenderedPageBreak/>
        <w:t>Table 1:</w:t>
      </w:r>
      <w:r w:rsidRPr="00750217">
        <w:rPr>
          <w:rFonts w:ascii="Arial" w:hAnsi="Arial" w:cs="Arial"/>
          <w:sz w:val="23"/>
          <w:szCs w:val="23"/>
        </w:rPr>
        <w:t xml:space="preserve"> Approaches to decision-analytic modelling.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528"/>
        <w:gridCol w:w="2410"/>
      </w:tblGrid>
      <w:tr w:rsidR="00D32CA9" w:rsidRPr="00750217" w14:paraId="34400716" w14:textId="77777777" w:rsidTr="0078608A">
        <w:tc>
          <w:tcPr>
            <w:tcW w:w="1555" w:type="dxa"/>
          </w:tcPr>
          <w:p w14:paraId="48CE39DB" w14:textId="77777777" w:rsidR="00D32CA9" w:rsidRPr="00750217" w:rsidRDefault="00D32CA9" w:rsidP="00AA2EC3">
            <w:pPr>
              <w:pStyle w:val="NoSpacing"/>
              <w:tabs>
                <w:tab w:val="center" w:pos="5400"/>
              </w:tabs>
              <w:spacing w:after="200"/>
              <w:jc w:val="both"/>
              <w:rPr>
                <w:rFonts w:ascii="Arial" w:hAnsi="Arial" w:cs="Arial"/>
                <w:b/>
                <w:sz w:val="23"/>
                <w:szCs w:val="23"/>
              </w:rPr>
            </w:pPr>
            <w:r w:rsidRPr="00750217">
              <w:rPr>
                <w:rFonts w:ascii="Arial" w:hAnsi="Arial" w:cs="Arial"/>
                <w:b/>
                <w:sz w:val="23"/>
                <w:szCs w:val="23"/>
              </w:rPr>
              <w:t>Modelling approaches</w:t>
            </w:r>
          </w:p>
        </w:tc>
        <w:tc>
          <w:tcPr>
            <w:tcW w:w="5528" w:type="dxa"/>
          </w:tcPr>
          <w:p w14:paraId="2A8E5815" w14:textId="77777777" w:rsidR="00D32CA9" w:rsidRPr="00750217" w:rsidRDefault="00D32CA9" w:rsidP="00AA2EC3">
            <w:pPr>
              <w:pStyle w:val="NoSpacing"/>
              <w:tabs>
                <w:tab w:val="center" w:pos="5400"/>
              </w:tabs>
              <w:spacing w:after="200"/>
              <w:jc w:val="both"/>
              <w:rPr>
                <w:rFonts w:ascii="Arial" w:hAnsi="Arial" w:cs="Arial"/>
                <w:b/>
                <w:sz w:val="23"/>
                <w:szCs w:val="23"/>
              </w:rPr>
            </w:pPr>
            <w:r w:rsidRPr="00750217">
              <w:rPr>
                <w:rFonts w:ascii="Arial" w:hAnsi="Arial" w:cs="Arial"/>
                <w:b/>
                <w:sz w:val="23"/>
                <w:szCs w:val="23"/>
              </w:rPr>
              <w:t>Technical description</w:t>
            </w:r>
          </w:p>
        </w:tc>
        <w:tc>
          <w:tcPr>
            <w:tcW w:w="2410" w:type="dxa"/>
          </w:tcPr>
          <w:p w14:paraId="31D5E915" w14:textId="77777777" w:rsidR="00D32CA9" w:rsidRPr="00750217" w:rsidRDefault="00D32CA9" w:rsidP="00AA2EC3">
            <w:pPr>
              <w:pStyle w:val="NoSpacing"/>
              <w:tabs>
                <w:tab w:val="center" w:pos="5400"/>
              </w:tabs>
              <w:spacing w:after="200"/>
              <w:ind w:left="2727" w:hanging="2727"/>
              <w:jc w:val="both"/>
              <w:rPr>
                <w:rFonts w:ascii="Arial" w:hAnsi="Arial" w:cs="Arial"/>
                <w:b/>
                <w:sz w:val="23"/>
                <w:szCs w:val="23"/>
              </w:rPr>
            </w:pPr>
            <w:r w:rsidRPr="00750217">
              <w:rPr>
                <w:rFonts w:ascii="Arial" w:hAnsi="Arial" w:cs="Arial"/>
                <w:b/>
                <w:sz w:val="23"/>
                <w:szCs w:val="23"/>
              </w:rPr>
              <w:t>Typical areas of</w:t>
            </w:r>
          </w:p>
          <w:p w14:paraId="765BA118" w14:textId="77777777" w:rsidR="00D32CA9" w:rsidRPr="00750217" w:rsidRDefault="00D32CA9" w:rsidP="00AA2EC3">
            <w:pPr>
              <w:pStyle w:val="NoSpacing"/>
              <w:tabs>
                <w:tab w:val="center" w:pos="5400"/>
              </w:tabs>
              <w:spacing w:after="200"/>
              <w:ind w:left="2727" w:hanging="2727"/>
              <w:jc w:val="both"/>
              <w:rPr>
                <w:rFonts w:ascii="Arial" w:hAnsi="Arial" w:cs="Arial"/>
                <w:b/>
                <w:sz w:val="23"/>
                <w:szCs w:val="23"/>
              </w:rPr>
            </w:pPr>
            <w:r w:rsidRPr="00750217">
              <w:rPr>
                <w:rFonts w:ascii="Arial" w:hAnsi="Arial" w:cs="Arial"/>
                <w:b/>
                <w:sz w:val="23"/>
                <w:szCs w:val="23"/>
              </w:rPr>
              <w:t>application</w:t>
            </w:r>
          </w:p>
        </w:tc>
      </w:tr>
      <w:tr w:rsidR="00D32CA9" w:rsidRPr="00750217" w14:paraId="5D1636F4" w14:textId="77777777" w:rsidTr="0078608A">
        <w:tc>
          <w:tcPr>
            <w:tcW w:w="1555" w:type="dxa"/>
          </w:tcPr>
          <w:p w14:paraId="175CAA17"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Decision tree</w:t>
            </w:r>
          </w:p>
        </w:tc>
        <w:tc>
          <w:tcPr>
            <w:tcW w:w="5528" w:type="dxa"/>
          </w:tcPr>
          <w:p w14:paraId="58F5F8B0"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Decision trees typically arrange events in temporal order, from left to right (i.e., steps on the left occur earlier in time than those on the right). A decision can be broken down into three broadly defined components:</w:t>
            </w:r>
          </w:p>
          <w:p w14:paraId="6F526AF3" w14:textId="77777777" w:rsidR="00D32CA9" w:rsidRPr="00750217" w:rsidRDefault="00D32CA9" w:rsidP="00AA2EC3">
            <w:pPr>
              <w:pStyle w:val="ListParagraph"/>
              <w:numPr>
                <w:ilvl w:val="0"/>
                <w:numId w:val="21"/>
              </w:numPr>
              <w:autoSpaceDE w:val="0"/>
              <w:autoSpaceDN w:val="0"/>
              <w:adjustRightInd w:val="0"/>
              <w:spacing w:line="240" w:lineRule="auto"/>
              <w:jc w:val="both"/>
              <w:rPr>
                <w:rFonts w:ascii="Arial" w:hAnsi="Arial" w:cs="Arial"/>
              </w:rPr>
            </w:pPr>
            <w:r w:rsidRPr="00750217">
              <w:rPr>
                <w:rFonts w:ascii="Arial" w:hAnsi="Arial" w:cs="Arial"/>
                <w:b/>
              </w:rPr>
              <w:t>Decision node</w:t>
            </w:r>
            <w:r w:rsidRPr="00750217">
              <w:rPr>
                <w:rFonts w:ascii="Arial" w:hAnsi="Arial" w:cs="Arial"/>
              </w:rPr>
              <w:t>: indicates competing strategies.</w:t>
            </w:r>
          </w:p>
          <w:p w14:paraId="47DDE583" w14:textId="77777777" w:rsidR="00D32CA9" w:rsidRPr="00750217" w:rsidRDefault="00D32CA9" w:rsidP="00AA2EC3">
            <w:pPr>
              <w:pStyle w:val="ListParagraph"/>
              <w:numPr>
                <w:ilvl w:val="0"/>
                <w:numId w:val="21"/>
              </w:numPr>
              <w:autoSpaceDE w:val="0"/>
              <w:autoSpaceDN w:val="0"/>
              <w:adjustRightInd w:val="0"/>
              <w:spacing w:line="240" w:lineRule="auto"/>
              <w:jc w:val="both"/>
              <w:rPr>
                <w:rFonts w:ascii="Arial" w:hAnsi="Arial" w:cs="Arial"/>
              </w:rPr>
            </w:pPr>
            <w:r w:rsidRPr="00750217">
              <w:rPr>
                <w:rFonts w:ascii="Arial" w:hAnsi="Arial" w:cs="Arial"/>
                <w:b/>
              </w:rPr>
              <w:t>Chance node</w:t>
            </w:r>
            <w:r w:rsidRPr="00750217">
              <w:rPr>
                <w:rFonts w:ascii="Arial" w:hAnsi="Arial" w:cs="Arial"/>
              </w:rPr>
              <w:t xml:space="preserve">: consequences of a particular decision, which are mutually exclusive. </w:t>
            </w:r>
          </w:p>
          <w:p w14:paraId="26BAA889" w14:textId="77777777" w:rsidR="00D32CA9" w:rsidRPr="00750217" w:rsidRDefault="00D32CA9" w:rsidP="00AA2EC3">
            <w:pPr>
              <w:pStyle w:val="ListParagraph"/>
              <w:numPr>
                <w:ilvl w:val="0"/>
                <w:numId w:val="21"/>
              </w:numPr>
              <w:autoSpaceDE w:val="0"/>
              <w:autoSpaceDN w:val="0"/>
              <w:adjustRightInd w:val="0"/>
              <w:spacing w:line="240" w:lineRule="auto"/>
              <w:jc w:val="both"/>
              <w:rPr>
                <w:rFonts w:ascii="Arial" w:hAnsi="Arial" w:cs="Arial"/>
              </w:rPr>
            </w:pPr>
            <w:r w:rsidRPr="00750217">
              <w:rPr>
                <w:rFonts w:ascii="Arial" w:hAnsi="Arial" w:cs="Arial"/>
                <w:b/>
              </w:rPr>
              <w:t>Terminal node</w:t>
            </w:r>
            <w:r w:rsidRPr="00750217">
              <w:rPr>
                <w:rFonts w:ascii="Arial" w:hAnsi="Arial" w:cs="Arial"/>
              </w:rPr>
              <w:t>: value of a branch.</w:t>
            </w:r>
          </w:p>
          <w:p w14:paraId="61E0505B"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b/>
              </w:rPr>
              <w:t>Branches</w:t>
            </w:r>
            <w:r w:rsidRPr="00750217">
              <w:rPr>
                <w:rFonts w:ascii="Arial" w:hAnsi="Arial" w:cs="Arial"/>
              </w:rPr>
              <w:t xml:space="preserve"> connect the nodes and represent the pathways through the tree. At each chance node, the probabilities of each consequence will determine the proportion of patients progressing down each unique path. </w:t>
            </w:r>
          </w:p>
          <w:p w14:paraId="7577A2EC"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Consequences such as costs and outcomes of events and decisions may be attributed to each chance node or be accumulated at the terminal nodes. The expected costs and/or effects associated with each strategy are estimated by “</w:t>
            </w:r>
            <w:r w:rsidRPr="00750217">
              <w:rPr>
                <w:rFonts w:ascii="Arial" w:hAnsi="Arial" w:cs="Arial"/>
                <w:b/>
              </w:rPr>
              <w:t>rolling back”</w:t>
            </w:r>
            <w:r w:rsidRPr="00750217">
              <w:rPr>
                <w:rFonts w:ascii="Arial" w:hAnsi="Arial" w:cs="Arial"/>
              </w:rPr>
              <w:t xml:space="preserve"> the tree (weighted averaging of the values of all branches emanating from a decision node).</w:t>
            </w:r>
          </w:p>
        </w:tc>
        <w:tc>
          <w:tcPr>
            <w:tcW w:w="2410" w:type="dxa"/>
          </w:tcPr>
          <w:p w14:paraId="09B23F35" w14:textId="77777777" w:rsidR="00D32CA9" w:rsidRPr="00750217" w:rsidRDefault="00D32CA9" w:rsidP="00AA2EC3">
            <w:pPr>
              <w:autoSpaceDE w:val="0"/>
              <w:autoSpaceDN w:val="0"/>
              <w:adjustRightInd w:val="0"/>
              <w:spacing w:line="240" w:lineRule="auto"/>
              <w:rPr>
                <w:rFonts w:ascii="Arial" w:hAnsi="Arial" w:cs="Arial"/>
              </w:rPr>
            </w:pPr>
            <w:r w:rsidRPr="00750217">
              <w:rPr>
                <w:rFonts w:ascii="Arial" w:hAnsi="Arial" w:cs="Arial"/>
              </w:rPr>
              <w:t xml:space="preserve">Decision trees illustrate the logic and sequencing of decisions in an easy way to interpret, especially if the number of branches is kept low. </w:t>
            </w:r>
          </w:p>
          <w:p w14:paraId="162F9751" w14:textId="77777777" w:rsidR="00D32CA9" w:rsidRPr="00750217" w:rsidRDefault="00D32CA9" w:rsidP="00AA2EC3">
            <w:pPr>
              <w:autoSpaceDE w:val="0"/>
              <w:autoSpaceDN w:val="0"/>
              <w:adjustRightInd w:val="0"/>
              <w:spacing w:line="240" w:lineRule="auto"/>
              <w:rPr>
                <w:rFonts w:ascii="Arial" w:hAnsi="Arial" w:cs="Arial"/>
              </w:rPr>
            </w:pPr>
            <w:r w:rsidRPr="00750217">
              <w:rPr>
                <w:rFonts w:ascii="Arial" w:hAnsi="Arial" w:cs="Arial"/>
              </w:rPr>
              <w:t>A common usage is when the disease is acute and events are not recurrent. If the model time horizon increases or too many branches exist, the tree can become ‘bushy’ and difficult to manage.</w:t>
            </w:r>
          </w:p>
          <w:p w14:paraId="3ACCC7B5" w14:textId="77777777" w:rsidR="00D32CA9" w:rsidRPr="00750217" w:rsidRDefault="00D32CA9" w:rsidP="00AA2EC3">
            <w:pPr>
              <w:autoSpaceDE w:val="0"/>
              <w:autoSpaceDN w:val="0"/>
              <w:adjustRightInd w:val="0"/>
              <w:spacing w:line="240" w:lineRule="auto"/>
              <w:rPr>
                <w:rFonts w:ascii="Arial" w:hAnsi="Arial" w:cs="Arial"/>
              </w:rPr>
            </w:pPr>
          </w:p>
        </w:tc>
      </w:tr>
      <w:tr w:rsidR="00D32CA9" w:rsidRPr="00750217" w14:paraId="31A06E10" w14:textId="77777777" w:rsidTr="0078608A">
        <w:tc>
          <w:tcPr>
            <w:tcW w:w="1555" w:type="dxa"/>
          </w:tcPr>
          <w:p w14:paraId="3847246E"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Markov cohort model</w:t>
            </w:r>
          </w:p>
        </w:tc>
        <w:tc>
          <w:tcPr>
            <w:tcW w:w="5528" w:type="dxa"/>
          </w:tcPr>
          <w:p w14:paraId="1C4D581F"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Markov cohort models describe the movement of patients over time as they progress through </w:t>
            </w:r>
            <w:r w:rsidRPr="00750217">
              <w:rPr>
                <w:rFonts w:ascii="Arial" w:hAnsi="Arial" w:cs="Arial"/>
                <w:b/>
              </w:rPr>
              <w:t>health states</w:t>
            </w:r>
            <w:r w:rsidRPr="00750217">
              <w:rPr>
                <w:rFonts w:ascii="Arial" w:hAnsi="Arial" w:cs="Arial"/>
              </w:rPr>
              <w:t xml:space="preserve">. Movement occurs only once per </w:t>
            </w:r>
            <w:r w:rsidRPr="00750217">
              <w:rPr>
                <w:rFonts w:ascii="Arial" w:hAnsi="Arial" w:cs="Arial"/>
                <w:b/>
              </w:rPr>
              <w:t xml:space="preserve">Markov cycle </w:t>
            </w:r>
            <w:r w:rsidRPr="00750217">
              <w:rPr>
                <w:rFonts w:ascii="Arial" w:hAnsi="Arial" w:cs="Arial"/>
              </w:rPr>
              <w:t xml:space="preserve">and is governed by specific </w:t>
            </w:r>
            <w:r w:rsidRPr="00750217">
              <w:rPr>
                <w:rFonts w:ascii="Arial" w:hAnsi="Arial" w:cs="Arial"/>
                <w:b/>
              </w:rPr>
              <w:t>transition probabilities</w:t>
            </w:r>
            <w:r w:rsidRPr="00750217">
              <w:rPr>
                <w:rFonts w:ascii="Arial" w:hAnsi="Arial" w:cs="Arial"/>
              </w:rPr>
              <w:t xml:space="preserve">. The model is run through many </w:t>
            </w:r>
            <w:r w:rsidRPr="00750217">
              <w:rPr>
                <w:rFonts w:ascii="Arial" w:hAnsi="Arial" w:cs="Arial"/>
                <w:b/>
              </w:rPr>
              <w:t>fixed-time</w:t>
            </w:r>
            <w:r w:rsidRPr="00750217">
              <w:rPr>
                <w:rFonts w:ascii="Arial" w:hAnsi="Arial" w:cs="Arial"/>
              </w:rPr>
              <w:t xml:space="preserve"> Markov cycles up to a specified model time horizon. Patients are assumed to be in one of a finite number of health states (known as the </w:t>
            </w:r>
            <w:r w:rsidRPr="00750217">
              <w:rPr>
                <w:rFonts w:ascii="Arial" w:hAnsi="Arial" w:cs="Arial"/>
                <w:b/>
              </w:rPr>
              <w:t>unitary state requirement</w:t>
            </w:r>
            <w:r w:rsidRPr="00750217">
              <w:rPr>
                <w:rFonts w:ascii="Arial" w:hAnsi="Arial" w:cs="Arial"/>
              </w:rPr>
              <w:t>). Patients within the same health state are considered homogeneous.</w:t>
            </w:r>
          </w:p>
          <w:p w14:paraId="5E3A4DAA" w14:textId="77777777" w:rsidR="00D32CA9" w:rsidRPr="00750217" w:rsidRDefault="00D32CA9" w:rsidP="00AA2EC3">
            <w:pPr>
              <w:autoSpaceDE w:val="0"/>
              <w:autoSpaceDN w:val="0"/>
              <w:adjustRightInd w:val="0"/>
              <w:spacing w:line="240" w:lineRule="auto"/>
              <w:jc w:val="both"/>
              <w:rPr>
                <w:rFonts w:ascii="Arial" w:hAnsi="Arial" w:cs="Arial"/>
              </w:rPr>
            </w:pPr>
          </w:p>
          <w:p w14:paraId="7DC259A2"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The basic Markov cohort model relies on the </w:t>
            </w:r>
            <w:r w:rsidRPr="00750217">
              <w:rPr>
                <w:rFonts w:ascii="Arial" w:hAnsi="Arial" w:cs="Arial"/>
                <w:b/>
              </w:rPr>
              <w:t xml:space="preserve">Markovian assumption </w:t>
            </w:r>
            <w:r w:rsidRPr="00750217">
              <w:rPr>
                <w:rFonts w:ascii="Arial" w:hAnsi="Arial" w:cs="Arial"/>
              </w:rPr>
              <w:t xml:space="preserve">(also referred to as the ‘memoryless’ assumption) whereby the transition probabilities depend only on the current state and not on any previous health states. </w:t>
            </w:r>
          </w:p>
          <w:p w14:paraId="23F584C1" w14:textId="77777777" w:rsidR="00D32CA9" w:rsidRPr="00750217" w:rsidRDefault="00D32CA9" w:rsidP="00AA2EC3">
            <w:pPr>
              <w:autoSpaceDE w:val="0"/>
              <w:autoSpaceDN w:val="0"/>
              <w:adjustRightInd w:val="0"/>
              <w:spacing w:line="240" w:lineRule="auto"/>
              <w:jc w:val="both"/>
              <w:rPr>
                <w:rFonts w:ascii="Arial" w:hAnsi="Arial" w:cs="Arial"/>
              </w:rPr>
            </w:pPr>
          </w:p>
          <w:p w14:paraId="1CF29EFB"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Typically, the entire cohort will enter the model together at the same time although they can be distributed among various states. Costs and health outcomes are attached to health states as transition probabilities are value-free. The expected outcome for a particular time point, the </w:t>
            </w:r>
            <w:r w:rsidRPr="00750217">
              <w:rPr>
                <w:rFonts w:ascii="Arial" w:hAnsi="Arial" w:cs="Arial"/>
                <w:b/>
              </w:rPr>
              <w:t>cycle sum</w:t>
            </w:r>
            <w:r w:rsidRPr="00750217">
              <w:rPr>
                <w:rFonts w:ascii="Arial" w:hAnsi="Arial" w:cs="Arial"/>
              </w:rPr>
              <w:t>, is the weighted average of the value of the states. Overall costs and QALYs can be calculated by adding the cycle sums over the model’s time horizon.</w:t>
            </w:r>
          </w:p>
        </w:tc>
        <w:tc>
          <w:tcPr>
            <w:tcW w:w="2410" w:type="dxa"/>
          </w:tcPr>
          <w:p w14:paraId="22C9C5DF" w14:textId="77777777" w:rsidR="00D32CA9" w:rsidRPr="00750217" w:rsidRDefault="00D32CA9" w:rsidP="00AA2EC3">
            <w:pPr>
              <w:pStyle w:val="CommentText"/>
              <w:rPr>
                <w:rFonts w:ascii="Arial" w:hAnsi="Arial" w:cs="Arial"/>
                <w:sz w:val="22"/>
                <w:szCs w:val="22"/>
              </w:rPr>
            </w:pPr>
            <w:r w:rsidRPr="00750217">
              <w:rPr>
                <w:rFonts w:ascii="Arial" w:hAnsi="Arial" w:cs="Arial"/>
                <w:sz w:val="22"/>
                <w:szCs w:val="22"/>
              </w:rPr>
              <w:lastRenderedPageBreak/>
              <w:t xml:space="preserve">A Markov cohort can be mathematically equivalent to a decision tree. However, the Markov model provides a more manageable representation if the modelled time horizon is long or if events recur. The basic Markov cohort model is often said to be memory-less (i.e., can only remember the previous health state and progression of disease is not </w:t>
            </w:r>
            <w:r w:rsidRPr="00750217">
              <w:rPr>
                <w:rFonts w:ascii="Arial" w:hAnsi="Arial" w:cs="Arial"/>
                <w:sz w:val="22"/>
                <w:szCs w:val="22"/>
              </w:rPr>
              <w:lastRenderedPageBreak/>
              <w:t xml:space="preserve">impacted by prior history). </w:t>
            </w:r>
          </w:p>
          <w:p w14:paraId="31B8C8D0" w14:textId="77777777" w:rsidR="00D32CA9" w:rsidRPr="00750217" w:rsidRDefault="00D32CA9" w:rsidP="00AA2EC3">
            <w:pPr>
              <w:spacing w:line="240" w:lineRule="auto"/>
              <w:rPr>
                <w:rFonts w:ascii="Arial" w:eastAsia="Times New Roman" w:hAnsi="Arial" w:cs="Arial"/>
              </w:rPr>
            </w:pPr>
            <w:r w:rsidRPr="00750217">
              <w:rPr>
                <w:rFonts w:ascii="Arial" w:eastAsia="Times New Roman" w:hAnsi="Arial" w:cs="Arial"/>
              </w:rPr>
              <w:t>If the decision problem can be represented with a manageable number of health states and incorporates all characteristics relevant to the decision problem, a cohort simulation should be chosen.</w:t>
            </w:r>
          </w:p>
          <w:p w14:paraId="18FCB45F" w14:textId="77777777" w:rsidR="00D32CA9" w:rsidRPr="00750217" w:rsidRDefault="00D32CA9" w:rsidP="00AA2EC3">
            <w:pPr>
              <w:pStyle w:val="CommentText"/>
              <w:rPr>
                <w:rFonts w:ascii="Arial" w:hAnsi="Arial" w:cs="Arial"/>
                <w:sz w:val="22"/>
                <w:szCs w:val="22"/>
              </w:rPr>
            </w:pPr>
          </w:p>
        </w:tc>
      </w:tr>
      <w:tr w:rsidR="00D32CA9" w:rsidRPr="00750217" w14:paraId="161B5E21" w14:textId="77777777" w:rsidTr="0078608A">
        <w:tc>
          <w:tcPr>
            <w:tcW w:w="1555" w:type="dxa"/>
          </w:tcPr>
          <w:p w14:paraId="72AB3593"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lastRenderedPageBreak/>
              <w:t>Markov microsimulation</w:t>
            </w:r>
          </w:p>
        </w:tc>
        <w:tc>
          <w:tcPr>
            <w:tcW w:w="5528" w:type="dxa"/>
          </w:tcPr>
          <w:p w14:paraId="2D333978"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Markov microsimulation focuses on simulating an individual patient over time. The assumption of homogeneity is not necessary, as each patient is modelled individually. As this approach is capable of storing the history of each individual patient over the course of the model, </w:t>
            </w:r>
            <w:r w:rsidRPr="00750217">
              <w:rPr>
                <w:rFonts w:ascii="Arial" w:hAnsi="Arial" w:cs="Arial"/>
                <w:b/>
              </w:rPr>
              <w:t>memory</w:t>
            </w:r>
            <w:r w:rsidRPr="00750217">
              <w:rPr>
                <w:rFonts w:ascii="Arial" w:hAnsi="Arial" w:cs="Arial"/>
              </w:rPr>
              <w:t xml:space="preserve"> is explicitly captured. Patient prognosis is governed by event/transition rates although these may be conditional on previous and existing risk factors and events. Transitions occur only once per cycle and, similar to the Markov cohort model, the unitary state requirement remains as a patient can only be in one of the health states during each cycle. </w:t>
            </w:r>
          </w:p>
          <w:p w14:paraId="21308E2E" w14:textId="77777777" w:rsidR="00D32CA9" w:rsidRPr="00750217" w:rsidRDefault="00D32CA9" w:rsidP="00AA2EC3">
            <w:pPr>
              <w:autoSpaceDE w:val="0"/>
              <w:autoSpaceDN w:val="0"/>
              <w:adjustRightInd w:val="0"/>
              <w:spacing w:line="240" w:lineRule="auto"/>
              <w:jc w:val="both"/>
              <w:rPr>
                <w:rFonts w:ascii="Arial" w:hAnsi="Arial" w:cs="Arial"/>
              </w:rPr>
            </w:pPr>
          </w:p>
          <w:p w14:paraId="5ECB4F87"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Consequences, such as costs or health outcomes, are attached to health states and the values may further be dependent on a patient’s characteristics or history. </w:t>
            </w:r>
          </w:p>
          <w:p w14:paraId="38B6DF8F" w14:textId="77777777" w:rsidR="00D32CA9" w:rsidRPr="00750217" w:rsidRDefault="00D32CA9" w:rsidP="00AA2EC3">
            <w:pPr>
              <w:autoSpaceDE w:val="0"/>
              <w:autoSpaceDN w:val="0"/>
              <w:adjustRightInd w:val="0"/>
              <w:spacing w:line="240" w:lineRule="auto"/>
              <w:jc w:val="both"/>
              <w:rPr>
                <w:rFonts w:ascii="Arial" w:hAnsi="Arial" w:cs="Arial"/>
              </w:rPr>
            </w:pPr>
          </w:p>
          <w:p w14:paraId="5AAB51E8"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Following the simulation, each patient has their own respective costs and outcomes. The expected costs and QALYs can then be calculated as the average from a large number of simulated patients.</w:t>
            </w:r>
          </w:p>
        </w:tc>
        <w:tc>
          <w:tcPr>
            <w:tcW w:w="2410" w:type="dxa"/>
          </w:tcPr>
          <w:p w14:paraId="79720CC4" w14:textId="77777777" w:rsidR="00D32CA9" w:rsidRPr="00750217" w:rsidRDefault="00D32CA9" w:rsidP="00AA2EC3">
            <w:pPr>
              <w:pStyle w:val="CommentText"/>
              <w:rPr>
                <w:rFonts w:ascii="Arial" w:hAnsi="Arial" w:cs="Arial"/>
                <w:sz w:val="22"/>
                <w:szCs w:val="22"/>
              </w:rPr>
            </w:pPr>
            <w:r w:rsidRPr="00750217">
              <w:rPr>
                <w:rFonts w:ascii="Arial" w:hAnsi="Arial" w:cs="Arial"/>
                <w:sz w:val="22"/>
                <w:szCs w:val="22"/>
              </w:rPr>
              <w:t xml:space="preserve">Compared to cohort-level models, Markov microsimulation differs in that it models each patient individually. It solves one of the key issues with Markov cohort modelling as individual memory can exist. </w:t>
            </w:r>
          </w:p>
          <w:p w14:paraId="2760B317" w14:textId="77777777" w:rsidR="00D32CA9" w:rsidRPr="00750217" w:rsidRDefault="00D32CA9" w:rsidP="00AA2EC3">
            <w:pPr>
              <w:pStyle w:val="CommentText"/>
              <w:rPr>
                <w:rFonts w:ascii="Arial" w:hAnsi="Arial" w:cs="Arial"/>
                <w:sz w:val="22"/>
                <w:szCs w:val="22"/>
              </w:rPr>
            </w:pPr>
          </w:p>
          <w:p w14:paraId="43C344CF" w14:textId="77777777" w:rsidR="00D32CA9" w:rsidRPr="00750217" w:rsidRDefault="00D32CA9" w:rsidP="00AA2EC3">
            <w:pPr>
              <w:spacing w:line="240" w:lineRule="auto"/>
              <w:rPr>
                <w:rFonts w:ascii="Arial" w:eastAsia="Times New Roman" w:hAnsi="Arial" w:cs="Arial"/>
              </w:rPr>
            </w:pPr>
            <w:r w:rsidRPr="00750217">
              <w:rPr>
                <w:rFonts w:ascii="Arial" w:eastAsia="Times New Roman" w:hAnsi="Arial" w:cs="Arial"/>
              </w:rPr>
              <w:t>If a valid representation of any aspect of the decision problem would lead to an unmanageable number of health states in a Markov cohort model, then a microsimulation is preferred.</w:t>
            </w:r>
          </w:p>
          <w:p w14:paraId="35338FAB" w14:textId="77777777" w:rsidR="00D32CA9" w:rsidRPr="00750217" w:rsidRDefault="00D32CA9" w:rsidP="00AA2EC3">
            <w:pPr>
              <w:pStyle w:val="CommentText"/>
              <w:rPr>
                <w:rFonts w:ascii="Arial" w:hAnsi="Arial" w:cs="Arial"/>
                <w:sz w:val="22"/>
                <w:szCs w:val="22"/>
              </w:rPr>
            </w:pPr>
          </w:p>
        </w:tc>
      </w:tr>
      <w:tr w:rsidR="00D32CA9" w:rsidRPr="00750217" w14:paraId="39E74A08" w14:textId="77777777" w:rsidTr="0078608A">
        <w:tc>
          <w:tcPr>
            <w:tcW w:w="1555" w:type="dxa"/>
          </w:tcPr>
          <w:p w14:paraId="32F6C4A6"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Discrete event simulation (DES)</w:t>
            </w:r>
          </w:p>
        </w:tc>
        <w:tc>
          <w:tcPr>
            <w:tcW w:w="5528" w:type="dxa"/>
          </w:tcPr>
          <w:p w14:paraId="3FE2D1AC"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Discrete event simulation describes the progression of </w:t>
            </w:r>
            <w:r w:rsidRPr="00750217">
              <w:rPr>
                <w:rFonts w:ascii="Arial" w:hAnsi="Arial" w:cs="Arial"/>
                <w:b/>
              </w:rPr>
              <w:t>entities</w:t>
            </w:r>
            <w:r w:rsidRPr="00750217">
              <w:rPr>
                <w:rFonts w:ascii="Arial" w:hAnsi="Arial" w:cs="Arial"/>
              </w:rPr>
              <w:t>, which in the case of healthcare modelling, refers to individuals. Rather than a fixed-time, time is</w:t>
            </w:r>
            <w:r w:rsidRPr="00750217">
              <w:rPr>
                <w:rFonts w:ascii="Arial" w:hAnsi="Arial" w:cs="Arial"/>
                <w:b/>
              </w:rPr>
              <w:t xml:space="preserve"> continuous</w:t>
            </w:r>
            <w:r w:rsidRPr="00750217">
              <w:rPr>
                <w:rFonts w:ascii="Arial" w:hAnsi="Arial" w:cs="Arial"/>
              </w:rPr>
              <w:t xml:space="preserve"> with patient progression sampled according to parametric or empirical time-to-event distributions. However, other approaches to advancing the clock include step or periodic approach, which is similar to the Markovian cycles. Entities may be characterized with</w:t>
            </w:r>
            <w:r w:rsidRPr="00750217">
              <w:rPr>
                <w:rFonts w:ascii="Arial" w:hAnsi="Arial" w:cs="Arial"/>
                <w:b/>
              </w:rPr>
              <w:t xml:space="preserve"> attributes</w:t>
            </w:r>
            <w:r w:rsidRPr="00750217">
              <w:rPr>
                <w:rFonts w:ascii="Arial" w:hAnsi="Arial" w:cs="Arial"/>
              </w:rPr>
              <w:t xml:space="preserve"> and common attributes </w:t>
            </w:r>
            <w:r w:rsidRPr="00750217">
              <w:rPr>
                <w:rFonts w:ascii="Arial" w:hAnsi="Arial" w:cs="Arial"/>
              </w:rPr>
              <w:lastRenderedPageBreak/>
              <w:t>include individual characteristics or memory. This may influence their progression through the model and/or the length of time between events. Another important concept is r</w:t>
            </w:r>
            <w:r w:rsidRPr="00750217">
              <w:rPr>
                <w:rFonts w:ascii="Arial" w:hAnsi="Arial" w:cs="Arial"/>
                <w:b/>
              </w:rPr>
              <w:t>esources</w:t>
            </w:r>
            <w:r w:rsidRPr="00750217">
              <w:rPr>
                <w:rFonts w:ascii="Arial" w:hAnsi="Arial" w:cs="Arial"/>
              </w:rPr>
              <w:t>, an object that provides service to an entity.</w:t>
            </w:r>
          </w:p>
          <w:p w14:paraId="7B928441" w14:textId="77777777" w:rsidR="00D32CA9" w:rsidRPr="00750217" w:rsidRDefault="00D32CA9" w:rsidP="00AA2EC3">
            <w:pPr>
              <w:autoSpaceDE w:val="0"/>
              <w:autoSpaceDN w:val="0"/>
              <w:adjustRightInd w:val="0"/>
              <w:spacing w:line="240" w:lineRule="auto"/>
              <w:jc w:val="both"/>
              <w:rPr>
                <w:rFonts w:ascii="Arial" w:hAnsi="Arial" w:cs="Arial"/>
              </w:rPr>
            </w:pPr>
          </w:p>
          <w:p w14:paraId="3EE8AA79"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Individuals may either be simulated one-by-one or simultaneously. If simulated simultaneously, one can model entity interactions indirectly through resource</w:t>
            </w:r>
            <w:r w:rsidRPr="00750217">
              <w:rPr>
                <w:rFonts w:ascii="Arial" w:hAnsi="Arial" w:cs="Arial"/>
                <w:b/>
              </w:rPr>
              <w:t xml:space="preserve"> </w:t>
            </w:r>
            <w:r w:rsidRPr="00750217">
              <w:rPr>
                <w:rFonts w:ascii="Arial" w:hAnsi="Arial" w:cs="Arial"/>
              </w:rPr>
              <w:t xml:space="preserve">competition, thereby, explicitly capturing effects of </w:t>
            </w:r>
            <w:r w:rsidRPr="00750217">
              <w:rPr>
                <w:rFonts w:ascii="Arial" w:hAnsi="Arial" w:cs="Arial"/>
                <w:b/>
              </w:rPr>
              <w:t>queuing</w:t>
            </w:r>
            <w:r w:rsidRPr="00750217">
              <w:rPr>
                <w:rFonts w:ascii="Arial" w:hAnsi="Arial" w:cs="Arial"/>
              </w:rPr>
              <w:t xml:space="preserve">. </w:t>
            </w:r>
          </w:p>
          <w:p w14:paraId="7EE0BD58" w14:textId="77777777" w:rsidR="00D32CA9" w:rsidRPr="00750217" w:rsidRDefault="00D32CA9" w:rsidP="00AA2EC3">
            <w:pPr>
              <w:autoSpaceDE w:val="0"/>
              <w:autoSpaceDN w:val="0"/>
              <w:adjustRightInd w:val="0"/>
              <w:spacing w:line="240" w:lineRule="auto"/>
              <w:jc w:val="both"/>
              <w:rPr>
                <w:rFonts w:ascii="Arial" w:hAnsi="Arial" w:cs="Arial"/>
              </w:rPr>
            </w:pPr>
          </w:p>
          <w:p w14:paraId="0ECCCD8F"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Consequences, such as costs and effects, can be attributed to anything that is sensible such as events, time with a particular condition or simply having a particular patient attribute within the model. Following the simulation, since each patient has their own respective costs and outcomes, the expected costs and QALYs is simply the average among this group.</w:t>
            </w:r>
          </w:p>
        </w:tc>
        <w:tc>
          <w:tcPr>
            <w:tcW w:w="2410" w:type="dxa"/>
          </w:tcPr>
          <w:p w14:paraId="61F6B2B3" w14:textId="77777777" w:rsidR="00D32CA9" w:rsidRPr="00750217" w:rsidRDefault="00D32CA9" w:rsidP="00AA2EC3">
            <w:pPr>
              <w:pStyle w:val="CommentText"/>
              <w:rPr>
                <w:rFonts w:ascii="Arial" w:hAnsi="Arial" w:cs="Arial"/>
                <w:sz w:val="22"/>
                <w:szCs w:val="22"/>
              </w:rPr>
            </w:pPr>
            <w:r w:rsidRPr="00750217">
              <w:rPr>
                <w:rFonts w:ascii="Arial" w:hAnsi="Arial" w:cs="Arial"/>
                <w:sz w:val="22"/>
                <w:szCs w:val="22"/>
              </w:rPr>
              <w:lastRenderedPageBreak/>
              <w:t xml:space="preserve">Discrete event simulation has greater flexibility as the model runs on continuous time (e.g., simultaneous events can occur). Furthermore, it is useful in modelling </w:t>
            </w:r>
            <w:r w:rsidRPr="00750217">
              <w:rPr>
                <w:rFonts w:ascii="Arial" w:hAnsi="Arial" w:cs="Arial"/>
                <w:sz w:val="22"/>
                <w:szCs w:val="22"/>
              </w:rPr>
              <w:lastRenderedPageBreak/>
              <w:t>situations of constrained resources (e.g., number of hospital beds, organ transplants) or process-driven situations (e.g., queues, waitlists). As individuals have collections of memory, heterogeneity can be captured. However, this is a data-intensive method.</w:t>
            </w:r>
          </w:p>
          <w:p w14:paraId="50326F5E" w14:textId="77777777" w:rsidR="00D32CA9" w:rsidRPr="00750217" w:rsidRDefault="00D32CA9" w:rsidP="00AA2EC3">
            <w:pPr>
              <w:autoSpaceDE w:val="0"/>
              <w:autoSpaceDN w:val="0"/>
              <w:adjustRightInd w:val="0"/>
              <w:spacing w:line="240" w:lineRule="auto"/>
              <w:rPr>
                <w:rFonts w:ascii="Arial" w:hAnsi="Arial" w:cs="Arial"/>
              </w:rPr>
            </w:pPr>
          </w:p>
        </w:tc>
      </w:tr>
      <w:tr w:rsidR="00D32CA9" w:rsidRPr="00750217" w14:paraId="2F8C8189" w14:textId="77777777" w:rsidTr="0078608A">
        <w:tc>
          <w:tcPr>
            <w:tcW w:w="1555" w:type="dxa"/>
          </w:tcPr>
          <w:p w14:paraId="790FE96C"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lastRenderedPageBreak/>
              <w:t>Agent-based models</w:t>
            </w:r>
          </w:p>
        </w:tc>
        <w:tc>
          <w:tcPr>
            <w:tcW w:w="5528" w:type="dxa"/>
          </w:tcPr>
          <w:p w14:paraId="727AD03D"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This approach focuses on the </w:t>
            </w:r>
            <w:r w:rsidRPr="00750217">
              <w:rPr>
                <w:rFonts w:ascii="Arial" w:hAnsi="Arial" w:cs="Arial"/>
                <w:b/>
              </w:rPr>
              <w:t>agent</w:t>
            </w:r>
            <w:r w:rsidRPr="00750217">
              <w:rPr>
                <w:rFonts w:ascii="Arial" w:hAnsi="Arial" w:cs="Arial"/>
              </w:rPr>
              <w:t>. Simple rules govern their communication and interaction with other agents or with their environment. Rules may relate to adaptation over time, learning or a variety of other options. From these simple rules that govern individual actions and communication, complex behaviour may emerge.</w:t>
            </w:r>
          </w:p>
          <w:p w14:paraId="6C93A5AD" w14:textId="77777777" w:rsidR="00D32CA9" w:rsidRPr="00750217" w:rsidRDefault="00D32CA9" w:rsidP="00AA2EC3">
            <w:pPr>
              <w:autoSpaceDE w:val="0"/>
              <w:autoSpaceDN w:val="0"/>
              <w:adjustRightInd w:val="0"/>
              <w:spacing w:line="240" w:lineRule="auto"/>
              <w:jc w:val="both"/>
              <w:rPr>
                <w:rFonts w:ascii="Arial" w:hAnsi="Arial" w:cs="Arial"/>
              </w:rPr>
            </w:pPr>
          </w:p>
          <w:p w14:paraId="7747BEE0" w14:textId="77777777" w:rsidR="00D32CA9" w:rsidRPr="00750217" w:rsidRDefault="00D32CA9" w:rsidP="00AA2EC3">
            <w:pPr>
              <w:autoSpaceDE w:val="0"/>
              <w:autoSpaceDN w:val="0"/>
              <w:adjustRightInd w:val="0"/>
              <w:spacing w:line="240" w:lineRule="auto"/>
              <w:jc w:val="both"/>
              <w:rPr>
                <w:rFonts w:ascii="Arial" w:hAnsi="Arial" w:cs="Arial"/>
              </w:rPr>
            </w:pPr>
            <w:r w:rsidRPr="00750217">
              <w:rPr>
                <w:rFonts w:ascii="Arial" w:hAnsi="Arial" w:cs="Arial"/>
              </w:rPr>
              <w:t xml:space="preserve">Individuals are simulated simultaneously through the model. Consequently, agents exist within a </w:t>
            </w:r>
            <w:r w:rsidRPr="00750217">
              <w:rPr>
                <w:rFonts w:ascii="Arial" w:hAnsi="Arial" w:cs="Arial"/>
                <w:b/>
              </w:rPr>
              <w:t>network</w:t>
            </w:r>
            <w:r w:rsidRPr="00750217">
              <w:rPr>
                <w:rFonts w:ascii="Arial" w:hAnsi="Arial" w:cs="Arial"/>
              </w:rPr>
              <w:t xml:space="preserve"> that may adopt a variety of structures including hierarchical (e.g., social network). Agents (and their behavioural rules) may further present with spatially considerations.</w:t>
            </w:r>
          </w:p>
          <w:p w14:paraId="1672A046" w14:textId="77777777" w:rsidR="00D32CA9" w:rsidRPr="00750217" w:rsidRDefault="00D32CA9" w:rsidP="00AA2EC3">
            <w:pPr>
              <w:pStyle w:val="NoSpacing"/>
              <w:tabs>
                <w:tab w:val="center" w:pos="5400"/>
              </w:tabs>
              <w:spacing w:after="200"/>
              <w:jc w:val="both"/>
              <w:rPr>
                <w:rFonts w:ascii="Arial" w:hAnsi="Arial" w:cs="Arial"/>
              </w:rPr>
            </w:pPr>
          </w:p>
          <w:p w14:paraId="467B4B83"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Consequences such as costs and effects can be attributed to specific events or patient attributes that are updated in continuous time.</w:t>
            </w:r>
          </w:p>
        </w:tc>
        <w:tc>
          <w:tcPr>
            <w:tcW w:w="2410" w:type="dxa"/>
          </w:tcPr>
          <w:p w14:paraId="030CAF45" w14:textId="77777777" w:rsidR="00D32CA9" w:rsidRPr="00750217" w:rsidRDefault="00D32CA9" w:rsidP="00AA2EC3">
            <w:pPr>
              <w:autoSpaceDE w:val="0"/>
              <w:autoSpaceDN w:val="0"/>
              <w:adjustRightInd w:val="0"/>
              <w:spacing w:line="240" w:lineRule="auto"/>
              <w:rPr>
                <w:rFonts w:ascii="Arial" w:hAnsi="Arial" w:cs="Arial"/>
              </w:rPr>
            </w:pPr>
            <w:r w:rsidRPr="00750217">
              <w:rPr>
                <w:rFonts w:ascii="Arial" w:hAnsi="Arial" w:cs="Arial"/>
              </w:rPr>
              <w:t>Few applications in health economics although it can be useful if the decision problem have important features of space, geography or network structures (e.g., transmission of infectious diseases, social health promotions). Given the individual level of the model, heterogeneity and memory can be easily incorporated.</w:t>
            </w:r>
          </w:p>
          <w:p w14:paraId="18AC92E8" w14:textId="77777777" w:rsidR="00D32CA9" w:rsidRPr="00750217" w:rsidRDefault="00D32CA9" w:rsidP="00AA2EC3">
            <w:pPr>
              <w:autoSpaceDE w:val="0"/>
              <w:autoSpaceDN w:val="0"/>
              <w:adjustRightInd w:val="0"/>
              <w:spacing w:line="240" w:lineRule="auto"/>
              <w:rPr>
                <w:rFonts w:ascii="Arial" w:hAnsi="Arial" w:cs="Arial"/>
              </w:rPr>
            </w:pPr>
          </w:p>
        </w:tc>
      </w:tr>
      <w:tr w:rsidR="00D32CA9" w:rsidRPr="00750217" w14:paraId="380BBD6F" w14:textId="77777777" w:rsidTr="0078608A">
        <w:tc>
          <w:tcPr>
            <w:tcW w:w="1555" w:type="dxa"/>
          </w:tcPr>
          <w:p w14:paraId="3C52388A"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System dynamics</w:t>
            </w:r>
          </w:p>
        </w:tc>
        <w:tc>
          <w:tcPr>
            <w:tcW w:w="5528" w:type="dxa"/>
          </w:tcPr>
          <w:p w14:paraId="394FE2D2" w14:textId="77777777" w:rsidR="00D32CA9" w:rsidRPr="00750217" w:rsidRDefault="00D32CA9" w:rsidP="00AA2EC3">
            <w:pPr>
              <w:spacing w:line="240" w:lineRule="auto"/>
              <w:jc w:val="both"/>
              <w:rPr>
                <w:rFonts w:ascii="Arial" w:hAnsi="Arial" w:cs="Arial"/>
              </w:rPr>
            </w:pPr>
            <w:r w:rsidRPr="00750217">
              <w:rPr>
                <w:rFonts w:ascii="Arial" w:hAnsi="Arial" w:cs="Arial"/>
              </w:rPr>
              <w:t xml:space="preserve">System dynamics describes a system through feedback loops, stocks and flows. The </w:t>
            </w:r>
            <w:r w:rsidRPr="00750217">
              <w:rPr>
                <w:rFonts w:ascii="Arial" w:hAnsi="Arial" w:cs="Arial"/>
                <w:b/>
              </w:rPr>
              <w:t>causal loop diagram</w:t>
            </w:r>
            <w:r w:rsidRPr="00750217">
              <w:rPr>
                <w:rFonts w:ascii="Arial" w:hAnsi="Arial" w:cs="Arial"/>
              </w:rPr>
              <w:t xml:space="preserve"> provides a qualitative visualization of a system. Its basic building block is the </w:t>
            </w:r>
            <w:r w:rsidRPr="00750217">
              <w:rPr>
                <w:rFonts w:ascii="Arial" w:hAnsi="Arial" w:cs="Arial"/>
                <w:b/>
              </w:rPr>
              <w:t>feedback loop</w:t>
            </w:r>
            <w:r w:rsidRPr="00750217">
              <w:rPr>
                <w:rFonts w:ascii="Arial" w:hAnsi="Arial" w:cs="Arial"/>
              </w:rPr>
              <w:t xml:space="preserve">, describing movement (i.e., flow) from one pool (i.e., stock) and eventually returning in some form to its </w:t>
            </w:r>
            <w:r w:rsidRPr="00750217">
              <w:rPr>
                <w:rFonts w:ascii="Arial" w:hAnsi="Arial" w:cs="Arial"/>
              </w:rPr>
              <w:lastRenderedPageBreak/>
              <w:t>origin. Individuals within the same stock are assumed homogeneous and thus the model does not easily handle memory or heterogeneity.</w:t>
            </w:r>
          </w:p>
          <w:p w14:paraId="48BD6037" w14:textId="77777777" w:rsidR="00D32CA9" w:rsidRPr="00750217" w:rsidRDefault="00D32CA9" w:rsidP="00AA2EC3">
            <w:pPr>
              <w:spacing w:line="240" w:lineRule="auto"/>
              <w:jc w:val="both"/>
              <w:rPr>
                <w:rFonts w:ascii="Arial" w:hAnsi="Arial" w:cs="Arial"/>
              </w:rPr>
            </w:pPr>
          </w:p>
          <w:p w14:paraId="2420F43A" w14:textId="77777777" w:rsidR="00D32CA9" w:rsidRPr="00750217" w:rsidRDefault="00D32CA9" w:rsidP="00AA2EC3">
            <w:pPr>
              <w:spacing w:line="240" w:lineRule="auto"/>
              <w:jc w:val="both"/>
              <w:rPr>
                <w:rFonts w:ascii="Arial" w:hAnsi="Arial" w:cs="Arial"/>
              </w:rPr>
            </w:pPr>
            <w:r w:rsidRPr="00750217">
              <w:rPr>
                <w:rFonts w:ascii="Arial" w:hAnsi="Arial" w:cs="Arial"/>
              </w:rPr>
              <w:t xml:space="preserve">To quantify a system dynamics model, stock and flow diagrams are used. As per its name, these diagrams consist of two main types of variables: </w:t>
            </w:r>
            <w:r w:rsidRPr="00750217">
              <w:rPr>
                <w:rFonts w:ascii="Arial" w:hAnsi="Arial" w:cs="Arial"/>
                <w:b/>
              </w:rPr>
              <w:t>stocks</w:t>
            </w:r>
            <w:r w:rsidRPr="00750217">
              <w:rPr>
                <w:rFonts w:ascii="Arial" w:hAnsi="Arial" w:cs="Arial"/>
              </w:rPr>
              <w:t xml:space="preserve"> (i.e., levels or state) and </w:t>
            </w:r>
            <w:r w:rsidRPr="00750217">
              <w:rPr>
                <w:rFonts w:ascii="Arial" w:hAnsi="Arial" w:cs="Arial"/>
                <w:b/>
              </w:rPr>
              <w:t xml:space="preserve">flows </w:t>
            </w:r>
            <w:r w:rsidRPr="00750217">
              <w:rPr>
                <w:rFonts w:ascii="Arial" w:hAnsi="Arial" w:cs="Arial"/>
              </w:rPr>
              <w:t xml:space="preserve">(i.e., rates at which stocks are either drained or replenished). Movement between stocks is defined by the rate of flow, dictated by differential equation, and time changes continuously. </w:t>
            </w:r>
          </w:p>
          <w:p w14:paraId="1F460B2C" w14:textId="77777777" w:rsidR="00D32CA9" w:rsidRPr="00750217" w:rsidRDefault="00D32CA9" w:rsidP="00AA2EC3">
            <w:pPr>
              <w:spacing w:line="240" w:lineRule="auto"/>
              <w:jc w:val="both"/>
              <w:rPr>
                <w:rFonts w:ascii="Arial" w:hAnsi="Arial" w:cs="Arial"/>
              </w:rPr>
            </w:pPr>
          </w:p>
          <w:p w14:paraId="5D275001" w14:textId="77777777" w:rsidR="00D32CA9" w:rsidRPr="00750217" w:rsidRDefault="00D32CA9" w:rsidP="00AA2EC3">
            <w:pPr>
              <w:spacing w:line="240" w:lineRule="auto"/>
              <w:jc w:val="both"/>
              <w:rPr>
                <w:rFonts w:ascii="Arial" w:hAnsi="Arial" w:cs="Arial"/>
              </w:rPr>
            </w:pPr>
            <w:r w:rsidRPr="00750217">
              <w:rPr>
                <w:rFonts w:ascii="Arial" w:hAnsi="Arial" w:cs="Arial"/>
              </w:rPr>
              <w:t>Costs and outcomes may be linked to the time spent in a particular stock or by the flow between stocks.</w:t>
            </w:r>
          </w:p>
        </w:tc>
        <w:tc>
          <w:tcPr>
            <w:tcW w:w="2410" w:type="dxa"/>
          </w:tcPr>
          <w:p w14:paraId="483518F8" w14:textId="77777777" w:rsidR="00D32CA9" w:rsidRPr="00750217" w:rsidRDefault="00D32CA9" w:rsidP="00AA2EC3">
            <w:pPr>
              <w:pStyle w:val="CommentText"/>
              <w:rPr>
                <w:rFonts w:ascii="Arial" w:hAnsi="Arial" w:cs="Arial"/>
                <w:sz w:val="22"/>
                <w:szCs w:val="22"/>
              </w:rPr>
            </w:pPr>
            <w:r w:rsidRPr="00750217">
              <w:rPr>
                <w:rFonts w:ascii="Arial" w:hAnsi="Arial" w:cs="Arial"/>
                <w:sz w:val="22"/>
                <w:szCs w:val="22"/>
              </w:rPr>
              <w:lastRenderedPageBreak/>
              <w:t xml:space="preserve">Little application observed except in the area of infectious diseases where differential equations are taken from </w:t>
            </w:r>
            <w:r w:rsidRPr="00750217">
              <w:rPr>
                <w:rFonts w:ascii="Arial" w:hAnsi="Arial" w:cs="Arial"/>
                <w:sz w:val="22"/>
                <w:szCs w:val="22"/>
              </w:rPr>
              <w:lastRenderedPageBreak/>
              <w:t>mathematical models of infectious disease epidemiology. Useful when feedback is an important feature in the decision problem (e.g., patient flow through emergency department, human homeostasis processes).</w:t>
            </w:r>
          </w:p>
        </w:tc>
      </w:tr>
      <w:tr w:rsidR="00D32CA9" w:rsidRPr="00750217" w14:paraId="7C76B932" w14:textId="77777777" w:rsidTr="0078608A">
        <w:tc>
          <w:tcPr>
            <w:tcW w:w="1555" w:type="dxa"/>
          </w:tcPr>
          <w:p w14:paraId="356F0EE9"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lastRenderedPageBreak/>
              <w:t>Compartmental models</w:t>
            </w:r>
          </w:p>
        </w:tc>
        <w:tc>
          <w:tcPr>
            <w:tcW w:w="5528" w:type="dxa"/>
          </w:tcPr>
          <w:p w14:paraId="009BD458" w14:textId="77777777" w:rsidR="00D32CA9" w:rsidRPr="00750217" w:rsidRDefault="00D32CA9" w:rsidP="00AA2EC3">
            <w:pPr>
              <w:pStyle w:val="NoSpacing"/>
              <w:tabs>
                <w:tab w:val="center" w:pos="5400"/>
              </w:tabs>
              <w:spacing w:after="200"/>
              <w:jc w:val="both"/>
              <w:rPr>
                <w:rFonts w:ascii="Arial" w:hAnsi="Arial" w:cs="Arial"/>
              </w:rPr>
            </w:pPr>
            <w:r w:rsidRPr="00750217">
              <w:rPr>
                <w:rFonts w:ascii="Arial" w:hAnsi="Arial" w:cs="Arial"/>
              </w:rPr>
              <w:t xml:space="preserve">The population is divided into various </w:t>
            </w:r>
            <w:r w:rsidRPr="00750217">
              <w:rPr>
                <w:rFonts w:ascii="Arial" w:hAnsi="Arial" w:cs="Arial"/>
                <w:b/>
              </w:rPr>
              <w:t>compartments</w:t>
            </w:r>
            <w:r w:rsidRPr="00750217">
              <w:rPr>
                <w:rFonts w:ascii="Arial" w:hAnsi="Arial" w:cs="Arial"/>
              </w:rPr>
              <w:t>, representing their average state. Individuals within a single compartment are considered homogeneous. Most commonly, it contains compartments of the population whom are at different stages of the illness.</w:t>
            </w:r>
          </w:p>
        </w:tc>
        <w:tc>
          <w:tcPr>
            <w:tcW w:w="2410" w:type="dxa"/>
          </w:tcPr>
          <w:p w14:paraId="752DE352" w14:textId="77777777" w:rsidR="00D32CA9" w:rsidRPr="00750217" w:rsidRDefault="00D32CA9" w:rsidP="00AA2EC3">
            <w:pPr>
              <w:pStyle w:val="NoSpacing"/>
              <w:tabs>
                <w:tab w:val="center" w:pos="5400"/>
              </w:tabs>
              <w:spacing w:after="200"/>
              <w:rPr>
                <w:rFonts w:ascii="Arial" w:hAnsi="Arial" w:cs="Arial"/>
              </w:rPr>
            </w:pPr>
            <w:r w:rsidRPr="00750217">
              <w:rPr>
                <w:rFonts w:ascii="Arial" w:hAnsi="Arial" w:cs="Arial"/>
              </w:rPr>
              <w:t xml:space="preserve">Compartmental models have exclusively been used to model the transmission and epidemiology of infectious disease (e.g. </w:t>
            </w:r>
            <w:r w:rsidRPr="00750217">
              <w:rPr>
                <w:rFonts w:ascii="Arial" w:hAnsi="Arial" w:cs="Arial"/>
                <w:b/>
              </w:rPr>
              <w:t>susceptible – exposed – infectious –recovered</w:t>
            </w:r>
            <w:r w:rsidRPr="00750217">
              <w:rPr>
                <w:rFonts w:ascii="Arial" w:hAnsi="Arial" w:cs="Arial"/>
              </w:rPr>
              <w:t>).</w:t>
            </w:r>
          </w:p>
        </w:tc>
      </w:tr>
    </w:tbl>
    <w:p w14:paraId="71ABBB02" w14:textId="77777777" w:rsidR="00D32CA9" w:rsidRPr="00750217" w:rsidRDefault="00D32CA9" w:rsidP="00D32CA9">
      <w:pPr>
        <w:pStyle w:val="NoSpacing"/>
        <w:tabs>
          <w:tab w:val="left" w:pos="4770"/>
          <w:tab w:val="center" w:pos="5400"/>
        </w:tabs>
        <w:jc w:val="both"/>
        <w:rPr>
          <w:rFonts w:ascii="Arial" w:hAnsi="Arial" w:cs="Arial"/>
          <w:sz w:val="20"/>
          <w:szCs w:val="20"/>
        </w:rPr>
      </w:pPr>
      <w:r w:rsidRPr="00750217">
        <w:rPr>
          <w:rFonts w:ascii="Arial" w:hAnsi="Arial" w:cs="Arial"/>
          <w:sz w:val="20"/>
          <w:szCs w:val="20"/>
        </w:rPr>
        <w:t xml:space="preserve">Key terms specific to a modelling approach are bolded. </w:t>
      </w:r>
    </w:p>
    <w:p w14:paraId="643221B4" w14:textId="77777777" w:rsidR="00D32CA9" w:rsidRPr="00750217" w:rsidRDefault="00D32CA9" w:rsidP="00D32CA9">
      <w:pPr>
        <w:pStyle w:val="NoSpacing"/>
        <w:tabs>
          <w:tab w:val="left" w:pos="4770"/>
          <w:tab w:val="center" w:pos="5400"/>
        </w:tabs>
        <w:jc w:val="both"/>
        <w:rPr>
          <w:rFonts w:ascii="Arial" w:hAnsi="Arial" w:cs="Arial"/>
          <w:sz w:val="20"/>
          <w:szCs w:val="20"/>
        </w:rPr>
      </w:pPr>
      <w:r w:rsidRPr="00750217">
        <w:rPr>
          <w:rFonts w:ascii="Arial" w:hAnsi="Arial" w:cs="Arial"/>
          <w:sz w:val="20"/>
          <w:szCs w:val="20"/>
        </w:rPr>
        <w:t>QALYs: quality-adjusted life years</w:t>
      </w:r>
    </w:p>
    <w:p w14:paraId="7243D878" w14:textId="77777777" w:rsidR="00D32CA9" w:rsidRPr="00750217" w:rsidRDefault="00D32CA9" w:rsidP="00D32CA9">
      <w:pPr>
        <w:pStyle w:val="NoSpacing"/>
        <w:tabs>
          <w:tab w:val="left" w:pos="4770"/>
          <w:tab w:val="center" w:pos="5400"/>
        </w:tabs>
        <w:jc w:val="both"/>
        <w:rPr>
          <w:rFonts w:ascii="Arial" w:hAnsi="Arial" w:cs="Arial"/>
          <w:sz w:val="20"/>
          <w:szCs w:val="20"/>
        </w:rPr>
      </w:pPr>
      <w:r w:rsidRPr="00750217">
        <w:rPr>
          <w:rFonts w:ascii="Arial" w:hAnsi="Arial" w:cs="Arial"/>
          <w:sz w:val="20"/>
          <w:szCs w:val="20"/>
        </w:rPr>
        <w:tab/>
      </w:r>
      <w:r w:rsidRPr="00750217">
        <w:rPr>
          <w:rFonts w:ascii="Arial" w:hAnsi="Arial" w:cs="Arial"/>
          <w:sz w:val="20"/>
          <w:szCs w:val="20"/>
        </w:rPr>
        <w:tab/>
      </w:r>
    </w:p>
    <w:p w14:paraId="2FD46AE2" w14:textId="77777777" w:rsidR="00D32CA9" w:rsidRPr="00750217" w:rsidRDefault="00D32CA9" w:rsidP="00D32CA9">
      <w:pPr>
        <w:spacing w:after="0" w:line="240" w:lineRule="auto"/>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03151A2D" w14:textId="77777777" w:rsidR="00D32CA9" w:rsidRPr="00750217" w:rsidRDefault="00D32CA9" w:rsidP="00D32CA9">
      <w:pPr>
        <w:pStyle w:val="NoSpacing"/>
        <w:tabs>
          <w:tab w:val="center" w:pos="5400"/>
        </w:tabs>
        <w:spacing w:line="480" w:lineRule="auto"/>
        <w:jc w:val="both"/>
        <w:rPr>
          <w:rFonts w:ascii="Arial" w:hAnsi="Arial" w:cs="Arial"/>
          <w:sz w:val="23"/>
          <w:szCs w:val="23"/>
        </w:rPr>
        <w:sectPr w:rsidR="00D32CA9" w:rsidRPr="00750217" w:rsidSect="00750217">
          <w:pgSz w:w="12240" w:h="15840"/>
          <w:pgMar w:top="1440" w:right="1440" w:bottom="1440" w:left="1440" w:header="706" w:footer="706" w:gutter="0"/>
          <w:cols w:space="708"/>
          <w:docGrid w:linePitch="360"/>
        </w:sectPr>
      </w:pPr>
    </w:p>
    <w:p w14:paraId="5B99DB0E"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rPr>
        <w:lastRenderedPageBreak/>
        <w:t xml:space="preserve"> </w:t>
      </w:r>
      <w:r w:rsidRPr="00750217">
        <w:rPr>
          <w:rFonts w:ascii="Arial" w:hAnsi="Arial" w:cs="Arial"/>
          <w:b/>
          <w:sz w:val="23"/>
          <w:szCs w:val="23"/>
        </w:rPr>
        <w:t>Table 2:</w:t>
      </w:r>
      <w:r w:rsidRPr="00750217">
        <w:rPr>
          <w:rFonts w:ascii="Arial" w:hAnsi="Arial" w:cs="Arial"/>
          <w:sz w:val="23"/>
          <w:szCs w:val="23"/>
        </w:rPr>
        <w:t xml:space="preserve"> List of selection criteria commonly used in existing frameworks to guide choice on modelling approach. </w:t>
      </w:r>
    </w:p>
    <w:tbl>
      <w:tblPr>
        <w:tblW w:w="137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5547"/>
        <w:gridCol w:w="3150"/>
        <w:gridCol w:w="3690"/>
      </w:tblGrid>
      <w:tr w:rsidR="00D32CA9" w:rsidRPr="00750217" w14:paraId="1219E657" w14:textId="77777777" w:rsidTr="00121884">
        <w:tc>
          <w:tcPr>
            <w:tcW w:w="13770" w:type="dxa"/>
            <w:gridSpan w:val="4"/>
          </w:tcPr>
          <w:p w14:paraId="38759675" w14:textId="77777777" w:rsidR="00D32CA9" w:rsidRPr="00750217" w:rsidRDefault="00D32CA9" w:rsidP="00AA2EC3">
            <w:pPr>
              <w:pStyle w:val="NoSpacing"/>
              <w:spacing w:after="200"/>
              <w:jc w:val="both"/>
              <w:rPr>
                <w:rFonts w:ascii="Arial" w:hAnsi="Arial" w:cs="Arial"/>
                <w:b/>
                <w:sz w:val="23"/>
                <w:szCs w:val="23"/>
              </w:rPr>
            </w:pPr>
            <w:r w:rsidRPr="00750217">
              <w:rPr>
                <w:rFonts w:ascii="Arial" w:hAnsi="Arial" w:cs="Arial"/>
                <w:b/>
                <w:sz w:val="23"/>
                <w:szCs w:val="23"/>
              </w:rPr>
              <w:t>Structural element</w:t>
            </w:r>
          </w:p>
        </w:tc>
      </w:tr>
      <w:tr w:rsidR="00D32CA9" w:rsidRPr="00750217" w14:paraId="13D62F11" w14:textId="77777777" w:rsidTr="00121884">
        <w:tc>
          <w:tcPr>
            <w:tcW w:w="1383" w:type="dxa"/>
          </w:tcPr>
          <w:p w14:paraId="06A6574C" w14:textId="77777777" w:rsidR="00D32CA9" w:rsidRPr="009813D4" w:rsidRDefault="00D32CA9" w:rsidP="00AA2EC3">
            <w:pPr>
              <w:pStyle w:val="NoSpacing"/>
              <w:spacing w:after="200"/>
              <w:rPr>
                <w:rFonts w:ascii="Arial" w:hAnsi="Arial" w:cs="Arial"/>
                <w:b/>
              </w:rPr>
            </w:pPr>
            <w:r w:rsidRPr="009813D4">
              <w:rPr>
                <w:rFonts w:ascii="Arial" w:hAnsi="Arial" w:cs="Arial"/>
                <w:b/>
              </w:rPr>
              <w:t>Name of criteria</w:t>
            </w:r>
          </w:p>
        </w:tc>
        <w:tc>
          <w:tcPr>
            <w:tcW w:w="5547" w:type="dxa"/>
          </w:tcPr>
          <w:p w14:paraId="366FC139" w14:textId="77777777" w:rsidR="00D32CA9" w:rsidRPr="009813D4" w:rsidRDefault="00D32CA9" w:rsidP="00AA2EC3">
            <w:pPr>
              <w:pStyle w:val="NoSpacing"/>
              <w:spacing w:after="200"/>
              <w:rPr>
                <w:rFonts w:ascii="Arial" w:hAnsi="Arial" w:cs="Arial"/>
                <w:b/>
              </w:rPr>
            </w:pPr>
            <w:r w:rsidRPr="009813D4">
              <w:rPr>
                <w:rFonts w:ascii="Arial" w:hAnsi="Arial" w:cs="Arial"/>
                <w:b/>
              </w:rPr>
              <w:t>Description (key term bolded)</w:t>
            </w:r>
          </w:p>
        </w:tc>
        <w:tc>
          <w:tcPr>
            <w:tcW w:w="3150" w:type="dxa"/>
          </w:tcPr>
          <w:p w14:paraId="78546D89" w14:textId="77777777" w:rsidR="00D32CA9" w:rsidRPr="009813D4" w:rsidRDefault="00D32CA9" w:rsidP="00AA2EC3">
            <w:pPr>
              <w:pStyle w:val="NoSpacing"/>
              <w:spacing w:after="200"/>
              <w:rPr>
                <w:rFonts w:ascii="Arial" w:hAnsi="Arial" w:cs="Arial"/>
                <w:b/>
              </w:rPr>
            </w:pPr>
            <w:r w:rsidRPr="009813D4">
              <w:rPr>
                <w:rFonts w:ascii="Arial" w:hAnsi="Arial" w:cs="Arial"/>
                <w:b/>
              </w:rPr>
              <w:t>Significance to modelling</w:t>
            </w:r>
          </w:p>
        </w:tc>
        <w:tc>
          <w:tcPr>
            <w:tcW w:w="3690" w:type="dxa"/>
          </w:tcPr>
          <w:p w14:paraId="59FB2C0F" w14:textId="77777777" w:rsidR="00D32CA9" w:rsidRPr="009813D4" w:rsidRDefault="00D32CA9" w:rsidP="00AA2EC3">
            <w:pPr>
              <w:pStyle w:val="NoSpacing"/>
              <w:spacing w:after="200"/>
              <w:rPr>
                <w:rFonts w:ascii="Arial" w:hAnsi="Arial" w:cs="Arial"/>
                <w:b/>
              </w:rPr>
            </w:pPr>
            <w:r w:rsidRPr="009813D4">
              <w:rPr>
                <w:rFonts w:ascii="Arial" w:hAnsi="Arial" w:cs="Arial"/>
                <w:b/>
              </w:rPr>
              <w:t>Examples of modelling approaches falling under each criteria</w:t>
            </w:r>
          </w:p>
        </w:tc>
      </w:tr>
      <w:tr w:rsidR="00D32CA9" w:rsidRPr="00750217" w14:paraId="785E5179" w14:textId="77777777" w:rsidTr="00121884">
        <w:tc>
          <w:tcPr>
            <w:tcW w:w="1383" w:type="dxa"/>
          </w:tcPr>
          <w:p w14:paraId="1AD85D12" w14:textId="77777777" w:rsidR="00D32CA9" w:rsidRPr="00750217" w:rsidRDefault="00D32CA9" w:rsidP="00AA2EC3">
            <w:pPr>
              <w:pStyle w:val="NoSpacing"/>
              <w:spacing w:after="200"/>
              <w:rPr>
                <w:rFonts w:ascii="Arial" w:hAnsi="Arial" w:cs="Arial"/>
              </w:rPr>
            </w:pPr>
            <w:r w:rsidRPr="00750217">
              <w:rPr>
                <w:rFonts w:ascii="Arial" w:hAnsi="Arial" w:cs="Arial"/>
              </w:rPr>
              <w:t>Population resolution</w:t>
            </w:r>
          </w:p>
        </w:tc>
        <w:tc>
          <w:tcPr>
            <w:tcW w:w="5547" w:type="dxa"/>
          </w:tcPr>
          <w:p w14:paraId="7977305C" w14:textId="77777777" w:rsidR="00D32CA9" w:rsidRPr="00750217" w:rsidRDefault="00D32CA9" w:rsidP="00AA2EC3">
            <w:pPr>
              <w:pStyle w:val="NoSpacing"/>
              <w:spacing w:after="200"/>
              <w:rPr>
                <w:rFonts w:ascii="Arial" w:hAnsi="Arial" w:cs="Arial"/>
              </w:rPr>
            </w:pPr>
            <w:r w:rsidRPr="00750217">
              <w:rPr>
                <w:rFonts w:ascii="Arial" w:hAnsi="Arial" w:cs="Arial"/>
                <w:b/>
              </w:rPr>
              <w:t>Individual</w:t>
            </w:r>
            <w:r w:rsidRPr="00750217">
              <w:rPr>
                <w:rFonts w:ascii="Arial" w:hAnsi="Arial" w:cs="Arial"/>
              </w:rPr>
              <w:t xml:space="preserve"> or </w:t>
            </w:r>
            <w:r w:rsidRPr="00750217">
              <w:rPr>
                <w:rFonts w:ascii="Arial" w:hAnsi="Arial" w:cs="Arial"/>
                <w:b/>
              </w:rPr>
              <w:t>aggregate/cohort</w:t>
            </w:r>
            <w:r w:rsidRPr="00750217">
              <w:rPr>
                <w:rFonts w:ascii="Arial" w:hAnsi="Arial" w:cs="Arial"/>
              </w:rPr>
              <w:t xml:space="preserve"> level data (i.e., means, medians) are used to populate the model parameters. Cohort characterizes the average patient experience while individual level models capture the variability between patients with their pathway dictated by their history and attributes.</w:t>
            </w:r>
          </w:p>
        </w:tc>
        <w:tc>
          <w:tcPr>
            <w:tcW w:w="3150" w:type="dxa"/>
          </w:tcPr>
          <w:p w14:paraId="6C873BCB" w14:textId="77777777" w:rsidR="00D32CA9" w:rsidRPr="00750217" w:rsidRDefault="00D32CA9" w:rsidP="00AA2EC3">
            <w:pPr>
              <w:pStyle w:val="NoSpacing"/>
              <w:spacing w:after="200"/>
              <w:rPr>
                <w:rFonts w:ascii="Arial" w:hAnsi="Arial" w:cs="Arial"/>
              </w:rPr>
            </w:pPr>
            <w:r w:rsidRPr="00750217">
              <w:rPr>
                <w:rFonts w:ascii="Arial" w:hAnsi="Arial" w:cs="Arial"/>
              </w:rPr>
              <w:t>The choice depends on whether patient variability and history is important.</w:t>
            </w:r>
          </w:p>
        </w:tc>
        <w:tc>
          <w:tcPr>
            <w:tcW w:w="3690" w:type="dxa"/>
          </w:tcPr>
          <w:p w14:paraId="1B0DDD0D" w14:textId="77777777" w:rsidR="00D32CA9" w:rsidRPr="00750217" w:rsidRDefault="00D32CA9" w:rsidP="00AA2EC3">
            <w:pPr>
              <w:pStyle w:val="NoSpacing"/>
              <w:spacing w:after="200"/>
              <w:rPr>
                <w:rFonts w:ascii="Arial" w:hAnsi="Arial" w:cs="Arial"/>
              </w:rPr>
            </w:pPr>
            <w:r w:rsidRPr="00750217">
              <w:rPr>
                <w:rFonts w:ascii="Arial" w:hAnsi="Arial" w:cs="Arial"/>
                <w:b/>
              </w:rPr>
              <w:t>Individual:</w:t>
            </w:r>
            <w:r w:rsidRPr="00750217">
              <w:rPr>
                <w:rFonts w:ascii="Arial" w:hAnsi="Arial" w:cs="Arial"/>
              </w:rPr>
              <w:t xml:space="preserve"> Markov microsimulation</w:t>
            </w:r>
          </w:p>
          <w:p w14:paraId="7DE5EA66" w14:textId="77777777" w:rsidR="00D32CA9" w:rsidRPr="00750217" w:rsidRDefault="00D32CA9" w:rsidP="00AA2EC3">
            <w:pPr>
              <w:pStyle w:val="NoSpacing"/>
              <w:spacing w:after="200"/>
              <w:rPr>
                <w:rFonts w:ascii="Arial" w:hAnsi="Arial" w:cs="Arial"/>
              </w:rPr>
            </w:pPr>
            <w:r w:rsidRPr="00750217">
              <w:rPr>
                <w:rFonts w:ascii="Arial" w:hAnsi="Arial" w:cs="Arial"/>
                <w:b/>
              </w:rPr>
              <w:t>Aggregate/Cohort</w:t>
            </w:r>
            <w:r w:rsidRPr="00750217">
              <w:rPr>
                <w:rFonts w:ascii="Arial" w:hAnsi="Arial" w:cs="Arial"/>
              </w:rPr>
              <w:t>: Markov cohort model</w:t>
            </w:r>
          </w:p>
        </w:tc>
      </w:tr>
      <w:tr w:rsidR="00D32CA9" w:rsidRPr="00750217" w14:paraId="3A9FABB1" w14:textId="77777777" w:rsidTr="00121884">
        <w:tc>
          <w:tcPr>
            <w:tcW w:w="1383" w:type="dxa"/>
          </w:tcPr>
          <w:p w14:paraId="55688A10" w14:textId="77777777" w:rsidR="00D32CA9" w:rsidRPr="00750217" w:rsidRDefault="00D32CA9" w:rsidP="00AA2EC3">
            <w:pPr>
              <w:pStyle w:val="NoSpacing"/>
              <w:spacing w:after="200"/>
              <w:rPr>
                <w:rFonts w:ascii="Arial" w:hAnsi="Arial" w:cs="Arial"/>
              </w:rPr>
            </w:pPr>
            <w:r w:rsidRPr="00750217">
              <w:rPr>
                <w:rFonts w:ascii="Arial" w:hAnsi="Arial" w:cs="Arial"/>
              </w:rPr>
              <w:t>Interactivity</w:t>
            </w:r>
          </w:p>
        </w:tc>
        <w:tc>
          <w:tcPr>
            <w:tcW w:w="5547" w:type="dxa"/>
          </w:tcPr>
          <w:p w14:paraId="26857270" w14:textId="77777777" w:rsidR="00D32CA9" w:rsidRPr="00750217" w:rsidRDefault="00D32CA9" w:rsidP="00AA2EC3">
            <w:pPr>
              <w:pStyle w:val="NoSpacing"/>
              <w:spacing w:after="200"/>
              <w:rPr>
                <w:rFonts w:ascii="Arial" w:hAnsi="Arial" w:cs="Arial"/>
              </w:rPr>
            </w:pPr>
            <w:r w:rsidRPr="00750217">
              <w:rPr>
                <w:rFonts w:ascii="Arial" w:hAnsi="Arial" w:cs="Arial"/>
              </w:rPr>
              <w:t xml:space="preserve">Interactivity refers to whether interaction among individuals or their environment needs to be simulated. </w:t>
            </w:r>
            <w:r w:rsidRPr="00750217">
              <w:rPr>
                <w:rFonts w:ascii="Arial" w:hAnsi="Arial" w:cs="Arial"/>
                <w:b/>
              </w:rPr>
              <w:t>Independent</w:t>
            </w:r>
            <w:r w:rsidRPr="00750217">
              <w:rPr>
                <w:rFonts w:ascii="Arial" w:hAnsi="Arial" w:cs="Arial"/>
              </w:rPr>
              <w:t xml:space="preserve"> models ignore any interaction effects between individuals and their environment while </w:t>
            </w:r>
            <w:r w:rsidRPr="00750217">
              <w:rPr>
                <w:rFonts w:ascii="Arial" w:hAnsi="Arial" w:cs="Arial"/>
                <w:b/>
              </w:rPr>
              <w:t xml:space="preserve">dependent </w:t>
            </w:r>
            <w:r w:rsidRPr="00750217">
              <w:rPr>
                <w:rFonts w:ascii="Arial" w:hAnsi="Arial" w:cs="Arial"/>
              </w:rPr>
              <w:t xml:space="preserve">model captures these effects. The terminology, </w:t>
            </w:r>
            <w:r w:rsidRPr="00750217">
              <w:rPr>
                <w:rFonts w:ascii="Arial" w:hAnsi="Arial" w:cs="Arial"/>
                <w:b/>
              </w:rPr>
              <w:t xml:space="preserve">static </w:t>
            </w:r>
            <w:r w:rsidRPr="00750217">
              <w:rPr>
                <w:rFonts w:ascii="Arial" w:hAnsi="Arial" w:cs="Arial"/>
              </w:rPr>
              <w:t xml:space="preserve">and </w:t>
            </w:r>
            <w:r w:rsidRPr="00750217">
              <w:rPr>
                <w:rFonts w:ascii="Arial" w:hAnsi="Arial" w:cs="Arial"/>
                <w:b/>
              </w:rPr>
              <w:t>dynamic</w:t>
            </w:r>
            <w:r w:rsidRPr="00750217">
              <w:rPr>
                <w:rFonts w:ascii="Arial" w:hAnsi="Arial" w:cs="Arial"/>
              </w:rPr>
              <w:t>, are respectively used in infectious-disease modelling.  Interactivity in infectious-disease modelling refers to the force of infection as this is a function of the number of infectious individuals in the population at a given time in a dynamic model</w:t>
            </w:r>
          </w:p>
        </w:tc>
        <w:tc>
          <w:tcPr>
            <w:tcW w:w="3150" w:type="dxa"/>
          </w:tcPr>
          <w:p w14:paraId="6883F85E" w14:textId="77777777" w:rsidR="00D32CA9" w:rsidRPr="00750217" w:rsidRDefault="00D32CA9" w:rsidP="00AA2EC3">
            <w:pPr>
              <w:pStyle w:val="NoSpacing"/>
              <w:spacing w:after="200"/>
              <w:rPr>
                <w:rFonts w:ascii="Arial" w:hAnsi="Arial" w:cs="Arial"/>
              </w:rPr>
            </w:pPr>
            <w:r w:rsidRPr="00750217">
              <w:rPr>
                <w:rFonts w:ascii="Arial" w:hAnsi="Arial" w:cs="Arial"/>
              </w:rPr>
              <w:t>Interactions may impact the disease progression and the development of the outcomes of interest.</w:t>
            </w:r>
          </w:p>
        </w:tc>
        <w:tc>
          <w:tcPr>
            <w:tcW w:w="3690" w:type="dxa"/>
          </w:tcPr>
          <w:p w14:paraId="29DC2B81" w14:textId="77777777" w:rsidR="00D32CA9" w:rsidRPr="00750217" w:rsidRDefault="00D32CA9" w:rsidP="00AA2EC3">
            <w:pPr>
              <w:pStyle w:val="NoSpacing"/>
              <w:spacing w:after="200"/>
              <w:rPr>
                <w:rFonts w:ascii="Arial" w:hAnsi="Arial" w:cs="Arial"/>
              </w:rPr>
            </w:pPr>
            <w:r w:rsidRPr="00750217">
              <w:rPr>
                <w:rFonts w:ascii="Arial" w:hAnsi="Arial" w:cs="Arial"/>
                <w:b/>
              </w:rPr>
              <w:t>Independent:</w:t>
            </w:r>
            <w:r w:rsidRPr="00750217">
              <w:rPr>
                <w:rFonts w:ascii="Arial" w:hAnsi="Arial" w:cs="Arial"/>
              </w:rPr>
              <w:t xml:space="preserve"> Decision tree</w:t>
            </w:r>
          </w:p>
          <w:p w14:paraId="7E7DC947" w14:textId="77777777" w:rsidR="00D32CA9" w:rsidRPr="00750217" w:rsidRDefault="00D32CA9" w:rsidP="00AA2EC3">
            <w:pPr>
              <w:pStyle w:val="NoSpacing"/>
              <w:spacing w:after="200"/>
              <w:rPr>
                <w:rFonts w:ascii="Arial" w:hAnsi="Arial" w:cs="Arial"/>
              </w:rPr>
            </w:pPr>
            <w:r w:rsidRPr="00750217">
              <w:rPr>
                <w:rFonts w:ascii="Arial" w:hAnsi="Arial" w:cs="Arial"/>
                <w:b/>
              </w:rPr>
              <w:t xml:space="preserve">Dynamic: </w:t>
            </w:r>
            <w:r w:rsidRPr="00750217">
              <w:rPr>
                <w:rFonts w:ascii="Arial" w:hAnsi="Arial" w:cs="Arial"/>
              </w:rPr>
              <w:t>Compartmental model</w:t>
            </w:r>
          </w:p>
        </w:tc>
      </w:tr>
      <w:tr w:rsidR="00D32CA9" w:rsidRPr="00750217" w14:paraId="3686019E" w14:textId="77777777" w:rsidTr="00121884">
        <w:tc>
          <w:tcPr>
            <w:tcW w:w="1383" w:type="dxa"/>
          </w:tcPr>
          <w:p w14:paraId="1A8A8BBB" w14:textId="77777777" w:rsidR="00D32CA9" w:rsidRPr="00750217" w:rsidRDefault="00D32CA9" w:rsidP="00AA2EC3">
            <w:pPr>
              <w:pStyle w:val="NoSpacing"/>
              <w:spacing w:after="200"/>
              <w:rPr>
                <w:rFonts w:ascii="Arial" w:hAnsi="Arial" w:cs="Arial"/>
              </w:rPr>
            </w:pPr>
            <w:r w:rsidRPr="00750217">
              <w:rPr>
                <w:rFonts w:ascii="Arial" w:hAnsi="Arial" w:cs="Arial"/>
              </w:rPr>
              <w:t>Resource constraints</w:t>
            </w:r>
          </w:p>
        </w:tc>
        <w:tc>
          <w:tcPr>
            <w:tcW w:w="5547" w:type="dxa"/>
          </w:tcPr>
          <w:p w14:paraId="501F4406" w14:textId="77777777" w:rsidR="00D32CA9" w:rsidRPr="00750217" w:rsidRDefault="00D32CA9" w:rsidP="00AA2EC3">
            <w:pPr>
              <w:pStyle w:val="NoSpacing"/>
              <w:spacing w:after="200"/>
              <w:rPr>
                <w:rFonts w:ascii="Arial" w:hAnsi="Arial" w:cs="Arial"/>
              </w:rPr>
            </w:pPr>
            <w:r w:rsidRPr="00750217">
              <w:rPr>
                <w:rFonts w:ascii="Arial" w:hAnsi="Arial" w:cs="Arial"/>
              </w:rPr>
              <w:t>The capability of a model to integrate utilization of multiple resources. Resources may be considered as infinite (</w:t>
            </w:r>
            <w:r w:rsidRPr="00750217">
              <w:rPr>
                <w:rFonts w:ascii="Arial" w:hAnsi="Arial" w:cs="Arial"/>
                <w:b/>
              </w:rPr>
              <w:t>unlimited</w:t>
            </w:r>
            <w:r w:rsidRPr="00750217">
              <w:rPr>
                <w:rFonts w:ascii="Arial" w:hAnsi="Arial" w:cs="Arial"/>
              </w:rPr>
              <w:t>) or finite (</w:t>
            </w:r>
            <w:r w:rsidRPr="00750217">
              <w:rPr>
                <w:rFonts w:ascii="Arial" w:hAnsi="Arial" w:cs="Arial"/>
                <w:b/>
              </w:rPr>
              <w:t>limited</w:t>
            </w:r>
            <w:r w:rsidRPr="00750217">
              <w:rPr>
                <w:rFonts w:ascii="Arial" w:hAnsi="Arial" w:cs="Arial"/>
              </w:rPr>
              <w:t>).</w:t>
            </w:r>
          </w:p>
        </w:tc>
        <w:tc>
          <w:tcPr>
            <w:tcW w:w="3150" w:type="dxa"/>
          </w:tcPr>
          <w:p w14:paraId="5A8171C5" w14:textId="7AB02CE0" w:rsidR="00D32CA9" w:rsidRPr="00750217" w:rsidRDefault="00D32CA9" w:rsidP="00AA2EC3">
            <w:pPr>
              <w:pStyle w:val="NoSpacing"/>
              <w:spacing w:after="200"/>
              <w:rPr>
                <w:rFonts w:ascii="Arial" w:hAnsi="Arial" w:cs="Arial"/>
              </w:rPr>
            </w:pPr>
            <w:r w:rsidRPr="00750217">
              <w:rPr>
                <w:rFonts w:ascii="Arial" w:hAnsi="Arial" w:cs="Arial"/>
              </w:rPr>
              <w:t>Simultaneous resource use and/or resource constraints may introduce unexpected behav</w:t>
            </w:r>
            <w:r w:rsidR="00AA2EC3">
              <w:rPr>
                <w:rFonts w:ascii="Arial" w:hAnsi="Arial" w:cs="Arial"/>
              </w:rPr>
              <w:t>iours, such as queues or delays,</w:t>
            </w:r>
            <w:r w:rsidRPr="00750217">
              <w:rPr>
                <w:rFonts w:ascii="Arial" w:hAnsi="Arial" w:cs="Arial"/>
              </w:rPr>
              <w:t xml:space="preserve"> that impact patient outcomes.</w:t>
            </w:r>
          </w:p>
        </w:tc>
        <w:tc>
          <w:tcPr>
            <w:tcW w:w="3690" w:type="dxa"/>
          </w:tcPr>
          <w:p w14:paraId="32F6795F" w14:textId="77777777" w:rsidR="00D32CA9" w:rsidRPr="00750217" w:rsidRDefault="00D32CA9" w:rsidP="00AA2EC3">
            <w:pPr>
              <w:pStyle w:val="NoSpacing"/>
              <w:spacing w:after="200"/>
              <w:rPr>
                <w:rFonts w:ascii="Arial" w:hAnsi="Arial" w:cs="Arial"/>
              </w:rPr>
            </w:pPr>
            <w:r w:rsidRPr="00750217">
              <w:rPr>
                <w:rFonts w:ascii="Arial" w:hAnsi="Arial" w:cs="Arial"/>
                <w:b/>
              </w:rPr>
              <w:t>Unlimited:</w:t>
            </w:r>
            <w:r w:rsidRPr="00750217">
              <w:rPr>
                <w:rFonts w:ascii="Arial" w:hAnsi="Arial" w:cs="Arial"/>
              </w:rPr>
              <w:t xml:space="preserve"> Decision tree</w:t>
            </w:r>
          </w:p>
          <w:p w14:paraId="349AED15" w14:textId="77777777" w:rsidR="00D32CA9" w:rsidRPr="00750217" w:rsidRDefault="00D32CA9" w:rsidP="00AA2EC3">
            <w:pPr>
              <w:pStyle w:val="NoSpacing"/>
              <w:spacing w:after="200"/>
              <w:rPr>
                <w:rFonts w:ascii="Arial" w:hAnsi="Arial" w:cs="Arial"/>
              </w:rPr>
            </w:pPr>
            <w:r w:rsidRPr="00750217">
              <w:rPr>
                <w:rFonts w:ascii="Arial" w:hAnsi="Arial" w:cs="Arial"/>
                <w:b/>
              </w:rPr>
              <w:t>Limited:</w:t>
            </w:r>
            <w:r w:rsidRPr="00750217">
              <w:rPr>
                <w:rFonts w:ascii="Arial" w:hAnsi="Arial" w:cs="Arial"/>
              </w:rPr>
              <w:t xml:space="preserve"> Discrete event simulation</w:t>
            </w:r>
          </w:p>
        </w:tc>
      </w:tr>
      <w:tr w:rsidR="00D32CA9" w:rsidRPr="00750217" w14:paraId="3AD031B4" w14:textId="77777777" w:rsidTr="00121884">
        <w:tc>
          <w:tcPr>
            <w:tcW w:w="1383" w:type="dxa"/>
          </w:tcPr>
          <w:p w14:paraId="4DF8CCB6" w14:textId="77777777" w:rsidR="00D32CA9" w:rsidRPr="00750217" w:rsidRDefault="00D32CA9" w:rsidP="00AA2EC3">
            <w:pPr>
              <w:pStyle w:val="NoSpacing"/>
              <w:spacing w:after="200"/>
              <w:rPr>
                <w:rFonts w:ascii="Arial" w:hAnsi="Arial" w:cs="Arial"/>
              </w:rPr>
            </w:pPr>
            <w:r w:rsidRPr="00750217">
              <w:rPr>
                <w:rFonts w:ascii="Arial" w:hAnsi="Arial" w:cs="Arial"/>
              </w:rPr>
              <w:lastRenderedPageBreak/>
              <w:t>Time advancement mechanism</w:t>
            </w:r>
          </w:p>
        </w:tc>
        <w:tc>
          <w:tcPr>
            <w:tcW w:w="5547" w:type="dxa"/>
          </w:tcPr>
          <w:p w14:paraId="5CD23270" w14:textId="77777777" w:rsidR="00D32CA9" w:rsidRPr="00750217" w:rsidRDefault="00D32CA9" w:rsidP="00AA2EC3">
            <w:pPr>
              <w:pStyle w:val="NoSpacing"/>
              <w:spacing w:after="200"/>
              <w:rPr>
                <w:rFonts w:ascii="Arial" w:hAnsi="Arial" w:cs="Arial"/>
              </w:rPr>
            </w:pPr>
            <w:r w:rsidRPr="00750217">
              <w:rPr>
                <w:rFonts w:ascii="Arial" w:hAnsi="Arial" w:cs="Arial"/>
                <w:b/>
              </w:rPr>
              <w:t>Untimed</w:t>
            </w:r>
            <w:r w:rsidRPr="00750217">
              <w:rPr>
                <w:rFonts w:ascii="Arial" w:hAnsi="Arial" w:cs="Arial"/>
              </w:rPr>
              <w:t xml:space="preserve"> models do not explicitly consider the progression of time. If time is advanced explicitly, it can be treated as</w:t>
            </w:r>
            <w:r w:rsidRPr="00750217">
              <w:rPr>
                <w:rFonts w:ascii="Arial" w:hAnsi="Arial" w:cs="Arial"/>
                <w:b/>
              </w:rPr>
              <w:t xml:space="preserve"> discrete</w:t>
            </w:r>
            <w:r w:rsidRPr="00750217">
              <w:rPr>
                <w:rFonts w:ascii="Arial" w:hAnsi="Arial" w:cs="Arial"/>
              </w:rPr>
              <w:t xml:space="preserve"> time step (i.e., distinct value, such as an integer) or on a </w:t>
            </w:r>
            <w:r w:rsidRPr="00750217">
              <w:rPr>
                <w:rFonts w:ascii="Arial" w:hAnsi="Arial" w:cs="Arial"/>
                <w:b/>
              </w:rPr>
              <w:t>continuous</w:t>
            </w:r>
            <w:r w:rsidRPr="00750217">
              <w:rPr>
                <w:rFonts w:ascii="Arial" w:hAnsi="Arial" w:cs="Arial"/>
              </w:rPr>
              <w:t xml:space="preserve"> scale (i.e., can take on any non-negative value).</w:t>
            </w:r>
          </w:p>
        </w:tc>
        <w:tc>
          <w:tcPr>
            <w:tcW w:w="3150" w:type="dxa"/>
          </w:tcPr>
          <w:p w14:paraId="06E5E81B" w14:textId="77777777" w:rsidR="00D32CA9" w:rsidRPr="00750217" w:rsidRDefault="00D32CA9" w:rsidP="00AA2EC3">
            <w:pPr>
              <w:pStyle w:val="NoSpacing"/>
              <w:spacing w:after="200"/>
              <w:rPr>
                <w:rFonts w:ascii="Arial" w:hAnsi="Arial" w:cs="Arial"/>
              </w:rPr>
            </w:pPr>
            <w:r w:rsidRPr="00750217">
              <w:rPr>
                <w:rFonts w:ascii="Arial" w:hAnsi="Arial" w:cs="Arial"/>
              </w:rPr>
              <w:t>Method by which time advances impacts the format of the input and output data.</w:t>
            </w:r>
          </w:p>
        </w:tc>
        <w:tc>
          <w:tcPr>
            <w:tcW w:w="3690" w:type="dxa"/>
          </w:tcPr>
          <w:p w14:paraId="3D05F920" w14:textId="77777777" w:rsidR="00D32CA9" w:rsidRPr="00750217" w:rsidRDefault="00D32CA9" w:rsidP="00AA2EC3">
            <w:pPr>
              <w:pStyle w:val="NoSpacing"/>
              <w:spacing w:after="200"/>
              <w:rPr>
                <w:rFonts w:ascii="Arial" w:hAnsi="Arial" w:cs="Arial"/>
              </w:rPr>
            </w:pPr>
            <w:r w:rsidRPr="00750217">
              <w:rPr>
                <w:rFonts w:ascii="Arial" w:hAnsi="Arial" w:cs="Arial"/>
                <w:b/>
              </w:rPr>
              <w:t>Untimed:</w:t>
            </w:r>
            <w:r w:rsidRPr="00750217">
              <w:rPr>
                <w:rFonts w:ascii="Arial" w:hAnsi="Arial" w:cs="Arial"/>
              </w:rPr>
              <w:t xml:space="preserve"> Decision tree</w:t>
            </w:r>
          </w:p>
          <w:p w14:paraId="293305A3" w14:textId="77777777" w:rsidR="00D32CA9" w:rsidRPr="00750217" w:rsidRDefault="00D32CA9" w:rsidP="00AA2EC3">
            <w:pPr>
              <w:pStyle w:val="NoSpacing"/>
              <w:spacing w:after="200"/>
              <w:rPr>
                <w:rFonts w:ascii="Arial" w:hAnsi="Arial" w:cs="Arial"/>
              </w:rPr>
            </w:pPr>
            <w:r w:rsidRPr="00750217">
              <w:rPr>
                <w:rFonts w:ascii="Arial" w:hAnsi="Arial" w:cs="Arial"/>
                <w:b/>
              </w:rPr>
              <w:t>Discrete:</w:t>
            </w:r>
            <w:r w:rsidRPr="00750217">
              <w:rPr>
                <w:rFonts w:ascii="Arial" w:hAnsi="Arial" w:cs="Arial"/>
              </w:rPr>
              <w:t xml:space="preserve"> Markov models (cohort and microsimulation)</w:t>
            </w:r>
          </w:p>
          <w:p w14:paraId="256BFCDB" w14:textId="77777777" w:rsidR="00D32CA9" w:rsidRPr="00750217" w:rsidRDefault="00D32CA9" w:rsidP="00AA2EC3">
            <w:pPr>
              <w:pStyle w:val="NoSpacing"/>
              <w:spacing w:after="200"/>
              <w:rPr>
                <w:rFonts w:ascii="Arial" w:hAnsi="Arial" w:cs="Arial"/>
              </w:rPr>
            </w:pPr>
            <w:r w:rsidRPr="00750217">
              <w:rPr>
                <w:rFonts w:ascii="Arial" w:hAnsi="Arial" w:cs="Arial"/>
                <w:b/>
              </w:rPr>
              <w:t>Continuous:</w:t>
            </w:r>
            <w:r w:rsidRPr="00750217">
              <w:rPr>
                <w:rFonts w:ascii="Arial" w:hAnsi="Arial" w:cs="Arial"/>
              </w:rPr>
              <w:t xml:space="preserve"> System dynamics</w:t>
            </w:r>
          </w:p>
        </w:tc>
      </w:tr>
      <w:tr w:rsidR="00D32CA9" w:rsidRPr="00750217" w14:paraId="5268EA45" w14:textId="77777777" w:rsidTr="00121884">
        <w:tc>
          <w:tcPr>
            <w:tcW w:w="13770" w:type="dxa"/>
            <w:gridSpan w:val="4"/>
          </w:tcPr>
          <w:p w14:paraId="600F9F8E" w14:textId="77777777" w:rsidR="00D32CA9" w:rsidRPr="00750217" w:rsidRDefault="00D32CA9" w:rsidP="00AA2EC3">
            <w:pPr>
              <w:pStyle w:val="NoSpacing"/>
              <w:spacing w:after="200"/>
              <w:jc w:val="both"/>
              <w:rPr>
                <w:rFonts w:ascii="Arial" w:hAnsi="Arial" w:cs="Arial"/>
                <w:b/>
                <w:sz w:val="23"/>
                <w:szCs w:val="23"/>
              </w:rPr>
            </w:pPr>
            <w:r w:rsidRPr="00750217">
              <w:rPr>
                <w:rFonts w:ascii="Arial" w:hAnsi="Arial" w:cs="Arial"/>
                <w:b/>
                <w:sz w:val="23"/>
                <w:szCs w:val="23"/>
              </w:rPr>
              <w:t>Practical considerations</w:t>
            </w:r>
          </w:p>
        </w:tc>
      </w:tr>
      <w:tr w:rsidR="00D32CA9" w:rsidRPr="00750217" w14:paraId="1D004578" w14:textId="77777777" w:rsidTr="00121884">
        <w:tc>
          <w:tcPr>
            <w:tcW w:w="1383" w:type="dxa"/>
          </w:tcPr>
          <w:p w14:paraId="1DF0312F" w14:textId="77777777" w:rsidR="00D32CA9" w:rsidRPr="009813D4" w:rsidRDefault="00D32CA9" w:rsidP="00AA2EC3">
            <w:pPr>
              <w:pStyle w:val="NoSpacing"/>
              <w:spacing w:after="200"/>
              <w:rPr>
                <w:rFonts w:ascii="Arial" w:hAnsi="Arial" w:cs="Arial"/>
                <w:b/>
              </w:rPr>
            </w:pPr>
            <w:r w:rsidRPr="009813D4">
              <w:rPr>
                <w:rFonts w:ascii="Arial" w:hAnsi="Arial" w:cs="Arial"/>
                <w:b/>
              </w:rPr>
              <w:t>Name of criteria</w:t>
            </w:r>
          </w:p>
        </w:tc>
        <w:tc>
          <w:tcPr>
            <w:tcW w:w="5547" w:type="dxa"/>
          </w:tcPr>
          <w:p w14:paraId="229BA2EE" w14:textId="77777777" w:rsidR="00D32CA9" w:rsidRPr="009813D4" w:rsidRDefault="00D32CA9" w:rsidP="00AA2EC3">
            <w:pPr>
              <w:pStyle w:val="NoSpacing"/>
              <w:spacing w:after="200"/>
              <w:rPr>
                <w:rFonts w:ascii="Arial" w:hAnsi="Arial" w:cs="Arial"/>
                <w:b/>
              </w:rPr>
            </w:pPr>
            <w:r w:rsidRPr="009813D4">
              <w:rPr>
                <w:rFonts w:ascii="Arial" w:hAnsi="Arial" w:cs="Arial"/>
                <w:b/>
              </w:rPr>
              <w:t>Description</w:t>
            </w:r>
          </w:p>
        </w:tc>
        <w:tc>
          <w:tcPr>
            <w:tcW w:w="6840" w:type="dxa"/>
            <w:gridSpan w:val="2"/>
          </w:tcPr>
          <w:p w14:paraId="47C6498B" w14:textId="77777777" w:rsidR="00D32CA9" w:rsidRPr="009813D4" w:rsidRDefault="00D32CA9" w:rsidP="00AA2EC3">
            <w:pPr>
              <w:pStyle w:val="NoSpacing"/>
              <w:spacing w:after="200"/>
              <w:rPr>
                <w:rFonts w:ascii="Arial" w:hAnsi="Arial" w:cs="Arial"/>
                <w:b/>
              </w:rPr>
            </w:pPr>
            <w:r w:rsidRPr="009813D4">
              <w:rPr>
                <w:rFonts w:ascii="Arial" w:hAnsi="Arial" w:cs="Arial"/>
                <w:b/>
              </w:rPr>
              <w:t>Significance to modelling</w:t>
            </w:r>
          </w:p>
        </w:tc>
      </w:tr>
      <w:tr w:rsidR="00D32CA9" w:rsidRPr="00750217" w14:paraId="4BF1695B" w14:textId="77777777" w:rsidTr="00121884">
        <w:tc>
          <w:tcPr>
            <w:tcW w:w="1383" w:type="dxa"/>
          </w:tcPr>
          <w:p w14:paraId="2E75DC9E" w14:textId="77777777" w:rsidR="00D32CA9" w:rsidRPr="00750217" w:rsidRDefault="00D32CA9" w:rsidP="00AA2EC3">
            <w:pPr>
              <w:pStyle w:val="NoSpacing"/>
              <w:spacing w:after="200"/>
              <w:rPr>
                <w:rFonts w:ascii="Arial" w:hAnsi="Arial" w:cs="Arial"/>
              </w:rPr>
            </w:pPr>
            <w:r w:rsidRPr="00750217">
              <w:rPr>
                <w:rFonts w:ascii="Arial" w:hAnsi="Arial" w:cs="Arial"/>
              </w:rPr>
              <w:t>Time</w:t>
            </w:r>
          </w:p>
        </w:tc>
        <w:tc>
          <w:tcPr>
            <w:tcW w:w="5547" w:type="dxa"/>
          </w:tcPr>
          <w:p w14:paraId="7A9D72EF" w14:textId="77777777" w:rsidR="00D32CA9" w:rsidRPr="00750217" w:rsidRDefault="00D32CA9" w:rsidP="00AA2EC3">
            <w:pPr>
              <w:pStyle w:val="NoSpacing"/>
              <w:spacing w:after="200"/>
              <w:rPr>
                <w:rFonts w:ascii="Arial" w:hAnsi="Arial" w:cs="Arial"/>
              </w:rPr>
            </w:pPr>
            <w:r w:rsidRPr="00750217">
              <w:rPr>
                <w:rFonts w:ascii="Arial" w:hAnsi="Arial" w:cs="Arial"/>
              </w:rPr>
              <w:t>The speed of model development, which is impacted by the time required to: construct the model, collect the necessary data and generate simulation results (simulation time).</w:t>
            </w:r>
          </w:p>
        </w:tc>
        <w:tc>
          <w:tcPr>
            <w:tcW w:w="6840" w:type="dxa"/>
            <w:gridSpan w:val="2"/>
          </w:tcPr>
          <w:p w14:paraId="054F3D5A" w14:textId="77777777" w:rsidR="00D32CA9" w:rsidRPr="00750217" w:rsidRDefault="00D32CA9" w:rsidP="00AA2EC3">
            <w:pPr>
              <w:pStyle w:val="NoSpacing"/>
              <w:spacing w:after="200"/>
              <w:rPr>
                <w:rFonts w:ascii="Arial" w:hAnsi="Arial" w:cs="Arial"/>
              </w:rPr>
            </w:pPr>
            <w:r w:rsidRPr="00750217">
              <w:rPr>
                <w:rFonts w:ascii="Arial" w:hAnsi="Arial" w:cs="Arial"/>
              </w:rPr>
              <w:t>The time required to have a complete model should align with the time that is available.</w:t>
            </w:r>
          </w:p>
        </w:tc>
      </w:tr>
      <w:tr w:rsidR="00D32CA9" w:rsidRPr="00750217" w14:paraId="2E748753" w14:textId="77777777" w:rsidTr="00121884">
        <w:tc>
          <w:tcPr>
            <w:tcW w:w="1383" w:type="dxa"/>
          </w:tcPr>
          <w:p w14:paraId="0763A2BA" w14:textId="77777777" w:rsidR="00D32CA9" w:rsidRPr="00750217" w:rsidRDefault="00D32CA9" w:rsidP="00AA2EC3">
            <w:pPr>
              <w:pStyle w:val="NoSpacing"/>
              <w:spacing w:after="200"/>
              <w:rPr>
                <w:rFonts w:ascii="Arial" w:hAnsi="Arial" w:cs="Arial"/>
              </w:rPr>
            </w:pPr>
            <w:r w:rsidRPr="00750217">
              <w:rPr>
                <w:rFonts w:ascii="Arial" w:hAnsi="Arial" w:cs="Arial"/>
              </w:rPr>
              <w:t>End-user requirement</w:t>
            </w:r>
          </w:p>
        </w:tc>
        <w:tc>
          <w:tcPr>
            <w:tcW w:w="5547" w:type="dxa"/>
          </w:tcPr>
          <w:p w14:paraId="146664CF" w14:textId="77777777" w:rsidR="00D32CA9" w:rsidRPr="00750217" w:rsidRDefault="00D32CA9" w:rsidP="00AA2EC3">
            <w:pPr>
              <w:pStyle w:val="NoSpacing"/>
              <w:spacing w:after="200"/>
              <w:rPr>
                <w:rFonts w:ascii="Arial" w:hAnsi="Arial" w:cs="Arial"/>
              </w:rPr>
            </w:pPr>
            <w:r w:rsidRPr="00750217">
              <w:rPr>
                <w:rFonts w:ascii="Arial" w:hAnsi="Arial" w:cs="Arial"/>
              </w:rPr>
              <w:t>The end-user requirement is dependent on may factors including the validity of the model and their understanding of what is modelled.</w:t>
            </w:r>
          </w:p>
        </w:tc>
        <w:tc>
          <w:tcPr>
            <w:tcW w:w="6840" w:type="dxa"/>
            <w:gridSpan w:val="2"/>
          </w:tcPr>
          <w:p w14:paraId="37360542" w14:textId="77777777" w:rsidR="00D32CA9" w:rsidRPr="00750217" w:rsidRDefault="00D32CA9" w:rsidP="00AA2EC3">
            <w:pPr>
              <w:pStyle w:val="NoSpacing"/>
              <w:spacing w:after="200"/>
              <w:rPr>
                <w:rFonts w:ascii="Arial" w:hAnsi="Arial" w:cs="Arial"/>
              </w:rPr>
            </w:pPr>
            <w:r w:rsidRPr="00750217">
              <w:rPr>
                <w:rFonts w:ascii="Arial" w:hAnsi="Arial" w:cs="Arial"/>
              </w:rPr>
              <w:t>This impacts the acceptability and usage of the model, and may impact the funding support available for the modelling project.</w:t>
            </w:r>
          </w:p>
        </w:tc>
      </w:tr>
      <w:tr w:rsidR="00D32CA9" w:rsidRPr="00750217" w14:paraId="36BEDD6E" w14:textId="77777777" w:rsidTr="00121884">
        <w:tc>
          <w:tcPr>
            <w:tcW w:w="1383" w:type="dxa"/>
          </w:tcPr>
          <w:p w14:paraId="47784688" w14:textId="77777777" w:rsidR="00D32CA9" w:rsidRPr="00750217" w:rsidRDefault="00D32CA9" w:rsidP="00AA2EC3">
            <w:pPr>
              <w:pStyle w:val="NoSpacing"/>
              <w:spacing w:after="200"/>
              <w:rPr>
                <w:rFonts w:ascii="Arial" w:hAnsi="Arial" w:cs="Arial"/>
              </w:rPr>
            </w:pPr>
            <w:r w:rsidRPr="00750217">
              <w:rPr>
                <w:rFonts w:ascii="Arial" w:hAnsi="Arial" w:cs="Arial"/>
              </w:rPr>
              <w:t>Simplicity</w:t>
            </w:r>
          </w:p>
        </w:tc>
        <w:tc>
          <w:tcPr>
            <w:tcW w:w="5547" w:type="dxa"/>
          </w:tcPr>
          <w:p w14:paraId="6C369EE7" w14:textId="77777777" w:rsidR="00D32CA9" w:rsidRPr="00750217" w:rsidRDefault="00D32CA9" w:rsidP="00AA2EC3">
            <w:pPr>
              <w:pStyle w:val="NoSpacing"/>
              <w:spacing w:after="200"/>
              <w:rPr>
                <w:rFonts w:ascii="Arial" w:hAnsi="Arial" w:cs="Arial"/>
              </w:rPr>
            </w:pPr>
            <w:r w:rsidRPr="00750217">
              <w:rPr>
                <w:rFonts w:ascii="Arial" w:hAnsi="Arial" w:cs="Arial"/>
              </w:rPr>
              <w:t xml:space="preserve">The degree of complexity in a model, which is essentially dependent on the size of the model and the number of parameters required. </w:t>
            </w:r>
          </w:p>
        </w:tc>
        <w:tc>
          <w:tcPr>
            <w:tcW w:w="6840" w:type="dxa"/>
            <w:gridSpan w:val="2"/>
          </w:tcPr>
          <w:p w14:paraId="067AF969" w14:textId="77777777" w:rsidR="00D32CA9" w:rsidRPr="00750217" w:rsidRDefault="00D32CA9" w:rsidP="00AA2EC3">
            <w:pPr>
              <w:pStyle w:val="NoSpacing"/>
              <w:spacing w:after="200"/>
              <w:rPr>
                <w:rFonts w:ascii="Arial" w:hAnsi="Arial" w:cs="Arial"/>
              </w:rPr>
            </w:pPr>
            <w:r w:rsidRPr="00750217">
              <w:rPr>
                <w:rFonts w:ascii="Arial" w:hAnsi="Arial" w:cs="Arial"/>
              </w:rPr>
              <w:t>Simpler models are more likely to be easier explained and understood.</w:t>
            </w:r>
          </w:p>
        </w:tc>
      </w:tr>
      <w:tr w:rsidR="00D32CA9" w:rsidRPr="00750217" w14:paraId="6F382A15" w14:textId="77777777" w:rsidTr="00121884">
        <w:tc>
          <w:tcPr>
            <w:tcW w:w="1383" w:type="dxa"/>
          </w:tcPr>
          <w:p w14:paraId="534185D9" w14:textId="77777777" w:rsidR="00D32CA9" w:rsidRPr="00750217" w:rsidRDefault="00D32CA9" w:rsidP="00AA2EC3">
            <w:pPr>
              <w:pStyle w:val="NoSpacing"/>
              <w:spacing w:after="200"/>
              <w:rPr>
                <w:rFonts w:ascii="Arial" w:hAnsi="Arial" w:cs="Arial"/>
              </w:rPr>
            </w:pPr>
            <w:r w:rsidRPr="00750217">
              <w:rPr>
                <w:rFonts w:ascii="Arial" w:hAnsi="Arial" w:cs="Arial"/>
              </w:rPr>
              <w:t>Validity</w:t>
            </w:r>
          </w:p>
        </w:tc>
        <w:tc>
          <w:tcPr>
            <w:tcW w:w="5547" w:type="dxa"/>
          </w:tcPr>
          <w:p w14:paraId="13B8BB37" w14:textId="77777777" w:rsidR="00D32CA9" w:rsidRPr="00750217" w:rsidRDefault="00D32CA9" w:rsidP="00AA2EC3">
            <w:pPr>
              <w:pStyle w:val="NoSpacing"/>
              <w:spacing w:after="200"/>
              <w:rPr>
                <w:rFonts w:ascii="Arial" w:hAnsi="Arial" w:cs="Arial"/>
              </w:rPr>
            </w:pPr>
            <w:r w:rsidRPr="00750217">
              <w:rPr>
                <w:rFonts w:ascii="Arial" w:hAnsi="Arial" w:cs="Arial"/>
              </w:rPr>
              <w:t xml:space="preserve">The clinical representativeness of a model to the actual decision problem. </w:t>
            </w:r>
          </w:p>
        </w:tc>
        <w:tc>
          <w:tcPr>
            <w:tcW w:w="6840" w:type="dxa"/>
            <w:gridSpan w:val="2"/>
          </w:tcPr>
          <w:p w14:paraId="30F2D73E" w14:textId="77777777" w:rsidR="00D32CA9" w:rsidRPr="00750217" w:rsidRDefault="00D32CA9" w:rsidP="00AA2EC3">
            <w:pPr>
              <w:pStyle w:val="NoSpacing"/>
              <w:spacing w:after="200"/>
              <w:rPr>
                <w:rFonts w:ascii="Arial" w:hAnsi="Arial" w:cs="Arial"/>
              </w:rPr>
            </w:pPr>
            <w:r w:rsidRPr="00750217">
              <w:rPr>
                <w:rFonts w:ascii="Arial" w:hAnsi="Arial" w:cs="Arial"/>
              </w:rPr>
              <w:t>The extent to which the model reflects and captures all relevant aspects of the decision problem.</w:t>
            </w:r>
          </w:p>
        </w:tc>
      </w:tr>
    </w:tbl>
    <w:p w14:paraId="58B3492F" w14:textId="77777777" w:rsidR="00D32CA9" w:rsidRPr="00750217" w:rsidRDefault="00D32CA9" w:rsidP="00D32CA9">
      <w:pPr>
        <w:autoSpaceDE w:val="0"/>
        <w:autoSpaceDN w:val="0"/>
        <w:adjustRightInd w:val="0"/>
        <w:spacing w:after="0" w:line="240" w:lineRule="auto"/>
        <w:jc w:val="both"/>
        <w:rPr>
          <w:rFonts w:ascii="Arial" w:hAnsi="Arial" w:cs="Arial"/>
          <w:sz w:val="20"/>
          <w:szCs w:val="20"/>
        </w:rPr>
      </w:pPr>
      <w:r w:rsidRPr="00750217">
        <w:rPr>
          <w:rFonts w:ascii="Arial" w:hAnsi="Arial" w:cs="Arial"/>
          <w:sz w:val="20"/>
          <w:szCs w:val="20"/>
        </w:rPr>
        <w:t xml:space="preserve">These criteria have been separated into: structural elements (i.e., technical features specific to the concepts and principles behind a model) and practical considerations (i.e., factors that impact the effectiveness or feasibility of developing and constructing a model). The desired structural elements are often dictated by the nature of the decision problem while practical considerations are, to an extent, context-dependent. </w:t>
      </w:r>
    </w:p>
    <w:p w14:paraId="710B7D18" w14:textId="77777777" w:rsidR="00D32CA9" w:rsidRPr="00750217" w:rsidRDefault="00D32CA9" w:rsidP="00D32CA9">
      <w:pPr>
        <w:spacing w:after="0" w:line="240" w:lineRule="auto"/>
        <w:rPr>
          <w:rFonts w:ascii="Arial" w:eastAsia="Times New Roman" w:hAnsi="Arial" w:cs="Arial"/>
          <w:i/>
          <w:sz w:val="20"/>
          <w:szCs w:val="20"/>
        </w:rPr>
      </w:pPr>
    </w:p>
    <w:p w14:paraId="60CAE692" w14:textId="77777777" w:rsidR="00D32CA9" w:rsidRPr="00750217" w:rsidRDefault="00D32CA9" w:rsidP="00D32CA9">
      <w:pPr>
        <w:spacing w:after="0" w:line="240" w:lineRule="auto"/>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62FC5BC2" w14:textId="77777777" w:rsidR="00D32CA9" w:rsidRPr="00750217" w:rsidRDefault="00D32CA9" w:rsidP="00D32CA9">
      <w:pPr>
        <w:autoSpaceDE w:val="0"/>
        <w:autoSpaceDN w:val="0"/>
        <w:adjustRightInd w:val="0"/>
        <w:spacing w:after="0" w:line="480" w:lineRule="auto"/>
        <w:jc w:val="both"/>
        <w:rPr>
          <w:rFonts w:ascii="Arial" w:hAnsi="Arial" w:cs="Arial"/>
          <w:b/>
        </w:rPr>
      </w:pPr>
    </w:p>
    <w:p w14:paraId="065910D3" w14:textId="77777777" w:rsidR="00D32CA9" w:rsidRPr="00750217" w:rsidRDefault="00D32CA9" w:rsidP="00D32CA9">
      <w:pPr>
        <w:rPr>
          <w:rFonts w:ascii="Arial" w:hAnsi="Arial" w:cs="Arial"/>
        </w:rPr>
      </w:pPr>
    </w:p>
    <w:p w14:paraId="1CDDA6FC" w14:textId="77777777"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b/>
          <w:sz w:val="23"/>
          <w:szCs w:val="23"/>
        </w:rPr>
        <w:lastRenderedPageBreak/>
        <w:t xml:space="preserve">Table 3:  </w:t>
      </w:r>
      <w:r w:rsidRPr="00750217">
        <w:rPr>
          <w:rFonts w:ascii="Arial" w:hAnsi="Arial" w:cs="Arial"/>
          <w:sz w:val="23"/>
          <w:szCs w:val="23"/>
        </w:rPr>
        <w:t>Summary of empirical studies that have compared two or more modelling approaches</w:t>
      </w:r>
    </w:p>
    <w:tbl>
      <w:tblPr>
        <w:tblpPr w:leftFromText="180" w:rightFromText="180" w:vertAnchor="text" w:tblpX="130" w:tblpY="1"/>
        <w:tblOverlap w:val="neve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994"/>
        <w:gridCol w:w="992"/>
        <w:gridCol w:w="1280"/>
        <w:gridCol w:w="704"/>
        <w:gridCol w:w="851"/>
        <w:gridCol w:w="1137"/>
        <w:gridCol w:w="1417"/>
        <w:gridCol w:w="1419"/>
        <w:gridCol w:w="1555"/>
      </w:tblGrid>
      <w:tr w:rsidR="00D32CA9" w:rsidRPr="009813D4" w14:paraId="2E27B7B0" w14:textId="77777777" w:rsidTr="00AF7DF7">
        <w:tc>
          <w:tcPr>
            <w:tcW w:w="1555" w:type="dxa"/>
            <w:vMerge w:val="restart"/>
          </w:tcPr>
          <w:p w14:paraId="7E5BCA57" w14:textId="77777777" w:rsidR="00D32CA9" w:rsidRPr="009813D4" w:rsidRDefault="00D32CA9" w:rsidP="00750217">
            <w:pPr>
              <w:pStyle w:val="NoSpacing"/>
              <w:rPr>
                <w:rFonts w:ascii="Arial" w:hAnsi="Arial" w:cs="Arial"/>
                <w:b/>
                <w:sz w:val="20"/>
                <w:szCs w:val="20"/>
              </w:rPr>
            </w:pPr>
          </w:p>
        </w:tc>
        <w:tc>
          <w:tcPr>
            <w:tcW w:w="1274" w:type="dxa"/>
            <w:vMerge w:val="restart"/>
          </w:tcPr>
          <w:p w14:paraId="226E5FAC"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Study (year)</w:t>
            </w:r>
          </w:p>
        </w:tc>
        <w:tc>
          <w:tcPr>
            <w:tcW w:w="7375" w:type="dxa"/>
            <w:gridSpan w:val="7"/>
          </w:tcPr>
          <w:p w14:paraId="7F590AE5" w14:textId="77777777" w:rsidR="00D32CA9" w:rsidRPr="009813D4" w:rsidRDefault="00D32CA9" w:rsidP="00750217">
            <w:pPr>
              <w:pStyle w:val="NoSpacing"/>
              <w:jc w:val="center"/>
              <w:rPr>
                <w:rFonts w:ascii="Arial" w:hAnsi="Arial" w:cs="Arial"/>
                <w:b/>
                <w:sz w:val="20"/>
                <w:szCs w:val="20"/>
              </w:rPr>
            </w:pPr>
            <w:r w:rsidRPr="009813D4">
              <w:rPr>
                <w:rFonts w:ascii="Arial" w:hAnsi="Arial" w:cs="Arial"/>
                <w:b/>
                <w:sz w:val="20"/>
                <w:szCs w:val="20"/>
              </w:rPr>
              <w:t>Modelling approaches</w:t>
            </w:r>
          </w:p>
        </w:tc>
        <w:tc>
          <w:tcPr>
            <w:tcW w:w="2974" w:type="dxa"/>
            <w:gridSpan w:val="2"/>
          </w:tcPr>
          <w:p w14:paraId="1603E2FD"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Decision criterion explored</w:t>
            </w:r>
          </w:p>
        </w:tc>
      </w:tr>
      <w:tr w:rsidR="00D32CA9" w:rsidRPr="009813D4" w14:paraId="5404F11D" w14:textId="77777777" w:rsidTr="00AF7DF7">
        <w:tc>
          <w:tcPr>
            <w:tcW w:w="1555" w:type="dxa"/>
            <w:vMerge/>
          </w:tcPr>
          <w:p w14:paraId="44BEA21F" w14:textId="77777777" w:rsidR="00D32CA9" w:rsidRPr="009813D4" w:rsidRDefault="00D32CA9" w:rsidP="00750217">
            <w:pPr>
              <w:pStyle w:val="NoSpacing"/>
              <w:rPr>
                <w:rFonts w:ascii="Arial" w:hAnsi="Arial" w:cs="Arial"/>
                <w:b/>
                <w:sz w:val="20"/>
                <w:szCs w:val="20"/>
              </w:rPr>
            </w:pPr>
          </w:p>
        </w:tc>
        <w:tc>
          <w:tcPr>
            <w:tcW w:w="1274" w:type="dxa"/>
            <w:vMerge/>
          </w:tcPr>
          <w:p w14:paraId="605E482A" w14:textId="77777777" w:rsidR="00D32CA9" w:rsidRPr="009813D4" w:rsidRDefault="00D32CA9" w:rsidP="00750217">
            <w:pPr>
              <w:pStyle w:val="NoSpacing"/>
              <w:rPr>
                <w:rFonts w:ascii="Arial" w:hAnsi="Arial" w:cs="Arial"/>
                <w:b/>
                <w:sz w:val="20"/>
                <w:szCs w:val="20"/>
              </w:rPr>
            </w:pPr>
          </w:p>
        </w:tc>
        <w:tc>
          <w:tcPr>
            <w:tcW w:w="994" w:type="dxa"/>
          </w:tcPr>
          <w:p w14:paraId="1C036959"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Decision tree</w:t>
            </w:r>
          </w:p>
        </w:tc>
        <w:tc>
          <w:tcPr>
            <w:tcW w:w="992" w:type="dxa"/>
          </w:tcPr>
          <w:p w14:paraId="49ED38FF"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Markov cohort</w:t>
            </w:r>
          </w:p>
        </w:tc>
        <w:tc>
          <w:tcPr>
            <w:tcW w:w="1280" w:type="dxa"/>
          </w:tcPr>
          <w:p w14:paraId="2CB07B49"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Markov microsimulation</w:t>
            </w:r>
          </w:p>
        </w:tc>
        <w:tc>
          <w:tcPr>
            <w:tcW w:w="704" w:type="dxa"/>
          </w:tcPr>
          <w:p w14:paraId="09766189"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DES</w:t>
            </w:r>
          </w:p>
        </w:tc>
        <w:tc>
          <w:tcPr>
            <w:tcW w:w="851" w:type="dxa"/>
          </w:tcPr>
          <w:p w14:paraId="1D887939"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Agent-based model</w:t>
            </w:r>
          </w:p>
        </w:tc>
        <w:tc>
          <w:tcPr>
            <w:tcW w:w="1137" w:type="dxa"/>
          </w:tcPr>
          <w:p w14:paraId="179F38E1"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System Dynamics</w:t>
            </w:r>
          </w:p>
        </w:tc>
        <w:tc>
          <w:tcPr>
            <w:tcW w:w="1417" w:type="dxa"/>
          </w:tcPr>
          <w:p w14:paraId="5255D9EB"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Compartmental model</w:t>
            </w:r>
          </w:p>
        </w:tc>
        <w:tc>
          <w:tcPr>
            <w:tcW w:w="1419" w:type="dxa"/>
          </w:tcPr>
          <w:p w14:paraId="4295DF77"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Structural  element</w:t>
            </w:r>
          </w:p>
        </w:tc>
        <w:tc>
          <w:tcPr>
            <w:tcW w:w="1555" w:type="dxa"/>
          </w:tcPr>
          <w:p w14:paraId="0AAAC2EF" w14:textId="77777777" w:rsidR="00D32CA9" w:rsidRPr="009813D4" w:rsidRDefault="00D32CA9" w:rsidP="00750217">
            <w:pPr>
              <w:pStyle w:val="NoSpacing"/>
              <w:rPr>
                <w:rFonts w:ascii="Arial" w:hAnsi="Arial" w:cs="Arial"/>
                <w:b/>
                <w:sz w:val="20"/>
                <w:szCs w:val="20"/>
              </w:rPr>
            </w:pPr>
            <w:r w:rsidRPr="009813D4">
              <w:rPr>
                <w:rFonts w:ascii="Arial" w:hAnsi="Arial" w:cs="Arial"/>
                <w:b/>
                <w:sz w:val="20"/>
                <w:szCs w:val="20"/>
              </w:rPr>
              <w:t>Practical considerations</w:t>
            </w:r>
          </w:p>
        </w:tc>
      </w:tr>
      <w:tr w:rsidR="00D32CA9" w:rsidRPr="009813D4" w14:paraId="51F2376B" w14:textId="77777777" w:rsidTr="00AF7DF7">
        <w:tc>
          <w:tcPr>
            <w:tcW w:w="1555" w:type="dxa"/>
            <w:vMerge w:val="restart"/>
          </w:tcPr>
          <w:p w14:paraId="5CA2B868"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Infectious diseases</w:t>
            </w:r>
          </w:p>
        </w:tc>
        <w:tc>
          <w:tcPr>
            <w:tcW w:w="11623" w:type="dxa"/>
            <w:gridSpan w:val="10"/>
          </w:tcPr>
          <w:p w14:paraId="69894392"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Hypothetical Disease</w:t>
            </w:r>
          </w:p>
        </w:tc>
      </w:tr>
      <w:tr w:rsidR="00D32CA9" w:rsidRPr="009813D4" w14:paraId="692B0A66" w14:textId="77777777" w:rsidTr="00AF7DF7">
        <w:tc>
          <w:tcPr>
            <w:tcW w:w="1555" w:type="dxa"/>
            <w:vMerge/>
          </w:tcPr>
          <w:p w14:paraId="5444D59E" w14:textId="77777777" w:rsidR="00D32CA9" w:rsidRPr="009813D4" w:rsidRDefault="00D32CA9" w:rsidP="00750217">
            <w:pPr>
              <w:pStyle w:val="NoSpacing"/>
              <w:rPr>
                <w:rFonts w:ascii="Arial" w:hAnsi="Arial" w:cs="Arial"/>
                <w:sz w:val="20"/>
                <w:szCs w:val="20"/>
              </w:rPr>
            </w:pPr>
          </w:p>
        </w:tc>
        <w:tc>
          <w:tcPr>
            <w:tcW w:w="1274" w:type="dxa"/>
          </w:tcPr>
          <w:p w14:paraId="6FC3EEC1"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Edmunds et al. (1999)</w:t>
            </w:r>
            <w:r w:rsidRPr="009813D4">
              <w:rPr>
                <w:rFonts w:ascii="Arial" w:hAnsi="Arial" w:cs="Arial"/>
                <w:sz w:val="20"/>
                <w:szCs w:val="20"/>
                <w:vertAlign w:val="superscript"/>
              </w:rPr>
              <w:t>18</w:t>
            </w:r>
            <w:r w:rsidRPr="009813D4">
              <w:rPr>
                <w:rFonts w:ascii="Arial" w:hAnsi="Arial" w:cs="Arial"/>
                <w:sz w:val="20"/>
                <w:szCs w:val="20"/>
              </w:rPr>
              <w:t xml:space="preserve"> </w:t>
            </w:r>
          </w:p>
        </w:tc>
        <w:tc>
          <w:tcPr>
            <w:tcW w:w="994" w:type="dxa"/>
          </w:tcPr>
          <w:p w14:paraId="4AAB5295"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992" w:type="dxa"/>
          </w:tcPr>
          <w:p w14:paraId="298BEA55" w14:textId="77777777" w:rsidR="00D32CA9" w:rsidRPr="009813D4" w:rsidRDefault="00D32CA9" w:rsidP="00750217">
            <w:pPr>
              <w:pStyle w:val="NoSpacing"/>
              <w:jc w:val="center"/>
              <w:rPr>
                <w:rFonts w:ascii="Arial" w:hAnsi="Arial" w:cs="Arial"/>
                <w:sz w:val="20"/>
                <w:szCs w:val="20"/>
              </w:rPr>
            </w:pPr>
          </w:p>
        </w:tc>
        <w:tc>
          <w:tcPr>
            <w:tcW w:w="1280" w:type="dxa"/>
          </w:tcPr>
          <w:p w14:paraId="77A98E4D" w14:textId="77777777" w:rsidR="00D32CA9" w:rsidRPr="009813D4" w:rsidRDefault="00D32CA9" w:rsidP="00750217">
            <w:pPr>
              <w:pStyle w:val="NoSpacing"/>
              <w:jc w:val="center"/>
              <w:rPr>
                <w:rFonts w:ascii="Arial" w:hAnsi="Arial" w:cs="Arial"/>
                <w:sz w:val="20"/>
                <w:szCs w:val="20"/>
              </w:rPr>
            </w:pPr>
          </w:p>
        </w:tc>
        <w:tc>
          <w:tcPr>
            <w:tcW w:w="704" w:type="dxa"/>
          </w:tcPr>
          <w:p w14:paraId="3EC50E7E" w14:textId="77777777" w:rsidR="00D32CA9" w:rsidRPr="009813D4" w:rsidRDefault="00D32CA9" w:rsidP="00750217">
            <w:pPr>
              <w:pStyle w:val="NoSpacing"/>
              <w:jc w:val="center"/>
              <w:rPr>
                <w:rFonts w:ascii="Arial" w:hAnsi="Arial" w:cs="Arial"/>
                <w:sz w:val="20"/>
                <w:szCs w:val="20"/>
              </w:rPr>
            </w:pPr>
          </w:p>
        </w:tc>
        <w:tc>
          <w:tcPr>
            <w:tcW w:w="851" w:type="dxa"/>
          </w:tcPr>
          <w:p w14:paraId="28C9CE9E" w14:textId="77777777" w:rsidR="00D32CA9" w:rsidRPr="009813D4" w:rsidRDefault="00D32CA9" w:rsidP="00750217">
            <w:pPr>
              <w:pStyle w:val="NoSpacing"/>
              <w:jc w:val="center"/>
              <w:rPr>
                <w:rFonts w:ascii="Arial" w:hAnsi="Arial" w:cs="Arial"/>
                <w:sz w:val="20"/>
                <w:szCs w:val="20"/>
              </w:rPr>
            </w:pPr>
          </w:p>
        </w:tc>
        <w:tc>
          <w:tcPr>
            <w:tcW w:w="1137" w:type="dxa"/>
          </w:tcPr>
          <w:p w14:paraId="61084AE1" w14:textId="77777777" w:rsidR="00D32CA9" w:rsidRPr="009813D4" w:rsidRDefault="00D32CA9" w:rsidP="00750217">
            <w:pPr>
              <w:pStyle w:val="NoSpacing"/>
              <w:jc w:val="center"/>
              <w:rPr>
                <w:rFonts w:ascii="Arial" w:hAnsi="Arial" w:cs="Arial"/>
                <w:sz w:val="20"/>
                <w:szCs w:val="20"/>
              </w:rPr>
            </w:pPr>
          </w:p>
        </w:tc>
        <w:tc>
          <w:tcPr>
            <w:tcW w:w="1417" w:type="dxa"/>
          </w:tcPr>
          <w:p w14:paraId="162D7E85"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419" w:type="dxa"/>
          </w:tcPr>
          <w:p w14:paraId="6A5B738E"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 xml:space="preserve">Interactivity </w:t>
            </w:r>
          </w:p>
          <w:p w14:paraId="516CF41D" w14:textId="77777777" w:rsidR="00D32CA9" w:rsidRPr="009813D4" w:rsidRDefault="00D32CA9" w:rsidP="00750217">
            <w:pPr>
              <w:pStyle w:val="NoSpacing"/>
              <w:rPr>
                <w:rFonts w:ascii="Arial" w:hAnsi="Arial" w:cs="Arial"/>
                <w:sz w:val="20"/>
                <w:szCs w:val="20"/>
              </w:rPr>
            </w:pPr>
          </w:p>
        </w:tc>
        <w:tc>
          <w:tcPr>
            <w:tcW w:w="1555" w:type="dxa"/>
          </w:tcPr>
          <w:p w14:paraId="5BDDDB18"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N/A</w:t>
            </w:r>
          </w:p>
        </w:tc>
      </w:tr>
      <w:tr w:rsidR="00D32CA9" w:rsidRPr="009813D4" w14:paraId="7F45F351" w14:textId="77777777" w:rsidTr="00AF7DF7">
        <w:tc>
          <w:tcPr>
            <w:tcW w:w="1555" w:type="dxa"/>
            <w:vMerge/>
          </w:tcPr>
          <w:p w14:paraId="333ACD5D" w14:textId="77777777" w:rsidR="00D32CA9" w:rsidRPr="009813D4" w:rsidRDefault="00D32CA9" w:rsidP="00750217">
            <w:pPr>
              <w:pStyle w:val="NoSpacing"/>
              <w:rPr>
                <w:rFonts w:ascii="Arial" w:hAnsi="Arial" w:cs="Arial"/>
                <w:sz w:val="20"/>
                <w:szCs w:val="20"/>
              </w:rPr>
            </w:pPr>
          </w:p>
        </w:tc>
        <w:tc>
          <w:tcPr>
            <w:tcW w:w="11623" w:type="dxa"/>
            <w:gridSpan w:val="10"/>
          </w:tcPr>
          <w:p w14:paraId="71E5283F"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HIV</w:t>
            </w:r>
          </w:p>
        </w:tc>
      </w:tr>
      <w:tr w:rsidR="00D32CA9" w:rsidRPr="009813D4" w14:paraId="78B1728B" w14:textId="77777777" w:rsidTr="00AF7DF7">
        <w:tc>
          <w:tcPr>
            <w:tcW w:w="1555" w:type="dxa"/>
            <w:vMerge/>
          </w:tcPr>
          <w:p w14:paraId="39946323" w14:textId="77777777" w:rsidR="00D32CA9" w:rsidRPr="009813D4" w:rsidRDefault="00D32CA9" w:rsidP="00750217">
            <w:pPr>
              <w:pStyle w:val="NoSpacing"/>
              <w:rPr>
                <w:rFonts w:ascii="Arial" w:hAnsi="Arial" w:cs="Arial"/>
                <w:sz w:val="20"/>
                <w:szCs w:val="20"/>
              </w:rPr>
            </w:pPr>
          </w:p>
        </w:tc>
        <w:tc>
          <w:tcPr>
            <w:tcW w:w="1274" w:type="dxa"/>
          </w:tcPr>
          <w:p w14:paraId="0CAC012C"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Kuehne (2007)</w:t>
            </w:r>
            <w:r w:rsidRPr="009813D4">
              <w:rPr>
                <w:rFonts w:ascii="Arial" w:hAnsi="Arial" w:cs="Arial"/>
                <w:sz w:val="20"/>
                <w:szCs w:val="20"/>
                <w:vertAlign w:val="superscript"/>
              </w:rPr>
              <w:t>13</w:t>
            </w:r>
            <w:r w:rsidRPr="009813D4">
              <w:rPr>
                <w:rFonts w:ascii="Arial" w:hAnsi="Arial" w:cs="Arial"/>
                <w:sz w:val="20"/>
                <w:szCs w:val="20"/>
              </w:rPr>
              <w:t xml:space="preserve"> </w:t>
            </w:r>
          </w:p>
          <w:p w14:paraId="3DB5A517" w14:textId="77777777" w:rsidR="00D32CA9" w:rsidRPr="009813D4" w:rsidRDefault="00D32CA9" w:rsidP="00750217">
            <w:pPr>
              <w:pStyle w:val="NoSpacing"/>
              <w:rPr>
                <w:rFonts w:ascii="Arial" w:hAnsi="Arial" w:cs="Arial"/>
                <w:sz w:val="20"/>
                <w:szCs w:val="20"/>
              </w:rPr>
            </w:pPr>
          </w:p>
        </w:tc>
        <w:tc>
          <w:tcPr>
            <w:tcW w:w="994" w:type="dxa"/>
          </w:tcPr>
          <w:p w14:paraId="7C8B2E5B" w14:textId="77777777" w:rsidR="00D32CA9" w:rsidRPr="009813D4" w:rsidRDefault="00D32CA9" w:rsidP="00750217">
            <w:pPr>
              <w:pStyle w:val="NoSpacing"/>
              <w:jc w:val="center"/>
              <w:rPr>
                <w:rFonts w:ascii="Arial" w:hAnsi="Arial" w:cs="Arial"/>
                <w:sz w:val="20"/>
                <w:szCs w:val="20"/>
              </w:rPr>
            </w:pPr>
          </w:p>
        </w:tc>
        <w:tc>
          <w:tcPr>
            <w:tcW w:w="992" w:type="dxa"/>
          </w:tcPr>
          <w:p w14:paraId="027E5272"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280" w:type="dxa"/>
          </w:tcPr>
          <w:p w14:paraId="432D9CC8"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704" w:type="dxa"/>
          </w:tcPr>
          <w:p w14:paraId="47E4756E" w14:textId="77777777" w:rsidR="00D32CA9" w:rsidRPr="009813D4" w:rsidRDefault="00D32CA9" w:rsidP="00750217">
            <w:pPr>
              <w:pStyle w:val="NoSpacing"/>
              <w:jc w:val="center"/>
              <w:rPr>
                <w:rFonts w:ascii="Arial" w:hAnsi="Arial" w:cs="Arial"/>
                <w:sz w:val="20"/>
                <w:szCs w:val="20"/>
              </w:rPr>
            </w:pPr>
          </w:p>
        </w:tc>
        <w:tc>
          <w:tcPr>
            <w:tcW w:w="851" w:type="dxa"/>
          </w:tcPr>
          <w:p w14:paraId="2279E676" w14:textId="77777777" w:rsidR="00D32CA9" w:rsidRPr="009813D4" w:rsidRDefault="00D32CA9" w:rsidP="00750217">
            <w:pPr>
              <w:pStyle w:val="NoSpacing"/>
              <w:jc w:val="center"/>
              <w:rPr>
                <w:rFonts w:ascii="Arial" w:hAnsi="Arial" w:cs="Arial"/>
                <w:sz w:val="20"/>
                <w:szCs w:val="20"/>
              </w:rPr>
            </w:pPr>
          </w:p>
        </w:tc>
        <w:tc>
          <w:tcPr>
            <w:tcW w:w="1137" w:type="dxa"/>
          </w:tcPr>
          <w:p w14:paraId="398B0D1E" w14:textId="77777777" w:rsidR="00D32CA9" w:rsidRPr="009813D4" w:rsidRDefault="00D32CA9" w:rsidP="00750217">
            <w:pPr>
              <w:pStyle w:val="NoSpacing"/>
              <w:jc w:val="center"/>
              <w:rPr>
                <w:rFonts w:ascii="Arial" w:hAnsi="Arial" w:cs="Arial"/>
                <w:sz w:val="20"/>
                <w:szCs w:val="20"/>
              </w:rPr>
            </w:pPr>
          </w:p>
        </w:tc>
        <w:tc>
          <w:tcPr>
            <w:tcW w:w="1417" w:type="dxa"/>
          </w:tcPr>
          <w:p w14:paraId="2682FFFB" w14:textId="77777777" w:rsidR="00D32CA9" w:rsidRPr="009813D4" w:rsidRDefault="00D32CA9" w:rsidP="00750217">
            <w:pPr>
              <w:pStyle w:val="NoSpacing"/>
              <w:jc w:val="center"/>
              <w:rPr>
                <w:rFonts w:ascii="Arial" w:hAnsi="Arial" w:cs="Arial"/>
                <w:sz w:val="20"/>
                <w:szCs w:val="20"/>
              </w:rPr>
            </w:pPr>
          </w:p>
        </w:tc>
        <w:tc>
          <w:tcPr>
            <w:tcW w:w="1419" w:type="dxa"/>
          </w:tcPr>
          <w:p w14:paraId="0AA30FFC" w14:textId="77777777" w:rsidR="00D32CA9" w:rsidRPr="009813D4" w:rsidRDefault="00D32CA9" w:rsidP="00750217">
            <w:pPr>
              <w:pStyle w:val="NoSpacing"/>
              <w:ind w:left="176" w:hanging="142"/>
              <w:rPr>
                <w:rFonts w:ascii="Arial" w:hAnsi="Arial" w:cs="Arial"/>
                <w:sz w:val="20"/>
                <w:szCs w:val="20"/>
              </w:rPr>
            </w:pPr>
            <w:r w:rsidRPr="009813D4">
              <w:rPr>
                <w:rFonts w:ascii="Arial" w:hAnsi="Arial" w:cs="Arial"/>
                <w:sz w:val="20"/>
                <w:szCs w:val="20"/>
              </w:rPr>
              <w:t>Population resolution</w:t>
            </w:r>
          </w:p>
        </w:tc>
        <w:tc>
          <w:tcPr>
            <w:tcW w:w="1555" w:type="dxa"/>
          </w:tcPr>
          <w:p w14:paraId="2CA8FB2F"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Simplicity</w:t>
            </w:r>
          </w:p>
          <w:p w14:paraId="69B8FC3C" w14:textId="77777777" w:rsidR="00D32CA9" w:rsidRPr="009813D4" w:rsidRDefault="00D32CA9" w:rsidP="00750217">
            <w:pPr>
              <w:pStyle w:val="NoSpacing"/>
              <w:ind w:left="176" w:hanging="176"/>
              <w:rPr>
                <w:rFonts w:ascii="Arial" w:hAnsi="Arial" w:cs="Arial"/>
                <w:sz w:val="20"/>
                <w:szCs w:val="20"/>
              </w:rPr>
            </w:pPr>
            <w:r w:rsidRPr="009813D4">
              <w:rPr>
                <w:rFonts w:ascii="Arial" w:hAnsi="Arial" w:cs="Arial"/>
                <w:sz w:val="20"/>
                <w:szCs w:val="20"/>
              </w:rPr>
              <w:t>Ease of conducting probabilistic sensitivity analysis</w:t>
            </w:r>
          </w:p>
        </w:tc>
      </w:tr>
      <w:tr w:rsidR="00D32CA9" w:rsidRPr="009813D4" w14:paraId="716C42BE" w14:textId="77777777" w:rsidTr="00AF7DF7">
        <w:tc>
          <w:tcPr>
            <w:tcW w:w="1555" w:type="dxa"/>
            <w:vMerge/>
          </w:tcPr>
          <w:p w14:paraId="4A843C27" w14:textId="77777777" w:rsidR="00D32CA9" w:rsidRPr="009813D4" w:rsidRDefault="00D32CA9" w:rsidP="00750217">
            <w:pPr>
              <w:pStyle w:val="NoSpacing"/>
              <w:rPr>
                <w:rFonts w:ascii="Arial" w:hAnsi="Arial" w:cs="Arial"/>
                <w:sz w:val="20"/>
                <w:szCs w:val="20"/>
              </w:rPr>
            </w:pPr>
          </w:p>
        </w:tc>
        <w:tc>
          <w:tcPr>
            <w:tcW w:w="1274" w:type="dxa"/>
          </w:tcPr>
          <w:p w14:paraId="4E046F2C"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Simpson et al. ( 2009)</w:t>
            </w:r>
            <w:r w:rsidRPr="009813D4">
              <w:rPr>
                <w:rFonts w:ascii="Arial" w:hAnsi="Arial" w:cs="Arial"/>
                <w:sz w:val="20"/>
                <w:szCs w:val="20"/>
                <w:vertAlign w:val="superscript"/>
              </w:rPr>
              <w:t>11</w:t>
            </w:r>
            <w:r w:rsidRPr="009813D4">
              <w:rPr>
                <w:rFonts w:ascii="Arial" w:hAnsi="Arial" w:cs="Arial"/>
                <w:sz w:val="20"/>
                <w:szCs w:val="20"/>
              </w:rPr>
              <w:t xml:space="preserve"> </w:t>
            </w:r>
          </w:p>
        </w:tc>
        <w:tc>
          <w:tcPr>
            <w:tcW w:w="994" w:type="dxa"/>
          </w:tcPr>
          <w:p w14:paraId="1B29BE02" w14:textId="77777777" w:rsidR="00D32CA9" w:rsidRPr="009813D4" w:rsidRDefault="00D32CA9" w:rsidP="00750217">
            <w:pPr>
              <w:pStyle w:val="NoSpacing"/>
              <w:jc w:val="center"/>
              <w:rPr>
                <w:rFonts w:ascii="Arial" w:hAnsi="Arial" w:cs="Arial"/>
                <w:sz w:val="20"/>
                <w:szCs w:val="20"/>
              </w:rPr>
            </w:pPr>
          </w:p>
          <w:p w14:paraId="2B6B1018" w14:textId="77777777" w:rsidR="00D32CA9" w:rsidRPr="009813D4" w:rsidRDefault="00D32CA9" w:rsidP="00750217">
            <w:pPr>
              <w:rPr>
                <w:rFonts w:ascii="Arial" w:hAnsi="Arial" w:cs="Arial"/>
                <w:sz w:val="20"/>
                <w:szCs w:val="20"/>
              </w:rPr>
            </w:pPr>
          </w:p>
        </w:tc>
        <w:tc>
          <w:tcPr>
            <w:tcW w:w="992" w:type="dxa"/>
          </w:tcPr>
          <w:p w14:paraId="4555397E"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280" w:type="dxa"/>
          </w:tcPr>
          <w:p w14:paraId="718B6944" w14:textId="77777777" w:rsidR="00D32CA9" w:rsidRPr="009813D4" w:rsidRDefault="00D32CA9" w:rsidP="00750217">
            <w:pPr>
              <w:pStyle w:val="NoSpacing"/>
              <w:jc w:val="center"/>
              <w:rPr>
                <w:rFonts w:ascii="Arial" w:hAnsi="Arial" w:cs="Arial"/>
                <w:sz w:val="20"/>
                <w:szCs w:val="20"/>
              </w:rPr>
            </w:pPr>
          </w:p>
        </w:tc>
        <w:tc>
          <w:tcPr>
            <w:tcW w:w="704" w:type="dxa"/>
          </w:tcPr>
          <w:p w14:paraId="0C525562"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851" w:type="dxa"/>
          </w:tcPr>
          <w:p w14:paraId="4DA257DC" w14:textId="77777777" w:rsidR="00D32CA9" w:rsidRPr="009813D4" w:rsidRDefault="00D32CA9" w:rsidP="00750217">
            <w:pPr>
              <w:pStyle w:val="NoSpacing"/>
              <w:jc w:val="center"/>
              <w:rPr>
                <w:rFonts w:ascii="Arial" w:hAnsi="Arial" w:cs="Arial"/>
                <w:sz w:val="20"/>
                <w:szCs w:val="20"/>
              </w:rPr>
            </w:pPr>
          </w:p>
        </w:tc>
        <w:tc>
          <w:tcPr>
            <w:tcW w:w="1137" w:type="dxa"/>
          </w:tcPr>
          <w:p w14:paraId="681162CB" w14:textId="77777777" w:rsidR="00D32CA9" w:rsidRPr="009813D4" w:rsidRDefault="00D32CA9" w:rsidP="00750217">
            <w:pPr>
              <w:pStyle w:val="NoSpacing"/>
              <w:jc w:val="center"/>
              <w:rPr>
                <w:rFonts w:ascii="Arial" w:hAnsi="Arial" w:cs="Arial"/>
                <w:sz w:val="20"/>
                <w:szCs w:val="20"/>
              </w:rPr>
            </w:pPr>
          </w:p>
        </w:tc>
        <w:tc>
          <w:tcPr>
            <w:tcW w:w="1417" w:type="dxa"/>
          </w:tcPr>
          <w:p w14:paraId="7E07F7B5" w14:textId="77777777" w:rsidR="00D32CA9" w:rsidRPr="009813D4" w:rsidRDefault="00D32CA9" w:rsidP="00750217">
            <w:pPr>
              <w:pStyle w:val="NoSpacing"/>
              <w:jc w:val="center"/>
              <w:rPr>
                <w:rFonts w:ascii="Arial" w:hAnsi="Arial" w:cs="Arial"/>
                <w:sz w:val="20"/>
                <w:szCs w:val="20"/>
              </w:rPr>
            </w:pPr>
          </w:p>
        </w:tc>
        <w:tc>
          <w:tcPr>
            <w:tcW w:w="1419" w:type="dxa"/>
          </w:tcPr>
          <w:p w14:paraId="12B6E586" w14:textId="77777777" w:rsidR="00D32CA9" w:rsidRPr="009813D4" w:rsidRDefault="00D32CA9" w:rsidP="00750217">
            <w:pPr>
              <w:pStyle w:val="NoSpacing"/>
              <w:ind w:left="176" w:hanging="176"/>
              <w:rPr>
                <w:rFonts w:ascii="Arial" w:hAnsi="Arial" w:cs="Arial"/>
                <w:sz w:val="20"/>
                <w:szCs w:val="20"/>
              </w:rPr>
            </w:pPr>
            <w:r w:rsidRPr="009813D4">
              <w:rPr>
                <w:rFonts w:ascii="Arial" w:hAnsi="Arial" w:cs="Arial"/>
                <w:sz w:val="20"/>
                <w:szCs w:val="20"/>
              </w:rPr>
              <w:t>Population resolution</w:t>
            </w:r>
          </w:p>
          <w:p w14:paraId="0D900872" w14:textId="77777777" w:rsidR="00D32CA9" w:rsidRPr="009813D4" w:rsidRDefault="00D32CA9" w:rsidP="00750217">
            <w:pPr>
              <w:pStyle w:val="NoSpacing"/>
              <w:rPr>
                <w:rFonts w:ascii="Arial" w:hAnsi="Arial" w:cs="Arial"/>
                <w:sz w:val="20"/>
                <w:szCs w:val="20"/>
              </w:rPr>
            </w:pPr>
          </w:p>
        </w:tc>
        <w:tc>
          <w:tcPr>
            <w:tcW w:w="1555" w:type="dxa"/>
          </w:tcPr>
          <w:p w14:paraId="69A0AAD2"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Time</w:t>
            </w:r>
          </w:p>
          <w:p w14:paraId="53C616F9" w14:textId="77777777" w:rsidR="00D32CA9" w:rsidRPr="009813D4" w:rsidRDefault="00D32CA9" w:rsidP="00750217">
            <w:pPr>
              <w:pStyle w:val="NoSpacing"/>
              <w:ind w:left="176" w:hanging="176"/>
              <w:rPr>
                <w:rFonts w:ascii="Arial" w:hAnsi="Arial" w:cs="Arial"/>
                <w:sz w:val="20"/>
                <w:szCs w:val="20"/>
              </w:rPr>
            </w:pPr>
            <w:r w:rsidRPr="009813D4">
              <w:rPr>
                <w:rFonts w:ascii="Arial" w:hAnsi="Arial" w:cs="Arial"/>
                <w:sz w:val="20"/>
                <w:szCs w:val="20"/>
              </w:rPr>
              <w:t>Data availability</w:t>
            </w:r>
          </w:p>
        </w:tc>
      </w:tr>
      <w:tr w:rsidR="00D32CA9" w:rsidRPr="009813D4" w14:paraId="5FA6DC88" w14:textId="77777777" w:rsidTr="00AF7DF7">
        <w:tc>
          <w:tcPr>
            <w:tcW w:w="1555" w:type="dxa"/>
            <w:vMerge/>
          </w:tcPr>
          <w:p w14:paraId="61496FA1" w14:textId="77777777" w:rsidR="00D32CA9" w:rsidRPr="009813D4" w:rsidRDefault="00D32CA9" w:rsidP="00750217">
            <w:pPr>
              <w:pStyle w:val="NoSpacing"/>
              <w:rPr>
                <w:rFonts w:ascii="Arial" w:hAnsi="Arial" w:cs="Arial"/>
                <w:sz w:val="20"/>
                <w:szCs w:val="20"/>
              </w:rPr>
            </w:pPr>
          </w:p>
        </w:tc>
        <w:tc>
          <w:tcPr>
            <w:tcW w:w="11623" w:type="dxa"/>
            <w:gridSpan w:val="10"/>
          </w:tcPr>
          <w:p w14:paraId="594C500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Influenza</w:t>
            </w:r>
          </w:p>
        </w:tc>
      </w:tr>
      <w:tr w:rsidR="00D32CA9" w:rsidRPr="009813D4" w14:paraId="26E90E89" w14:textId="77777777" w:rsidTr="00AF7DF7">
        <w:tc>
          <w:tcPr>
            <w:tcW w:w="1555" w:type="dxa"/>
            <w:vMerge/>
          </w:tcPr>
          <w:p w14:paraId="1F672BE5" w14:textId="77777777" w:rsidR="00D32CA9" w:rsidRPr="009813D4" w:rsidRDefault="00D32CA9" w:rsidP="00750217">
            <w:pPr>
              <w:pStyle w:val="NoSpacing"/>
              <w:rPr>
                <w:rFonts w:ascii="Arial" w:hAnsi="Arial" w:cs="Arial"/>
                <w:sz w:val="20"/>
                <w:szCs w:val="20"/>
              </w:rPr>
            </w:pPr>
          </w:p>
        </w:tc>
        <w:tc>
          <w:tcPr>
            <w:tcW w:w="1274" w:type="dxa"/>
          </w:tcPr>
          <w:p w14:paraId="540BA58A"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Pradas-Velasco et al. (2008)</w:t>
            </w:r>
            <w:r w:rsidRPr="009813D4">
              <w:rPr>
                <w:rFonts w:ascii="Arial" w:hAnsi="Arial" w:cs="Arial"/>
                <w:sz w:val="20"/>
                <w:szCs w:val="20"/>
                <w:vertAlign w:val="superscript"/>
              </w:rPr>
              <w:t>12</w:t>
            </w:r>
            <w:r w:rsidRPr="009813D4">
              <w:rPr>
                <w:rFonts w:ascii="Arial" w:hAnsi="Arial" w:cs="Arial"/>
                <w:sz w:val="20"/>
                <w:szCs w:val="20"/>
              </w:rPr>
              <w:t xml:space="preserve"> </w:t>
            </w:r>
          </w:p>
        </w:tc>
        <w:tc>
          <w:tcPr>
            <w:tcW w:w="994" w:type="dxa"/>
          </w:tcPr>
          <w:p w14:paraId="5DDA858F"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992" w:type="dxa"/>
          </w:tcPr>
          <w:p w14:paraId="2342A467" w14:textId="77777777" w:rsidR="00D32CA9" w:rsidRPr="009813D4" w:rsidRDefault="00D32CA9" w:rsidP="00750217">
            <w:pPr>
              <w:pStyle w:val="NoSpacing"/>
              <w:jc w:val="center"/>
              <w:rPr>
                <w:rFonts w:ascii="Arial" w:hAnsi="Arial" w:cs="Arial"/>
                <w:sz w:val="20"/>
                <w:szCs w:val="20"/>
              </w:rPr>
            </w:pPr>
          </w:p>
        </w:tc>
        <w:tc>
          <w:tcPr>
            <w:tcW w:w="1280" w:type="dxa"/>
          </w:tcPr>
          <w:p w14:paraId="4EA9DB02" w14:textId="77777777" w:rsidR="00D32CA9" w:rsidRPr="009813D4" w:rsidRDefault="00D32CA9" w:rsidP="00750217">
            <w:pPr>
              <w:pStyle w:val="NoSpacing"/>
              <w:jc w:val="center"/>
              <w:rPr>
                <w:rFonts w:ascii="Arial" w:hAnsi="Arial" w:cs="Arial"/>
                <w:sz w:val="20"/>
                <w:szCs w:val="20"/>
              </w:rPr>
            </w:pPr>
          </w:p>
        </w:tc>
        <w:tc>
          <w:tcPr>
            <w:tcW w:w="704" w:type="dxa"/>
          </w:tcPr>
          <w:p w14:paraId="6543C287" w14:textId="77777777" w:rsidR="00D32CA9" w:rsidRPr="009813D4" w:rsidRDefault="00D32CA9" w:rsidP="00750217">
            <w:pPr>
              <w:pStyle w:val="NoSpacing"/>
              <w:jc w:val="center"/>
              <w:rPr>
                <w:rFonts w:ascii="Arial" w:hAnsi="Arial" w:cs="Arial"/>
                <w:sz w:val="20"/>
                <w:szCs w:val="20"/>
              </w:rPr>
            </w:pPr>
          </w:p>
        </w:tc>
        <w:tc>
          <w:tcPr>
            <w:tcW w:w="851" w:type="dxa"/>
          </w:tcPr>
          <w:p w14:paraId="738A96F9" w14:textId="77777777" w:rsidR="00D32CA9" w:rsidRPr="009813D4" w:rsidRDefault="00D32CA9" w:rsidP="00750217">
            <w:pPr>
              <w:pStyle w:val="NoSpacing"/>
              <w:jc w:val="center"/>
              <w:rPr>
                <w:rFonts w:ascii="Arial" w:hAnsi="Arial" w:cs="Arial"/>
                <w:sz w:val="20"/>
                <w:szCs w:val="20"/>
              </w:rPr>
            </w:pPr>
          </w:p>
        </w:tc>
        <w:tc>
          <w:tcPr>
            <w:tcW w:w="1137" w:type="dxa"/>
          </w:tcPr>
          <w:p w14:paraId="26CEB7CF" w14:textId="77777777" w:rsidR="00D32CA9" w:rsidRPr="009813D4" w:rsidRDefault="00D32CA9" w:rsidP="00750217">
            <w:pPr>
              <w:pStyle w:val="NoSpacing"/>
              <w:jc w:val="center"/>
              <w:rPr>
                <w:rFonts w:ascii="Arial" w:hAnsi="Arial" w:cs="Arial"/>
                <w:sz w:val="20"/>
                <w:szCs w:val="20"/>
              </w:rPr>
            </w:pPr>
          </w:p>
        </w:tc>
        <w:tc>
          <w:tcPr>
            <w:tcW w:w="1417" w:type="dxa"/>
          </w:tcPr>
          <w:p w14:paraId="636E42A9"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419" w:type="dxa"/>
          </w:tcPr>
          <w:p w14:paraId="18002BA8"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Interactivity</w:t>
            </w:r>
          </w:p>
        </w:tc>
        <w:tc>
          <w:tcPr>
            <w:tcW w:w="1555" w:type="dxa"/>
          </w:tcPr>
          <w:p w14:paraId="599792D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N/A</w:t>
            </w:r>
          </w:p>
        </w:tc>
      </w:tr>
      <w:tr w:rsidR="00D32CA9" w:rsidRPr="009813D4" w14:paraId="000BACAD" w14:textId="77777777" w:rsidTr="00AF7DF7">
        <w:tc>
          <w:tcPr>
            <w:tcW w:w="1555" w:type="dxa"/>
            <w:vMerge/>
          </w:tcPr>
          <w:p w14:paraId="55DF5BBC" w14:textId="77777777" w:rsidR="00D32CA9" w:rsidRPr="009813D4" w:rsidRDefault="00D32CA9" w:rsidP="00750217">
            <w:pPr>
              <w:pStyle w:val="NoSpacing"/>
              <w:rPr>
                <w:rFonts w:ascii="Arial" w:hAnsi="Arial" w:cs="Arial"/>
                <w:sz w:val="20"/>
                <w:szCs w:val="20"/>
              </w:rPr>
            </w:pPr>
          </w:p>
        </w:tc>
        <w:tc>
          <w:tcPr>
            <w:tcW w:w="1274" w:type="dxa"/>
          </w:tcPr>
          <w:p w14:paraId="74CF1D73"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Lugner et al. (2010)</w:t>
            </w:r>
            <w:r w:rsidRPr="009813D4">
              <w:rPr>
                <w:rFonts w:ascii="Arial" w:hAnsi="Arial" w:cs="Arial"/>
                <w:sz w:val="20"/>
                <w:szCs w:val="20"/>
                <w:vertAlign w:val="superscript"/>
              </w:rPr>
              <w:t>10</w:t>
            </w:r>
          </w:p>
        </w:tc>
        <w:tc>
          <w:tcPr>
            <w:tcW w:w="994" w:type="dxa"/>
          </w:tcPr>
          <w:p w14:paraId="48A9C308"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992" w:type="dxa"/>
          </w:tcPr>
          <w:p w14:paraId="33ABE64B" w14:textId="77777777" w:rsidR="00D32CA9" w:rsidRPr="009813D4" w:rsidRDefault="00D32CA9" w:rsidP="00750217">
            <w:pPr>
              <w:pStyle w:val="NoSpacing"/>
              <w:jc w:val="center"/>
              <w:rPr>
                <w:rFonts w:ascii="Arial" w:hAnsi="Arial" w:cs="Arial"/>
                <w:sz w:val="20"/>
                <w:szCs w:val="20"/>
              </w:rPr>
            </w:pPr>
          </w:p>
        </w:tc>
        <w:tc>
          <w:tcPr>
            <w:tcW w:w="1280" w:type="dxa"/>
          </w:tcPr>
          <w:p w14:paraId="64AEA3A9" w14:textId="77777777" w:rsidR="00D32CA9" w:rsidRPr="009813D4" w:rsidRDefault="00D32CA9" w:rsidP="00750217">
            <w:pPr>
              <w:pStyle w:val="NoSpacing"/>
              <w:jc w:val="center"/>
              <w:rPr>
                <w:rFonts w:ascii="Arial" w:hAnsi="Arial" w:cs="Arial"/>
                <w:sz w:val="20"/>
                <w:szCs w:val="20"/>
              </w:rPr>
            </w:pPr>
          </w:p>
        </w:tc>
        <w:tc>
          <w:tcPr>
            <w:tcW w:w="704" w:type="dxa"/>
          </w:tcPr>
          <w:p w14:paraId="1AC97120" w14:textId="77777777" w:rsidR="00D32CA9" w:rsidRPr="009813D4" w:rsidRDefault="00D32CA9" w:rsidP="00750217">
            <w:pPr>
              <w:pStyle w:val="NoSpacing"/>
              <w:jc w:val="center"/>
              <w:rPr>
                <w:rFonts w:ascii="Arial" w:hAnsi="Arial" w:cs="Arial"/>
                <w:sz w:val="20"/>
                <w:szCs w:val="20"/>
              </w:rPr>
            </w:pPr>
          </w:p>
        </w:tc>
        <w:tc>
          <w:tcPr>
            <w:tcW w:w="851" w:type="dxa"/>
          </w:tcPr>
          <w:p w14:paraId="3D058D3A" w14:textId="77777777" w:rsidR="00D32CA9" w:rsidRPr="009813D4" w:rsidRDefault="00D32CA9" w:rsidP="00750217">
            <w:pPr>
              <w:pStyle w:val="NoSpacing"/>
              <w:jc w:val="center"/>
              <w:rPr>
                <w:rFonts w:ascii="Arial" w:hAnsi="Arial" w:cs="Arial"/>
                <w:sz w:val="20"/>
                <w:szCs w:val="20"/>
              </w:rPr>
            </w:pPr>
          </w:p>
        </w:tc>
        <w:tc>
          <w:tcPr>
            <w:tcW w:w="1137" w:type="dxa"/>
          </w:tcPr>
          <w:p w14:paraId="1907B12E" w14:textId="77777777" w:rsidR="00D32CA9" w:rsidRPr="009813D4" w:rsidRDefault="00D32CA9" w:rsidP="00750217">
            <w:pPr>
              <w:pStyle w:val="NoSpacing"/>
              <w:jc w:val="center"/>
              <w:rPr>
                <w:rFonts w:ascii="Arial" w:hAnsi="Arial" w:cs="Arial"/>
                <w:sz w:val="20"/>
                <w:szCs w:val="20"/>
              </w:rPr>
            </w:pPr>
          </w:p>
        </w:tc>
        <w:tc>
          <w:tcPr>
            <w:tcW w:w="1417" w:type="dxa"/>
          </w:tcPr>
          <w:p w14:paraId="5724F3A6"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419" w:type="dxa"/>
          </w:tcPr>
          <w:p w14:paraId="3FA3FB2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Interactivity</w:t>
            </w:r>
          </w:p>
        </w:tc>
        <w:tc>
          <w:tcPr>
            <w:tcW w:w="1555" w:type="dxa"/>
          </w:tcPr>
          <w:p w14:paraId="10E6C47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N/A</w:t>
            </w:r>
          </w:p>
        </w:tc>
      </w:tr>
      <w:tr w:rsidR="00D32CA9" w:rsidRPr="009813D4" w14:paraId="45395561" w14:textId="77777777" w:rsidTr="00AF7DF7">
        <w:tc>
          <w:tcPr>
            <w:tcW w:w="1555" w:type="dxa"/>
            <w:vMerge/>
          </w:tcPr>
          <w:p w14:paraId="5AEC191A" w14:textId="77777777" w:rsidR="00D32CA9" w:rsidRPr="009813D4" w:rsidRDefault="00D32CA9" w:rsidP="00750217">
            <w:pPr>
              <w:pStyle w:val="NoSpacing"/>
              <w:rPr>
                <w:rFonts w:ascii="Arial" w:hAnsi="Arial" w:cs="Arial"/>
                <w:sz w:val="20"/>
                <w:szCs w:val="20"/>
              </w:rPr>
            </w:pPr>
          </w:p>
        </w:tc>
        <w:tc>
          <w:tcPr>
            <w:tcW w:w="11623" w:type="dxa"/>
            <w:gridSpan w:val="10"/>
          </w:tcPr>
          <w:p w14:paraId="2E8BD363"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Chlamydia</w:t>
            </w:r>
          </w:p>
        </w:tc>
      </w:tr>
      <w:tr w:rsidR="00D32CA9" w:rsidRPr="009813D4" w14:paraId="03F1E386" w14:textId="77777777" w:rsidTr="00AF7DF7">
        <w:tc>
          <w:tcPr>
            <w:tcW w:w="1555" w:type="dxa"/>
            <w:vMerge/>
          </w:tcPr>
          <w:p w14:paraId="438D50F7" w14:textId="77777777" w:rsidR="00D32CA9" w:rsidRPr="009813D4" w:rsidRDefault="00D32CA9" w:rsidP="00750217">
            <w:pPr>
              <w:pStyle w:val="NoSpacing"/>
              <w:rPr>
                <w:rFonts w:ascii="Arial" w:hAnsi="Arial" w:cs="Arial"/>
                <w:sz w:val="20"/>
                <w:szCs w:val="20"/>
              </w:rPr>
            </w:pPr>
          </w:p>
        </w:tc>
        <w:tc>
          <w:tcPr>
            <w:tcW w:w="1274" w:type="dxa"/>
          </w:tcPr>
          <w:p w14:paraId="1F67EEB2"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Welte et al. (2005)</w:t>
            </w:r>
            <w:r w:rsidRPr="009813D4">
              <w:rPr>
                <w:rFonts w:ascii="Arial" w:hAnsi="Arial" w:cs="Arial"/>
                <w:sz w:val="20"/>
                <w:szCs w:val="20"/>
                <w:vertAlign w:val="superscript"/>
              </w:rPr>
              <w:t>14</w:t>
            </w:r>
            <w:r w:rsidRPr="009813D4">
              <w:rPr>
                <w:rFonts w:ascii="Arial" w:hAnsi="Arial" w:cs="Arial"/>
                <w:sz w:val="20"/>
                <w:szCs w:val="20"/>
              </w:rPr>
              <w:t xml:space="preserve"> </w:t>
            </w:r>
          </w:p>
        </w:tc>
        <w:tc>
          <w:tcPr>
            <w:tcW w:w="994" w:type="dxa"/>
          </w:tcPr>
          <w:p w14:paraId="713CE9C5"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992" w:type="dxa"/>
          </w:tcPr>
          <w:p w14:paraId="48E112DE" w14:textId="77777777" w:rsidR="00D32CA9" w:rsidRPr="009813D4" w:rsidRDefault="00D32CA9" w:rsidP="00750217">
            <w:pPr>
              <w:pStyle w:val="NoSpacing"/>
              <w:jc w:val="center"/>
              <w:rPr>
                <w:rFonts w:ascii="Arial" w:hAnsi="Arial" w:cs="Arial"/>
                <w:sz w:val="20"/>
                <w:szCs w:val="20"/>
              </w:rPr>
            </w:pPr>
          </w:p>
        </w:tc>
        <w:tc>
          <w:tcPr>
            <w:tcW w:w="1280" w:type="dxa"/>
          </w:tcPr>
          <w:p w14:paraId="7D9DA27D" w14:textId="77777777" w:rsidR="00D32CA9" w:rsidRPr="009813D4" w:rsidRDefault="00D32CA9" w:rsidP="00750217">
            <w:pPr>
              <w:pStyle w:val="NoSpacing"/>
              <w:jc w:val="center"/>
              <w:rPr>
                <w:rFonts w:ascii="Arial" w:hAnsi="Arial" w:cs="Arial"/>
                <w:sz w:val="20"/>
                <w:szCs w:val="20"/>
              </w:rPr>
            </w:pPr>
          </w:p>
        </w:tc>
        <w:tc>
          <w:tcPr>
            <w:tcW w:w="704" w:type="dxa"/>
          </w:tcPr>
          <w:p w14:paraId="236F9F6E" w14:textId="77777777" w:rsidR="00D32CA9" w:rsidRPr="009813D4" w:rsidRDefault="00D32CA9" w:rsidP="00750217">
            <w:pPr>
              <w:pStyle w:val="NoSpacing"/>
              <w:jc w:val="center"/>
              <w:rPr>
                <w:rFonts w:ascii="Arial" w:hAnsi="Arial" w:cs="Arial"/>
                <w:sz w:val="20"/>
                <w:szCs w:val="20"/>
              </w:rPr>
            </w:pPr>
          </w:p>
        </w:tc>
        <w:tc>
          <w:tcPr>
            <w:tcW w:w="851" w:type="dxa"/>
          </w:tcPr>
          <w:p w14:paraId="0C4408EB" w14:textId="77777777" w:rsidR="00D32CA9" w:rsidRPr="009813D4" w:rsidRDefault="00D32CA9" w:rsidP="00750217">
            <w:pPr>
              <w:pStyle w:val="NoSpacing"/>
              <w:jc w:val="center"/>
              <w:rPr>
                <w:rFonts w:ascii="Arial" w:hAnsi="Arial" w:cs="Arial"/>
                <w:sz w:val="20"/>
                <w:szCs w:val="20"/>
              </w:rPr>
            </w:pPr>
          </w:p>
        </w:tc>
        <w:tc>
          <w:tcPr>
            <w:tcW w:w="1137" w:type="dxa"/>
          </w:tcPr>
          <w:p w14:paraId="2916DD90"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417" w:type="dxa"/>
          </w:tcPr>
          <w:p w14:paraId="6D3EAE02" w14:textId="77777777" w:rsidR="00D32CA9" w:rsidRPr="009813D4" w:rsidRDefault="00D32CA9" w:rsidP="00750217">
            <w:pPr>
              <w:pStyle w:val="NoSpacing"/>
              <w:jc w:val="center"/>
              <w:rPr>
                <w:rFonts w:ascii="Arial" w:hAnsi="Arial" w:cs="Arial"/>
                <w:sz w:val="20"/>
                <w:szCs w:val="20"/>
              </w:rPr>
            </w:pPr>
          </w:p>
        </w:tc>
        <w:tc>
          <w:tcPr>
            <w:tcW w:w="1419" w:type="dxa"/>
          </w:tcPr>
          <w:p w14:paraId="18A6749F"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Interactivity</w:t>
            </w:r>
          </w:p>
        </w:tc>
        <w:tc>
          <w:tcPr>
            <w:tcW w:w="1555" w:type="dxa"/>
          </w:tcPr>
          <w:p w14:paraId="44D4AED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Time</w:t>
            </w:r>
          </w:p>
          <w:p w14:paraId="2E440EA0"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Data availability</w:t>
            </w:r>
          </w:p>
        </w:tc>
      </w:tr>
      <w:tr w:rsidR="00D32CA9" w:rsidRPr="009813D4" w14:paraId="37A1D410" w14:textId="77777777" w:rsidTr="00AF7DF7">
        <w:tc>
          <w:tcPr>
            <w:tcW w:w="1555" w:type="dxa"/>
            <w:vMerge w:val="restart"/>
          </w:tcPr>
          <w:p w14:paraId="71B24586"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Non-communicable diseases</w:t>
            </w:r>
          </w:p>
        </w:tc>
        <w:tc>
          <w:tcPr>
            <w:tcW w:w="11623" w:type="dxa"/>
            <w:gridSpan w:val="10"/>
          </w:tcPr>
          <w:p w14:paraId="5F220835"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Hypothetical</w:t>
            </w:r>
          </w:p>
        </w:tc>
      </w:tr>
      <w:tr w:rsidR="00D32CA9" w:rsidRPr="009813D4" w14:paraId="742CFB36" w14:textId="77777777" w:rsidTr="00AF7DF7">
        <w:tc>
          <w:tcPr>
            <w:tcW w:w="1555" w:type="dxa"/>
            <w:vMerge/>
          </w:tcPr>
          <w:p w14:paraId="5651387C" w14:textId="77777777" w:rsidR="00D32CA9" w:rsidRPr="009813D4" w:rsidRDefault="00D32CA9" w:rsidP="00750217">
            <w:pPr>
              <w:pStyle w:val="NoSpacing"/>
              <w:rPr>
                <w:rFonts w:ascii="Arial" w:hAnsi="Arial" w:cs="Arial"/>
                <w:sz w:val="20"/>
                <w:szCs w:val="20"/>
              </w:rPr>
            </w:pPr>
          </w:p>
        </w:tc>
        <w:tc>
          <w:tcPr>
            <w:tcW w:w="1274" w:type="dxa"/>
          </w:tcPr>
          <w:p w14:paraId="04F0E29D"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Chrosny et al. (2013)</w:t>
            </w:r>
            <w:r w:rsidRPr="009813D4">
              <w:rPr>
                <w:rFonts w:ascii="Arial" w:hAnsi="Arial" w:cs="Arial"/>
                <w:sz w:val="20"/>
                <w:szCs w:val="20"/>
                <w:vertAlign w:val="superscript"/>
              </w:rPr>
              <w:t>17</w:t>
            </w:r>
            <w:r w:rsidRPr="009813D4">
              <w:rPr>
                <w:rFonts w:ascii="Arial" w:hAnsi="Arial" w:cs="Arial"/>
                <w:sz w:val="20"/>
                <w:szCs w:val="20"/>
              </w:rPr>
              <w:t xml:space="preserve"> </w:t>
            </w:r>
          </w:p>
        </w:tc>
        <w:tc>
          <w:tcPr>
            <w:tcW w:w="994" w:type="dxa"/>
          </w:tcPr>
          <w:p w14:paraId="2832544A" w14:textId="77777777" w:rsidR="00D32CA9" w:rsidRPr="009813D4" w:rsidRDefault="00D32CA9" w:rsidP="00750217">
            <w:pPr>
              <w:pStyle w:val="NoSpacing"/>
              <w:jc w:val="center"/>
              <w:rPr>
                <w:rFonts w:ascii="Arial" w:hAnsi="Arial" w:cs="Arial"/>
                <w:sz w:val="20"/>
                <w:szCs w:val="20"/>
              </w:rPr>
            </w:pPr>
          </w:p>
        </w:tc>
        <w:tc>
          <w:tcPr>
            <w:tcW w:w="992" w:type="dxa"/>
          </w:tcPr>
          <w:p w14:paraId="2DD857A7"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280" w:type="dxa"/>
          </w:tcPr>
          <w:p w14:paraId="5FA7610E" w14:textId="77777777" w:rsidR="00D32CA9" w:rsidRPr="009813D4" w:rsidRDefault="00D32CA9" w:rsidP="00750217">
            <w:pPr>
              <w:pStyle w:val="NoSpacing"/>
              <w:jc w:val="center"/>
              <w:rPr>
                <w:rFonts w:ascii="Arial" w:hAnsi="Arial" w:cs="Arial"/>
                <w:sz w:val="20"/>
                <w:szCs w:val="20"/>
              </w:rPr>
            </w:pPr>
          </w:p>
        </w:tc>
        <w:tc>
          <w:tcPr>
            <w:tcW w:w="704" w:type="dxa"/>
          </w:tcPr>
          <w:p w14:paraId="3343498D"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851" w:type="dxa"/>
          </w:tcPr>
          <w:p w14:paraId="37697C8A" w14:textId="77777777" w:rsidR="00D32CA9" w:rsidRPr="009813D4" w:rsidRDefault="00D32CA9" w:rsidP="00750217">
            <w:pPr>
              <w:pStyle w:val="NoSpacing"/>
              <w:jc w:val="center"/>
              <w:rPr>
                <w:rFonts w:ascii="Arial" w:hAnsi="Arial" w:cs="Arial"/>
                <w:sz w:val="20"/>
                <w:szCs w:val="20"/>
              </w:rPr>
            </w:pPr>
          </w:p>
        </w:tc>
        <w:tc>
          <w:tcPr>
            <w:tcW w:w="1137" w:type="dxa"/>
          </w:tcPr>
          <w:p w14:paraId="64DB9D90" w14:textId="77777777" w:rsidR="00D32CA9" w:rsidRPr="009813D4" w:rsidRDefault="00D32CA9" w:rsidP="00750217">
            <w:pPr>
              <w:pStyle w:val="NoSpacing"/>
              <w:jc w:val="center"/>
              <w:rPr>
                <w:rFonts w:ascii="Arial" w:hAnsi="Arial" w:cs="Arial"/>
                <w:sz w:val="20"/>
                <w:szCs w:val="20"/>
              </w:rPr>
            </w:pPr>
          </w:p>
        </w:tc>
        <w:tc>
          <w:tcPr>
            <w:tcW w:w="1417" w:type="dxa"/>
          </w:tcPr>
          <w:p w14:paraId="58387893" w14:textId="77777777" w:rsidR="00D32CA9" w:rsidRPr="009813D4" w:rsidRDefault="00D32CA9" w:rsidP="00750217">
            <w:pPr>
              <w:pStyle w:val="NoSpacing"/>
              <w:jc w:val="center"/>
              <w:rPr>
                <w:rFonts w:ascii="Arial" w:hAnsi="Arial" w:cs="Arial"/>
                <w:sz w:val="20"/>
                <w:szCs w:val="20"/>
              </w:rPr>
            </w:pPr>
          </w:p>
        </w:tc>
        <w:tc>
          <w:tcPr>
            <w:tcW w:w="1419" w:type="dxa"/>
          </w:tcPr>
          <w:p w14:paraId="09768263"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Handling of time</w:t>
            </w:r>
            <w:r w:rsidRPr="009813D4">
              <w:rPr>
                <w:rFonts w:ascii="Arial" w:hAnsi="Arial" w:cs="Arial"/>
                <w:sz w:val="20"/>
                <w:szCs w:val="20"/>
                <w:vertAlign w:val="superscript"/>
              </w:rPr>
              <w:t>†</w:t>
            </w:r>
          </w:p>
        </w:tc>
        <w:tc>
          <w:tcPr>
            <w:tcW w:w="1555" w:type="dxa"/>
          </w:tcPr>
          <w:p w14:paraId="2274C16B"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N/A</w:t>
            </w:r>
            <w:r w:rsidRPr="009813D4">
              <w:rPr>
                <w:rFonts w:ascii="Arial" w:hAnsi="Arial" w:cs="Arial"/>
                <w:sz w:val="20"/>
                <w:szCs w:val="20"/>
                <w:vertAlign w:val="superscript"/>
              </w:rPr>
              <w:t>†</w:t>
            </w:r>
          </w:p>
        </w:tc>
      </w:tr>
      <w:tr w:rsidR="00D32CA9" w:rsidRPr="009813D4" w14:paraId="47F95DCE" w14:textId="77777777" w:rsidTr="00AF7DF7">
        <w:tc>
          <w:tcPr>
            <w:tcW w:w="1555" w:type="dxa"/>
            <w:vMerge/>
          </w:tcPr>
          <w:p w14:paraId="7CAE428C" w14:textId="77777777" w:rsidR="00D32CA9" w:rsidRPr="009813D4" w:rsidRDefault="00D32CA9" w:rsidP="00750217">
            <w:pPr>
              <w:pStyle w:val="NoSpacing"/>
              <w:rPr>
                <w:rFonts w:ascii="Arial" w:hAnsi="Arial" w:cs="Arial"/>
                <w:sz w:val="20"/>
                <w:szCs w:val="20"/>
              </w:rPr>
            </w:pPr>
          </w:p>
        </w:tc>
        <w:tc>
          <w:tcPr>
            <w:tcW w:w="11623" w:type="dxa"/>
            <w:gridSpan w:val="10"/>
          </w:tcPr>
          <w:p w14:paraId="443BDF7B"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Breast Cancer</w:t>
            </w:r>
          </w:p>
        </w:tc>
      </w:tr>
      <w:tr w:rsidR="00D32CA9" w:rsidRPr="009813D4" w14:paraId="62903956" w14:textId="77777777" w:rsidTr="00AF7DF7">
        <w:tc>
          <w:tcPr>
            <w:tcW w:w="1555" w:type="dxa"/>
            <w:vMerge/>
          </w:tcPr>
          <w:p w14:paraId="449085CC" w14:textId="77777777" w:rsidR="00D32CA9" w:rsidRPr="009813D4" w:rsidRDefault="00D32CA9" w:rsidP="00750217">
            <w:pPr>
              <w:pStyle w:val="NoSpacing"/>
              <w:rPr>
                <w:rFonts w:ascii="Arial" w:hAnsi="Arial" w:cs="Arial"/>
                <w:sz w:val="20"/>
                <w:szCs w:val="20"/>
              </w:rPr>
            </w:pPr>
          </w:p>
        </w:tc>
        <w:tc>
          <w:tcPr>
            <w:tcW w:w="1274" w:type="dxa"/>
          </w:tcPr>
          <w:p w14:paraId="7769B467"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Karnon</w:t>
            </w:r>
          </w:p>
          <w:p w14:paraId="2D3AD6B2"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(2003)</w:t>
            </w:r>
            <w:r w:rsidRPr="009813D4">
              <w:rPr>
                <w:rFonts w:ascii="Arial" w:hAnsi="Arial" w:cs="Arial"/>
                <w:sz w:val="20"/>
                <w:szCs w:val="20"/>
                <w:vertAlign w:val="superscript"/>
              </w:rPr>
              <w:t>16</w:t>
            </w:r>
            <w:r w:rsidRPr="009813D4">
              <w:rPr>
                <w:rFonts w:ascii="Arial" w:hAnsi="Arial" w:cs="Arial"/>
                <w:sz w:val="20"/>
                <w:szCs w:val="20"/>
              </w:rPr>
              <w:t xml:space="preserve"> </w:t>
            </w:r>
          </w:p>
        </w:tc>
        <w:tc>
          <w:tcPr>
            <w:tcW w:w="994" w:type="dxa"/>
          </w:tcPr>
          <w:p w14:paraId="454B2722" w14:textId="77777777" w:rsidR="00D32CA9" w:rsidRPr="009813D4" w:rsidRDefault="00D32CA9" w:rsidP="00750217">
            <w:pPr>
              <w:pStyle w:val="NoSpacing"/>
              <w:jc w:val="center"/>
              <w:rPr>
                <w:rFonts w:ascii="Arial" w:hAnsi="Arial" w:cs="Arial"/>
                <w:sz w:val="20"/>
                <w:szCs w:val="20"/>
              </w:rPr>
            </w:pPr>
          </w:p>
        </w:tc>
        <w:tc>
          <w:tcPr>
            <w:tcW w:w="992" w:type="dxa"/>
          </w:tcPr>
          <w:p w14:paraId="6F290D3A"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280" w:type="dxa"/>
          </w:tcPr>
          <w:p w14:paraId="14ED6E06" w14:textId="77777777" w:rsidR="00D32CA9" w:rsidRPr="009813D4" w:rsidRDefault="00D32CA9" w:rsidP="00750217">
            <w:pPr>
              <w:pStyle w:val="NoSpacing"/>
              <w:jc w:val="center"/>
              <w:rPr>
                <w:rFonts w:ascii="Arial" w:hAnsi="Arial" w:cs="Arial"/>
                <w:sz w:val="20"/>
                <w:szCs w:val="20"/>
              </w:rPr>
            </w:pPr>
          </w:p>
        </w:tc>
        <w:tc>
          <w:tcPr>
            <w:tcW w:w="704" w:type="dxa"/>
          </w:tcPr>
          <w:p w14:paraId="73A28AB5"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851" w:type="dxa"/>
          </w:tcPr>
          <w:p w14:paraId="3DB03A3D" w14:textId="77777777" w:rsidR="00D32CA9" w:rsidRPr="009813D4" w:rsidRDefault="00D32CA9" w:rsidP="00750217">
            <w:pPr>
              <w:pStyle w:val="NoSpacing"/>
              <w:jc w:val="center"/>
              <w:rPr>
                <w:rFonts w:ascii="Arial" w:hAnsi="Arial" w:cs="Arial"/>
                <w:sz w:val="20"/>
                <w:szCs w:val="20"/>
              </w:rPr>
            </w:pPr>
          </w:p>
        </w:tc>
        <w:tc>
          <w:tcPr>
            <w:tcW w:w="1137" w:type="dxa"/>
          </w:tcPr>
          <w:p w14:paraId="2CB712FF" w14:textId="77777777" w:rsidR="00D32CA9" w:rsidRPr="009813D4" w:rsidRDefault="00D32CA9" w:rsidP="00750217">
            <w:pPr>
              <w:pStyle w:val="NoSpacing"/>
              <w:jc w:val="center"/>
              <w:rPr>
                <w:rFonts w:ascii="Arial" w:hAnsi="Arial" w:cs="Arial"/>
                <w:sz w:val="20"/>
                <w:szCs w:val="20"/>
              </w:rPr>
            </w:pPr>
          </w:p>
        </w:tc>
        <w:tc>
          <w:tcPr>
            <w:tcW w:w="1417" w:type="dxa"/>
          </w:tcPr>
          <w:p w14:paraId="06609C81" w14:textId="77777777" w:rsidR="00D32CA9" w:rsidRPr="009813D4" w:rsidRDefault="00D32CA9" w:rsidP="00750217">
            <w:pPr>
              <w:pStyle w:val="NoSpacing"/>
              <w:jc w:val="center"/>
              <w:rPr>
                <w:rFonts w:ascii="Arial" w:hAnsi="Arial" w:cs="Arial"/>
                <w:sz w:val="20"/>
                <w:szCs w:val="20"/>
              </w:rPr>
            </w:pPr>
          </w:p>
        </w:tc>
        <w:tc>
          <w:tcPr>
            <w:tcW w:w="1419" w:type="dxa"/>
          </w:tcPr>
          <w:p w14:paraId="4360A880" w14:textId="77777777" w:rsidR="00D32CA9" w:rsidRPr="009813D4" w:rsidRDefault="00D32CA9" w:rsidP="00750217">
            <w:pPr>
              <w:pStyle w:val="NoSpacing"/>
              <w:ind w:left="176" w:hanging="176"/>
              <w:rPr>
                <w:rFonts w:ascii="Arial" w:hAnsi="Arial" w:cs="Arial"/>
                <w:sz w:val="20"/>
                <w:szCs w:val="20"/>
              </w:rPr>
            </w:pPr>
            <w:r w:rsidRPr="009813D4">
              <w:rPr>
                <w:rFonts w:ascii="Arial" w:hAnsi="Arial" w:cs="Arial"/>
                <w:sz w:val="20"/>
                <w:szCs w:val="20"/>
              </w:rPr>
              <w:t>Population resolution</w:t>
            </w:r>
          </w:p>
        </w:tc>
        <w:tc>
          <w:tcPr>
            <w:tcW w:w="1555" w:type="dxa"/>
          </w:tcPr>
          <w:p w14:paraId="6E2D13B5"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Time</w:t>
            </w:r>
          </w:p>
          <w:p w14:paraId="525A0575"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Simplicity</w:t>
            </w:r>
          </w:p>
        </w:tc>
      </w:tr>
      <w:tr w:rsidR="00D32CA9" w:rsidRPr="009813D4" w14:paraId="594A1D82" w14:textId="77777777" w:rsidTr="00AF7DF7">
        <w:tc>
          <w:tcPr>
            <w:tcW w:w="1555" w:type="dxa"/>
            <w:vMerge/>
          </w:tcPr>
          <w:p w14:paraId="51F47E4B" w14:textId="77777777" w:rsidR="00D32CA9" w:rsidRPr="009813D4" w:rsidRDefault="00D32CA9" w:rsidP="00750217">
            <w:pPr>
              <w:pStyle w:val="NoSpacing"/>
              <w:rPr>
                <w:rFonts w:ascii="Arial" w:hAnsi="Arial" w:cs="Arial"/>
                <w:sz w:val="20"/>
                <w:szCs w:val="20"/>
              </w:rPr>
            </w:pPr>
          </w:p>
        </w:tc>
        <w:tc>
          <w:tcPr>
            <w:tcW w:w="1274" w:type="dxa"/>
          </w:tcPr>
          <w:p w14:paraId="2B9DEC39"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Jahn et al. (2012)</w:t>
            </w:r>
            <w:r w:rsidRPr="009813D4">
              <w:rPr>
                <w:rFonts w:ascii="Arial" w:hAnsi="Arial" w:cs="Arial"/>
                <w:sz w:val="20"/>
                <w:szCs w:val="20"/>
                <w:vertAlign w:val="superscript"/>
              </w:rPr>
              <w:t>15</w:t>
            </w:r>
            <w:r w:rsidRPr="009813D4">
              <w:rPr>
                <w:rFonts w:ascii="Arial" w:hAnsi="Arial" w:cs="Arial"/>
                <w:sz w:val="20"/>
                <w:szCs w:val="20"/>
              </w:rPr>
              <w:t xml:space="preserve"> </w:t>
            </w:r>
          </w:p>
        </w:tc>
        <w:tc>
          <w:tcPr>
            <w:tcW w:w="994" w:type="dxa"/>
          </w:tcPr>
          <w:p w14:paraId="647C0C8A" w14:textId="77777777" w:rsidR="00D32CA9" w:rsidRPr="009813D4" w:rsidRDefault="00D32CA9" w:rsidP="00750217">
            <w:pPr>
              <w:pStyle w:val="NoSpacing"/>
              <w:jc w:val="center"/>
              <w:rPr>
                <w:rFonts w:ascii="Arial" w:hAnsi="Arial" w:cs="Arial"/>
                <w:sz w:val="20"/>
                <w:szCs w:val="20"/>
              </w:rPr>
            </w:pPr>
          </w:p>
        </w:tc>
        <w:tc>
          <w:tcPr>
            <w:tcW w:w="992" w:type="dxa"/>
          </w:tcPr>
          <w:p w14:paraId="05F9EF11"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1280" w:type="dxa"/>
          </w:tcPr>
          <w:p w14:paraId="605505FD" w14:textId="77777777" w:rsidR="00D32CA9" w:rsidRPr="009813D4" w:rsidRDefault="00D32CA9" w:rsidP="00750217">
            <w:pPr>
              <w:pStyle w:val="NoSpacing"/>
              <w:jc w:val="center"/>
              <w:rPr>
                <w:rFonts w:ascii="Arial" w:hAnsi="Arial" w:cs="Arial"/>
                <w:sz w:val="20"/>
                <w:szCs w:val="20"/>
              </w:rPr>
            </w:pPr>
          </w:p>
        </w:tc>
        <w:tc>
          <w:tcPr>
            <w:tcW w:w="704" w:type="dxa"/>
          </w:tcPr>
          <w:p w14:paraId="38D39832" w14:textId="77777777" w:rsidR="00D32CA9" w:rsidRPr="009813D4" w:rsidRDefault="00D32CA9" w:rsidP="00750217">
            <w:pPr>
              <w:pStyle w:val="NoSpacing"/>
              <w:jc w:val="center"/>
              <w:rPr>
                <w:rFonts w:ascii="Arial" w:hAnsi="Arial" w:cs="Arial"/>
                <w:sz w:val="20"/>
                <w:szCs w:val="20"/>
              </w:rPr>
            </w:pPr>
            <w:r w:rsidRPr="009813D4">
              <w:rPr>
                <w:rFonts w:ascii="Arial" w:hAnsi="Arial" w:cs="Arial"/>
                <w:sz w:val="20"/>
                <w:szCs w:val="20"/>
              </w:rPr>
              <w:t>X</w:t>
            </w:r>
          </w:p>
        </w:tc>
        <w:tc>
          <w:tcPr>
            <w:tcW w:w="851" w:type="dxa"/>
          </w:tcPr>
          <w:p w14:paraId="28829579" w14:textId="77777777" w:rsidR="00D32CA9" w:rsidRPr="009813D4" w:rsidRDefault="00D32CA9" w:rsidP="00750217">
            <w:pPr>
              <w:pStyle w:val="NoSpacing"/>
              <w:jc w:val="center"/>
              <w:rPr>
                <w:rFonts w:ascii="Arial" w:hAnsi="Arial" w:cs="Arial"/>
                <w:sz w:val="20"/>
                <w:szCs w:val="20"/>
              </w:rPr>
            </w:pPr>
          </w:p>
        </w:tc>
        <w:tc>
          <w:tcPr>
            <w:tcW w:w="1137" w:type="dxa"/>
          </w:tcPr>
          <w:p w14:paraId="34AD1E98" w14:textId="77777777" w:rsidR="00D32CA9" w:rsidRPr="009813D4" w:rsidRDefault="00D32CA9" w:rsidP="00750217">
            <w:pPr>
              <w:pStyle w:val="NoSpacing"/>
              <w:jc w:val="center"/>
              <w:rPr>
                <w:rFonts w:ascii="Arial" w:hAnsi="Arial" w:cs="Arial"/>
                <w:sz w:val="20"/>
                <w:szCs w:val="20"/>
              </w:rPr>
            </w:pPr>
          </w:p>
        </w:tc>
        <w:tc>
          <w:tcPr>
            <w:tcW w:w="1417" w:type="dxa"/>
          </w:tcPr>
          <w:p w14:paraId="707B8CAD" w14:textId="77777777" w:rsidR="00D32CA9" w:rsidRPr="009813D4" w:rsidRDefault="00D32CA9" w:rsidP="00750217">
            <w:pPr>
              <w:pStyle w:val="NoSpacing"/>
              <w:jc w:val="center"/>
              <w:rPr>
                <w:rFonts w:ascii="Arial" w:hAnsi="Arial" w:cs="Arial"/>
                <w:sz w:val="20"/>
                <w:szCs w:val="20"/>
              </w:rPr>
            </w:pPr>
          </w:p>
        </w:tc>
        <w:tc>
          <w:tcPr>
            <w:tcW w:w="1419" w:type="dxa"/>
          </w:tcPr>
          <w:p w14:paraId="4ED0B26C" w14:textId="77777777" w:rsidR="00D32CA9" w:rsidRPr="009813D4" w:rsidRDefault="00D32CA9" w:rsidP="00750217">
            <w:pPr>
              <w:pStyle w:val="NoSpacing"/>
              <w:ind w:left="176" w:hanging="176"/>
              <w:rPr>
                <w:rFonts w:ascii="Arial" w:hAnsi="Arial" w:cs="Arial"/>
                <w:sz w:val="20"/>
                <w:szCs w:val="20"/>
              </w:rPr>
            </w:pPr>
            <w:r w:rsidRPr="009813D4">
              <w:rPr>
                <w:rFonts w:ascii="Arial" w:hAnsi="Arial" w:cs="Arial"/>
                <w:sz w:val="20"/>
                <w:szCs w:val="20"/>
              </w:rPr>
              <w:t>Resource constraints</w:t>
            </w:r>
            <w:r w:rsidRPr="009813D4">
              <w:rPr>
                <w:rFonts w:ascii="Arial" w:hAnsi="Arial" w:cs="Arial"/>
                <w:sz w:val="20"/>
                <w:szCs w:val="20"/>
                <w:vertAlign w:val="superscript"/>
              </w:rPr>
              <w:t>†</w:t>
            </w:r>
          </w:p>
        </w:tc>
        <w:tc>
          <w:tcPr>
            <w:tcW w:w="1555" w:type="dxa"/>
          </w:tcPr>
          <w:p w14:paraId="3759B087" w14:textId="77777777" w:rsidR="00D32CA9" w:rsidRPr="009813D4" w:rsidRDefault="00D32CA9" w:rsidP="00750217">
            <w:pPr>
              <w:pStyle w:val="NoSpacing"/>
              <w:rPr>
                <w:rFonts w:ascii="Arial" w:hAnsi="Arial" w:cs="Arial"/>
                <w:sz w:val="20"/>
                <w:szCs w:val="20"/>
              </w:rPr>
            </w:pPr>
            <w:r w:rsidRPr="009813D4">
              <w:rPr>
                <w:rFonts w:ascii="Arial" w:hAnsi="Arial" w:cs="Arial"/>
                <w:sz w:val="20"/>
                <w:szCs w:val="20"/>
              </w:rPr>
              <w:t>N/A</w:t>
            </w:r>
            <w:r w:rsidRPr="009813D4">
              <w:rPr>
                <w:rFonts w:ascii="Arial" w:hAnsi="Arial" w:cs="Arial"/>
                <w:sz w:val="20"/>
                <w:szCs w:val="20"/>
                <w:vertAlign w:val="superscript"/>
              </w:rPr>
              <w:t>†</w:t>
            </w:r>
          </w:p>
          <w:p w14:paraId="06D5F5FA" w14:textId="77777777" w:rsidR="00D32CA9" w:rsidRPr="009813D4" w:rsidRDefault="00D32CA9" w:rsidP="00750217">
            <w:pPr>
              <w:ind w:firstLine="720"/>
              <w:rPr>
                <w:rFonts w:ascii="Arial" w:hAnsi="Arial" w:cs="Arial"/>
                <w:sz w:val="20"/>
                <w:szCs w:val="20"/>
              </w:rPr>
            </w:pPr>
          </w:p>
        </w:tc>
      </w:tr>
    </w:tbl>
    <w:p w14:paraId="0B5AEC15" w14:textId="77777777" w:rsidR="00D32CA9" w:rsidRPr="00750217" w:rsidRDefault="00D32CA9" w:rsidP="00D32CA9">
      <w:pPr>
        <w:pStyle w:val="NoSpacing"/>
        <w:ind w:left="1134"/>
        <w:rPr>
          <w:rStyle w:val="Emphasis"/>
          <w:rFonts w:ascii="Arial" w:hAnsi="Arial" w:cs="Arial"/>
          <w:i w:val="0"/>
          <w:sz w:val="20"/>
          <w:szCs w:val="20"/>
        </w:rPr>
      </w:pPr>
      <w:r w:rsidRPr="00750217">
        <w:rPr>
          <w:rFonts w:ascii="Arial" w:hAnsi="Arial" w:cs="Arial"/>
          <w:sz w:val="20"/>
          <w:szCs w:val="20"/>
        </w:rPr>
        <w:t xml:space="preserve">DES: discrete event simulation; HIV: </w:t>
      </w:r>
      <w:r w:rsidRPr="00750217">
        <w:rPr>
          <w:rStyle w:val="Emphasis"/>
          <w:rFonts w:ascii="Arial" w:hAnsi="Arial" w:cs="Arial"/>
          <w:i w:val="0"/>
          <w:sz w:val="20"/>
          <w:szCs w:val="20"/>
        </w:rPr>
        <w:t>human immunodeficiency virus</w:t>
      </w:r>
    </w:p>
    <w:p w14:paraId="3A1F8BAA" w14:textId="77777777" w:rsidR="00D32CA9" w:rsidRPr="00750217" w:rsidRDefault="00D32CA9" w:rsidP="00D32CA9">
      <w:pPr>
        <w:pStyle w:val="NoSpacing"/>
        <w:ind w:left="1134"/>
        <w:rPr>
          <w:rFonts w:ascii="Arial" w:hAnsi="Arial" w:cs="Arial"/>
          <w:sz w:val="20"/>
          <w:szCs w:val="20"/>
        </w:rPr>
      </w:pPr>
      <w:r w:rsidRPr="00750217">
        <w:rPr>
          <w:rFonts w:ascii="Arial" w:hAnsi="Arial" w:cs="Arial"/>
          <w:sz w:val="20"/>
          <w:szCs w:val="20"/>
        </w:rPr>
        <w:t>† Only a poster abstract was available for this study and therefore, it is uncertain whether the authors looked at other decision criteria</w:t>
      </w:r>
    </w:p>
    <w:p w14:paraId="673DCEC6" w14:textId="77777777" w:rsidR="00D32CA9" w:rsidRPr="00750217" w:rsidRDefault="00D32CA9" w:rsidP="00D32CA9">
      <w:pPr>
        <w:pStyle w:val="NoSpacing"/>
        <w:ind w:left="1134"/>
        <w:rPr>
          <w:rFonts w:ascii="Arial" w:hAnsi="Arial" w:cs="Arial"/>
          <w:sz w:val="20"/>
          <w:szCs w:val="20"/>
        </w:rPr>
      </w:pPr>
    </w:p>
    <w:p w14:paraId="49326FD9" w14:textId="77777777" w:rsidR="00D32CA9" w:rsidRPr="00750217" w:rsidRDefault="00D32CA9" w:rsidP="00D32CA9">
      <w:pPr>
        <w:spacing w:after="0" w:line="240" w:lineRule="auto"/>
        <w:ind w:left="1134"/>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2EF9C395" w14:textId="77777777" w:rsidR="00D32CA9" w:rsidRPr="00750217" w:rsidRDefault="00D32CA9" w:rsidP="00D32CA9">
      <w:pPr>
        <w:pStyle w:val="NoSpacing"/>
        <w:ind w:left="1134"/>
        <w:rPr>
          <w:rFonts w:ascii="Arial" w:hAnsi="Arial" w:cs="Arial"/>
          <w:sz w:val="20"/>
          <w:szCs w:val="20"/>
        </w:rPr>
      </w:pPr>
    </w:p>
    <w:p w14:paraId="3ED0E63F" w14:textId="77777777" w:rsidR="00D32CA9" w:rsidRPr="00750217" w:rsidRDefault="00D32CA9" w:rsidP="00D32CA9">
      <w:pPr>
        <w:spacing w:after="160" w:line="259" w:lineRule="auto"/>
        <w:rPr>
          <w:rFonts w:ascii="Arial" w:hAnsi="Arial" w:cs="Arial"/>
          <w:sz w:val="20"/>
          <w:szCs w:val="20"/>
        </w:rPr>
      </w:pPr>
      <w:r w:rsidRPr="00750217">
        <w:rPr>
          <w:rFonts w:ascii="Arial" w:hAnsi="Arial" w:cs="Arial"/>
          <w:sz w:val="20"/>
          <w:szCs w:val="20"/>
        </w:rPr>
        <w:br w:type="page"/>
      </w:r>
    </w:p>
    <w:p w14:paraId="6F1DE4C9" w14:textId="77777777" w:rsidR="00D32CA9" w:rsidRPr="00750217" w:rsidRDefault="00D32CA9" w:rsidP="00D32CA9">
      <w:pPr>
        <w:pStyle w:val="NoSpacing"/>
        <w:rPr>
          <w:rFonts w:ascii="Arial" w:hAnsi="Arial" w:cs="Arial"/>
          <w:b/>
        </w:rPr>
        <w:sectPr w:rsidR="00D32CA9" w:rsidRPr="00750217" w:rsidSect="00750217">
          <w:footerReference w:type="default" r:id="rId30"/>
          <w:pgSz w:w="15840" w:h="12240" w:orient="landscape"/>
          <w:pgMar w:top="1701" w:right="1701" w:bottom="1701" w:left="1701" w:header="709" w:footer="709" w:gutter="0"/>
          <w:cols w:space="708"/>
          <w:docGrid w:linePitch="360"/>
        </w:sectPr>
      </w:pPr>
    </w:p>
    <w:p w14:paraId="68DEF46B" w14:textId="77777777" w:rsidR="00D32CA9" w:rsidRPr="00750217" w:rsidRDefault="00D32CA9" w:rsidP="00D32CA9">
      <w:pPr>
        <w:pStyle w:val="NoSpacing"/>
        <w:rPr>
          <w:rFonts w:ascii="Arial" w:hAnsi="Arial" w:cs="Arial"/>
          <w:sz w:val="23"/>
          <w:szCs w:val="23"/>
        </w:rPr>
      </w:pPr>
      <w:r w:rsidRPr="00750217">
        <w:rPr>
          <w:rFonts w:ascii="Arial" w:hAnsi="Arial" w:cs="Arial"/>
          <w:b/>
          <w:sz w:val="23"/>
          <w:szCs w:val="23"/>
        </w:rPr>
        <w:lastRenderedPageBreak/>
        <w:t>Table 4</w:t>
      </w:r>
      <w:r w:rsidRPr="00750217">
        <w:rPr>
          <w:rFonts w:ascii="Arial" w:hAnsi="Arial" w:cs="Arial"/>
          <w:sz w:val="23"/>
          <w:szCs w:val="23"/>
        </w:rPr>
        <w:t xml:space="preserve">: Current understanding of the impact of each structural decision criterion </w:t>
      </w:r>
    </w:p>
    <w:p w14:paraId="4C53A162" w14:textId="77777777" w:rsidR="00D32CA9" w:rsidRPr="00750217" w:rsidRDefault="00D32CA9" w:rsidP="00D32CA9">
      <w:pPr>
        <w:pStyle w:val="NoSpacing"/>
        <w:rPr>
          <w:rFonts w:ascii="Arial" w:hAnsi="Arial" w:cs="Arial"/>
          <w:sz w:val="23"/>
          <w:szCs w:val="23"/>
        </w:rPr>
      </w:pP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4394"/>
        <w:gridCol w:w="2835"/>
      </w:tblGrid>
      <w:tr w:rsidR="00D32CA9" w:rsidRPr="00750217" w14:paraId="2AD84702" w14:textId="77777777" w:rsidTr="009813D4">
        <w:tc>
          <w:tcPr>
            <w:tcW w:w="1555" w:type="dxa"/>
          </w:tcPr>
          <w:p w14:paraId="3F6317C0" w14:textId="77777777" w:rsidR="00D32CA9" w:rsidRPr="00750217" w:rsidRDefault="00D32CA9" w:rsidP="00AA2EC3">
            <w:pPr>
              <w:pStyle w:val="NoSpacing"/>
              <w:spacing w:after="200"/>
              <w:rPr>
                <w:rFonts w:ascii="Arial" w:hAnsi="Arial" w:cs="Arial"/>
                <w:b/>
                <w:sz w:val="23"/>
                <w:szCs w:val="23"/>
              </w:rPr>
            </w:pPr>
            <w:r w:rsidRPr="00750217">
              <w:rPr>
                <w:rFonts w:ascii="Arial" w:hAnsi="Arial" w:cs="Arial"/>
                <w:b/>
                <w:sz w:val="23"/>
                <w:szCs w:val="23"/>
              </w:rPr>
              <w:t xml:space="preserve">Structural decision criteria </w:t>
            </w:r>
          </w:p>
          <w:p w14:paraId="5792F0D9" w14:textId="77777777" w:rsidR="00D32CA9" w:rsidRPr="00750217" w:rsidRDefault="00D32CA9" w:rsidP="00AA2EC3">
            <w:pPr>
              <w:pStyle w:val="NoSpacing"/>
              <w:spacing w:after="200"/>
              <w:rPr>
                <w:rFonts w:ascii="Arial" w:hAnsi="Arial" w:cs="Arial"/>
                <w:b/>
                <w:sz w:val="23"/>
                <w:szCs w:val="23"/>
              </w:rPr>
            </w:pPr>
            <w:r w:rsidRPr="00750217">
              <w:rPr>
                <w:rFonts w:ascii="Arial" w:hAnsi="Arial" w:cs="Arial"/>
                <w:b/>
                <w:sz w:val="23"/>
                <w:szCs w:val="23"/>
              </w:rPr>
              <w:t>(# of studies)</w:t>
            </w:r>
          </w:p>
        </w:tc>
        <w:tc>
          <w:tcPr>
            <w:tcW w:w="3969" w:type="dxa"/>
          </w:tcPr>
          <w:p w14:paraId="3B2E9557" w14:textId="77777777" w:rsidR="00D32CA9" w:rsidRPr="00750217" w:rsidRDefault="00D32CA9" w:rsidP="00AA2EC3">
            <w:pPr>
              <w:pStyle w:val="NoSpacing"/>
              <w:spacing w:after="200"/>
              <w:rPr>
                <w:rFonts w:ascii="Arial" w:hAnsi="Arial" w:cs="Arial"/>
                <w:b/>
                <w:sz w:val="23"/>
                <w:szCs w:val="23"/>
              </w:rPr>
            </w:pPr>
            <w:r w:rsidRPr="00750217">
              <w:rPr>
                <w:rFonts w:ascii="Arial" w:hAnsi="Arial" w:cs="Arial"/>
                <w:b/>
                <w:sz w:val="23"/>
                <w:szCs w:val="23"/>
              </w:rPr>
              <w:t>Practical trade-offs in model construction</w:t>
            </w:r>
          </w:p>
        </w:tc>
        <w:tc>
          <w:tcPr>
            <w:tcW w:w="4394" w:type="dxa"/>
          </w:tcPr>
          <w:p w14:paraId="052402A6" w14:textId="77777777" w:rsidR="00D32CA9" w:rsidRPr="00750217" w:rsidRDefault="00D32CA9" w:rsidP="00AA2EC3">
            <w:pPr>
              <w:pStyle w:val="NoSpacing"/>
              <w:spacing w:after="200"/>
              <w:rPr>
                <w:rFonts w:ascii="Arial" w:hAnsi="Arial" w:cs="Arial"/>
                <w:b/>
                <w:sz w:val="23"/>
                <w:szCs w:val="23"/>
              </w:rPr>
            </w:pPr>
            <w:r w:rsidRPr="00750217">
              <w:rPr>
                <w:rFonts w:ascii="Arial" w:hAnsi="Arial" w:cs="Arial"/>
                <w:b/>
                <w:sz w:val="23"/>
                <w:szCs w:val="23"/>
              </w:rPr>
              <w:t>Implication for resource allocation decision</w:t>
            </w:r>
          </w:p>
        </w:tc>
        <w:tc>
          <w:tcPr>
            <w:tcW w:w="2835" w:type="dxa"/>
          </w:tcPr>
          <w:p w14:paraId="51865E30" w14:textId="77777777" w:rsidR="00D32CA9" w:rsidRPr="00750217" w:rsidRDefault="00D32CA9" w:rsidP="00AA2EC3">
            <w:pPr>
              <w:pStyle w:val="NoSpacing"/>
              <w:spacing w:after="200"/>
              <w:rPr>
                <w:rFonts w:ascii="Arial" w:hAnsi="Arial" w:cs="Arial"/>
                <w:b/>
                <w:sz w:val="23"/>
                <w:szCs w:val="23"/>
              </w:rPr>
            </w:pPr>
            <w:r w:rsidRPr="00750217">
              <w:rPr>
                <w:rFonts w:ascii="Arial" w:hAnsi="Arial" w:cs="Arial"/>
                <w:b/>
                <w:sz w:val="23"/>
                <w:szCs w:val="23"/>
              </w:rPr>
              <w:t>Recommendation</w:t>
            </w:r>
          </w:p>
        </w:tc>
      </w:tr>
      <w:tr w:rsidR="00D32CA9" w:rsidRPr="00750217" w14:paraId="54CB829A" w14:textId="77777777" w:rsidTr="009813D4">
        <w:tc>
          <w:tcPr>
            <w:tcW w:w="1555" w:type="dxa"/>
          </w:tcPr>
          <w:p w14:paraId="4628DCF6" w14:textId="77777777" w:rsidR="00D32CA9" w:rsidRPr="00750217" w:rsidRDefault="00D32CA9" w:rsidP="00AA2EC3">
            <w:pPr>
              <w:pStyle w:val="NoSpacing"/>
              <w:spacing w:after="200"/>
              <w:rPr>
                <w:rFonts w:ascii="Arial" w:hAnsi="Arial" w:cs="Arial"/>
              </w:rPr>
            </w:pPr>
            <w:r w:rsidRPr="00750217">
              <w:rPr>
                <w:rFonts w:ascii="Arial" w:hAnsi="Arial" w:cs="Arial"/>
              </w:rPr>
              <w:t>Population resolution (3)</w:t>
            </w:r>
          </w:p>
        </w:tc>
        <w:tc>
          <w:tcPr>
            <w:tcW w:w="3969" w:type="dxa"/>
          </w:tcPr>
          <w:p w14:paraId="28B19CEA" w14:textId="77777777" w:rsidR="00D32CA9" w:rsidRPr="00750217" w:rsidRDefault="00D32CA9" w:rsidP="00AA2EC3">
            <w:pPr>
              <w:pStyle w:val="NoSpacing"/>
              <w:spacing w:after="200"/>
              <w:rPr>
                <w:rFonts w:ascii="Arial" w:hAnsi="Arial" w:cs="Arial"/>
              </w:rPr>
            </w:pPr>
            <w:r w:rsidRPr="00750217">
              <w:rPr>
                <w:rFonts w:ascii="Arial" w:hAnsi="Arial" w:cs="Arial"/>
              </w:rPr>
              <w:t>Validity-feasibility trade-off: Individual-level models more easily and compactly reflected the disease (e.g., memory, heterogeneity, time-dependencies) while incorporating data in its existing form. Aggregate-level models, although disadvantaged in those respects, had shorter time in terms of computing, validation and conduct of probabilistic sensitivity analysis.</w:t>
            </w:r>
          </w:p>
        </w:tc>
        <w:tc>
          <w:tcPr>
            <w:tcW w:w="4394" w:type="dxa"/>
          </w:tcPr>
          <w:p w14:paraId="40DD84CA" w14:textId="77777777" w:rsidR="00D32CA9" w:rsidRPr="00750217" w:rsidRDefault="00D32CA9" w:rsidP="00AA2EC3">
            <w:pPr>
              <w:pStyle w:val="NoSpacing"/>
              <w:spacing w:after="200"/>
              <w:rPr>
                <w:rFonts w:ascii="Arial" w:hAnsi="Arial" w:cs="Arial"/>
              </w:rPr>
            </w:pPr>
            <w:r w:rsidRPr="00750217">
              <w:rPr>
                <w:rFonts w:ascii="Arial" w:hAnsi="Arial" w:cs="Arial"/>
              </w:rPr>
              <w:t>Little difference in the estimated outcomes (i.e., cost, effects, ICER) between individual-level and aggregate-level models.</w:t>
            </w:r>
          </w:p>
        </w:tc>
        <w:tc>
          <w:tcPr>
            <w:tcW w:w="2835" w:type="dxa"/>
          </w:tcPr>
          <w:p w14:paraId="0D3C13AD" w14:textId="77777777" w:rsidR="00D32CA9" w:rsidRPr="00750217" w:rsidRDefault="00D32CA9" w:rsidP="00AA2EC3">
            <w:pPr>
              <w:pStyle w:val="NoSpacing"/>
              <w:spacing w:after="200"/>
              <w:rPr>
                <w:rFonts w:ascii="Arial" w:hAnsi="Arial" w:cs="Arial"/>
              </w:rPr>
            </w:pPr>
            <w:r w:rsidRPr="00750217">
              <w:rPr>
                <w:rFonts w:ascii="Arial" w:hAnsi="Arial" w:cs="Arial"/>
              </w:rPr>
              <w:t>Choice on a model’s resolution depends on practical consideration in terms of the extent to which a given modelling approach can flexibly reflect the necessary details of a particular research question.</w:t>
            </w:r>
          </w:p>
        </w:tc>
      </w:tr>
      <w:tr w:rsidR="00D32CA9" w:rsidRPr="00750217" w14:paraId="047DC468" w14:textId="77777777" w:rsidTr="009813D4">
        <w:tc>
          <w:tcPr>
            <w:tcW w:w="1555" w:type="dxa"/>
          </w:tcPr>
          <w:p w14:paraId="1E5E34F9" w14:textId="77777777" w:rsidR="00D32CA9" w:rsidRPr="00750217" w:rsidRDefault="00D32CA9" w:rsidP="00AA2EC3">
            <w:pPr>
              <w:pStyle w:val="NoSpacing"/>
              <w:spacing w:after="200"/>
              <w:rPr>
                <w:rFonts w:ascii="Arial" w:hAnsi="Arial" w:cs="Arial"/>
              </w:rPr>
            </w:pPr>
            <w:r w:rsidRPr="00750217">
              <w:rPr>
                <w:rFonts w:ascii="Arial" w:hAnsi="Arial" w:cs="Arial"/>
              </w:rPr>
              <w:t>Interactivity (4)</w:t>
            </w:r>
          </w:p>
        </w:tc>
        <w:tc>
          <w:tcPr>
            <w:tcW w:w="3969" w:type="dxa"/>
          </w:tcPr>
          <w:p w14:paraId="1F2304EF" w14:textId="77777777" w:rsidR="00D32CA9" w:rsidRPr="00750217" w:rsidRDefault="00D32CA9" w:rsidP="00AA2EC3">
            <w:pPr>
              <w:pStyle w:val="NoSpacing"/>
              <w:spacing w:after="200"/>
              <w:rPr>
                <w:rFonts w:ascii="Arial" w:hAnsi="Arial" w:cs="Arial"/>
              </w:rPr>
            </w:pPr>
            <w:r w:rsidRPr="00750217">
              <w:rPr>
                <w:rFonts w:ascii="Arial" w:hAnsi="Arial" w:cs="Arial"/>
              </w:rPr>
              <w:t>Validity-feasibility trade-off: Static models generally require less data and are quicker to construct. However, dynamic models may have greater validity as it can more easily capture characteristics of the decision problem that may be relevant and important.</w:t>
            </w:r>
          </w:p>
        </w:tc>
        <w:tc>
          <w:tcPr>
            <w:tcW w:w="4394" w:type="dxa"/>
          </w:tcPr>
          <w:p w14:paraId="1D80FB73" w14:textId="77777777" w:rsidR="00D32CA9" w:rsidRPr="00750217" w:rsidRDefault="00D32CA9" w:rsidP="00AA2EC3">
            <w:pPr>
              <w:autoSpaceDE w:val="0"/>
              <w:autoSpaceDN w:val="0"/>
              <w:adjustRightInd w:val="0"/>
              <w:spacing w:line="240" w:lineRule="auto"/>
              <w:rPr>
                <w:rFonts w:ascii="Arial" w:hAnsi="Arial" w:cs="Arial"/>
              </w:rPr>
            </w:pPr>
            <w:r w:rsidRPr="00750217">
              <w:rPr>
                <w:rFonts w:ascii="Arial" w:hAnsi="Arial" w:cs="Arial"/>
              </w:rPr>
              <w:t>Results closely approximates when indirect effects are marginal. Such instances may include:</w:t>
            </w:r>
          </w:p>
          <w:p w14:paraId="783B2E36" w14:textId="77777777" w:rsidR="00D32CA9" w:rsidRPr="00750217" w:rsidRDefault="00D32CA9" w:rsidP="00AA2EC3">
            <w:pPr>
              <w:pStyle w:val="ListParagraph"/>
              <w:numPr>
                <w:ilvl w:val="0"/>
                <w:numId w:val="32"/>
              </w:numPr>
              <w:autoSpaceDE w:val="0"/>
              <w:autoSpaceDN w:val="0"/>
              <w:adjustRightInd w:val="0"/>
              <w:spacing w:line="240" w:lineRule="auto"/>
              <w:rPr>
                <w:rFonts w:ascii="Arial" w:hAnsi="Arial" w:cs="Arial"/>
              </w:rPr>
            </w:pPr>
            <w:r w:rsidRPr="00750217">
              <w:rPr>
                <w:rFonts w:ascii="Arial" w:hAnsi="Arial" w:cs="Arial"/>
              </w:rPr>
              <w:t>Constant force of infection (e.g., highly contagious agent and/or limited vaccination rate as the entire population is expected to be infected)</w:t>
            </w:r>
          </w:p>
          <w:p w14:paraId="1168B9BE" w14:textId="77777777" w:rsidR="00D32CA9" w:rsidRPr="00750217" w:rsidRDefault="00D32CA9" w:rsidP="00AA2EC3">
            <w:pPr>
              <w:pStyle w:val="ListParagraph"/>
              <w:numPr>
                <w:ilvl w:val="0"/>
                <w:numId w:val="32"/>
              </w:numPr>
              <w:autoSpaceDE w:val="0"/>
              <w:autoSpaceDN w:val="0"/>
              <w:adjustRightInd w:val="0"/>
              <w:spacing w:line="240" w:lineRule="auto"/>
              <w:rPr>
                <w:rFonts w:ascii="Arial" w:hAnsi="Arial" w:cs="Arial"/>
              </w:rPr>
            </w:pPr>
            <w:r w:rsidRPr="00750217">
              <w:rPr>
                <w:rFonts w:ascii="Arial" w:hAnsi="Arial" w:cs="Arial"/>
              </w:rPr>
              <w:t xml:space="preserve">Low likelihood of disease transmission (e.g., when the critical threshold in the population are </w:t>
            </w:r>
            <w:r w:rsidRPr="00750217">
              <w:rPr>
                <w:rFonts w:ascii="Arial" w:hAnsi="Arial" w:cs="Arial"/>
              </w:rPr>
              <w:lastRenderedPageBreak/>
              <w:t xml:space="preserve">vaccination since herd immunity is attained). </w:t>
            </w:r>
          </w:p>
          <w:p w14:paraId="79AA65B1" w14:textId="77777777" w:rsidR="00D32CA9" w:rsidRPr="00750217" w:rsidRDefault="00D32CA9" w:rsidP="00AA2EC3">
            <w:pPr>
              <w:autoSpaceDE w:val="0"/>
              <w:autoSpaceDN w:val="0"/>
              <w:adjustRightInd w:val="0"/>
              <w:spacing w:line="240" w:lineRule="auto"/>
              <w:rPr>
                <w:rFonts w:ascii="Arial" w:hAnsi="Arial" w:cs="Arial"/>
              </w:rPr>
            </w:pPr>
            <w:r w:rsidRPr="00750217">
              <w:rPr>
                <w:rFonts w:ascii="Arial" w:hAnsi="Arial" w:cs="Arial"/>
              </w:rPr>
              <w:t>If indirect effects are significant, models may generate different and opposing resource allocation recommendations.</w:t>
            </w:r>
          </w:p>
        </w:tc>
        <w:tc>
          <w:tcPr>
            <w:tcW w:w="2835" w:type="dxa"/>
          </w:tcPr>
          <w:p w14:paraId="190C35EF" w14:textId="77777777" w:rsidR="00D32CA9" w:rsidRPr="00750217" w:rsidRDefault="00D32CA9" w:rsidP="00AA2EC3">
            <w:pPr>
              <w:pStyle w:val="NoSpacing"/>
              <w:spacing w:after="200"/>
              <w:rPr>
                <w:rFonts w:ascii="Arial" w:hAnsi="Arial" w:cs="Arial"/>
              </w:rPr>
            </w:pPr>
            <w:r w:rsidRPr="00750217">
              <w:rPr>
                <w:rFonts w:ascii="Arial" w:hAnsi="Arial" w:cs="Arial"/>
              </w:rPr>
              <w:lastRenderedPageBreak/>
              <w:t>Dynamic models are required in the presence of large indirect effects unless the decision problem is interested in only the impacts and implications of direct effects.</w:t>
            </w:r>
          </w:p>
        </w:tc>
      </w:tr>
      <w:tr w:rsidR="00D32CA9" w:rsidRPr="00750217" w14:paraId="253B066A" w14:textId="77777777" w:rsidTr="009813D4">
        <w:tc>
          <w:tcPr>
            <w:tcW w:w="1555" w:type="dxa"/>
          </w:tcPr>
          <w:p w14:paraId="67E46E32" w14:textId="77777777" w:rsidR="00D32CA9" w:rsidRPr="00750217" w:rsidRDefault="00D32CA9" w:rsidP="00AA2EC3">
            <w:pPr>
              <w:pStyle w:val="NoSpacing"/>
              <w:spacing w:after="200"/>
              <w:rPr>
                <w:rFonts w:ascii="Arial" w:hAnsi="Arial" w:cs="Arial"/>
              </w:rPr>
            </w:pPr>
            <w:r w:rsidRPr="00750217">
              <w:rPr>
                <w:rFonts w:ascii="Arial" w:hAnsi="Arial" w:cs="Arial"/>
              </w:rPr>
              <w:lastRenderedPageBreak/>
              <w:t>Handling of time (1)</w:t>
            </w:r>
          </w:p>
        </w:tc>
        <w:tc>
          <w:tcPr>
            <w:tcW w:w="3969" w:type="dxa"/>
          </w:tcPr>
          <w:p w14:paraId="416458A5" w14:textId="77777777" w:rsidR="00D32CA9" w:rsidRPr="00750217" w:rsidRDefault="00D32CA9" w:rsidP="00AA2EC3">
            <w:pPr>
              <w:pStyle w:val="NoSpacing"/>
              <w:spacing w:after="200"/>
              <w:rPr>
                <w:rFonts w:ascii="Arial" w:hAnsi="Arial" w:cs="Arial"/>
              </w:rPr>
            </w:pPr>
            <w:r w:rsidRPr="00750217">
              <w:rPr>
                <w:rFonts w:ascii="Arial" w:hAnsi="Arial" w:cs="Arial"/>
              </w:rPr>
              <w:t>Not addressed in any cross-validated work.</w:t>
            </w:r>
          </w:p>
        </w:tc>
        <w:tc>
          <w:tcPr>
            <w:tcW w:w="4394" w:type="dxa"/>
          </w:tcPr>
          <w:p w14:paraId="41A97BAC" w14:textId="77777777" w:rsidR="00D32CA9" w:rsidRPr="00750217" w:rsidRDefault="00D32CA9" w:rsidP="00AA2EC3">
            <w:pPr>
              <w:pStyle w:val="NoSpacing"/>
              <w:spacing w:after="200"/>
              <w:rPr>
                <w:rFonts w:ascii="Arial" w:hAnsi="Arial" w:cs="Arial"/>
              </w:rPr>
            </w:pPr>
            <w:r w:rsidRPr="00750217">
              <w:rPr>
                <w:rFonts w:ascii="Arial" w:hAnsi="Arial" w:cs="Arial"/>
              </w:rPr>
              <w:t xml:space="preserve">As discrete cycle lengths shortened in Markov cohort model (i.e., approached continuous time such as in the DES), modelled results converged. </w:t>
            </w:r>
          </w:p>
        </w:tc>
        <w:tc>
          <w:tcPr>
            <w:tcW w:w="2835" w:type="dxa"/>
          </w:tcPr>
          <w:p w14:paraId="1DFA4523" w14:textId="77777777" w:rsidR="00D32CA9" w:rsidRPr="00750217" w:rsidRDefault="00D32CA9" w:rsidP="00AA2EC3">
            <w:pPr>
              <w:pStyle w:val="NoSpacing"/>
              <w:spacing w:after="200"/>
              <w:rPr>
                <w:rFonts w:ascii="Arial" w:hAnsi="Arial" w:cs="Arial"/>
              </w:rPr>
            </w:pPr>
            <w:r w:rsidRPr="00750217">
              <w:rPr>
                <w:rFonts w:ascii="Arial" w:hAnsi="Arial" w:cs="Arial"/>
              </w:rPr>
              <w:t>There is limited evidence that one should begin with a model that handles time discretely due to practical advantages. If the ICER values is however found to be close to the willingness-to-pay threshold, one should consider shortening the cycle length or switching to a model that runs on continuous time.</w:t>
            </w:r>
          </w:p>
        </w:tc>
      </w:tr>
      <w:tr w:rsidR="00D32CA9" w:rsidRPr="00750217" w14:paraId="70D40237" w14:textId="77777777" w:rsidTr="009813D4">
        <w:tc>
          <w:tcPr>
            <w:tcW w:w="1555" w:type="dxa"/>
          </w:tcPr>
          <w:p w14:paraId="6471DAE9" w14:textId="77777777" w:rsidR="00D32CA9" w:rsidRPr="00750217" w:rsidRDefault="00D32CA9" w:rsidP="00AA2EC3">
            <w:pPr>
              <w:pStyle w:val="NoSpacing"/>
              <w:spacing w:after="200"/>
              <w:rPr>
                <w:rFonts w:ascii="Arial" w:hAnsi="Arial" w:cs="Arial"/>
              </w:rPr>
            </w:pPr>
            <w:r w:rsidRPr="00750217">
              <w:rPr>
                <w:rFonts w:ascii="Arial" w:hAnsi="Arial" w:cs="Arial"/>
              </w:rPr>
              <w:t>Resource constraint (1)</w:t>
            </w:r>
          </w:p>
        </w:tc>
        <w:tc>
          <w:tcPr>
            <w:tcW w:w="3969" w:type="dxa"/>
          </w:tcPr>
          <w:p w14:paraId="7EE804A4" w14:textId="77777777" w:rsidR="00D32CA9" w:rsidRPr="00750217" w:rsidRDefault="00D32CA9" w:rsidP="00AA2EC3">
            <w:pPr>
              <w:pStyle w:val="NoSpacing"/>
              <w:spacing w:after="200"/>
              <w:rPr>
                <w:rFonts w:ascii="Arial" w:hAnsi="Arial" w:cs="Arial"/>
              </w:rPr>
            </w:pPr>
            <w:r w:rsidRPr="00750217">
              <w:rPr>
                <w:rFonts w:ascii="Arial" w:hAnsi="Arial" w:cs="Arial"/>
              </w:rPr>
              <w:t>Not addressed in any cross-validated work.</w:t>
            </w:r>
          </w:p>
        </w:tc>
        <w:tc>
          <w:tcPr>
            <w:tcW w:w="4394" w:type="dxa"/>
          </w:tcPr>
          <w:p w14:paraId="26070C47" w14:textId="77777777" w:rsidR="00D32CA9" w:rsidRPr="00750217" w:rsidRDefault="00D32CA9" w:rsidP="00AA2EC3">
            <w:pPr>
              <w:pStyle w:val="NoSpacing"/>
              <w:spacing w:after="200"/>
              <w:rPr>
                <w:rFonts w:ascii="Arial" w:hAnsi="Arial" w:cs="Arial"/>
              </w:rPr>
            </w:pPr>
            <w:r w:rsidRPr="00750217">
              <w:rPr>
                <w:rFonts w:ascii="Arial" w:hAnsi="Arial" w:cs="Arial"/>
              </w:rPr>
              <w:t xml:space="preserve">Relative difference in the expected costs and QALY outcomes for each treatment strategy were similar (&lt;2.5%) between an unconstrained Markov model and a constrained DES. However, efficiency frontiers for the given decision problem differed between modelling approaches. </w:t>
            </w:r>
          </w:p>
        </w:tc>
        <w:tc>
          <w:tcPr>
            <w:tcW w:w="2835" w:type="dxa"/>
          </w:tcPr>
          <w:p w14:paraId="776ECDA4" w14:textId="77777777" w:rsidR="00D32CA9" w:rsidRPr="00750217" w:rsidRDefault="00D32CA9" w:rsidP="00AA2EC3">
            <w:pPr>
              <w:pStyle w:val="NoSpacing"/>
              <w:spacing w:after="200"/>
              <w:rPr>
                <w:rFonts w:ascii="Arial" w:hAnsi="Arial" w:cs="Arial"/>
              </w:rPr>
            </w:pPr>
            <w:r w:rsidRPr="00750217">
              <w:rPr>
                <w:rFonts w:ascii="Arial" w:hAnsi="Arial" w:cs="Arial"/>
              </w:rPr>
              <w:t>There is limited evidence that resource constraints has an important role in modelling the resource allocation decision.</w:t>
            </w:r>
          </w:p>
        </w:tc>
      </w:tr>
    </w:tbl>
    <w:p w14:paraId="1065D8B7" w14:textId="77777777" w:rsidR="00D32CA9" w:rsidRPr="00750217" w:rsidRDefault="00D32CA9" w:rsidP="00D32CA9">
      <w:pPr>
        <w:pStyle w:val="NoSpacing"/>
        <w:rPr>
          <w:rStyle w:val="Emphasis"/>
          <w:rFonts w:ascii="Arial" w:hAnsi="Arial" w:cs="Arial"/>
          <w:i w:val="0"/>
          <w:sz w:val="20"/>
          <w:szCs w:val="20"/>
        </w:rPr>
      </w:pPr>
      <w:r w:rsidRPr="00750217">
        <w:rPr>
          <w:rFonts w:ascii="Arial" w:hAnsi="Arial" w:cs="Arial"/>
          <w:sz w:val="20"/>
          <w:szCs w:val="20"/>
        </w:rPr>
        <w:t>DES: discrete event simulation; ICER: incremental cost-effectiveness ratio; QALY: quality-adjusted life years</w:t>
      </w:r>
    </w:p>
    <w:p w14:paraId="2E37AB24" w14:textId="77777777" w:rsidR="00D32CA9" w:rsidRPr="00750217" w:rsidRDefault="00D32CA9" w:rsidP="00D32CA9">
      <w:pPr>
        <w:spacing w:after="0" w:line="240" w:lineRule="auto"/>
        <w:rPr>
          <w:rFonts w:ascii="Arial" w:eastAsia="Times New Roman" w:hAnsi="Arial" w:cs="Arial"/>
          <w:i/>
          <w:sz w:val="18"/>
          <w:szCs w:val="18"/>
        </w:rPr>
      </w:pPr>
    </w:p>
    <w:p w14:paraId="28AD4292" w14:textId="77777777" w:rsidR="00D32CA9" w:rsidRPr="00750217" w:rsidRDefault="00D32CA9" w:rsidP="00D32CA9">
      <w:pPr>
        <w:spacing w:after="0" w:line="240" w:lineRule="auto"/>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19DFA140" w14:textId="77777777" w:rsidR="00D32CA9" w:rsidRPr="00750217" w:rsidRDefault="00D32CA9" w:rsidP="00D32CA9">
      <w:pPr>
        <w:pStyle w:val="NoSpacing"/>
        <w:rPr>
          <w:rFonts w:ascii="Arial" w:hAnsi="Arial" w:cs="Arial"/>
        </w:rPr>
      </w:pPr>
    </w:p>
    <w:p w14:paraId="3339CF4B" w14:textId="77777777" w:rsidR="00D32CA9" w:rsidRPr="00750217" w:rsidRDefault="00D32CA9" w:rsidP="00D32CA9">
      <w:pPr>
        <w:rPr>
          <w:rFonts w:ascii="Arial" w:hAnsi="Arial" w:cs="Arial"/>
          <w:b/>
          <w:sz w:val="20"/>
          <w:szCs w:val="20"/>
        </w:rPr>
        <w:sectPr w:rsidR="00D32CA9" w:rsidRPr="00750217" w:rsidSect="00750217">
          <w:pgSz w:w="15840" w:h="12240" w:orient="landscape"/>
          <w:pgMar w:top="1701" w:right="1701" w:bottom="1701" w:left="1701" w:header="709" w:footer="709" w:gutter="0"/>
          <w:cols w:space="708"/>
          <w:docGrid w:linePitch="360"/>
        </w:sectPr>
      </w:pPr>
    </w:p>
    <w:p w14:paraId="4BD24F2E" w14:textId="49CB5814" w:rsidR="00D32CA9" w:rsidRPr="00750217" w:rsidRDefault="00D32CA9" w:rsidP="00D32CA9">
      <w:pPr>
        <w:rPr>
          <w:rFonts w:ascii="Arial" w:hAnsi="Arial" w:cs="Arial"/>
          <w:sz w:val="23"/>
          <w:szCs w:val="23"/>
        </w:rPr>
      </w:pPr>
      <w:r w:rsidRPr="00750217">
        <w:rPr>
          <w:rFonts w:ascii="Arial" w:hAnsi="Arial" w:cs="Arial"/>
          <w:b/>
          <w:sz w:val="23"/>
          <w:szCs w:val="23"/>
        </w:rPr>
        <w:lastRenderedPageBreak/>
        <w:t>APPENDIX 3.I:</w:t>
      </w:r>
      <w:r w:rsidR="002308C1">
        <w:rPr>
          <w:rFonts w:ascii="Arial" w:hAnsi="Arial" w:cs="Arial"/>
          <w:sz w:val="23"/>
          <w:szCs w:val="23"/>
        </w:rPr>
        <w:t xml:space="preserve"> Search S</w:t>
      </w:r>
      <w:r w:rsidRPr="00750217">
        <w:rPr>
          <w:rFonts w:ascii="Arial" w:hAnsi="Arial" w:cs="Arial"/>
          <w:sz w:val="23"/>
          <w:szCs w:val="23"/>
        </w:rPr>
        <w:t>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7725"/>
      </w:tblGrid>
      <w:tr w:rsidR="00D32CA9" w:rsidRPr="00750217" w14:paraId="1DC116B7" w14:textId="77777777" w:rsidTr="009813D4">
        <w:tc>
          <w:tcPr>
            <w:tcW w:w="8828" w:type="dxa"/>
            <w:gridSpan w:val="2"/>
          </w:tcPr>
          <w:p w14:paraId="5E3476DE" w14:textId="77777777" w:rsidR="00D32CA9" w:rsidRPr="00750217" w:rsidRDefault="00D32CA9" w:rsidP="00750217">
            <w:pPr>
              <w:rPr>
                <w:rFonts w:ascii="Arial" w:hAnsi="Arial" w:cs="Arial"/>
              </w:rPr>
            </w:pPr>
            <w:r w:rsidRPr="00750217">
              <w:rPr>
                <w:rFonts w:ascii="Arial" w:hAnsi="Arial" w:cs="Arial"/>
              </w:rPr>
              <w:t xml:space="preserve">Database: </w:t>
            </w:r>
            <w:r w:rsidRPr="00750217">
              <w:rPr>
                <w:rFonts w:ascii="Arial" w:eastAsia="Times New Roman" w:hAnsi="Arial" w:cs="Arial"/>
              </w:rPr>
              <w:t>Ovid MEDLINE(R) &lt;In-Process &amp; Other Non-Indexed Citations and Ovid MEDLINE(R) 1946 to Present&gt;</w:t>
            </w:r>
          </w:p>
        </w:tc>
      </w:tr>
      <w:tr w:rsidR="00D32CA9" w:rsidRPr="00750217" w14:paraId="267F2EE6" w14:textId="77777777" w:rsidTr="009813D4">
        <w:tc>
          <w:tcPr>
            <w:tcW w:w="1064" w:type="dxa"/>
          </w:tcPr>
          <w:p w14:paraId="13912BD2" w14:textId="77777777" w:rsidR="00D32CA9" w:rsidRPr="00750217" w:rsidRDefault="00D32CA9" w:rsidP="00750217">
            <w:pPr>
              <w:pStyle w:val="ListParagraph"/>
              <w:numPr>
                <w:ilvl w:val="0"/>
                <w:numId w:val="38"/>
              </w:numPr>
              <w:spacing w:after="0" w:line="240" w:lineRule="auto"/>
              <w:jc w:val="both"/>
              <w:rPr>
                <w:rFonts w:ascii="Arial" w:hAnsi="Arial" w:cs="Arial"/>
                <w:sz w:val="20"/>
                <w:szCs w:val="20"/>
              </w:rPr>
            </w:pPr>
          </w:p>
        </w:tc>
        <w:tc>
          <w:tcPr>
            <w:tcW w:w="7764" w:type="dxa"/>
          </w:tcPr>
          <w:p w14:paraId="434AD9C0" w14:textId="77777777" w:rsidR="00D32CA9" w:rsidRPr="00750217" w:rsidRDefault="00D32CA9" w:rsidP="00750217">
            <w:pPr>
              <w:rPr>
                <w:rFonts w:ascii="Arial" w:eastAsia="Times New Roman" w:hAnsi="Arial" w:cs="Arial"/>
                <w:bCs/>
              </w:rPr>
            </w:pPr>
            <w:r w:rsidRPr="00750217">
              <w:rPr>
                <w:rFonts w:ascii="Arial" w:hAnsi="Arial" w:cs="Arial"/>
              </w:rPr>
              <w:t xml:space="preserve">[(Economic evaluation*[Title/Abstract] OR economic outcome*[Title/Abstract] OR economic analy*[Title/Abstract] OR </w:t>
            </w:r>
            <w:r w:rsidRPr="00750217">
              <w:rPr>
                <w:rFonts w:ascii="Arial" w:eastAsia="Times New Roman" w:hAnsi="Arial" w:cs="Arial"/>
                <w:bCs/>
              </w:rPr>
              <w:t>health economic*</w:t>
            </w:r>
            <w:r w:rsidRPr="00750217">
              <w:rPr>
                <w:rFonts w:ascii="Arial" w:hAnsi="Arial" w:cs="Arial"/>
              </w:rPr>
              <w:t>[Title/Abstract]</w:t>
            </w:r>
            <w:r w:rsidRPr="00750217">
              <w:rPr>
                <w:rFonts w:ascii="Arial" w:eastAsia="Times New Roman" w:hAnsi="Arial" w:cs="Arial"/>
                <w:bCs/>
              </w:rPr>
              <w:t xml:space="preserve"> OR pharmacoeconomic*</w:t>
            </w:r>
            <w:r w:rsidRPr="00750217">
              <w:rPr>
                <w:rFonts w:ascii="Arial" w:hAnsi="Arial" w:cs="Arial"/>
              </w:rPr>
              <w:t>[Title/Abstract]</w:t>
            </w:r>
            <w:r w:rsidRPr="00750217">
              <w:rPr>
                <w:rFonts w:ascii="Arial" w:eastAsia="Times New Roman" w:hAnsi="Arial" w:cs="Arial"/>
                <w:bCs/>
              </w:rPr>
              <w:t xml:space="preserve"> or pharmaco-economic*</w:t>
            </w:r>
            <w:r w:rsidRPr="00750217">
              <w:rPr>
                <w:rFonts w:ascii="Arial" w:hAnsi="Arial" w:cs="Arial"/>
              </w:rPr>
              <w:t>[Title/Abstract]</w:t>
            </w:r>
            <w:r w:rsidRPr="00750217">
              <w:rPr>
                <w:rFonts w:ascii="Arial" w:eastAsia="Times New Roman" w:hAnsi="Arial" w:cs="Arial"/>
                <w:bCs/>
              </w:rPr>
              <w:t>)</w:t>
            </w:r>
          </w:p>
          <w:p w14:paraId="29907903" w14:textId="77777777" w:rsidR="00D32CA9" w:rsidRPr="00750217" w:rsidRDefault="00D32CA9" w:rsidP="00750217">
            <w:pPr>
              <w:ind w:left="360"/>
              <w:jc w:val="both"/>
              <w:rPr>
                <w:rFonts w:ascii="Arial" w:hAnsi="Arial" w:cs="Arial"/>
              </w:rPr>
            </w:pPr>
            <w:r w:rsidRPr="00750217">
              <w:rPr>
                <w:rFonts w:ascii="Arial" w:hAnsi="Arial" w:cs="Arial"/>
              </w:rPr>
              <w:t>Filters: English (13550)</w:t>
            </w:r>
          </w:p>
        </w:tc>
      </w:tr>
      <w:tr w:rsidR="00D32CA9" w:rsidRPr="00750217" w14:paraId="32ED1439" w14:textId="77777777" w:rsidTr="009813D4">
        <w:tc>
          <w:tcPr>
            <w:tcW w:w="1064" w:type="dxa"/>
          </w:tcPr>
          <w:p w14:paraId="7836F9FA" w14:textId="77777777" w:rsidR="00D32CA9" w:rsidRPr="00750217" w:rsidRDefault="00D32CA9" w:rsidP="00750217">
            <w:pPr>
              <w:pStyle w:val="ListParagraph"/>
              <w:numPr>
                <w:ilvl w:val="0"/>
                <w:numId w:val="38"/>
              </w:numPr>
              <w:spacing w:after="0" w:line="240" w:lineRule="auto"/>
              <w:jc w:val="both"/>
              <w:rPr>
                <w:rFonts w:ascii="Arial" w:hAnsi="Arial" w:cs="Arial"/>
                <w:sz w:val="20"/>
                <w:szCs w:val="20"/>
              </w:rPr>
            </w:pPr>
          </w:p>
        </w:tc>
        <w:tc>
          <w:tcPr>
            <w:tcW w:w="7764" w:type="dxa"/>
          </w:tcPr>
          <w:p w14:paraId="7020F683" w14:textId="77777777" w:rsidR="00D32CA9" w:rsidRPr="00750217" w:rsidRDefault="00D32CA9" w:rsidP="00750217">
            <w:pPr>
              <w:rPr>
                <w:rFonts w:ascii="Arial" w:hAnsi="Arial" w:cs="Arial"/>
              </w:rPr>
            </w:pPr>
            <w:r w:rsidRPr="00750217">
              <w:rPr>
                <w:rFonts w:ascii="Arial" w:hAnsi="Arial" w:cs="Arial"/>
              </w:rPr>
              <w:t>(</w:t>
            </w:r>
            <w:r w:rsidRPr="00750217">
              <w:rPr>
                <w:rFonts w:ascii="Arial" w:eastAsia="Times New Roman" w:hAnsi="Arial" w:cs="Arial"/>
                <w:bCs/>
              </w:rPr>
              <w:t xml:space="preserve">decision* analy* </w:t>
            </w:r>
            <w:r w:rsidRPr="00750217">
              <w:rPr>
                <w:rFonts w:ascii="Arial" w:hAnsi="Arial" w:cs="Arial"/>
              </w:rPr>
              <w:t xml:space="preserve">[Title/Abstract] </w:t>
            </w:r>
            <w:r w:rsidRPr="00750217">
              <w:rPr>
                <w:rFonts w:ascii="Arial" w:eastAsia="Times New Roman" w:hAnsi="Arial" w:cs="Arial"/>
                <w:bCs/>
              </w:rPr>
              <w:t xml:space="preserve">OR </w:t>
            </w:r>
            <w:r w:rsidRPr="00750217">
              <w:rPr>
                <w:rFonts w:ascii="Arial" w:hAnsi="Arial" w:cs="Arial"/>
              </w:rPr>
              <w:t>modeling approach* [Title/Abstract] OR modeling method* [Title/Abstract] OR modeling practice*[Title/Abstract] OR modeling technique*[Title/Abstract] OR modelling approach*[Title/Abstract] OR modelling method* [Title/Abstract] or modelling practice*[Title/Abstract] OR modelling technique*[Title/Abstract])]</w:t>
            </w:r>
          </w:p>
          <w:p w14:paraId="3B9DE1D2" w14:textId="77777777" w:rsidR="00D32CA9" w:rsidRPr="00750217" w:rsidRDefault="00D32CA9" w:rsidP="00750217">
            <w:pPr>
              <w:ind w:left="459"/>
              <w:jc w:val="both"/>
              <w:rPr>
                <w:rFonts w:ascii="Arial" w:hAnsi="Arial" w:cs="Arial"/>
              </w:rPr>
            </w:pPr>
            <w:r w:rsidRPr="00750217">
              <w:rPr>
                <w:rFonts w:ascii="Arial" w:hAnsi="Arial" w:cs="Arial"/>
              </w:rPr>
              <w:t>Filters: English (63812)</w:t>
            </w:r>
          </w:p>
        </w:tc>
      </w:tr>
      <w:tr w:rsidR="00D32CA9" w:rsidRPr="00750217" w14:paraId="6D189D08" w14:textId="77777777" w:rsidTr="009813D4">
        <w:tc>
          <w:tcPr>
            <w:tcW w:w="1064" w:type="dxa"/>
          </w:tcPr>
          <w:p w14:paraId="4C2DADDE" w14:textId="77777777" w:rsidR="00D32CA9" w:rsidRPr="00750217" w:rsidRDefault="00D32CA9" w:rsidP="00750217">
            <w:pPr>
              <w:pStyle w:val="ListParagraph"/>
              <w:jc w:val="both"/>
              <w:rPr>
                <w:rFonts w:ascii="Arial" w:hAnsi="Arial" w:cs="Arial"/>
                <w:sz w:val="20"/>
                <w:szCs w:val="20"/>
              </w:rPr>
            </w:pPr>
            <w:r w:rsidRPr="00750217">
              <w:rPr>
                <w:rFonts w:ascii="Arial" w:hAnsi="Arial" w:cs="Arial"/>
                <w:sz w:val="20"/>
                <w:szCs w:val="20"/>
              </w:rPr>
              <w:t>3.</w:t>
            </w:r>
          </w:p>
        </w:tc>
        <w:tc>
          <w:tcPr>
            <w:tcW w:w="7764" w:type="dxa"/>
          </w:tcPr>
          <w:p w14:paraId="0F73EB5A" w14:textId="77777777" w:rsidR="00D32CA9" w:rsidRPr="00750217" w:rsidRDefault="00D32CA9" w:rsidP="00750217">
            <w:pPr>
              <w:jc w:val="both"/>
              <w:rPr>
                <w:rFonts w:ascii="Arial" w:hAnsi="Arial" w:cs="Arial"/>
              </w:rPr>
            </w:pPr>
            <w:r w:rsidRPr="00750217">
              <w:rPr>
                <w:rFonts w:ascii="Arial" w:hAnsi="Arial" w:cs="Arial"/>
              </w:rPr>
              <w:t>Exp Models, Economic (2962)</w:t>
            </w:r>
          </w:p>
        </w:tc>
      </w:tr>
      <w:tr w:rsidR="00D32CA9" w:rsidRPr="00750217" w14:paraId="1AEF3CD8" w14:textId="77777777" w:rsidTr="009813D4">
        <w:tc>
          <w:tcPr>
            <w:tcW w:w="1064" w:type="dxa"/>
          </w:tcPr>
          <w:p w14:paraId="644D24BB" w14:textId="77777777" w:rsidR="00D32CA9" w:rsidRPr="00750217" w:rsidRDefault="00D32CA9" w:rsidP="00750217">
            <w:pPr>
              <w:pStyle w:val="ListParagraph"/>
              <w:jc w:val="both"/>
              <w:rPr>
                <w:rFonts w:ascii="Arial" w:hAnsi="Arial" w:cs="Arial"/>
                <w:sz w:val="20"/>
                <w:szCs w:val="20"/>
              </w:rPr>
            </w:pPr>
            <w:r w:rsidRPr="00750217">
              <w:rPr>
                <w:rFonts w:ascii="Arial" w:hAnsi="Arial" w:cs="Arial"/>
                <w:sz w:val="20"/>
                <w:szCs w:val="20"/>
              </w:rPr>
              <w:t>4.</w:t>
            </w:r>
          </w:p>
        </w:tc>
        <w:tc>
          <w:tcPr>
            <w:tcW w:w="7764" w:type="dxa"/>
          </w:tcPr>
          <w:p w14:paraId="7E86F844" w14:textId="77777777" w:rsidR="00D32CA9" w:rsidRPr="00750217" w:rsidRDefault="00D32CA9" w:rsidP="00750217">
            <w:pPr>
              <w:jc w:val="both"/>
              <w:rPr>
                <w:rFonts w:ascii="Arial" w:hAnsi="Arial" w:cs="Arial"/>
              </w:rPr>
            </w:pPr>
            <w:r w:rsidRPr="00750217">
              <w:rPr>
                <w:rFonts w:ascii="Arial" w:hAnsi="Arial" w:cs="Arial"/>
              </w:rPr>
              <w:t>2 and 3 (2423)</w:t>
            </w:r>
          </w:p>
        </w:tc>
      </w:tr>
      <w:tr w:rsidR="00D32CA9" w:rsidRPr="00750217" w14:paraId="0E954B45" w14:textId="77777777" w:rsidTr="009813D4">
        <w:tc>
          <w:tcPr>
            <w:tcW w:w="1064" w:type="dxa"/>
          </w:tcPr>
          <w:p w14:paraId="66FDF2EC" w14:textId="77777777" w:rsidR="00D32CA9" w:rsidRPr="00750217" w:rsidRDefault="00D32CA9" w:rsidP="00750217">
            <w:pPr>
              <w:pStyle w:val="ListParagraph"/>
              <w:jc w:val="both"/>
              <w:rPr>
                <w:rFonts w:ascii="Arial" w:hAnsi="Arial" w:cs="Arial"/>
                <w:sz w:val="20"/>
                <w:szCs w:val="20"/>
              </w:rPr>
            </w:pPr>
            <w:r w:rsidRPr="00750217">
              <w:rPr>
                <w:rFonts w:ascii="Arial" w:hAnsi="Arial" w:cs="Arial"/>
                <w:sz w:val="20"/>
                <w:szCs w:val="20"/>
              </w:rPr>
              <w:t>5.</w:t>
            </w:r>
          </w:p>
        </w:tc>
        <w:tc>
          <w:tcPr>
            <w:tcW w:w="7764" w:type="dxa"/>
          </w:tcPr>
          <w:p w14:paraId="375D3A60" w14:textId="77777777" w:rsidR="00D32CA9" w:rsidRPr="00750217" w:rsidRDefault="00D32CA9" w:rsidP="00750217">
            <w:pPr>
              <w:jc w:val="both"/>
              <w:rPr>
                <w:rFonts w:ascii="Arial" w:hAnsi="Arial" w:cs="Arial"/>
              </w:rPr>
            </w:pPr>
            <w:r w:rsidRPr="00750217">
              <w:rPr>
                <w:rFonts w:ascii="Arial" w:hAnsi="Arial" w:cs="Arial"/>
              </w:rPr>
              <w:t>4 or 5 (5207)</w:t>
            </w:r>
          </w:p>
        </w:tc>
      </w:tr>
    </w:tbl>
    <w:p w14:paraId="10755A1B" w14:textId="77777777" w:rsidR="00D32CA9" w:rsidRPr="00750217" w:rsidRDefault="00D32CA9" w:rsidP="00D32CA9">
      <w:pPr>
        <w:spacing w:after="0" w:line="240" w:lineRule="auto"/>
        <w:rPr>
          <w:rFonts w:ascii="Arial" w:eastAsia="Times New Roman" w:hAnsi="Arial" w:cs="Arial"/>
          <w:i/>
          <w:sz w:val="18"/>
          <w:szCs w:val="18"/>
        </w:rPr>
      </w:pPr>
    </w:p>
    <w:p w14:paraId="010E6E97" w14:textId="77777777" w:rsidR="00D32CA9" w:rsidRPr="00750217" w:rsidRDefault="00D32CA9" w:rsidP="00D32CA9">
      <w:pPr>
        <w:spacing w:after="0" w:line="240" w:lineRule="auto"/>
        <w:rPr>
          <w:rFonts w:ascii="Arial" w:eastAsia="Times New Roman" w:hAnsi="Arial" w:cs="Arial"/>
          <w:i/>
          <w:sz w:val="18"/>
          <w:szCs w:val="18"/>
        </w:rPr>
      </w:pPr>
      <w:r w:rsidRPr="00750217">
        <w:rPr>
          <w:rFonts w:ascii="Arial" w:eastAsia="Times New Roman" w:hAnsi="Arial" w:cs="Arial"/>
          <w:i/>
          <w:sz w:val="18"/>
          <w:szCs w:val="18"/>
        </w:rPr>
        <w:t>Tsoi B et al, Expert Rev Pharmacoecon Outcomes Res, 2015; [epub ahead of print] 1-13, copyright © 2015, Informa Healthcare. Reproduced with permission of Informa Healthcare</w:t>
      </w:r>
    </w:p>
    <w:p w14:paraId="21B553D9" w14:textId="77777777" w:rsidR="00D32CA9" w:rsidRPr="00750217" w:rsidRDefault="00D32CA9" w:rsidP="00D32CA9">
      <w:pPr>
        <w:spacing w:after="0" w:line="480" w:lineRule="auto"/>
        <w:jc w:val="both"/>
        <w:rPr>
          <w:rFonts w:ascii="Arial" w:hAnsi="Arial" w:cs="Arial"/>
          <w:b/>
          <w:sz w:val="20"/>
          <w:szCs w:val="20"/>
        </w:rPr>
      </w:pPr>
    </w:p>
    <w:p w14:paraId="445E8021" w14:textId="77777777" w:rsidR="00D32CA9" w:rsidRPr="00750217" w:rsidRDefault="00D32CA9" w:rsidP="00D32CA9">
      <w:pPr>
        <w:rPr>
          <w:rFonts w:ascii="Arial" w:hAnsi="Arial" w:cs="Arial"/>
          <w:b/>
          <w:sz w:val="23"/>
          <w:szCs w:val="23"/>
        </w:rPr>
      </w:pPr>
      <w:r w:rsidRPr="00750217">
        <w:rPr>
          <w:rFonts w:ascii="Arial" w:hAnsi="Arial" w:cs="Arial"/>
          <w:b/>
          <w:sz w:val="23"/>
          <w:szCs w:val="23"/>
        </w:rPr>
        <w:br w:type="page"/>
      </w:r>
    </w:p>
    <w:p w14:paraId="78663E3A" w14:textId="54EAEC8A" w:rsidR="00D32CA9" w:rsidRPr="00750217" w:rsidRDefault="00D32CA9" w:rsidP="00D32CA9">
      <w:pPr>
        <w:spacing w:after="0" w:line="480" w:lineRule="auto"/>
        <w:jc w:val="both"/>
        <w:rPr>
          <w:rFonts w:ascii="Arial" w:hAnsi="Arial" w:cs="Arial"/>
          <w:sz w:val="23"/>
          <w:szCs w:val="23"/>
        </w:rPr>
      </w:pPr>
      <w:r w:rsidRPr="00750217">
        <w:rPr>
          <w:rFonts w:ascii="Arial" w:hAnsi="Arial" w:cs="Arial"/>
          <w:b/>
          <w:sz w:val="23"/>
          <w:szCs w:val="23"/>
        </w:rPr>
        <w:lastRenderedPageBreak/>
        <w:t>APPENDIX 3.II:</w:t>
      </w:r>
      <w:r w:rsidR="002308C1">
        <w:rPr>
          <w:rFonts w:ascii="Arial" w:hAnsi="Arial" w:cs="Arial"/>
          <w:sz w:val="23"/>
          <w:szCs w:val="23"/>
        </w:rPr>
        <w:t xml:space="preserve"> Level I Selection C</w:t>
      </w:r>
      <w:r w:rsidRPr="00750217">
        <w:rPr>
          <w:rFonts w:ascii="Arial" w:hAnsi="Arial" w:cs="Arial"/>
          <w:sz w:val="23"/>
          <w:szCs w:val="23"/>
        </w:rPr>
        <w:t>riteria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28"/>
      </w:tblGrid>
      <w:tr w:rsidR="00D32CA9" w:rsidRPr="00750217" w14:paraId="7651F35F" w14:textId="77777777" w:rsidTr="009813D4">
        <w:tc>
          <w:tcPr>
            <w:tcW w:w="8828" w:type="dxa"/>
          </w:tcPr>
          <w:p w14:paraId="056E1D20" w14:textId="77777777" w:rsidR="00D32CA9" w:rsidRPr="00750217" w:rsidRDefault="00D32CA9" w:rsidP="00750217">
            <w:pPr>
              <w:spacing w:after="0" w:line="240" w:lineRule="auto"/>
              <w:jc w:val="both"/>
              <w:rPr>
                <w:rFonts w:ascii="Arial" w:hAnsi="Arial" w:cs="Arial"/>
                <w:b/>
              </w:rPr>
            </w:pPr>
          </w:p>
          <w:p w14:paraId="6C601762" w14:textId="77777777" w:rsidR="00D32CA9" w:rsidRPr="00750217" w:rsidRDefault="00D32CA9" w:rsidP="00750217">
            <w:pPr>
              <w:spacing w:line="480" w:lineRule="auto"/>
              <w:jc w:val="both"/>
              <w:rPr>
                <w:rFonts w:ascii="Arial" w:hAnsi="Arial" w:cs="Arial"/>
                <w:b/>
              </w:rPr>
            </w:pPr>
            <w:r w:rsidRPr="00750217">
              <w:rPr>
                <w:rFonts w:ascii="Arial" w:hAnsi="Arial" w:cs="Arial"/>
                <w:b/>
              </w:rPr>
              <w:t>Modelling Framework ~ Selection Criteria (LEVEL I SCREENING)</w:t>
            </w:r>
          </w:p>
          <w:p w14:paraId="3D6E04BC" w14:textId="77777777" w:rsidR="00D32CA9" w:rsidRPr="00750217" w:rsidRDefault="00D32CA9" w:rsidP="00750217">
            <w:pPr>
              <w:pStyle w:val="ListParagraph"/>
              <w:numPr>
                <w:ilvl w:val="0"/>
                <w:numId w:val="25"/>
              </w:numPr>
              <w:spacing w:after="0" w:line="480" w:lineRule="auto"/>
              <w:jc w:val="both"/>
              <w:rPr>
                <w:rFonts w:ascii="Arial" w:hAnsi="Arial" w:cs="Arial"/>
              </w:rPr>
            </w:pPr>
            <w:r w:rsidRPr="00750217">
              <w:rPr>
                <w:rFonts w:ascii="Arial" w:hAnsi="Arial" w:cs="Arial"/>
              </w:rPr>
              <w:t>Is this study focused on economic evaluation methods?</w:t>
            </w:r>
          </w:p>
          <w:p w14:paraId="40B87D22" w14:textId="77777777" w:rsidR="00D32CA9" w:rsidRPr="00750217" w:rsidRDefault="00D32CA9" w:rsidP="00750217">
            <w:pPr>
              <w:pStyle w:val="ListParagraph"/>
              <w:spacing w:line="480" w:lineRule="auto"/>
              <w:ind w:left="1440"/>
              <w:jc w:val="both"/>
              <w:rPr>
                <w:rFonts w:ascii="Arial" w:hAnsi="Arial" w:cs="Arial"/>
              </w:rPr>
            </w:pPr>
            <w:r w:rsidRPr="00750217">
              <w:rPr>
                <w:rFonts w:ascii="Arial" w:hAnsi="Arial" w:cs="Arial"/>
              </w:rPr>
              <w:sym w:font="Symbol" w:char="F08F"/>
            </w:r>
            <w:r w:rsidRPr="00750217">
              <w:rPr>
                <w:rFonts w:ascii="Arial" w:hAnsi="Arial" w:cs="Arial"/>
              </w:rPr>
              <w:t>No (exclude)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Yes (include)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Maybe (include)</w:t>
            </w:r>
          </w:p>
          <w:p w14:paraId="00A55D38" w14:textId="77777777" w:rsidR="00D32CA9" w:rsidRPr="00750217" w:rsidRDefault="00D32CA9" w:rsidP="00750217">
            <w:pPr>
              <w:pStyle w:val="ListParagraph"/>
              <w:numPr>
                <w:ilvl w:val="0"/>
                <w:numId w:val="25"/>
              </w:numPr>
              <w:spacing w:after="0" w:line="480" w:lineRule="auto"/>
              <w:jc w:val="both"/>
              <w:rPr>
                <w:rFonts w:ascii="Arial" w:hAnsi="Arial" w:cs="Arial"/>
              </w:rPr>
            </w:pPr>
            <w:r w:rsidRPr="00750217">
              <w:rPr>
                <w:rFonts w:ascii="Arial" w:hAnsi="Arial" w:cs="Arial"/>
              </w:rPr>
              <w:t xml:space="preserve">Does this study directly compare one modelling approach* over another? </w:t>
            </w:r>
          </w:p>
          <w:p w14:paraId="62F5D4FB" w14:textId="77777777" w:rsidR="00D32CA9" w:rsidRPr="00750217" w:rsidRDefault="00D32CA9" w:rsidP="00750217">
            <w:pPr>
              <w:spacing w:line="480" w:lineRule="auto"/>
              <w:ind w:left="1440" w:firstLine="360"/>
              <w:jc w:val="both"/>
              <w:rPr>
                <w:rFonts w:ascii="Arial" w:hAnsi="Arial" w:cs="Arial"/>
              </w:rPr>
            </w:pPr>
            <w:r w:rsidRPr="00750217">
              <w:rPr>
                <w:rFonts w:ascii="Arial" w:hAnsi="Arial" w:cs="Arial"/>
              </w:rPr>
              <w:sym w:font="Symbol" w:char="F08F"/>
            </w:r>
            <w:r w:rsidRPr="00750217">
              <w:rPr>
                <w:rFonts w:ascii="Arial" w:hAnsi="Arial" w:cs="Arial"/>
              </w:rPr>
              <w:t>No (exclude)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Yes (include)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Maybe (include)</w:t>
            </w:r>
          </w:p>
          <w:p w14:paraId="0BF87E66" w14:textId="77777777" w:rsidR="00D32CA9" w:rsidRPr="00750217" w:rsidRDefault="00D32CA9" w:rsidP="00750217">
            <w:pPr>
              <w:pStyle w:val="ListParagraph"/>
              <w:numPr>
                <w:ilvl w:val="0"/>
                <w:numId w:val="25"/>
              </w:numPr>
              <w:spacing w:after="0" w:line="480" w:lineRule="auto"/>
              <w:jc w:val="both"/>
              <w:rPr>
                <w:rFonts w:ascii="Arial" w:hAnsi="Arial" w:cs="Arial"/>
              </w:rPr>
            </w:pPr>
            <w:r w:rsidRPr="00750217">
              <w:rPr>
                <w:rFonts w:ascii="Arial" w:hAnsi="Arial" w:cs="Arial"/>
              </w:rPr>
              <w:t>Is this study published in English?</w:t>
            </w:r>
          </w:p>
          <w:p w14:paraId="5715CC7F" w14:textId="77777777" w:rsidR="00D32CA9" w:rsidRPr="00750217" w:rsidRDefault="00D32CA9" w:rsidP="00750217">
            <w:pPr>
              <w:pStyle w:val="ListParagraph"/>
              <w:spacing w:line="480" w:lineRule="auto"/>
              <w:ind w:firstLine="720"/>
              <w:jc w:val="both"/>
              <w:rPr>
                <w:rFonts w:ascii="Arial" w:hAnsi="Arial" w:cs="Arial"/>
              </w:rPr>
            </w:pPr>
            <w:r w:rsidRPr="00750217">
              <w:rPr>
                <w:rFonts w:ascii="Arial" w:hAnsi="Arial" w:cs="Arial"/>
              </w:rPr>
              <w:sym w:font="Symbol" w:char="F08F"/>
            </w:r>
            <w:r w:rsidRPr="00750217">
              <w:rPr>
                <w:rFonts w:ascii="Arial" w:hAnsi="Arial" w:cs="Arial"/>
              </w:rPr>
              <w:t>No (exclude)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Yes (include)</w:t>
            </w:r>
            <w:r w:rsidRPr="00750217">
              <w:rPr>
                <w:rFonts w:ascii="Arial" w:hAnsi="Arial" w:cs="Arial"/>
              </w:rPr>
              <w:tab/>
            </w:r>
            <w:r w:rsidRPr="00750217">
              <w:rPr>
                <w:rFonts w:ascii="Arial" w:hAnsi="Arial" w:cs="Arial"/>
              </w:rPr>
              <w:tab/>
            </w:r>
            <w:r w:rsidRPr="00750217">
              <w:rPr>
                <w:rFonts w:ascii="Arial" w:hAnsi="Arial" w:cs="Arial"/>
              </w:rPr>
              <w:sym w:font="Symbol" w:char="F08F"/>
            </w:r>
            <w:r w:rsidRPr="00750217">
              <w:rPr>
                <w:rFonts w:ascii="Arial" w:hAnsi="Arial" w:cs="Arial"/>
              </w:rPr>
              <w:t>Maybe (include)</w:t>
            </w:r>
          </w:p>
          <w:p w14:paraId="7A52FBE0" w14:textId="77777777" w:rsidR="00D32CA9" w:rsidRPr="00750217" w:rsidRDefault="00D32CA9" w:rsidP="00750217">
            <w:pPr>
              <w:spacing w:line="480" w:lineRule="auto"/>
              <w:jc w:val="both"/>
              <w:rPr>
                <w:rFonts w:ascii="Arial" w:hAnsi="Arial" w:cs="Arial"/>
              </w:rPr>
            </w:pPr>
          </w:p>
          <w:p w14:paraId="5C95B51D" w14:textId="77777777" w:rsidR="00D32CA9" w:rsidRPr="00750217" w:rsidRDefault="00D32CA9" w:rsidP="00750217">
            <w:pPr>
              <w:spacing w:line="480" w:lineRule="auto"/>
              <w:jc w:val="both"/>
              <w:rPr>
                <w:rFonts w:ascii="Arial" w:hAnsi="Arial" w:cs="Arial"/>
              </w:rPr>
            </w:pPr>
            <w:r w:rsidRPr="00750217">
              <w:rPr>
                <w:rFonts w:ascii="Arial" w:hAnsi="Arial" w:cs="Arial"/>
              </w:rPr>
              <w:t xml:space="preserve">*NOTE: Markov model, state-transition model, decision tree, discrete event simulation, agent-based model, microsimulation, system dynamics </w:t>
            </w:r>
          </w:p>
        </w:tc>
      </w:tr>
    </w:tbl>
    <w:p w14:paraId="40F27B8C" w14:textId="77777777" w:rsidR="00D32CA9" w:rsidRPr="00750217" w:rsidRDefault="00D32CA9" w:rsidP="00D32CA9">
      <w:pPr>
        <w:spacing w:after="0" w:line="240" w:lineRule="auto"/>
        <w:rPr>
          <w:rFonts w:ascii="Arial" w:eastAsia="Times New Roman" w:hAnsi="Arial" w:cs="Arial"/>
          <w:i/>
          <w:sz w:val="20"/>
          <w:szCs w:val="20"/>
        </w:rPr>
      </w:pPr>
    </w:p>
    <w:p w14:paraId="317A8366" w14:textId="77777777" w:rsidR="00D32CA9" w:rsidRPr="00750217" w:rsidRDefault="00D32CA9" w:rsidP="00D32CA9">
      <w:pPr>
        <w:spacing w:after="0" w:line="240" w:lineRule="auto"/>
        <w:rPr>
          <w:rFonts w:ascii="Arial" w:eastAsia="Times New Roman" w:hAnsi="Arial" w:cs="Arial"/>
          <w:i/>
          <w:sz w:val="20"/>
          <w:szCs w:val="20"/>
        </w:r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440FBC37" w14:textId="77777777" w:rsidR="00D32CA9" w:rsidRPr="00750217" w:rsidRDefault="00D32CA9" w:rsidP="00D32CA9">
      <w:pPr>
        <w:spacing w:after="0" w:line="480" w:lineRule="auto"/>
        <w:jc w:val="both"/>
        <w:rPr>
          <w:rFonts w:ascii="Arial" w:hAnsi="Arial" w:cs="Arial"/>
          <w:sz w:val="20"/>
          <w:szCs w:val="20"/>
        </w:rPr>
      </w:pPr>
    </w:p>
    <w:p w14:paraId="2AB473DB" w14:textId="77777777" w:rsidR="00D32CA9" w:rsidRPr="00750217" w:rsidRDefault="00D32CA9" w:rsidP="00D32CA9">
      <w:pPr>
        <w:rPr>
          <w:rFonts w:ascii="Arial" w:hAnsi="Arial" w:cs="Arial"/>
        </w:rPr>
      </w:pPr>
      <w:r w:rsidRPr="00750217">
        <w:rPr>
          <w:rFonts w:ascii="Arial" w:hAnsi="Arial" w:cs="Arial"/>
        </w:rPr>
        <w:br w:type="page"/>
      </w:r>
    </w:p>
    <w:p w14:paraId="67CD6548" w14:textId="77777777" w:rsidR="00D32CA9" w:rsidRPr="00750217" w:rsidRDefault="00D32CA9" w:rsidP="00D32CA9">
      <w:pPr>
        <w:autoSpaceDE w:val="0"/>
        <w:autoSpaceDN w:val="0"/>
        <w:adjustRightInd w:val="0"/>
        <w:spacing w:after="0" w:line="480" w:lineRule="auto"/>
        <w:jc w:val="both"/>
        <w:rPr>
          <w:rFonts w:ascii="Arial" w:hAnsi="Arial" w:cs="Arial"/>
          <w:b/>
        </w:rPr>
        <w:sectPr w:rsidR="00D32CA9" w:rsidRPr="00750217" w:rsidSect="00750217">
          <w:pgSz w:w="12240" w:h="15840"/>
          <w:pgMar w:top="1701" w:right="1701" w:bottom="1701" w:left="1701" w:header="709" w:footer="709" w:gutter="0"/>
          <w:cols w:space="708"/>
          <w:docGrid w:linePitch="360"/>
        </w:sectPr>
      </w:pPr>
    </w:p>
    <w:p w14:paraId="4DB37B5C" w14:textId="4D5218A8" w:rsidR="00D32CA9" w:rsidRPr="00750217" w:rsidRDefault="00D32CA9" w:rsidP="00D32CA9">
      <w:pPr>
        <w:autoSpaceDE w:val="0"/>
        <w:autoSpaceDN w:val="0"/>
        <w:adjustRightInd w:val="0"/>
        <w:spacing w:after="0" w:line="480" w:lineRule="auto"/>
        <w:jc w:val="both"/>
        <w:rPr>
          <w:rFonts w:ascii="Arial" w:hAnsi="Arial" w:cs="Arial"/>
          <w:sz w:val="23"/>
          <w:szCs w:val="23"/>
        </w:rPr>
      </w:pPr>
      <w:r w:rsidRPr="00750217">
        <w:rPr>
          <w:rFonts w:ascii="Arial" w:hAnsi="Arial" w:cs="Arial"/>
          <w:b/>
          <w:sz w:val="23"/>
          <w:szCs w:val="23"/>
        </w:rPr>
        <w:lastRenderedPageBreak/>
        <w:t xml:space="preserve">Appendix 3.III:   </w:t>
      </w:r>
      <w:r w:rsidR="002308C1">
        <w:rPr>
          <w:rFonts w:ascii="Arial" w:hAnsi="Arial" w:cs="Arial"/>
          <w:sz w:val="23"/>
          <w:szCs w:val="23"/>
        </w:rPr>
        <w:t>Summary of the Results of E</w:t>
      </w:r>
      <w:r w:rsidRPr="00750217">
        <w:rPr>
          <w:rFonts w:ascii="Arial" w:hAnsi="Arial" w:cs="Arial"/>
          <w:sz w:val="23"/>
          <w:szCs w:val="23"/>
        </w:rPr>
        <w:t xml:space="preserve">mpirical </w:t>
      </w:r>
      <w:r w:rsidR="002308C1">
        <w:rPr>
          <w:rFonts w:ascii="Arial" w:hAnsi="Arial" w:cs="Arial"/>
          <w:sz w:val="23"/>
          <w:szCs w:val="23"/>
        </w:rPr>
        <w:t>Studies that have Compared Two or More Modelling A</w:t>
      </w:r>
      <w:r w:rsidRPr="00750217">
        <w:rPr>
          <w:rFonts w:ascii="Arial" w:hAnsi="Arial" w:cs="Arial"/>
          <w:sz w:val="23"/>
          <w:szCs w:val="23"/>
        </w:rPr>
        <w:t xml:space="preserve">pproaches </w:t>
      </w:r>
    </w:p>
    <w:tbl>
      <w:tblPr>
        <w:tblW w:w="1445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149"/>
        <w:gridCol w:w="3827"/>
        <w:gridCol w:w="4111"/>
        <w:gridCol w:w="2836"/>
      </w:tblGrid>
      <w:tr w:rsidR="00D32CA9" w:rsidRPr="00750217" w14:paraId="00AD2470" w14:textId="77777777" w:rsidTr="00CE57FD">
        <w:tc>
          <w:tcPr>
            <w:tcW w:w="1532" w:type="dxa"/>
            <w:vMerge w:val="restart"/>
          </w:tcPr>
          <w:p w14:paraId="79904A17"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Study (year)</w:t>
            </w:r>
          </w:p>
        </w:tc>
        <w:tc>
          <w:tcPr>
            <w:tcW w:w="2149" w:type="dxa"/>
            <w:vMerge w:val="restart"/>
          </w:tcPr>
          <w:p w14:paraId="2F77541C"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Objective</w:t>
            </w:r>
          </w:p>
          <w:p w14:paraId="0FE2847A" w14:textId="77777777" w:rsidR="00D32CA9" w:rsidRPr="00750217" w:rsidRDefault="00D32CA9" w:rsidP="00750217">
            <w:pPr>
              <w:jc w:val="right"/>
              <w:rPr>
                <w:rFonts w:ascii="Arial" w:hAnsi="Arial" w:cs="Arial"/>
                <w:sz w:val="23"/>
                <w:szCs w:val="23"/>
              </w:rPr>
            </w:pPr>
          </w:p>
        </w:tc>
        <w:tc>
          <w:tcPr>
            <w:tcW w:w="3827" w:type="dxa"/>
            <w:vMerge w:val="restart"/>
          </w:tcPr>
          <w:p w14:paraId="0000E8AF"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Key methodological differences between modelling approaches</w:t>
            </w:r>
          </w:p>
        </w:tc>
        <w:tc>
          <w:tcPr>
            <w:tcW w:w="6947" w:type="dxa"/>
            <w:gridSpan w:val="2"/>
          </w:tcPr>
          <w:p w14:paraId="3DEB2311"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Results:</w:t>
            </w:r>
          </w:p>
        </w:tc>
      </w:tr>
      <w:tr w:rsidR="00D32CA9" w:rsidRPr="00750217" w14:paraId="3A5FB4BD" w14:textId="77777777" w:rsidTr="00CE57FD">
        <w:tc>
          <w:tcPr>
            <w:tcW w:w="1532" w:type="dxa"/>
            <w:vMerge/>
          </w:tcPr>
          <w:p w14:paraId="0D5B951D" w14:textId="77777777" w:rsidR="00D32CA9" w:rsidRPr="00750217" w:rsidRDefault="00D32CA9" w:rsidP="00750217">
            <w:pPr>
              <w:pStyle w:val="NoSpacing"/>
              <w:rPr>
                <w:rFonts w:ascii="Arial" w:hAnsi="Arial" w:cs="Arial"/>
                <w:b/>
                <w:sz w:val="23"/>
                <w:szCs w:val="23"/>
              </w:rPr>
            </w:pPr>
          </w:p>
        </w:tc>
        <w:tc>
          <w:tcPr>
            <w:tcW w:w="2149" w:type="dxa"/>
            <w:vMerge/>
          </w:tcPr>
          <w:p w14:paraId="0D742466" w14:textId="77777777" w:rsidR="00D32CA9" w:rsidRPr="00750217" w:rsidRDefault="00D32CA9" w:rsidP="00750217">
            <w:pPr>
              <w:pStyle w:val="NoSpacing"/>
              <w:rPr>
                <w:rFonts w:ascii="Arial" w:hAnsi="Arial" w:cs="Arial"/>
                <w:b/>
                <w:sz w:val="23"/>
                <w:szCs w:val="23"/>
              </w:rPr>
            </w:pPr>
          </w:p>
        </w:tc>
        <w:tc>
          <w:tcPr>
            <w:tcW w:w="3827" w:type="dxa"/>
            <w:vMerge/>
          </w:tcPr>
          <w:p w14:paraId="3BA51823" w14:textId="77777777" w:rsidR="00D32CA9" w:rsidRPr="00750217" w:rsidRDefault="00D32CA9" w:rsidP="00750217">
            <w:pPr>
              <w:pStyle w:val="NoSpacing"/>
              <w:rPr>
                <w:rFonts w:ascii="Arial" w:hAnsi="Arial" w:cs="Arial"/>
                <w:b/>
                <w:sz w:val="23"/>
                <w:szCs w:val="23"/>
              </w:rPr>
            </w:pPr>
          </w:p>
        </w:tc>
        <w:tc>
          <w:tcPr>
            <w:tcW w:w="4111" w:type="dxa"/>
          </w:tcPr>
          <w:p w14:paraId="479BC5F4"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Quantitative</w:t>
            </w:r>
          </w:p>
        </w:tc>
        <w:tc>
          <w:tcPr>
            <w:tcW w:w="2836" w:type="dxa"/>
          </w:tcPr>
          <w:p w14:paraId="3E05EB85" w14:textId="77777777" w:rsidR="00D32CA9" w:rsidRPr="00750217" w:rsidRDefault="00D32CA9" w:rsidP="00750217">
            <w:pPr>
              <w:pStyle w:val="NoSpacing"/>
              <w:rPr>
                <w:rFonts w:ascii="Arial" w:hAnsi="Arial" w:cs="Arial"/>
                <w:b/>
                <w:sz w:val="23"/>
                <w:szCs w:val="23"/>
              </w:rPr>
            </w:pPr>
            <w:r w:rsidRPr="00750217">
              <w:rPr>
                <w:rFonts w:ascii="Arial" w:hAnsi="Arial" w:cs="Arial"/>
                <w:b/>
                <w:sz w:val="23"/>
                <w:szCs w:val="23"/>
              </w:rPr>
              <w:t>Qualitative</w:t>
            </w:r>
          </w:p>
          <w:p w14:paraId="04292AE8" w14:textId="77777777" w:rsidR="00D32CA9" w:rsidRPr="00750217" w:rsidRDefault="00D32CA9" w:rsidP="00750217">
            <w:pPr>
              <w:pStyle w:val="NoSpacing"/>
              <w:rPr>
                <w:rFonts w:ascii="Arial" w:hAnsi="Arial" w:cs="Arial"/>
                <w:sz w:val="23"/>
                <w:szCs w:val="23"/>
              </w:rPr>
            </w:pPr>
            <w:r w:rsidRPr="00750217">
              <w:rPr>
                <w:rFonts w:ascii="Arial" w:hAnsi="Arial" w:cs="Arial"/>
                <w:i/>
                <w:sz w:val="23"/>
                <w:szCs w:val="23"/>
              </w:rPr>
              <w:t>(e.g., Different qualitative conclusions reached between modelling approaches?)</w:t>
            </w:r>
          </w:p>
        </w:tc>
      </w:tr>
      <w:tr w:rsidR="00D32CA9" w:rsidRPr="00750217" w14:paraId="61F955FE" w14:textId="77777777" w:rsidTr="00CE57FD">
        <w:tc>
          <w:tcPr>
            <w:tcW w:w="1532" w:type="dxa"/>
          </w:tcPr>
          <w:p w14:paraId="04A581D1" w14:textId="77777777" w:rsidR="00D32CA9" w:rsidRPr="00750217" w:rsidRDefault="00D32CA9" w:rsidP="00750217">
            <w:pPr>
              <w:pStyle w:val="NoSpacing"/>
              <w:rPr>
                <w:rFonts w:ascii="Arial" w:hAnsi="Arial" w:cs="Arial"/>
                <w:i/>
              </w:rPr>
            </w:pPr>
            <w:r w:rsidRPr="00750217">
              <w:rPr>
                <w:rFonts w:ascii="Arial" w:hAnsi="Arial" w:cs="Arial"/>
              </w:rPr>
              <w:t>Edmunds et al. (1999)</w:t>
            </w:r>
            <w:r w:rsidRPr="00750217">
              <w:rPr>
                <w:rFonts w:ascii="Arial" w:hAnsi="Arial" w:cs="Arial"/>
                <w:vertAlign w:val="superscript"/>
              </w:rPr>
              <w:t>18</w:t>
            </w:r>
            <w:r w:rsidRPr="00750217">
              <w:rPr>
                <w:rFonts w:ascii="Arial" w:hAnsi="Arial" w:cs="Arial"/>
                <w:i/>
              </w:rPr>
              <w:t xml:space="preserve"> </w:t>
            </w:r>
          </w:p>
        </w:tc>
        <w:tc>
          <w:tcPr>
            <w:tcW w:w="2149" w:type="dxa"/>
          </w:tcPr>
          <w:p w14:paraId="5C71E985" w14:textId="77777777" w:rsidR="00D32CA9" w:rsidRPr="00750217" w:rsidRDefault="00D32CA9" w:rsidP="00750217">
            <w:pPr>
              <w:pStyle w:val="NoSpacing"/>
              <w:rPr>
                <w:rFonts w:ascii="Arial" w:hAnsi="Arial" w:cs="Arial"/>
              </w:rPr>
            </w:pPr>
            <w:r w:rsidRPr="00750217">
              <w:rPr>
                <w:rFonts w:ascii="Arial" w:hAnsi="Arial" w:cs="Arial"/>
              </w:rPr>
              <w:t>To highlight the impact on cost-effectiveness estimates when indirect effects are incorporated by comparing static (solely direct effects) and dynamic model (inclusion of both direct and indirect effects).</w:t>
            </w:r>
          </w:p>
        </w:tc>
        <w:tc>
          <w:tcPr>
            <w:tcW w:w="3827" w:type="dxa"/>
          </w:tcPr>
          <w:p w14:paraId="19186ECE" w14:textId="77777777" w:rsidR="00D32CA9" w:rsidRPr="00750217" w:rsidRDefault="00D32CA9" w:rsidP="00750217">
            <w:pPr>
              <w:pStyle w:val="NoSpacing"/>
              <w:rPr>
                <w:rFonts w:ascii="Arial" w:hAnsi="Arial" w:cs="Arial"/>
              </w:rPr>
            </w:pPr>
            <w:r w:rsidRPr="00750217">
              <w:rPr>
                <w:rFonts w:ascii="Arial" w:hAnsi="Arial" w:cs="Arial"/>
              </w:rPr>
              <w:t xml:space="preserve">To ensure models are comparable, the dynamic compartmental model (i.e., Susceptible-Infectious-Recovered) was modified. Rather than the conventional monitoring of different birth cohorts over their lifetime, the dynamic model was set to monitor a single birth cohort with vaccination applied to only this cohort. Earlier and later birth cohorts were either assumed to have zero vaccination coverage or continuous vaccination that would lead to steady state equilibrium. </w:t>
            </w:r>
          </w:p>
        </w:tc>
        <w:tc>
          <w:tcPr>
            <w:tcW w:w="4111" w:type="dxa"/>
          </w:tcPr>
          <w:p w14:paraId="595FA65B" w14:textId="77777777" w:rsidR="00D32CA9" w:rsidRPr="00750217" w:rsidRDefault="00D32CA9" w:rsidP="00750217">
            <w:pPr>
              <w:pStyle w:val="NoSpacing"/>
              <w:rPr>
                <w:rFonts w:ascii="Arial" w:hAnsi="Arial" w:cs="Arial"/>
              </w:rPr>
            </w:pPr>
            <w:r w:rsidRPr="00750217">
              <w:rPr>
                <w:rFonts w:ascii="Arial" w:hAnsi="Arial" w:cs="Arial"/>
              </w:rPr>
              <w:t>• Identical results between modelling approaches at the extreme ends of coverage (i.e., when entire cohort or no one is immunized). At other levels of immunization, cohort model underestimates number of cases prevented and underestimates the ICER (if the effectiveness outcome is cases of infection).</w:t>
            </w:r>
          </w:p>
          <w:p w14:paraId="457DE2E0" w14:textId="77777777" w:rsidR="00D32CA9" w:rsidRPr="00750217" w:rsidRDefault="00D32CA9" w:rsidP="00750217">
            <w:pPr>
              <w:pStyle w:val="NoSpacing"/>
              <w:rPr>
                <w:rFonts w:ascii="Arial" w:hAnsi="Arial" w:cs="Arial"/>
              </w:rPr>
            </w:pPr>
            <w:r w:rsidRPr="00750217">
              <w:rPr>
                <w:rFonts w:ascii="Arial" w:hAnsi="Arial" w:cs="Arial"/>
              </w:rPr>
              <w:t>• ICER when single cohort vaccinated at 90% level with no vaccination in the other cohorts:</w:t>
            </w:r>
          </w:p>
          <w:p w14:paraId="097581D9" w14:textId="77777777" w:rsidR="00D32CA9" w:rsidRPr="00750217" w:rsidRDefault="00D32CA9" w:rsidP="00750217">
            <w:pPr>
              <w:pStyle w:val="NoSpacing"/>
              <w:ind w:left="176" w:hanging="176"/>
              <w:rPr>
                <w:rFonts w:ascii="Arial" w:hAnsi="Arial" w:cs="Arial"/>
              </w:rPr>
            </w:pPr>
            <w:r w:rsidRPr="00750217">
              <w:rPr>
                <w:rFonts w:ascii="Arial" w:hAnsi="Arial" w:cs="Arial"/>
              </w:rPr>
              <w:t xml:space="preserve">    Cohort: $13.95/case avoided</w:t>
            </w:r>
          </w:p>
          <w:p w14:paraId="7C030678" w14:textId="77777777" w:rsidR="00D32CA9" w:rsidRPr="00750217" w:rsidRDefault="00D32CA9" w:rsidP="00750217">
            <w:pPr>
              <w:pStyle w:val="NoSpacing"/>
              <w:rPr>
                <w:rFonts w:ascii="Arial" w:hAnsi="Arial" w:cs="Arial"/>
              </w:rPr>
            </w:pPr>
            <w:r w:rsidRPr="00750217">
              <w:rPr>
                <w:rFonts w:ascii="Arial" w:hAnsi="Arial" w:cs="Arial"/>
              </w:rPr>
              <w:t xml:space="preserve">    SIR: $13.91/case avoided</w:t>
            </w:r>
          </w:p>
        </w:tc>
        <w:tc>
          <w:tcPr>
            <w:tcW w:w="2836" w:type="dxa"/>
          </w:tcPr>
          <w:p w14:paraId="1B1C22FB" w14:textId="77777777" w:rsidR="00D32CA9" w:rsidRPr="00750217" w:rsidRDefault="00D32CA9" w:rsidP="00750217">
            <w:pPr>
              <w:pStyle w:val="NoSpacing"/>
              <w:rPr>
                <w:rFonts w:ascii="Arial" w:hAnsi="Arial" w:cs="Arial"/>
              </w:rPr>
            </w:pPr>
            <w:r w:rsidRPr="00750217">
              <w:rPr>
                <w:rFonts w:ascii="Arial" w:hAnsi="Arial" w:cs="Arial"/>
              </w:rPr>
              <w:t>• Cohort model closely approximates dynamic model if outcome of interest is specific to a single cohort, the basic reproductive rate is high, and either very few or many within the cohort are immunized.</w:t>
            </w:r>
          </w:p>
          <w:p w14:paraId="2176B48D" w14:textId="77777777" w:rsidR="00D32CA9" w:rsidRPr="00750217" w:rsidRDefault="00D32CA9" w:rsidP="00750217">
            <w:pPr>
              <w:pStyle w:val="NoSpacing"/>
              <w:rPr>
                <w:rFonts w:ascii="Arial" w:hAnsi="Arial" w:cs="Arial"/>
                <w:i/>
              </w:rPr>
            </w:pPr>
            <w:r w:rsidRPr="00750217">
              <w:rPr>
                <w:rFonts w:ascii="Arial" w:hAnsi="Arial" w:cs="Arial"/>
              </w:rPr>
              <w:t>• Cohort model sufficient when force of infection not substantially altered by mass immunization &amp;/ when the decision maker is interested in a subset of the population.</w:t>
            </w:r>
          </w:p>
        </w:tc>
      </w:tr>
      <w:tr w:rsidR="00D32CA9" w:rsidRPr="00750217" w14:paraId="3B614581" w14:textId="77777777" w:rsidTr="00CE57FD">
        <w:tc>
          <w:tcPr>
            <w:tcW w:w="1532" w:type="dxa"/>
          </w:tcPr>
          <w:p w14:paraId="3564EA22" w14:textId="77777777" w:rsidR="00D32CA9" w:rsidRPr="00750217" w:rsidRDefault="00D32CA9" w:rsidP="00750217">
            <w:pPr>
              <w:pStyle w:val="NoSpacing"/>
              <w:rPr>
                <w:rFonts w:ascii="Arial" w:hAnsi="Arial" w:cs="Arial"/>
              </w:rPr>
            </w:pPr>
            <w:r w:rsidRPr="00750217">
              <w:rPr>
                <w:rFonts w:ascii="Arial" w:hAnsi="Arial" w:cs="Arial"/>
              </w:rPr>
              <w:t>Kuehne (2007)</w:t>
            </w:r>
            <w:r w:rsidRPr="00750217">
              <w:rPr>
                <w:rFonts w:ascii="Arial" w:hAnsi="Arial" w:cs="Arial"/>
                <w:vertAlign w:val="superscript"/>
              </w:rPr>
              <w:t>13</w:t>
            </w:r>
          </w:p>
          <w:p w14:paraId="7B76F3AA" w14:textId="77777777" w:rsidR="00D32CA9" w:rsidRPr="00750217" w:rsidRDefault="00D32CA9" w:rsidP="00750217">
            <w:pPr>
              <w:pStyle w:val="NoSpacing"/>
              <w:rPr>
                <w:rFonts w:ascii="Arial" w:hAnsi="Arial" w:cs="Arial"/>
                <w:i/>
                <w:highlight w:val="yellow"/>
              </w:rPr>
            </w:pPr>
          </w:p>
        </w:tc>
        <w:tc>
          <w:tcPr>
            <w:tcW w:w="2149" w:type="dxa"/>
          </w:tcPr>
          <w:p w14:paraId="1D6EAE61" w14:textId="77777777" w:rsidR="00D32CA9" w:rsidRPr="00750217" w:rsidRDefault="00D32CA9" w:rsidP="00750217">
            <w:pPr>
              <w:pStyle w:val="NoSpacing"/>
              <w:rPr>
                <w:rFonts w:ascii="Arial" w:hAnsi="Arial" w:cs="Arial"/>
              </w:rPr>
            </w:pPr>
            <w:r w:rsidRPr="00750217">
              <w:rPr>
                <w:rFonts w:ascii="Arial" w:hAnsi="Arial" w:cs="Arial"/>
              </w:rPr>
              <w:t>To compare and validate a Markov cohort and Markov microsimulation with respect to its cost-effectiveness.</w:t>
            </w:r>
          </w:p>
        </w:tc>
        <w:tc>
          <w:tcPr>
            <w:tcW w:w="3827" w:type="dxa"/>
          </w:tcPr>
          <w:p w14:paraId="3A248F30" w14:textId="77777777" w:rsidR="00D32CA9" w:rsidRPr="00750217" w:rsidRDefault="00D32CA9" w:rsidP="00750217">
            <w:pPr>
              <w:pStyle w:val="NoSpacing"/>
              <w:rPr>
                <w:rFonts w:ascii="Arial" w:hAnsi="Arial" w:cs="Arial"/>
                <w:i/>
              </w:rPr>
            </w:pPr>
            <w:r w:rsidRPr="00750217">
              <w:rPr>
                <w:rFonts w:ascii="Arial" w:hAnsi="Arial" w:cs="Arial"/>
              </w:rPr>
              <w:t xml:space="preserve">Progression in both models was based on CD4 cell count, viral load set point, treatment, response, age, and opportunistic infections. The Markov cohort model required more disease states to incorporate history and time dependency. The Markov microsimulation mitigated the need for additional disease states by handling transitions through tracker variables that captured an individual’s case history (e.g., </w:t>
            </w:r>
            <w:r w:rsidRPr="00750217">
              <w:rPr>
                <w:rFonts w:ascii="Arial" w:hAnsi="Arial" w:cs="Arial"/>
              </w:rPr>
              <w:lastRenderedPageBreak/>
              <w:t xml:space="preserve">prognostic factors) and the time elapsed. </w:t>
            </w:r>
          </w:p>
        </w:tc>
        <w:tc>
          <w:tcPr>
            <w:tcW w:w="4111" w:type="dxa"/>
          </w:tcPr>
          <w:p w14:paraId="2795F703" w14:textId="77777777" w:rsidR="00D32CA9" w:rsidRPr="00750217" w:rsidRDefault="00D32CA9" w:rsidP="00750217">
            <w:pPr>
              <w:pStyle w:val="NoSpacing"/>
              <w:rPr>
                <w:rFonts w:ascii="Arial" w:hAnsi="Arial" w:cs="Arial"/>
              </w:rPr>
            </w:pPr>
            <w:r w:rsidRPr="00750217">
              <w:rPr>
                <w:rFonts w:ascii="Arial" w:hAnsi="Arial" w:cs="Arial"/>
              </w:rPr>
              <w:lastRenderedPageBreak/>
              <w:t xml:space="preserve">• Differences in the total costs and total QALYs were in the same direction: Markov cohort model estimates were lower compared to DES. </w:t>
            </w:r>
          </w:p>
          <w:p w14:paraId="3F31E803" w14:textId="77777777" w:rsidR="00D32CA9" w:rsidRPr="00750217" w:rsidRDefault="00D32CA9" w:rsidP="00750217">
            <w:pPr>
              <w:pStyle w:val="NoSpacing"/>
              <w:rPr>
                <w:rFonts w:ascii="Arial" w:hAnsi="Arial" w:cs="Arial"/>
              </w:rPr>
            </w:pPr>
            <w:r w:rsidRPr="00750217">
              <w:rPr>
                <w:rFonts w:ascii="Arial" w:hAnsi="Arial" w:cs="Arial"/>
              </w:rPr>
              <w:t>Costs [Cohort/ microsimulation]:</w:t>
            </w:r>
          </w:p>
          <w:p w14:paraId="789E7E39" w14:textId="77777777" w:rsidR="00D32CA9" w:rsidRPr="00750217" w:rsidRDefault="00D32CA9" w:rsidP="00750217">
            <w:pPr>
              <w:pStyle w:val="NoSpacing"/>
              <w:ind w:left="176" w:hanging="176"/>
              <w:rPr>
                <w:rFonts w:ascii="Arial" w:hAnsi="Arial" w:cs="Arial"/>
              </w:rPr>
            </w:pPr>
            <w:r w:rsidRPr="00750217">
              <w:rPr>
                <w:rFonts w:ascii="Arial" w:hAnsi="Arial" w:cs="Arial"/>
              </w:rPr>
              <w:t xml:space="preserve">    New: $180100/ $201600</w:t>
            </w:r>
          </w:p>
          <w:p w14:paraId="735D4751" w14:textId="77777777" w:rsidR="00D32CA9" w:rsidRPr="00750217" w:rsidRDefault="00D32CA9" w:rsidP="00750217">
            <w:pPr>
              <w:pStyle w:val="NoSpacing"/>
              <w:ind w:left="176" w:hanging="176"/>
              <w:rPr>
                <w:rFonts w:ascii="Arial" w:hAnsi="Arial" w:cs="Arial"/>
              </w:rPr>
            </w:pPr>
            <w:r w:rsidRPr="00750217">
              <w:rPr>
                <w:rFonts w:ascii="Arial" w:hAnsi="Arial" w:cs="Arial"/>
              </w:rPr>
              <w:t xml:space="preserve">    Standard: $148500/ $156700</w:t>
            </w:r>
          </w:p>
          <w:p w14:paraId="5C85DCF2" w14:textId="77777777" w:rsidR="00D32CA9" w:rsidRPr="00750217" w:rsidRDefault="00D32CA9" w:rsidP="00750217">
            <w:pPr>
              <w:pStyle w:val="NoSpacing"/>
              <w:rPr>
                <w:rFonts w:ascii="Arial" w:hAnsi="Arial" w:cs="Arial"/>
              </w:rPr>
            </w:pPr>
            <w:r w:rsidRPr="00750217">
              <w:rPr>
                <w:rFonts w:ascii="Arial" w:hAnsi="Arial" w:cs="Arial"/>
              </w:rPr>
              <w:t xml:space="preserve">  QALEs [Cohort/ microsimulation]:</w:t>
            </w:r>
          </w:p>
          <w:p w14:paraId="167A06C2" w14:textId="77777777" w:rsidR="00D32CA9" w:rsidRPr="00750217" w:rsidRDefault="00D32CA9" w:rsidP="00750217">
            <w:pPr>
              <w:pStyle w:val="NoSpacing"/>
              <w:rPr>
                <w:rFonts w:ascii="Arial" w:hAnsi="Arial" w:cs="Arial"/>
              </w:rPr>
            </w:pPr>
            <w:r w:rsidRPr="00750217">
              <w:rPr>
                <w:rFonts w:ascii="Arial" w:hAnsi="Arial" w:cs="Arial"/>
              </w:rPr>
              <w:t xml:space="preserve">    New: 4.29/ 4.59</w:t>
            </w:r>
          </w:p>
          <w:p w14:paraId="626207F5" w14:textId="77777777" w:rsidR="00D32CA9" w:rsidRPr="00750217" w:rsidRDefault="00D32CA9" w:rsidP="00750217">
            <w:pPr>
              <w:pStyle w:val="NoSpacing"/>
              <w:tabs>
                <w:tab w:val="left" w:pos="2190"/>
              </w:tabs>
              <w:rPr>
                <w:rFonts w:ascii="Arial" w:hAnsi="Arial" w:cs="Arial"/>
              </w:rPr>
            </w:pPr>
            <w:r w:rsidRPr="00750217">
              <w:rPr>
                <w:rFonts w:ascii="Arial" w:hAnsi="Arial" w:cs="Arial"/>
              </w:rPr>
              <w:t xml:space="preserve">    Standard: 3.64/ 3.60</w:t>
            </w:r>
            <w:r w:rsidRPr="00750217">
              <w:rPr>
                <w:rFonts w:ascii="Arial" w:hAnsi="Arial" w:cs="Arial"/>
              </w:rPr>
              <w:tab/>
            </w:r>
          </w:p>
          <w:p w14:paraId="65D826C8" w14:textId="77777777" w:rsidR="00D32CA9" w:rsidRPr="00750217" w:rsidRDefault="00D32CA9" w:rsidP="00750217">
            <w:pPr>
              <w:pStyle w:val="NoSpacing"/>
              <w:ind w:left="176" w:hanging="176"/>
              <w:rPr>
                <w:rFonts w:ascii="Arial" w:hAnsi="Arial" w:cs="Arial"/>
                <w:i/>
              </w:rPr>
            </w:pPr>
          </w:p>
        </w:tc>
        <w:tc>
          <w:tcPr>
            <w:tcW w:w="2836" w:type="dxa"/>
          </w:tcPr>
          <w:p w14:paraId="3054AC43" w14:textId="77777777" w:rsidR="00D32CA9" w:rsidRPr="00750217" w:rsidRDefault="00D32CA9" w:rsidP="00750217">
            <w:pPr>
              <w:pStyle w:val="NoSpacing"/>
              <w:rPr>
                <w:rFonts w:ascii="Arial" w:hAnsi="Arial" w:cs="Arial"/>
              </w:rPr>
            </w:pPr>
            <w:r w:rsidRPr="00750217">
              <w:rPr>
                <w:rFonts w:ascii="Arial" w:hAnsi="Arial" w:cs="Arial"/>
              </w:rPr>
              <w:t>Comparable estimates although each model has individual strengths/ limitations in terms of a trade-off between validity and feasibility.</w:t>
            </w:r>
          </w:p>
        </w:tc>
      </w:tr>
      <w:tr w:rsidR="00D32CA9" w:rsidRPr="00750217" w14:paraId="13C0F3A7" w14:textId="77777777" w:rsidTr="00CE57FD">
        <w:tc>
          <w:tcPr>
            <w:tcW w:w="1532" w:type="dxa"/>
          </w:tcPr>
          <w:p w14:paraId="1DB4446D" w14:textId="77777777" w:rsidR="00D32CA9" w:rsidRPr="00750217" w:rsidRDefault="00D32CA9" w:rsidP="00750217">
            <w:pPr>
              <w:pStyle w:val="NoSpacing"/>
              <w:rPr>
                <w:rFonts w:ascii="Arial" w:hAnsi="Arial" w:cs="Arial"/>
                <w:i/>
              </w:rPr>
            </w:pPr>
            <w:r w:rsidRPr="00750217">
              <w:rPr>
                <w:rFonts w:ascii="Arial" w:hAnsi="Arial" w:cs="Arial"/>
              </w:rPr>
              <w:lastRenderedPageBreak/>
              <w:t>Simpson et al. (2009</w:t>
            </w:r>
            <w:r w:rsidRPr="00750217">
              <w:rPr>
                <w:rFonts w:ascii="Arial" w:hAnsi="Arial" w:cs="Arial"/>
                <w:vertAlign w:val="superscript"/>
              </w:rPr>
              <w:t>)11</w:t>
            </w:r>
            <w:r w:rsidRPr="00750217">
              <w:rPr>
                <w:rFonts w:ascii="Arial" w:hAnsi="Arial" w:cs="Arial"/>
                <w:i/>
              </w:rPr>
              <w:t xml:space="preserve"> </w:t>
            </w:r>
          </w:p>
        </w:tc>
        <w:tc>
          <w:tcPr>
            <w:tcW w:w="2149" w:type="dxa"/>
          </w:tcPr>
          <w:p w14:paraId="27B1C5EB" w14:textId="77777777" w:rsidR="00D32CA9" w:rsidRPr="00750217" w:rsidRDefault="00D32CA9" w:rsidP="00750217">
            <w:pPr>
              <w:pStyle w:val="NoSpacing"/>
              <w:rPr>
                <w:rFonts w:ascii="Arial" w:hAnsi="Arial" w:cs="Arial"/>
              </w:rPr>
            </w:pPr>
            <w:r w:rsidRPr="00750217">
              <w:rPr>
                <w:rFonts w:ascii="Arial" w:hAnsi="Arial" w:cs="Arial"/>
              </w:rPr>
              <w:t>To compare how Markov cohort model and DES perform when using data from a clinical trial to estimate and extrapolate ICER for two competing treatments over life times.</w:t>
            </w:r>
          </w:p>
        </w:tc>
        <w:tc>
          <w:tcPr>
            <w:tcW w:w="3827" w:type="dxa"/>
          </w:tcPr>
          <w:p w14:paraId="6A028450" w14:textId="77777777" w:rsidR="00D32CA9" w:rsidRPr="00750217" w:rsidRDefault="00D32CA9" w:rsidP="00750217">
            <w:pPr>
              <w:pStyle w:val="NoSpacing"/>
              <w:rPr>
                <w:rFonts w:ascii="Arial" w:hAnsi="Arial" w:cs="Arial"/>
              </w:rPr>
            </w:pPr>
            <w:r w:rsidRPr="00750217">
              <w:rPr>
                <w:rFonts w:ascii="Arial" w:hAnsi="Arial" w:cs="Arial"/>
              </w:rPr>
              <w:t>None described.</w:t>
            </w:r>
          </w:p>
        </w:tc>
        <w:tc>
          <w:tcPr>
            <w:tcW w:w="4111" w:type="dxa"/>
          </w:tcPr>
          <w:p w14:paraId="7D9AD6E3" w14:textId="77777777" w:rsidR="00D32CA9" w:rsidRPr="00750217" w:rsidRDefault="00D32CA9" w:rsidP="00750217">
            <w:pPr>
              <w:pStyle w:val="NoSpacing"/>
              <w:rPr>
                <w:rFonts w:ascii="Arial" w:hAnsi="Arial" w:cs="Arial"/>
              </w:rPr>
            </w:pPr>
            <w:r w:rsidRPr="00750217">
              <w:rPr>
                <w:rFonts w:ascii="Arial" w:hAnsi="Arial" w:cs="Arial"/>
              </w:rPr>
              <w:t>• Results similar when timeframe short (1 year) but DES has slightly better predictive ability for longer durations:</w:t>
            </w:r>
          </w:p>
          <w:p w14:paraId="3832BCE6" w14:textId="77777777" w:rsidR="00D32CA9" w:rsidRPr="00750217" w:rsidRDefault="00D32CA9" w:rsidP="00750217">
            <w:pPr>
              <w:pStyle w:val="NoSpacing"/>
              <w:ind w:left="34" w:hanging="34"/>
              <w:rPr>
                <w:rFonts w:ascii="Arial" w:hAnsi="Arial" w:cs="Arial"/>
              </w:rPr>
            </w:pPr>
            <w:r w:rsidRPr="00750217">
              <w:rPr>
                <w:rFonts w:ascii="Arial" w:hAnsi="Arial" w:cs="Arial"/>
              </w:rPr>
              <w:t xml:space="preserve">  % with viral load&lt;400 copies/mL at year one [Markov/DES/ actual]: 65/  61-66/ 65</w:t>
            </w:r>
          </w:p>
          <w:p w14:paraId="0D8595E7" w14:textId="77777777" w:rsidR="00D32CA9" w:rsidRPr="00750217" w:rsidRDefault="00D32CA9" w:rsidP="00750217">
            <w:pPr>
              <w:ind w:left="34" w:hanging="34"/>
              <w:rPr>
                <w:rFonts w:ascii="Arial" w:hAnsi="Arial" w:cs="Arial"/>
              </w:rPr>
            </w:pPr>
            <w:r w:rsidRPr="00750217">
              <w:rPr>
                <w:rFonts w:ascii="Arial" w:hAnsi="Arial" w:cs="Arial"/>
              </w:rPr>
              <w:t xml:space="preserve"> % with viral load&lt;400 copies/mL at year one [Markov/DES/actual]: 50/ 57-60/ 56</w:t>
            </w:r>
          </w:p>
          <w:p w14:paraId="58D48A4B" w14:textId="77777777" w:rsidR="00D32CA9" w:rsidRPr="00750217" w:rsidRDefault="00D32CA9" w:rsidP="00750217">
            <w:pPr>
              <w:rPr>
                <w:rFonts w:ascii="Arial" w:hAnsi="Arial" w:cs="Arial"/>
              </w:rPr>
            </w:pPr>
            <w:r w:rsidRPr="00750217">
              <w:rPr>
                <w:rFonts w:ascii="Arial" w:hAnsi="Arial" w:cs="Arial"/>
              </w:rPr>
              <w:t>Results are within 3% margin of error.</w:t>
            </w:r>
          </w:p>
          <w:p w14:paraId="6CCA551B" w14:textId="77777777" w:rsidR="00D32CA9" w:rsidRPr="00750217" w:rsidRDefault="00D32CA9" w:rsidP="00750217">
            <w:pPr>
              <w:pStyle w:val="NoSpacing"/>
              <w:rPr>
                <w:rFonts w:ascii="Arial" w:hAnsi="Arial" w:cs="Arial"/>
              </w:rPr>
            </w:pPr>
            <w:r w:rsidRPr="00750217">
              <w:rPr>
                <w:rFonts w:ascii="Arial" w:hAnsi="Arial" w:cs="Arial"/>
              </w:rPr>
              <w:t xml:space="preserve">• Variations in outputs were in the same direction with DES providing higher estimates: </w:t>
            </w:r>
          </w:p>
          <w:p w14:paraId="292FE24C" w14:textId="77777777" w:rsidR="00D32CA9" w:rsidRPr="00750217" w:rsidRDefault="00D32CA9" w:rsidP="00750217">
            <w:pPr>
              <w:pStyle w:val="NoSpacing"/>
              <w:rPr>
                <w:rFonts w:ascii="Arial" w:hAnsi="Arial" w:cs="Arial"/>
              </w:rPr>
            </w:pPr>
            <w:r w:rsidRPr="00750217">
              <w:rPr>
                <w:rFonts w:ascii="Arial" w:hAnsi="Arial" w:cs="Arial"/>
              </w:rPr>
              <w:t xml:space="preserve">  Costs [Markov/ DES]:</w:t>
            </w:r>
          </w:p>
          <w:p w14:paraId="2D095042" w14:textId="77777777" w:rsidR="00D32CA9" w:rsidRPr="00750217" w:rsidRDefault="00D32CA9" w:rsidP="00750217">
            <w:pPr>
              <w:pStyle w:val="NoSpacing"/>
              <w:rPr>
                <w:rFonts w:ascii="Arial" w:hAnsi="Arial" w:cs="Arial"/>
              </w:rPr>
            </w:pPr>
            <w:r w:rsidRPr="00750217">
              <w:rPr>
                <w:rFonts w:ascii="Arial" w:hAnsi="Arial" w:cs="Arial"/>
              </w:rPr>
              <w:t xml:space="preserve">    New: $318882/ $352843</w:t>
            </w:r>
          </w:p>
          <w:p w14:paraId="5958B4DD" w14:textId="77777777" w:rsidR="00D32CA9" w:rsidRPr="00750217" w:rsidRDefault="00D32CA9" w:rsidP="00750217">
            <w:pPr>
              <w:pStyle w:val="NoSpacing"/>
              <w:ind w:left="176" w:hanging="176"/>
              <w:rPr>
                <w:rFonts w:ascii="Arial" w:hAnsi="Arial" w:cs="Arial"/>
              </w:rPr>
            </w:pPr>
            <w:r w:rsidRPr="00750217">
              <w:rPr>
                <w:rFonts w:ascii="Arial" w:hAnsi="Arial" w:cs="Arial"/>
              </w:rPr>
              <w:t xml:space="preserve">    Standard: $310194/ $340022</w:t>
            </w:r>
          </w:p>
          <w:p w14:paraId="3B1F67AA" w14:textId="77777777" w:rsidR="00D32CA9" w:rsidRPr="00750217" w:rsidRDefault="00D32CA9" w:rsidP="00750217">
            <w:pPr>
              <w:pStyle w:val="NoSpacing"/>
              <w:rPr>
                <w:rFonts w:ascii="Arial" w:hAnsi="Arial" w:cs="Arial"/>
              </w:rPr>
            </w:pPr>
            <w:r w:rsidRPr="00750217">
              <w:rPr>
                <w:rFonts w:ascii="Arial" w:hAnsi="Arial" w:cs="Arial"/>
              </w:rPr>
              <w:t xml:space="preserve">  QALYs [Markov/ DES]:</w:t>
            </w:r>
          </w:p>
          <w:p w14:paraId="3ED8B562" w14:textId="77777777" w:rsidR="00D32CA9" w:rsidRPr="00750217" w:rsidRDefault="00D32CA9" w:rsidP="00750217">
            <w:pPr>
              <w:pStyle w:val="NoSpacing"/>
              <w:rPr>
                <w:rFonts w:ascii="Arial" w:hAnsi="Arial" w:cs="Arial"/>
              </w:rPr>
            </w:pPr>
            <w:r w:rsidRPr="00750217">
              <w:rPr>
                <w:rFonts w:ascii="Arial" w:hAnsi="Arial" w:cs="Arial"/>
              </w:rPr>
              <w:t xml:space="preserve">    New: 10.11/ 12.11</w:t>
            </w:r>
          </w:p>
          <w:p w14:paraId="1AB3352A" w14:textId="77777777" w:rsidR="00D32CA9" w:rsidRPr="00750217" w:rsidRDefault="00D32CA9" w:rsidP="00750217">
            <w:pPr>
              <w:pStyle w:val="NoSpacing"/>
              <w:rPr>
                <w:rFonts w:ascii="Arial" w:hAnsi="Arial" w:cs="Arial"/>
              </w:rPr>
            </w:pPr>
            <w:r w:rsidRPr="00750217">
              <w:rPr>
                <w:rFonts w:ascii="Arial" w:hAnsi="Arial" w:cs="Arial"/>
              </w:rPr>
              <w:t xml:space="preserve">    Standard: 10.55/ 12.40</w:t>
            </w:r>
          </w:p>
        </w:tc>
        <w:tc>
          <w:tcPr>
            <w:tcW w:w="2836" w:type="dxa"/>
          </w:tcPr>
          <w:p w14:paraId="680B4773" w14:textId="77777777" w:rsidR="00D32CA9" w:rsidRPr="00750217" w:rsidRDefault="00D32CA9" w:rsidP="00750217">
            <w:pPr>
              <w:pStyle w:val="NoSpacing"/>
              <w:rPr>
                <w:rFonts w:ascii="Arial" w:hAnsi="Arial" w:cs="Arial"/>
              </w:rPr>
            </w:pPr>
            <w:r w:rsidRPr="00750217">
              <w:rPr>
                <w:rFonts w:ascii="Arial" w:hAnsi="Arial" w:cs="Arial"/>
              </w:rPr>
              <w:t>Both modelling approaches found that one strategy dominated the other.</w:t>
            </w:r>
          </w:p>
        </w:tc>
      </w:tr>
      <w:tr w:rsidR="00D32CA9" w:rsidRPr="00750217" w14:paraId="7B0C3891" w14:textId="77777777" w:rsidTr="00CE57FD">
        <w:tc>
          <w:tcPr>
            <w:tcW w:w="1532" w:type="dxa"/>
          </w:tcPr>
          <w:p w14:paraId="6C4FFE38" w14:textId="77777777" w:rsidR="00D32CA9" w:rsidRPr="00750217" w:rsidRDefault="00D32CA9" w:rsidP="00750217">
            <w:pPr>
              <w:pStyle w:val="NoSpacing"/>
              <w:rPr>
                <w:rFonts w:ascii="Arial" w:hAnsi="Arial" w:cs="Arial"/>
                <w:i/>
              </w:rPr>
            </w:pPr>
            <w:r w:rsidRPr="00750217">
              <w:rPr>
                <w:rFonts w:ascii="Arial" w:hAnsi="Arial" w:cs="Arial"/>
              </w:rPr>
              <w:t>Pradas-Velasco et al. (2008)</w:t>
            </w:r>
            <w:r w:rsidRPr="00750217">
              <w:rPr>
                <w:rFonts w:ascii="Arial" w:hAnsi="Arial" w:cs="Arial"/>
                <w:vertAlign w:val="superscript"/>
              </w:rPr>
              <w:t>12</w:t>
            </w:r>
            <w:r w:rsidRPr="00750217">
              <w:rPr>
                <w:rFonts w:ascii="Arial" w:hAnsi="Arial" w:cs="Arial"/>
                <w:i/>
              </w:rPr>
              <w:t xml:space="preserve"> </w:t>
            </w:r>
          </w:p>
        </w:tc>
        <w:tc>
          <w:tcPr>
            <w:tcW w:w="2149" w:type="dxa"/>
          </w:tcPr>
          <w:p w14:paraId="53D89F28" w14:textId="77777777" w:rsidR="00D32CA9" w:rsidRPr="00750217" w:rsidRDefault="00D32CA9" w:rsidP="00750217">
            <w:pPr>
              <w:pStyle w:val="NoSpacing"/>
              <w:rPr>
                <w:rFonts w:ascii="Arial" w:hAnsi="Arial" w:cs="Arial"/>
              </w:rPr>
            </w:pPr>
            <w:r w:rsidRPr="00750217">
              <w:rPr>
                <w:rFonts w:ascii="Arial" w:hAnsi="Arial" w:cs="Arial"/>
              </w:rPr>
              <w:t>To evaluate the economic efficiency between static (i.e., decision tree) and dynamic model (i.e., compartmental model).</w:t>
            </w:r>
          </w:p>
        </w:tc>
        <w:tc>
          <w:tcPr>
            <w:tcW w:w="3827" w:type="dxa"/>
          </w:tcPr>
          <w:p w14:paraId="385EA244" w14:textId="77777777" w:rsidR="00D32CA9" w:rsidRPr="00750217" w:rsidRDefault="00D32CA9" w:rsidP="00750217">
            <w:pPr>
              <w:pStyle w:val="NoSpacing"/>
              <w:rPr>
                <w:rFonts w:ascii="Arial" w:hAnsi="Arial" w:cs="Arial"/>
              </w:rPr>
            </w:pPr>
            <w:r w:rsidRPr="00750217">
              <w:rPr>
                <w:rFonts w:ascii="Arial" w:hAnsi="Arial" w:cs="Arial"/>
              </w:rPr>
              <w:t>None described. Dynamic model took into account the variable force of infection (i.e., incorporated both direct and indirect effects) while static model maintained a constant force of infection (i.e., only direct effects captured).</w:t>
            </w:r>
          </w:p>
        </w:tc>
        <w:tc>
          <w:tcPr>
            <w:tcW w:w="4111" w:type="dxa"/>
          </w:tcPr>
          <w:p w14:paraId="2183D14A" w14:textId="77777777" w:rsidR="00D32CA9" w:rsidRPr="00750217" w:rsidRDefault="00D32CA9" w:rsidP="00750217">
            <w:pPr>
              <w:pStyle w:val="NoSpacing"/>
              <w:rPr>
                <w:rFonts w:ascii="Arial" w:hAnsi="Arial" w:cs="Arial"/>
              </w:rPr>
            </w:pPr>
            <w:r w:rsidRPr="00750217">
              <w:rPr>
                <w:rFonts w:ascii="Arial" w:hAnsi="Arial" w:cs="Arial"/>
              </w:rPr>
              <w:t>• Base-case rate of return per € invested:</w:t>
            </w:r>
          </w:p>
          <w:p w14:paraId="5900BB67" w14:textId="77777777" w:rsidR="00D32CA9" w:rsidRPr="00750217" w:rsidRDefault="00D32CA9" w:rsidP="00750217">
            <w:pPr>
              <w:pStyle w:val="NoSpacing"/>
              <w:rPr>
                <w:rFonts w:ascii="Arial" w:hAnsi="Arial" w:cs="Arial"/>
              </w:rPr>
            </w:pPr>
            <w:r w:rsidRPr="00750217">
              <w:rPr>
                <w:rFonts w:ascii="Arial" w:hAnsi="Arial" w:cs="Arial"/>
              </w:rPr>
              <w:t xml:space="preserve">   Dynamic model: 1.22</w:t>
            </w:r>
          </w:p>
          <w:p w14:paraId="0C224F1D" w14:textId="77777777" w:rsidR="00D32CA9" w:rsidRPr="00750217" w:rsidRDefault="00D32CA9" w:rsidP="00750217">
            <w:pPr>
              <w:pStyle w:val="NoSpacing"/>
              <w:rPr>
                <w:rFonts w:ascii="Arial" w:hAnsi="Arial" w:cs="Arial"/>
              </w:rPr>
            </w:pPr>
            <w:r w:rsidRPr="00750217">
              <w:rPr>
                <w:rFonts w:ascii="Arial" w:hAnsi="Arial" w:cs="Arial"/>
              </w:rPr>
              <w:t xml:space="preserve">   Static: 0.28</w:t>
            </w:r>
          </w:p>
          <w:p w14:paraId="1B41C635" w14:textId="77777777" w:rsidR="00D32CA9" w:rsidRPr="00750217" w:rsidRDefault="00D32CA9" w:rsidP="00750217">
            <w:pPr>
              <w:pStyle w:val="NoSpacing"/>
              <w:rPr>
                <w:rFonts w:ascii="Arial" w:hAnsi="Arial" w:cs="Arial"/>
              </w:rPr>
            </w:pPr>
            <w:r w:rsidRPr="00750217">
              <w:rPr>
                <w:rFonts w:ascii="Arial" w:hAnsi="Arial" w:cs="Arial"/>
              </w:rPr>
              <w:t>• Results converge when indirect effect becomes less important (i.e., when number of susceptible &lt; epidemic threshold of susceptible). Rate of return per € invested:</w:t>
            </w:r>
          </w:p>
          <w:p w14:paraId="455D9B59" w14:textId="77777777" w:rsidR="00D32CA9" w:rsidRPr="00750217" w:rsidRDefault="00D32CA9" w:rsidP="00750217">
            <w:pPr>
              <w:pStyle w:val="NoSpacing"/>
              <w:rPr>
                <w:rFonts w:ascii="Arial" w:hAnsi="Arial" w:cs="Arial"/>
              </w:rPr>
            </w:pPr>
            <w:r w:rsidRPr="00750217">
              <w:rPr>
                <w:rFonts w:ascii="Arial" w:hAnsi="Arial" w:cs="Arial"/>
              </w:rPr>
              <w:t xml:space="preserve">   Dynamic model: 1.88</w:t>
            </w:r>
          </w:p>
          <w:p w14:paraId="331D72BC" w14:textId="77777777" w:rsidR="00D32CA9" w:rsidRPr="00750217" w:rsidRDefault="00D32CA9" w:rsidP="00750217">
            <w:pPr>
              <w:pStyle w:val="NoSpacing"/>
              <w:rPr>
                <w:rFonts w:ascii="Arial" w:hAnsi="Arial" w:cs="Arial"/>
                <w:b/>
              </w:rPr>
            </w:pPr>
            <w:r w:rsidRPr="00750217">
              <w:rPr>
                <w:rFonts w:ascii="Arial" w:hAnsi="Arial" w:cs="Arial"/>
              </w:rPr>
              <w:t xml:space="preserve">   Static: 1.21</w:t>
            </w:r>
          </w:p>
        </w:tc>
        <w:tc>
          <w:tcPr>
            <w:tcW w:w="2836" w:type="dxa"/>
          </w:tcPr>
          <w:p w14:paraId="0BC76221" w14:textId="77777777" w:rsidR="00D32CA9" w:rsidRPr="00750217" w:rsidRDefault="00D32CA9" w:rsidP="00750217">
            <w:pPr>
              <w:pStyle w:val="NoSpacing"/>
              <w:rPr>
                <w:rFonts w:ascii="Arial" w:hAnsi="Arial" w:cs="Arial"/>
              </w:rPr>
            </w:pPr>
            <w:r w:rsidRPr="00750217">
              <w:rPr>
                <w:rFonts w:ascii="Arial" w:hAnsi="Arial" w:cs="Arial"/>
              </w:rPr>
              <w:t>As rate of return &gt;1 indicates a health care intervention with an efficient outcome, results from static model suggest intervention is not efficient; dynamic model suggests the contrary.</w:t>
            </w:r>
          </w:p>
        </w:tc>
      </w:tr>
      <w:tr w:rsidR="00D32CA9" w:rsidRPr="00750217" w14:paraId="74018CAD" w14:textId="77777777" w:rsidTr="00CE57FD">
        <w:tc>
          <w:tcPr>
            <w:tcW w:w="1532" w:type="dxa"/>
          </w:tcPr>
          <w:p w14:paraId="1EE315CD" w14:textId="77777777" w:rsidR="00D32CA9" w:rsidRPr="00750217" w:rsidRDefault="00D32CA9" w:rsidP="00750217">
            <w:pPr>
              <w:pStyle w:val="NoSpacing"/>
              <w:rPr>
                <w:rFonts w:ascii="Arial" w:hAnsi="Arial" w:cs="Arial"/>
                <w:i/>
              </w:rPr>
            </w:pPr>
            <w:r w:rsidRPr="00750217">
              <w:rPr>
                <w:rFonts w:ascii="Arial" w:hAnsi="Arial" w:cs="Arial"/>
              </w:rPr>
              <w:lastRenderedPageBreak/>
              <w:t>Lugner et al. (2010)</w:t>
            </w:r>
            <w:r w:rsidRPr="00750217">
              <w:rPr>
                <w:rFonts w:ascii="Arial" w:hAnsi="Arial" w:cs="Arial"/>
                <w:vertAlign w:val="superscript"/>
              </w:rPr>
              <w:t>10</w:t>
            </w:r>
            <w:r w:rsidRPr="00750217">
              <w:rPr>
                <w:rFonts w:ascii="Arial" w:hAnsi="Arial" w:cs="Arial"/>
                <w:i/>
              </w:rPr>
              <w:t xml:space="preserve"> </w:t>
            </w:r>
          </w:p>
        </w:tc>
        <w:tc>
          <w:tcPr>
            <w:tcW w:w="2149" w:type="dxa"/>
          </w:tcPr>
          <w:p w14:paraId="08C82E85" w14:textId="77777777" w:rsidR="00D32CA9" w:rsidRPr="00750217" w:rsidRDefault="00D32CA9" w:rsidP="00750217">
            <w:pPr>
              <w:pStyle w:val="NoSpacing"/>
              <w:rPr>
                <w:rFonts w:ascii="Arial" w:hAnsi="Arial" w:cs="Arial"/>
              </w:rPr>
            </w:pPr>
            <w:r w:rsidRPr="00750217">
              <w:rPr>
                <w:rFonts w:ascii="Arial" w:hAnsi="Arial" w:cs="Arial"/>
              </w:rPr>
              <w:t xml:space="preserve">To examine the differences and sensitivities to epidemiological factors between static (i.e., decision tree) and dynamic models (i.e., compartmental model) in terms of estimating the incremental cost-effectiveness ratio (cost/ life year gained (LYG)) for the treatment of an influenza pandemic. </w:t>
            </w:r>
          </w:p>
        </w:tc>
        <w:tc>
          <w:tcPr>
            <w:tcW w:w="3827" w:type="dxa"/>
          </w:tcPr>
          <w:p w14:paraId="02AD5E04" w14:textId="77777777" w:rsidR="00D32CA9" w:rsidRPr="00750217" w:rsidRDefault="00D32CA9" w:rsidP="00750217">
            <w:pPr>
              <w:pStyle w:val="NoSpacing"/>
              <w:rPr>
                <w:rFonts w:ascii="Arial" w:hAnsi="Arial" w:cs="Arial"/>
              </w:rPr>
            </w:pPr>
            <w:r w:rsidRPr="00750217">
              <w:rPr>
                <w:rFonts w:ascii="Arial" w:hAnsi="Arial" w:cs="Arial"/>
              </w:rPr>
              <w:t>Effects of treatment in static model based on prevalence of influenza. Dynamic models extend this by modelling the number of individuals whom develop influenza based on the characteristics of the virus, the contact structure in the population and the treatment effects on transmission. To ensure model comparability, prevalence of influenza in the static model was calibrated based on the overall clinical attack rate that was predicted in the dynamic model.</w:t>
            </w:r>
          </w:p>
        </w:tc>
        <w:tc>
          <w:tcPr>
            <w:tcW w:w="4111" w:type="dxa"/>
          </w:tcPr>
          <w:p w14:paraId="4FFC6DAF" w14:textId="77777777" w:rsidR="00D32CA9" w:rsidRPr="00750217" w:rsidRDefault="00D32CA9" w:rsidP="00750217">
            <w:pPr>
              <w:pStyle w:val="NoSpacing"/>
              <w:rPr>
                <w:rFonts w:ascii="Arial" w:hAnsi="Arial" w:cs="Arial"/>
              </w:rPr>
            </w:pPr>
            <w:r w:rsidRPr="00750217">
              <w:rPr>
                <w:rFonts w:ascii="Arial" w:hAnsi="Arial" w:cs="Arial"/>
              </w:rPr>
              <w:t>• Static models predicted 1.4 times higher number of deaths than dynamic model under both treatment strategies.</w:t>
            </w:r>
          </w:p>
          <w:p w14:paraId="2208AF31" w14:textId="77777777" w:rsidR="00D32CA9" w:rsidRPr="00750217" w:rsidRDefault="00D32CA9" w:rsidP="00750217">
            <w:pPr>
              <w:pStyle w:val="NoSpacing"/>
              <w:rPr>
                <w:rFonts w:ascii="Arial" w:hAnsi="Arial" w:cs="Arial"/>
              </w:rPr>
            </w:pPr>
            <w:r w:rsidRPr="00750217">
              <w:rPr>
                <w:rFonts w:ascii="Arial" w:hAnsi="Arial" w:cs="Arial"/>
              </w:rPr>
              <w:t>• In the base case analysis, ICER between modelling approaches were similar:</w:t>
            </w:r>
          </w:p>
          <w:p w14:paraId="4235A266" w14:textId="77777777" w:rsidR="00D32CA9" w:rsidRPr="00750217" w:rsidRDefault="00D32CA9" w:rsidP="00750217">
            <w:pPr>
              <w:pStyle w:val="NoSpacing"/>
              <w:rPr>
                <w:rFonts w:ascii="Arial" w:hAnsi="Arial" w:cs="Arial"/>
              </w:rPr>
            </w:pPr>
            <w:r w:rsidRPr="00750217">
              <w:rPr>
                <w:rFonts w:ascii="Arial" w:hAnsi="Arial" w:cs="Arial"/>
              </w:rPr>
              <w:t xml:space="preserve">   Static model: €1695/ LYG</w:t>
            </w:r>
          </w:p>
          <w:p w14:paraId="1EA3F45B" w14:textId="77777777" w:rsidR="00D32CA9" w:rsidRPr="00750217" w:rsidRDefault="00D32CA9" w:rsidP="00750217">
            <w:pPr>
              <w:pStyle w:val="NoSpacing"/>
              <w:ind w:left="176" w:hanging="176"/>
              <w:rPr>
                <w:rFonts w:ascii="Arial" w:hAnsi="Arial" w:cs="Arial"/>
              </w:rPr>
            </w:pPr>
            <w:r w:rsidRPr="00750217">
              <w:rPr>
                <w:rFonts w:ascii="Arial" w:hAnsi="Arial" w:cs="Arial"/>
              </w:rPr>
              <w:t xml:space="preserve">   Dynamic model: €1637/ LYG </w:t>
            </w:r>
          </w:p>
          <w:p w14:paraId="12E1FD9C" w14:textId="77777777" w:rsidR="00D32CA9" w:rsidRPr="00750217" w:rsidRDefault="00D32CA9" w:rsidP="00750217">
            <w:pPr>
              <w:pStyle w:val="NoSpacing"/>
              <w:rPr>
                <w:rFonts w:ascii="Arial" w:hAnsi="Arial" w:cs="Arial"/>
              </w:rPr>
            </w:pPr>
            <w:r w:rsidRPr="00750217">
              <w:rPr>
                <w:rFonts w:ascii="Arial" w:hAnsi="Arial" w:cs="Arial"/>
              </w:rPr>
              <w:t>• Estimates between the two modelling approaches differed for:</w:t>
            </w:r>
          </w:p>
          <w:p w14:paraId="02CB0625" w14:textId="77777777" w:rsidR="00D32CA9" w:rsidRPr="00750217" w:rsidRDefault="00D32CA9" w:rsidP="00750217">
            <w:pPr>
              <w:pStyle w:val="NoSpacing"/>
              <w:rPr>
                <w:rFonts w:ascii="Arial" w:hAnsi="Arial" w:cs="Arial"/>
              </w:rPr>
            </w:pPr>
            <w:r w:rsidRPr="00750217">
              <w:rPr>
                <w:rFonts w:ascii="Arial" w:hAnsi="Arial" w:cs="Arial"/>
              </w:rPr>
              <w:t xml:space="preserve"> i) Drug usage: lower use of treatment led to divergence with dynamic model predicting a higher ICER than the static model.</w:t>
            </w:r>
          </w:p>
          <w:p w14:paraId="41B75CF5" w14:textId="77777777" w:rsidR="00D32CA9" w:rsidRPr="00750217" w:rsidRDefault="00D32CA9" w:rsidP="00750217">
            <w:pPr>
              <w:pStyle w:val="NoSpacing"/>
              <w:rPr>
                <w:rFonts w:ascii="Arial" w:hAnsi="Arial" w:cs="Arial"/>
              </w:rPr>
            </w:pPr>
            <w:r w:rsidRPr="00750217">
              <w:rPr>
                <w:rFonts w:ascii="Arial" w:hAnsi="Arial" w:cs="Arial"/>
              </w:rPr>
              <w:t>ii) Size of epidemic/ clinical attack rate: ICER in dynamic model is sensitive to this parameter but remains constant in static model.</w:t>
            </w:r>
          </w:p>
        </w:tc>
        <w:tc>
          <w:tcPr>
            <w:tcW w:w="2836" w:type="dxa"/>
          </w:tcPr>
          <w:p w14:paraId="32760098" w14:textId="77777777" w:rsidR="00D32CA9" w:rsidRPr="00750217" w:rsidRDefault="00D32CA9" w:rsidP="00750217">
            <w:pPr>
              <w:pStyle w:val="NoSpacing"/>
              <w:rPr>
                <w:rFonts w:ascii="Arial" w:hAnsi="Arial" w:cs="Arial"/>
              </w:rPr>
            </w:pPr>
            <w:r w:rsidRPr="00750217">
              <w:rPr>
                <w:rFonts w:ascii="Arial" w:hAnsi="Arial" w:cs="Arial"/>
              </w:rPr>
              <w:t>• Both models led to the same conclusion as ICER&lt; €20,000/LYG, even across different scenarios (e.g., drug usage, pandemic size). However, if a different threshold was use, recommendation may differ.</w:t>
            </w:r>
          </w:p>
        </w:tc>
      </w:tr>
      <w:tr w:rsidR="00D32CA9" w:rsidRPr="00750217" w14:paraId="7061F690" w14:textId="77777777" w:rsidTr="00CE57FD">
        <w:tc>
          <w:tcPr>
            <w:tcW w:w="1532" w:type="dxa"/>
          </w:tcPr>
          <w:p w14:paraId="7A7EB14B" w14:textId="77777777" w:rsidR="00D32CA9" w:rsidRPr="00750217" w:rsidRDefault="00D32CA9" w:rsidP="00750217">
            <w:pPr>
              <w:pStyle w:val="NoSpacing"/>
              <w:rPr>
                <w:rFonts w:ascii="Arial" w:hAnsi="Arial" w:cs="Arial"/>
              </w:rPr>
            </w:pPr>
            <w:r w:rsidRPr="00750217">
              <w:rPr>
                <w:rFonts w:ascii="Arial" w:hAnsi="Arial" w:cs="Arial"/>
              </w:rPr>
              <w:t>Welte et al. (2005)</w:t>
            </w:r>
            <w:r w:rsidRPr="00750217">
              <w:rPr>
                <w:rFonts w:ascii="Arial" w:hAnsi="Arial" w:cs="Arial"/>
                <w:vertAlign w:val="superscript"/>
              </w:rPr>
              <w:t>14</w:t>
            </w:r>
            <w:r w:rsidRPr="00750217">
              <w:rPr>
                <w:rFonts w:ascii="Arial" w:hAnsi="Arial" w:cs="Arial"/>
              </w:rPr>
              <w:t xml:space="preserve"> </w:t>
            </w:r>
          </w:p>
        </w:tc>
        <w:tc>
          <w:tcPr>
            <w:tcW w:w="2149" w:type="dxa"/>
          </w:tcPr>
          <w:p w14:paraId="6964928A" w14:textId="77777777" w:rsidR="00D32CA9" w:rsidRPr="00750217" w:rsidRDefault="00D32CA9" w:rsidP="00750217">
            <w:pPr>
              <w:pStyle w:val="NoSpacing"/>
              <w:rPr>
                <w:rFonts w:ascii="Arial" w:hAnsi="Arial" w:cs="Arial"/>
              </w:rPr>
            </w:pPr>
            <w:r w:rsidRPr="00750217">
              <w:rPr>
                <w:rFonts w:ascii="Arial" w:hAnsi="Arial" w:cs="Arial"/>
              </w:rPr>
              <w:t>To compare static (i.e., decision tree) vs. dynamic models (i.e., system dynamics) in terms of the type of data required, the computed results and model parameter’s sensitivity.</w:t>
            </w:r>
          </w:p>
        </w:tc>
        <w:tc>
          <w:tcPr>
            <w:tcW w:w="3827" w:type="dxa"/>
          </w:tcPr>
          <w:p w14:paraId="5256A18E" w14:textId="77777777" w:rsidR="00D32CA9" w:rsidRPr="00750217" w:rsidRDefault="00D32CA9" w:rsidP="00750217">
            <w:pPr>
              <w:pStyle w:val="NoSpacing"/>
              <w:rPr>
                <w:rFonts w:ascii="Arial" w:hAnsi="Arial" w:cs="Arial"/>
              </w:rPr>
            </w:pPr>
            <w:r w:rsidRPr="00750217">
              <w:rPr>
                <w:rFonts w:ascii="Arial" w:hAnsi="Arial" w:cs="Arial"/>
              </w:rPr>
              <w:t>The dynamic model simulates prevalence of the disease according to disease characteristic, patient behaviour and the treatment. This parameter varies with time. The static model requires prevalence of the disease as a fixed input variable that remains constant. To ensure model comparability, the number of tested women per year was calculated in the dynamic model, and calibrated to the static model.</w:t>
            </w:r>
          </w:p>
        </w:tc>
        <w:tc>
          <w:tcPr>
            <w:tcW w:w="4111" w:type="dxa"/>
          </w:tcPr>
          <w:p w14:paraId="6080B43A" w14:textId="77777777" w:rsidR="00D32CA9" w:rsidRPr="00750217" w:rsidRDefault="00D32CA9" w:rsidP="00750217">
            <w:pPr>
              <w:pStyle w:val="NoSpacing"/>
              <w:rPr>
                <w:rFonts w:ascii="Arial" w:hAnsi="Arial" w:cs="Arial"/>
              </w:rPr>
            </w:pPr>
            <w:r w:rsidRPr="00750217">
              <w:rPr>
                <w:rFonts w:ascii="Arial" w:hAnsi="Arial" w:cs="Arial"/>
              </w:rPr>
              <w:t>• Static model predicted fewer negative health outcomes prevented and lower averted costs</w:t>
            </w:r>
          </w:p>
          <w:p w14:paraId="448F07A3" w14:textId="77777777" w:rsidR="00D32CA9" w:rsidRPr="00750217" w:rsidRDefault="00D32CA9" w:rsidP="00750217">
            <w:pPr>
              <w:pStyle w:val="NoSpacing"/>
              <w:rPr>
                <w:rFonts w:ascii="Arial" w:hAnsi="Arial" w:cs="Arial"/>
              </w:rPr>
            </w:pPr>
            <w:r w:rsidRPr="00750217">
              <w:rPr>
                <w:rFonts w:ascii="Arial" w:hAnsi="Arial" w:cs="Arial"/>
              </w:rPr>
              <w:t xml:space="preserve">   Net costs: </w:t>
            </w:r>
          </w:p>
          <w:p w14:paraId="3E24C7A4" w14:textId="77777777" w:rsidR="00D32CA9" w:rsidRPr="00750217" w:rsidRDefault="00D32CA9" w:rsidP="00750217">
            <w:pPr>
              <w:pStyle w:val="NoSpacing"/>
              <w:rPr>
                <w:rFonts w:ascii="Arial" w:hAnsi="Arial" w:cs="Arial"/>
              </w:rPr>
            </w:pPr>
            <w:r w:rsidRPr="00750217">
              <w:rPr>
                <w:rFonts w:ascii="Arial" w:hAnsi="Arial" w:cs="Arial"/>
              </w:rPr>
              <w:t xml:space="preserve">    Static: $43,040</w:t>
            </w:r>
          </w:p>
          <w:p w14:paraId="240BA6BC" w14:textId="77777777" w:rsidR="00D32CA9" w:rsidRPr="00750217" w:rsidRDefault="00D32CA9" w:rsidP="00750217">
            <w:pPr>
              <w:pStyle w:val="NoSpacing"/>
              <w:rPr>
                <w:rFonts w:ascii="Arial" w:hAnsi="Arial" w:cs="Arial"/>
              </w:rPr>
            </w:pPr>
            <w:r w:rsidRPr="00750217">
              <w:rPr>
                <w:rFonts w:ascii="Arial" w:hAnsi="Arial" w:cs="Arial"/>
              </w:rPr>
              <w:t xml:space="preserve">    Dynamic]: $-78,800</w:t>
            </w:r>
          </w:p>
          <w:p w14:paraId="6E085110" w14:textId="77777777" w:rsidR="00D32CA9" w:rsidRPr="00750217" w:rsidRDefault="00D32CA9" w:rsidP="00750217">
            <w:pPr>
              <w:pStyle w:val="NoSpacing"/>
              <w:rPr>
                <w:rFonts w:ascii="Arial" w:hAnsi="Arial" w:cs="Arial"/>
              </w:rPr>
            </w:pPr>
            <w:r w:rsidRPr="00750217">
              <w:rPr>
                <w:rFonts w:ascii="Arial" w:hAnsi="Arial" w:cs="Arial"/>
              </w:rPr>
              <w:t xml:space="preserve">   Net outcomes:</w:t>
            </w:r>
          </w:p>
          <w:p w14:paraId="501AB9B0" w14:textId="77777777" w:rsidR="00D32CA9" w:rsidRPr="00750217" w:rsidRDefault="00D32CA9" w:rsidP="00750217">
            <w:pPr>
              <w:pStyle w:val="NoSpacing"/>
              <w:rPr>
                <w:rFonts w:ascii="Arial" w:hAnsi="Arial" w:cs="Arial"/>
              </w:rPr>
            </w:pPr>
            <w:r w:rsidRPr="00750217">
              <w:rPr>
                <w:rFonts w:ascii="Arial" w:hAnsi="Arial" w:cs="Arial"/>
              </w:rPr>
              <w:t xml:space="preserve">     Static: 62</w:t>
            </w:r>
          </w:p>
          <w:p w14:paraId="2C527DEA" w14:textId="77777777" w:rsidR="00D32CA9" w:rsidRPr="00750217" w:rsidRDefault="00D32CA9" w:rsidP="00750217">
            <w:pPr>
              <w:pStyle w:val="NoSpacing"/>
              <w:rPr>
                <w:rFonts w:ascii="Arial" w:hAnsi="Arial" w:cs="Arial"/>
              </w:rPr>
            </w:pPr>
            <w:r w:rsidRPr="00750217">
              <w:rPr>
                <w:rFonts w:ascii="Arial" w:hAnsi="Arial" w:cs="Arial"/>
              </w:rPr>
              <w:t xml:space="preserve">     Dynamic: 123</w:t>
            </w:r>
          </w:p>
          <w:p w14:paraId="73B53FD7" w14:textId="77777777" w:rsidR="00D32CA9" w:rsidRPr="00750217" w:rsidRDefault="00D32CA9" w:rsidP="00750217">
            <w:pPr>
              <w:pStyle w:val="NoSpacing"/>
              <w:rPr>
                <w:rFonts w:ascii="Arial" w:hAnsi="Arial" w:cs="Arial"/>
              </w:rPr>
            </w:pPr>
            <w:r w:rsidRPr="00750217">
              <w:rPr>
                <w:rFonts w:ascii="Arial" w:hAnsi="Arial" w:cs="Arial"/>
              </w:rPr>
              <w:t>• ICER, in all the scenarios studied, were divergent:</w:t>
            </w:r>
          </w:p>
          <w:p w14:paraId="0B5F000A" w14:textId="77777777" w:rsidR="00D32CA9" w:rsidRPr="00750217" w:rsidRDefault="00D32CA9" w:rsidP="00750217">
            <w:pPr>
              <w:pStyle w:val="NoSpacing"/>
              <w:ind w:left="318" w:hanging="284"/>
              <w:rPr>
                <w:rFonts w:ascii="Arial" w:hAnsi="Arial" w:cs="Arial"/>
              </w:rPr>
            </w:pPr>
            <w:r w:rsidRPr="00750217">
              <w:rPr>
                <w:rFonts w:ascii="Arial" w:hAnsi="Arial" w:cs="Arial"/>
              </w:rPr>
              <w:t xml:space="preserve">   Static model: $700/ major outcome averted</w:t>
            </w:r>
          </w:p>
          <w:p w14:paraId="56912685" w14:textId="77777777" w:rsidR="00D32CA9" w:rsidRPr="00750217" w:rsidRDefault="00D32CA9" w:rsidP="00750217">
            <w:pPr>
              <w:pStyle w:val="NoSpacing"/>
              <w:ind w:left="318" w:hanging="284"/>
              <w:rPr>
                <w:rFonts w:ascii="Arial" w:hAnsi="Arial" w:cs="Arial"/>
              </w:rPr>
            </w:pPr>
            <w:r w:rsidRPr="00750217">
              <w:rPr>
                <w:rFonts w:ascii="Arial" w:hAnsi="Arial" w:cs="Arial"/>
              </w:rPr>
              <w:t xml:space="preserve">   Dynamic model: Dominant</w:t>
            </w:r>
          </w:p>
          <w:p w14:paraId="197FA093" w14:textId="77777777" w:rsidR="00D32CA9" w:rsidRPr="00750217" w:rsidRDefault="00D32CA9" w:rsidP="00750217">
            <w:pPr>
              <w:pStyle w:val="NoSpacing"/>
              <w:rPr>
                <w:rFonts w:ascii="Arial" w:hAnsi="Arial" w:cs="Arial"/>
              </w:rPr>
            </w:pPr>
            <w:r w:rsidRPr="00750217">
              <w:rPr>
                <w:rFonts w:ascii="Arial" w:hAnsi="Arial" w:cs="Arial"/>
              </w:rPr>
              <w:t xml:space="preserve">• Dynamic model sensitive to parameters that affect force of infection (e.g., screening duration, contact </w:t>
            </w:r>
            <w:r w:rsidRPr="00750217">
              <w:rPr>
                <w:rFonts w:ascii="Arial" w:hAnsi="Arial" w:cs="Arial"/>
              </w:rPr>
              <w:lastRenderedPageBreak/>
              <w:t>networks); static model is insensitive to such parameters.</w:t>
            </w:r>
          </w:p>
        </w:tc>
        <w:tc>
          <w:tcPr>
            <w:tcW w:w="2836" w:type="dxa"/>
          </w:tcPr>
          <w:p w14:paraId="503FDC3A" w14:textId="77777777" w:rsidR="00D32CA9" w:rsidRPr="00750217" w:rsidRDefault="00D32CA9" w:rsidP="00750217">
            <w:pPr>
              <w:pStyle w:val="NoSpacing"/>
              <w:rPr>
                <w:rFonts w:ascii="Arial" w:hAnsi="Arial" w:cs="Arial"/>
              </w:rPr>
            </w:pPr>
            <w:r w:rsidRPr="00750217">
              <w:rPr>
                <w:rFonts w:ascii="Arial" w:hAnsi="Arial" w:cs="Arial"/>
              </w:rPr>
              <w:lastRenderedPageBreak/>
              <w:t>• Dynamic models and static models lead to very different results.</w:t>
            </w:r>
          </w:p>
          <w:p w14:paraId="3CF07915" w14:textId="77777777" w:rsidR="00D32CA9" w:rsidRPr="00750217" w:rsidRDefault="00D32CA9" w:rsidP="00750217">
            <w:pPr>
              <w:pStyle w:val="NoSpacing"/>
              <w:rPr>
                <w:rFonts w:ascii="Arial" w:hAnsi="Arial" w:cs="Arial"/>
              </w:rPr>
            </w:pPr>
            <w:r w:rsidRPr="00750217">
              <w:rPr>
                <w:rFonts w:ascii="Arial" w:hAnsi="Arial" w:cs="Arial"/>
              </w:rPr>
              <w:t>• Static models identified the incorrect optimal age group to target screening.</w:t>
            </w:r>
          </w:p>
        </w:tc>
      </w:tr>
      <w:tr w:rsidR="00D32CA9" w:rsidRPr="00750217" w14:paraId="0D916A27" w14:textId="77777777" w:rsidTr="00CE57FD">
        <w:tc>
          <w:tcPr>
            <w:tcW w:w="1532" w:type="dxa"/>
          </w:tcPr>
          <w:p w14:paraId="793CEDA4" w14:textId="77777777" w:rsidR="00D32CA9" w:rsidRPr="00750217" w:rsidRDefault="00D32CA9" w:rsidP="00750217">
            <w:pPr>
              <w:pStyle w:val="NoSpacing"/>
              <w:rPr>
                <w:rFonts w:ascii="Arial" w:hAnsi="Arial" w:cs="Arial"/>
                <w:i/>
              </w:rPr>
            </w:pPr>
            <w:r w:rsidRPr="00750217">
              <w:rPr>
                <w:rFonts w:ascii="Arial" w:hAnsi="Arial" w:cs="Arial"/>
              </w:rPr>
              <w:lastRenderedPageBreak/>
              <w:t>Chrosny et al. (2013)</w:t>
            </w:r>
            <w:r w:rsidRPr="00750217">
              <w:rPr>
                <w:rFonts w:ascii="Arial" w:hAnsi="Arial" w:cs="Arial"/>
                <w:vertAlign w:val="superscript"/>
              </w:rPr>
              <w:t>17</w:t>
            </w:r>
            <w:r w:rsidRPr="00750217">
              <w:rPr>
                <w:rFonts w:ascii="Arial" w:hAnsi="Arial" w:cs="Arial"/>
                <w:i/>
              </w:rPr>
              <w:t xml:space="preserve"> </w:t>
            </w:r>
          </w:p>
        </w:tc>
        <w:tc>
          <w:tcPr>
            <w:tcW w:w="2149" w:type="dxa"/>
          </w:tcPr>
          <w:p w14:paraId="3175AC2F" w14:textId="77777777" w:rsidR="00D32CA9" w:rsidRPr="00750217" w:rsidRDefault="00D32CA9" w:rsidP="00750217">
            <w:pPr>
              <w:pStyle w:val="NoSpacing"/>
              <w:rPr>
                <w:rFonts w:ascii="Arial" w:hAnsi="Arial" w:cs="Arial"/>
              </w:rPr>
            </w:pPr>
            <w:r w:rsidRPr="00750217">
              <w:rPr>
                <w:rFonts w:ascii="Arial" w:hAnsi="Arial" w:cs="Arial"/>
              </w:rPr>
              <w:t>To assess the bias in costs, QALYs and ICER between Markov cohort models and DES.</w:t>
            </w:r>
          </w:p>
        </w:tc>
        <w:tc>
          <w:tcPr>
            <w:tcW w:w="3827" w:type="dxa"/>
          </w:tcPr>
          <w:p w14:paraId="0A5B4771" w14:textId="77777777" w:rsidR="00D32CA9" w:rsidRPr="00750217" w:rsidRDefault="00D32CA9" w:rsidP="00750217">
            <w:pPr>
              <w:pStyle w:val="NoSpacing"/>
              <w:rPr>
                <w:rFonts w:ascii="Arial" w:hAnsi="Arial" w:cs="Arial"/>
              </w:rPr>
            </w:pPr>
            <w:r w:rsidRPr="00750217">
              <w:rPr>
                <w:rFonts w:ascii="Arial" w:hAnsi="Arial" w:cs="Arial"/>
              </w:rPr>
              <w:t>None described</w:t>
            </w:r>
          </w:p>
        </w:tc>
        <w:tc>
          <w:tcPr>
            <w:tcW w:w="4111" w:type="dxa"/>
          </w:tcPr>
          <w:p w14:paraId="6AD06EA6" w14:textId="77777777" w:rsidR="00D32CA9" w:rsidRPr="00750217" w:rsidRDefault="00D32CA9" w:rsidP="00750217">
            <w:pPr>
              <w:pStyle w:val="NoSpacing"/>
              <w:rPr>
                <w:rFonts w:ascii="Arial" w:hAnsi="Arial" w:cs="Arial"/>
              </w:rPr>
            </w:pPr>
            <w:r w:rsidRPr="00750217">
              <w:rPr>
                <w:rFonts w:ascii="Arial" w:hAnsi="Arial" w:cs="Arial"/>
              </w:rPr>
              <w:t>• Bias in costs and QALYs introduced by Markov cohort models were reduced with shorter time cycles: cost bias fell from 14% to 1% when time cycle changed from one year to one month. Difference in QALY between modelling approaches were &lt;1% irrespective of duration of time cycles.</w:t>
            </w:r>
          </w:p>
          <w:p w14:paraId="5931C3C6" w14:textId="77777777" w:rsidR="00D32CA9" w:rsidRPr="00750217" w:rsidRDefault="00D32CA9" w:rsidP="00750217">
            <w:pPr>
              <w:pStyle w:val="NoSpacing"/>
              <w:rPr>
                <w:rFonts w:ascii="Arial" w:hAnsi="Arial" w:cs="Arial"/>
              </w:rPr>
            </w:pPr>
            <w:r w:rsidRPr="00750217">
              <w:rPr>
                <w:rFonts w:ascii="Arial" w:hAnsi="Arial" w:cs="Arial"/>
              </w:rPr>
              <w:t>• Bias in ICER: 2.4%-9.6% when Markov cohort time cycles were one year in duration; 0.6%-5.4% when one month time cycles.</w:t>
            </w:r>
          </w:p>
        </w:tc>
        <w:tc>
          <w:tcPr>
            <w:tcW w:w="2836" w:type="dxa"/>
          </w:tcPr>
          <w:p w14:paraId="65306B4E" w14:textId="77777777" w:rsidR="00D32CA9" w:rsidRPr="00750217" w:rsidRDefault="00D32CA9" w:rsidP="00750217">
            <w:pPr>
              <w:pStyle w:val="NoSpacing"/>
              <w:rPr>
                <w:rFonts w:ascii="Arial" w:hAnsi="Arial" w:cs="Arial"/>
              </w:rPr>
            </w:pPr>
            <w:r w:rsidRPr="00750217">
              <w:rPr>
                <w:rFonts w:ascii="Arial" w:hAnsi="Arial" w:cs="Arial"/>
              </w:rPr>
              <w:t>None described although recommends that if ICER in Markov cohort model are close to the willingness-to-pay threshold, either the cycle length should be reduced in the Markov cohort model or a DES should be built.</w:t>
            </w:r>
          </w:p>
        </w:tc>
      </w:tr>
      <w:tr w:rsidR="00D32CA9" w:rsidRPr="00750217" w14:paraId="4C6B0DBD" w14:textId="77777777" w:rsidTr="00CE57FD">
        <w:tc>
          <w:tcPr>
            <w:tcW w:w="1532" w:type="dxa"/>
          </w:tcPr>
          <w:p w14:paraId="1EA21357" w14:textId="77777777" w:rsidR="00D32CA9" w:rsidRPr="00750217" w:rsidRDefault="00D32CA9" w:rsidP="00750217">
            <w:pPr>
              <w:pStyle w:val="NoSpacing"/>
              <w:rPr>
                <w:rFonts w:ascii="Arial" w:hAnsi="Arial" w:cs="Arial"/>
                <w:i/>
              </w:rPr>
            </w:pPr>
            <w:r w:rsidRPr="00750217">
              <w:rPr>
                <w:rFonts w:ascii="Arial" w:hAnsi="Arial" w:cs="Arial"/>
              </w:rPr>
              <w:t>Karnon (2003)</w:t>
            </w:r>
            <w:r w:rsidRPr="00750217">
              <w:rPr>
                <w:rFonts w:ascii="Arial" w:hAnsi="Arial" w:cs="Arial"/>
                <w:vertAlign w:val="superscript"/>
              </w:rPr>
              <w:t>16</w:t>
            </w:r>
          </w:p>
        </w:tc>
        <w:tc>
          <w:tcPr>
            <w:tcW w:w="2149" w:type="dxa"/>
          </w:tcPr>
          <w:p w14:paraId="4ACCBAC9" w14:textId="77777777" w:rsidR="00D32CA9" w:rsidRPr="00750217" w:rsidRDefault="00D32CA9" w:rsidP="00750217">
            <w:pPr>
              <w:pStyle w:val="NoSpacing"/>
              <w:rPr>
                <w:rFonts w:ascii="Arial" w:hAnsi="Arial" w:cs="Arial"/>
              </w:rPr>
            </w:pPr>
            <w:r w:rsidRPr="00750217">
              <w:rPr>
                <w:rFonts w:ascii="Arial" w:hAnsi="Arial" w:cs="Arial"/>
              </w:rPr>
              <w:t xml:space="preserve">To compare between a Markov cohort model and a DES in terms of: </w:t>
            </w:r>
          </w:p>
          <w:p w14:paraId="2B26841E" w14:textId="77777777" w:rsidR="00D32CA9" w:rsidRPr="00750217" w:rsidRDefault="00D32CA9" w:rsidP="00750217">
            <w:pPr>
              <w:pStyle w:val="NoSpacing"/>
              <w:rPr>
                <w:rFonts w:ascii="Arial" w:hAnsi="Arial" w:cs="Arial"/>
              </w:rPr>
            </w:pPr>
            <w:r w:rsidRPr="00750217">
              <w:rPr>
                <w:rFonts w:ascii="Arial" w:hAnsi="Arial" w:cs="Arial"/>
              </w:rPr>
              <w:t xml:space="preserve">i) processes (i.e., flexibility [how well reality of patient pathways modelled], and analytic inputs [ease and feasibility of constructing the model]); and </w:t>
            </w:r>
          </w:p>
          <w:p w14:paraId="7FA7373B" w14:textId="77777777" w:rsidR="00D32CA9" w:rsidRPr="00750217" w:rsidRDefault="00D32CA9" w:rsidP="00750217">
            <w:pPr>
              <w:pStyle w:val="NoSpacing"/>
              <w:rPr>
                <w:rFonts w:ascii="Arial" w:hAnsi="Arial" w:cs="Arial"/>
              </w:rPr>
            </w:pPr>
            <w:r w:rsidRPr="00750217">
              <w:rPr>
                <w:rFonts w:ascii="Arial" w:hAnsi="Arial" w:cs="Arial"/>
              </w:rPr>
              <w:t>ii) outputs (e.g., representation of disease progression, cost-effectiveness).</w:t>
            </w:r>
          </w:p>
        </w:tc>
        <w:tc>
          <w:tcPr>
            <w:tcW w:w="3827" w:type="dxa"/>
          </w:tcPr>
          <w:p w14:paraId="4CFEC573" w14:textId="77777777" w:rsidR="00D32CA9" w:rsidRPr="00750217" w:rsidRDefault="00D32CA9" w:rsidP="00750217">
            <w:pPr>
              <w:pStyle w:val="NoSpacing"/>
              <w:rPr>
                <w:rFonts w:ascii="Arial" w:hAnsi="Arial" w:cs="Arial"/>
              </w:rPr>
            </w:pPr>
            <w:r w:rsidRPr="00750217">
              <w:rPr>
                <w:rFonts w:ascii="Arial" w:hAnsi="Arial" w:cs="Arial"/>
              </w:rPr>
              <w:t xml:space="preserve">• Structural difference in how toxicity is incorporated. As three types of drug-induced toxicities exist, these were incorporated as separate health state events with a total of seven toxicity health states to represent all the possible permutations in the Markov cohort model (due to Markovian assumption) whereas the DES model incorporated toxicity as an attribute within a single health state. </w:t>
            </w:r>
          </w:p>
          <w:p w14:paraId="64E99FB9" w14:textId="77777777" w:rsidR="00D32CA9" w:rsidRPr="00750217" w:rsidRDefault="00D32CA9" w:rsidP="00750217">
            <w:pPr>
              <w:pStyle w:val="NoSpacing"/>
              <w:rPr>
                <w:rFonts w:ascii="Arial" w:hAnsi="Arial" w:cs="Arial"/>
              </w:rPr>
            </w:pPr>
            <w:r w:rsidRPr="00750217">
              <w:rPr>
                <w:rFonts w:ascii="Arial" w:hAnsi="Arial" w:cs="Arial"/>
              </w:rPr>
              <w:t>• Disease progression in a Markov cohort model was based on transformation of data to constant transition probabilities while a DES incorporated it in its existing format (i.e., survival curve). DES facilitated a more flexible representation of the available data.</w:t>
            </w:r>
          </w:p>
        </w:tc>
        <w:tc>
          <w:tcPr>
            <w:tcW w:w="4111" w:type="dxa"/>
          </w:tcPr>
          <w:p w14:paraId="71A158F7" w14:textId="77777777" w:rsidR="00D32CA9" w:rsidRPr="00750217" w:rsidRDefault="00D32CA9" w:rsidP="00750217">
            <w:pPr>
              <w:pStyle w:val="NoSpacing"/>
              <w:rPr>
                <w:rFonts w:ascii="Arial" w:hAnsi="Arial" w:cs="Arial"/>
              </w:rPr>
            </w:pPr>
            <w:r w:rsidRPr="00750217">
              <w:rPr>
                <w:rFonts w:ascii="Arial" w:hAnsi="Arial" w:cs="Arial"/>
              </w:rPr>
              <w:t xml:space="preserve">• The final analysis took 1 hour and 3 days to run for the Markov cohort model and the DES, respectively. </w:t>
            </w:r>
          </w:p>
          <w:p w14:paraId="55DEF6FD" w14:textId="77777777" w:rsidR="00D32CA9" w:rsidRPr="00750217" w:rsidRDefault="00D32CA9" w:rsidP="00750217">
            <w:pPr>
              <w:pStyle w:val="NoSpacing"/>
              <w:rPr>
                <w:rFonts w:ascii="Arial" w:hAnsi="Arial" w:cs="Arial"/>
              </w:rPr>
            </w:pPr>
            <w:r w:rsidRPr="00750217">
              <w:rPr>
                <w:rFonts w:ascii="Arial" w:hAnsi="Arial" w:cs="Arial"/>
              </w:rPr>
              <w:t>• Variations in outputs were in the same direction with DES providing higher estimates:</w:t>
            </w:r>
          </w:p>
          <w:p w14:paraId="65B61A1B" w14:textId="77777777" w:rsidR="00D32CA9" w:rsidRPr="00750217" w:rsidRDefault="00D32CA9" w:rsidP="00750217">
            <w:pPr>
              <w:pStyle w:val="NoSpacing"/>
              <w:rPr>
                <w:rFonts w:ascii="Arial" w:hAnsi="Arial" w:cs="Arial"/>
              </w:rPr>
            </w:pPr>
            <w:r w:rsidRPr="00750217">
              <w:rPr>
                <w:rFonts w:ascii="Arial" w:hAnsi="Arial" w:cs="Arial"/>
              </w:rPr>
              <w:t xml:space="preserve">  Costs [Markov/ DES]:</w:t>
            </w:r>
          </w:p>
          <w:p w14:paraId="1614619E" w14:textId="77777777" w:rsidR="00D32CA9" w:rsidRPr="00750217" w:rsidRDefault="00D32CA9" w:rsidP="00750217">
            <w:pPr>
              <w:pStyle w:val="NoSpacing"/>
              <w:rPr>
                <w:rFonts w:ascii="Arial" w:hAnsi="Arial" w:cs="Arial"/>
              </w:rPr>
            </w:pPr>
            <w:r w:rsidRPr="00750217">
              <w:rPr>
                <w:rFonts w:ascii="Arial" w:hAnsi="Arial" w:cs="Arial"/>
              </w:rPr>
              <w:t xml:space="preserve">    New: ₤8740/ ₤9146</w:t>
            </w:r>
          </w:p>
          <w:p w14:paraId="26F19BC7" w14:textId="77777777" w:rsidR="00D32CA9" w:rsidRPr="00750217" w:rsidRDefault="00D32CA9" w:rsidP="00750217">
            <w:pPr>
              <w:pStyle w:val="NoSpacing"/>
              <w:rPr>
                <w:rFonts w:ascii="Arial" w:hAnsi="Arial" w:cs="Arial"/>
              </w:rPr>
            </w:pPr>
            <w:r w:rsidRPr="00750217">
              <w:rPr>
                <w:rFonts w:ascii="Arial" w:hAnsi="Arial" w:cs="Arial"/>
              </w:rPr>
              <w:t xml:space="preserve">    Standard: ₤6721/ ₤7115</w:t>
            </w:r>
          </w:p>
          <w:p w14:paraId="1DF1EFAC" w14:textId="77777777" w:rsidR="00D32CA9" w:rsidRPr="00750217" w:rsidRDefault="00D32CA9" w:rsidP="00750217">
            <w:pPr>
              <w:pStyle w:val="NoSpacing"/>
              <w:rPr>
                <w:rFonts w:ascii="Arial" w:hAnsi="Arial" w:cs="Arial"/>
              </w:rPr>
            </w:pPr>
            <w:r w:rsidRPr="00750217">
              <w:rPr>
                <w:rFonts w:ascii="Arial" w:hAnsi="Arial" w:cs="Arial"/>
              </w:rPr>
              <w:t xml:space="preserve">  QALYs [Markov/ DES]:</w:t>
            </w:r>
          </w:p>
          <w:p w14:paraId="65844CCF" w14:textId="77777777" w:rsidR="00D32CA9" w:rsidRPr="00750217" w:rsidRDefault="00D32CA9" w:rsidP="00750217">
            <w:pPr>
              <w:pStyle w:val="NoSpacing"/>
              <w:rPr>
                <w:rFonts w:ascii="Arial" w:hAnsi="Arial" w:cs="Arial"/>
              </w:rPr>
            </w:pPr>
            <w:r w:rsidRPr="00750217">
              <w:rPr>
                <w:rFonts w:ascii="Arial" w:hAnsi="Arial" w:cs="Arial"/>
              </w:rPr>
              <w:t xml:space="preserve">    New: 12.00/ 12.14</w:t>
            </w:r>
          </w:p>
          <w:p w14:paraId="1F838B4D" w14:textId="77777777" w:rsidR="00D32CA9" w:rsidRPr="00750217" w:rsidRDefault="00D32CA9" w:rsidP="00750217">
            <w:pPr>
              <w:pStyle w:val="NoSpacing"/>
              <w:rPr>
                <w:rFonts w:ascii="Arial" w:hAnsi="Arial" w:cs="Arial"/>
              </w:rPr>
            </w:pPr>
            <w:r w:rsidRPr="00750217">
              <w:rPr>
                <w:rFonts w:ascii="Arial" w:hAnsi="Arial" w:cs="Arial"/>
              </w:rPr>
              <w:t xml:space="preserve">    Standard: 11.40/ 11.56</w:t>
            </w:r>
          </w:p>
          <w:p w14:paraId="1483C43E" w14:textId="77777777" w:rsidR="00D32CA9" w:rsidRPr="00750217" w:rsidRDefault="00D32CA9" w:rsidP="00750217">
            <w:pPr>
              <w:pStyle w:val="NoSpacing"/>
              <w:rPr>
                <w:rFonts w:ascii="Arial" w:hAnsi="Arial" w:cs="Arial"/>
              </w:rPr>
            </w:pPr>
            <w:r w:rsidRPr="00750217">
              <w:rPr>
                <w:rFonts w:ascii="Arial" w:hAnsi="Arial" w:cs="Arial"/>
              </w:rPr>
              <w:t>• Similar ICER:</w:t>
            </w:r>
          </w:p>
          <w:p w14:paraId="1E0C4C00" w14:textId="77777777" w:rsidR="00D32CA9" w:rsidRPr="00750217" w:rsidRDefault="00D32CA9" w:rsidP="00750217">
            <w:pPr>
              <w:pStyle w:val="NoSpacing"/>
              <w:rPr>
                <w:rFonts w:ascii="Arial" w:hAnsi="Arial" w:cs="Arial"/>
              </w:rPr>
            </w:pPr>
            <w:r w:rsidRPr="00750217">
              <w:rPr>
                <w:rFonts w:ascii="Arial" w:hAnsi="Arial" w:cs="Arial"/>
              </w:rPr>
              <w:t xml:space="preserve">    Markov: ₤3365/QALY</w:t>
            </w:r>
          </w:p>
          <w:p w14:paraId="58CC6ECB" w14:textId="77777777" w:rsidR="00D32CA9" w:rsidRPr="00750217" w:rsidRDefault="00D32CA9" w:rsidP="00750217">
            <w:pPr>
              <w:pStyle w:val="NoSpacing"/>
              <w:rPr>
                <w:rFonts w:ascii="Arial" w:hAnsi="Arial" w:cs="Arial"/>
                <w:i/>
              </w:rPr>
            </w:pPr>
            <w:r w:rsidRPr="00750217">
              <w:rPr>
                <w:rFonts w:ascii="Arial" w:hAnsi="Arial" w:cs="Arial"/>
              </w:rPr>
              <w:t xml:space="preserve">    DES: ₤3483/QALY</w:t>
            </w:r>
          </w:p>
        </w:tc>
        <w:tc>
          <w:tcPr>
            <w:tcW w:w="2836" w:type="dxa"/>
          </w:tcPr>
          <w:p w14:paraId="35C356EF" w14:textId="77777777" w:rsidR="00D32CA9" w:rsidRPr="00750217" w:rsidRDefault="00D32CA9" w:rsidP="00750217">
            <w:pPr>
              <w:pStyle w:val="NoSpacing"/>
              <w:rPr>
                <w:rFonts w:ascii="Arial" w:hAnsi="Arial" w:cs="Arial"/>
              </w:rPr>
            </w:pPr>
            <w:r w:rsidRPr="00750217">
              <w:rPr>
                <w:rFonts w:ascii="Arial" w:hAnsi="Arial" w:cs="Arial"/>
              </w:rPr>
              <w:t xml:space="preserve">• Both models are likely to provide similar recommendation. </w:t>
            </w:r>
          </w:p>
          <w:p w14:paraId="21EAEBF6" w14:textId="77777777" w:rsidR="00D32CA9" w:rsidRPr="00750217" w:rsidRDefault="00D32CA9" w:rsidP="00750217">
            <w:pPr>
              <w:pStyle w:val="NoSpacing"/>
              <w:rPr>
                <w:rFonts w:ascii="Arial" w:hAnsi="Arial" w:cs="Arial"/>
              </w:rPr>
            </w:pPr>
            <w:r w:rsidRPr="00750217">
              <w:rPr>
                <w:rFonts w:ascii="Arial" w:hAnsi="Arial" w:cs="Arial"/>
              </w:rPr>
              <w:t>• The cost-effectiveness acceptability curve (CEAC) suggests a slightly higher probability that new therapy produces positive net benefits across all willingness-to-pay thresholds in the Markov cohort model compared to the DES.</w:t>
            </w:r>
          </w:p>
        </w:tc>
      </w:tr>
      <w:tr w:rsidR="00D32CA9" w:rsidRPr="00750217" w14:paraId="15B371F8" w14:textId="77777777" w:rsidTr="00CE57FD">
        <w:tc>
          <w:tcPr>
            <w:tcW w:w="1532" w:type="dxa"/>
          </w:tcPr>
          <w:p w14:paraId="41FAEF8A" w14:textId="77777777" w:rsidR="00D32CA9" w:rsidRPr="00750217" w:rsidRDefault="00D32CA9" w:rsidP="00750217">
            <w:pPr>
              <w:pStyle w:val="NoSpacing"/>
              <w:rPr>
                <w:rFonts w:ascii="Arial" w:hAnsi="Arial" w:cs="Arial"/>
                <w:i/>
              </w:rPr>
            </w:pPr>
            <w:r w:rsidRPr="00750217">
              <w:rPr>
                <w:rFonts w:ascii="Arial" w:hAnsi="Arial" w:cs="Arial"/>
              </w:rPr>
              <w:t>Jahn et al. (2012)</w:t>
            </w:r>
            <w:r w:rsidRPr="00750217">
              <w:rPr>
                <w:rFonts w:ascii="Arial" w:hAnsi="Arial" w:cs="Arial"/>
                <w:vertAlign w:val="superscript"/>
              </w:rPr>
              <w:t>15</w:t>
            </w:r>
          </w:p>
        </w:tc>
        <w:tc>
          <w:tcPr>
            <w:tcW w:w="2149" w:type="dxa"/>
          </w:tcPr>
          <w:p w14:paraId="52C45FD7" w14:textId="77777777" w:rsidR="00D32CA9" w:rsidRPr="00750217" w:rsidRDefault="00D32CA9" w:rsidP="00750217">
            <w:pPr>
              <w:pStyle w:val="NoSpacing"/>
              <w:rPr>
                <w:rFonts w:ascii="Arial" w:hAnsi="Arial" w:cs="Arial"/>
                <w:i/>
              </w:rPr>
            </w:pPr>
            <w:r w:rsidRPr="00750217">
              <w:rPr>
                <w:rFonts w:ascii="Arial" w:hAnsi="Arial" w:cs="Arial"/>
              </w:rPr>
              <w:t xml:space="preserve">To cross-validate a Markov cohort </w:t>
            </w:r>
            <w:r w:rsidRPr="00750217">
              <w:rPr>
                <w:rFonts w:ascii="Arial" w:hAnsi="Arial" w:cs="Arial"/>
              </w:rPr>
              <w:lastRenderedPageBreak/>
              <w:t>model and DES by examining how closely both modelling approaches describe the natural disease progression and cost-effectiveness.</w:t>
            </w:r>
          </w:p>
        </w:tc>
        <w:tc>
          <w:tcPr>
            <w:tcW w:w="3827" w:type="dxa"/>
          </w:tcPr>
          <w:p w14:paraId="529DABB9" w14:textId="77777777" w:rsidR="00D32CA9" w:rsidRPr="00750217" w:rsidRDefault="00D32CA9" w:rsidP="00750217">
            <w:pPr>
              <w:pStyle w:val="NoSpacing"/>
              <w:rPr>
                <w:rFonts w:ascii="Arial" w:hAnsi="Arial" w:cs="Arial"/>
              </w:rPr>
            </w:pPr>
            <w:r w:rsidRPr="00750217">
              <w:rPr>
                <w:rFonts w:ascii="Arial" w:hAnsi="Arial" w:cs="Arial"/>
              </w:rPr>
              <w:lastRenderedPageBreak/>
              <w:t>None described</w:t>
            </w:r>
          </w:p>
        </w:tc>
        <w:tc>
          <w:tcPr>
            <w:tcW w:w="4111" w:type="dxa"/>
          </w:tcPr>
          <w:p w14:paraId="05D1B246" w14:textId="77777777" w:rsidR="00D32CA9" w:rsidRPr="00750217" w:rsidRDefault="00D32CA9" w:rsidP="00750217">
            <w:pPr>
              <w:pStyle w:val="NoSpacing"/>
              <w:rPr>
                <w:rFonts w:ascii="Arial" w:hAnsi="Arial" w:cs="Arial"/>
                <w:i/>
              </w:rPr>
            </w:pPr>
            <w:r w:rsidRPr="00750217">
              <w:rPr>
                <w:rFonts w:ascii="Arial" w:hAnsi="Arial" w:cs="Arial"/>
              </w:rPr>
              <w:t xml:space="preserve">Cost estimates presented a smaller relative difference compared to QALYs </w:t>
            </w:r>
            <w:r w:rsidRPr="00750217">
              <w:rPr>
                <w:rFonts w:ascii="Arial" w:hAnsi="Arial" w:cs="Arial"/>
              </w:rPr>
              <w:lastRenderedPageBreak/>
              <w:t>with differences &lt;2.5% between modelling approaches.</w:t>
            </w:r>
          </w:p>
        </w:tc>
        <w:tc>
          <w:tcPr>
            <w:tcW w:w="2836" w:type="dxa"/>
          </w:tcPr>
          <w:p w14:paraId="58B0E7A4" w14:textId="77777777" w:rsidR="00D32CA9" w:rsidRPr="00750217" w:rsidRDefault="00D32CA9" w:rsidP="00750217">
            <w:pPr>
              <w:pStyle w:val="NoSpacing"/>
              <w:rPr>
                <w:rFonts w:ascii="Arial" w:hAnsi="Arial" w:cs="Arial"/>
              </w:rPr>
            </w:pPr>
            <w:r w:rsidRPr="00750217">
              <w:rPr>
                <w:rFonts w:ascii="Arial" w:hAnsi="Arial" w:cs="Arial"/>
              </w:rPr>
              <w:lastRenderedPageBreak/>
              <w:t xml:space="preserve">The modelling approaches suggested a different set </w:t>
            </w:r>
            <w:r w:rsidRPr="00750217">
              <w:rPr>
                <w:rFonts w:ascii="Arial" w:hAnsi="Arial" w:cs="Arial"/>
              </w:rPr>
              <w:lastRenderedPageBreak/>
              <w:t>of interventions formed the efficiency frontier.</w:t>
            </w:r>
          </w:p>
        </w:tc>
      </w:tr>
    </w:tbl>
    <w:p w14:paraId="20280672" w14:textId="77777777" w:rsidR="00D32CA9" w:rsidRPr="00750217" w:rsidRDefault="00D32CA9" w:rsidP="00D32CA9">
      <w:pPr>
        <w:spacing w:after="0" w:line="240" w:lineRule="auto"/>
        <w:rPr>
          <w:rFonts w:ascii="Arial" w:eastAsia="Times New Roman" w:hAnsi="Arial" w:cs="Arial"/>
          <w:i/>
          <w:sz w:val="20"/>
          <w:szCs w:val="20"/>
        </w:rPr>
      </w:pPr>
    </w:p>
    <w:p w14:paraId="3A8C049A" w14:textId="77777777" w:rsidR="00D32CA9" w:rsidRPr="00750217" w:rsidRDefault="00D32CA9" w:rsidP="00D32CA9">
      <w:pPr>
        <w:spacing w:after="0" w:line="240" w:lineRule="auto"/>
        <w:rPr>
          <w:rFonts w:ascii="Arial" w:eastAsia="Times New Roman" w:hAnsi="Arial" w:cs="Arial"/>
          <w:i/>
          <w:sz w:val="20"/>
          <w:szCs w:val="20"/>
        </w:rPr>
        <w:sectPr w:rsidR="00D32CA9" w:rsidRPr="00750217" w:rsidSect="00750217">
          <w:footerReference w:type="default" r:id="rId31"/>
          <w:pgSz w:w="15840" w:h="12240" w:orient="landscape"/>
          <w:pgMar w:top="1440" w:right="1440" w:bottom="1440" w:left="1440" w:header="709" w:footer="709" w:gutter="0"/>
          <w:cols w:space="708"/>
          <w:docGrid w:linePitch="360"/>
        </w:sectPr>
      </w:pPr>
      <w:r w:rsidRPr="00750217">
        <w:rPr>
          <w:rFonts w:ascii="Arial" w:eastAsia="Times New Roman" w:hAnsi="Arial" w:cs="Arial"/>
          <w:i/>
          <w:sz w:val="20"/>
          <w:szCs w:val="20"/>
        </w:rPr>
        <w:t>Tsoi B et al, Expert Rev Pharmacoecon Outcomes Res, 2015; [epub ahead of print] 1-13, copyright © 2015, Informa Healthcare. Reproduced with permission of Informa Healthcare</w:t>
      </w:r>
    </w:p>
    <w:p w14:paraId="28DF6DFF" w14:textId="77777777" w:rsidR="00D32CA9" w:rsidRPr="00750217" w:rsidRDefault="00D32CA9" w:rsidP="00D32CA9">
      <w:pPr>
        <w:pStyle w:val="NoSpacing"/>
        <w:spacing w:after="120"/>
        <w:outlineLvl w:val="0"/>
        <w:rPr>
          <w:rFonts w:ascii="Arial" w:hAnsi="Arial" w:cs="Arial"/>
          <w:b/>
          <w:bCs/>
          <w:sz w:val="28"/>
          <w:szCs w:val="28"/>
        </w:rPr>
      </w:pPr>
      <w:bookmarkStart w:id="54" w:name="_Toc411968652"/>
      <w:bookmarkStart w:id="55" w:name="_Toc428204588"/>
      <w:r w:rsidRPr="00750217">
        <w:rPr>
          <w:rFonts w:ascii="Arial" w:hAnsi="Arial" w:cs="Arial"/>
          <w:b/>
          <w:bCs/>
          <w:sz w:val="28"/>
          <w:szCs w:val="28"/>
        </w:rPr>
        <w:lastRenderedPageBreak/>
        <w:t>CHAPTER 4:</w:t>
      </w:r>
      <w:bookmarkEnd w:id="54"/>
      <w:bookmarkEnd w:id="55"/>
    </w:p>
    <w:p w14:paraId="1E8BAB34" w14:textId="77777777" w:rsidR="00D32CA9" w:rsidRPr="00750217" w:rsidRDefault="00D32CA9" w:rsidP="00D32CA9">
      <w:pPr>
        <w:pStyle w:val="NoSpacing"/>
        <w:pBdr>
          <w:bottom w:val="single" w:sz="6" w:space="1" w:color="auto"/>
        </w:pBdr>
        <w:spacing w:before="480"/>
        <w:ind w:left="284"/>
        <w:outlineLvl w:val="0"/>
        <w:rPr>
          <w:rFonts w:ascii="Arial" w:hAnsi="Arial" w:cs="Arial"/>
          <w:b/>
          <w:caps/>
          <w:sz w:val="24"/>
          <w:szCs w:val="24"/>
        </w:rPr>
      </w:pPr>
      <w:bookmarkStart w:id="56" w:name="_Toc411968653"/>
      <w:bookmarkStart w:id="57" w:name="_Toc428204589"/>
      <w:r w:rsidRPr="00750217">
        <w:rPr>
          <w:rFonts w:ascii="Arial" w:hAnsi="Arial" w:cs="Arial"/>
          <w:b/>
          <w:caps/>
          <w:sz w:val="24"/>
          <w:szCs w:val="24"/>
        </w:rPr>
        <w:t>Comparison of cost-effectiveness results by decision trees, agent-based and system dynamics models: A case of influenza vaccination</w:t>
      </w:r>
      <w:bookmarkEnd w:id="56"/>
      <w:bookmarkEnd w:id="57"/>
    </w:p>
    <w:p w14:paraId="6F339C04" w14:textId="77777777" w:rsidR="00D32CA9" w:rsidRPr="00750217" w:rsidRDefault="00D32CA9" w:rsidP="00D32CA9">
      <w:pPr>
        <w:pStyle w:val="NoSpacing"/>
        <w:spacing w:line="480" w:lineRule="auto"/>
        <w:rPr>
          <w:rFonts w:ascii="Arial" w:hAnsi="Arial" w:cs="Arial"/>
          <w:bCs/>
          <w:sz w:val="24"/>
          <w:szCs w:val="24"/>
        </w:rPr>
      </w:pPr>
    </w:p>
    <w:p w14:paraId="29F53326" w14:textId="77777777" w:rsidR="00D32CA9" w:rsidRPr="00750217" w:rsidRDefault="00D32CA9" w:rsidP="00D32CA9">
      <w:pPr>
        <w:pStyle w:val="NoSpacing"/>
        <w:spacing w:after="120" w:line="360" w:lineRule="auto"/>
        <w:jc w:val="both"/>
        <w:rPr>
          <w:rFonts w:ascii="Arial" w:hAnsi="Arial" w:cs="Arial"/>
          <w:bCs/>
          <w:sz w:val="23"/>
          <w:szCs w:val="23"/>
        </w:rPr>
      </w:pPr>
      <w:r w:rsidRPr="00750217">
        <w:rPr>
          <w:rFonts w:ascii="Arial" w:hAnsi="Arial" w:cs="Arial"/>
          <w:bCs/>
          <w:sz w:val="23"/>
          <w:szCs w:val="23"/>
        </w:rPr>
        <w:t>Tsoi B BSc, MSc, PhD(cand)</w:t>
      </w:r>
      <w:r w:rsidRPr="00750217">
        <w:rPr>
          <w:rFonts w:ascii="Arial" w:hAnsi="Arial" w:cs="Arial"/>
          <w:bCs/>
          <w:sz w:val="23"/>
          <w:szCs w:val="23"/>
          <w:vertAlign w:val="superscript"/>
        </w:rPr>
        <w:t>1,2ŧ</w:t>
      </w:r>
      <w:r w:rsidRPr="00750217">
        <w:rPr>
          <w:rFonts w:ascii="Arial" w:hAnsi="Arial" w:cs="Arial"/>
          <w:bCs/>
          <w:sz w:val="23"/>
          <w:szCs w:val="23"/>
        </w:rPr>
        <w:t>, Osgood N PhD</w:t>
      </w:r>
      <w:r w:rsidRPr="00750217">
        <w:rPr>
          <w:rFonts w:ascii="Arial" w:hAnsi="Arial" w:cs="Arial"/>
          <w:bCs/>
          <w:sz w:val="23"/>
          <w:szCs w:val="23"/>
          <w:vertAlign w:val="superscript"/>
        </w:rPr>
        <w:t>3</w:t>
      </w:r>
      <w:r w:rsidRPr="00750217">
        <w:rPr>
          <w:rFonts w:ascii="Arial" w:hAnsi="Arial" w:cs="Arial"/>
          <w:bCs/>
          <w:sz w:val="23"/>
          <w:szCs w:val="23"/>
        </w:rPr>
        <w:t>, Tarride J-E BA, MA, PhD</w:t>
      </w:r>
      <w:r w:rsidRPr="00750217">
        <w:rPr>
          <w:rFonts w:ascii="Arial" w:hAnsi="Arial" w:cs="Arial"/>
          <w:bCs/>
          <w:sz w:val="23"/>
          <w:szCs w:val="23"/>
          <w:vertAlign w:val="superscript"/>
        </w:rPr>
        <w:t>1,2,4</w:t>
      </w:r>
      <w:r w:rsidRPr="00750217">
        <w:rPr>
          <w:rFonts w:ascii="Arial" w:hAnsi="Arial" w:cs="Arial"/>
          <w:bCs/>
          <w:sz w:val="23"/>
          <w:szCs w:val="23"/>
        </w:rPr>
        <w:t>, Oraji R, BSc, MSc, PhD</w:t>
      </w:r>
      <w:r w:rsidRPr="00750217">
        <w:rPr>
          <w:rFonts w:ascii="Arial" w:hAnsi="Arial" w:cs="Arial"/>
          <w:bCs/>
          <w:sz w:val="23"/>
          <w:szCs w:val="23"/>
          <w:vertAlign w:val="superscript"/>
        </w:rPr>
        <w:t>3</w:t>
      </w:r>
      <w:r w:rsidRPr="00750217">
        <w:rPr>
          <w:rFonts w:ascii="Arial" w:hAnsi="Arial" w:cs="Arial"/>
          <w:bCs/>
          <w:sz w:val="23"/>
          <w:szCs w:val="23"/>
        </w:rPr>
        <w:t>, Blackhouse G BA, MBA, MSc</w:t>
      </w:r>
      <w:r w:rsidRPr="00750217">
        <w:rPr>
          <w:rFonts w:ascii="Arial" w:hAnsi="Arial" w:cs="Arial"/>
          <w:bCs/>
          <w:sz w:val="23"/>
          <w:szCs w:val="23"/>
          <w:vertAlign w:val="superscript"/>
        </w:rPr>
        <w:t>1,2</w:t>
      </w:r>
      <w:r w:rsidRPr="00750217">
        <w:rPr>
          <w:rFonts w:ascii="Arial" w:hAnsi="Arial" w:cs="Arial"/>
          <w:bCs/>
          <w:sz w:val="23"/>
          <w:szCs w:val="23"/>
        </w:rPr>
        <w:t>, Goeree R BA, MA</w:t>
      </w:r>
      <w:r w:rsidRPr="00750217">
        <w:rPr>
          <w:rFonts w:ascii="Arial" w:hAnsi="Arial" w:cs="Arial"/>
          <w:bCs/>
          <w:sz w:val="23"/>
          <w:szCs w:val="23"/>
          <w:vertAlign w:val="superscript"/>
        </w:rPr>
        <w:t xml:space="preserve">1,2,4 </w:t>
      </w:r>
      <w:r w:rsidRPr="00750217">
        <w:rPr>
          <w:rFonts w:ascii="Arial" w:hAnsi="Arial" w:cs="Arial"/>
          <w:bCs/>
          <w:sz w:val="23"/>
          <w:szCs w:val="23"/>
        </w:rPr>
        <w:t>O’Reilly D BSc, MSc, PhD</w:t>
      </w:r>
      <w:r w:rsidRPr="00750217">
        <w:rPr>
          <w:rFonts w:ascii="Arial" w:hAnsi="Arial" w:cs="Arial"/>
          <w:bCs/>
          <w:sz w:val="23"/>
          <w:szCs w:val="23"/>
          <w:vertAlign w:val="superscript"/>
        </w:rPr>
        <w:t>1,2,4</w:t>
      </w:r>
      <w:r w:rsidRPr="00750217">
        <w:rPr>
          <w:rFonts w:ascii="Arial" w:hAnsi="Arial" w:cs="Arial"/>
          <w:bCs/>
          <w:sz w:val="23"/>
          <w:szCs w:val="23"/>
        </w:rPr>
        <w:t xml:space="preserve">, </w:t>
      </w:r>
    </w:p>
    <w:p w14:paraId="3EB80FA6" w14:textId="77777777" w:rsidR="00D32CA9" w:rsidRPr="00750217" w:rsidRDefault="00D32CA9" w:rsidP="00D32CA9">
      <w:pPr>
        <w:pStyle w:val="NoSpacing"/>
        <w:spacing w:after="120" w:line="360" w:lineRule="auto"/>
        <w:rPr>
          <w:rFonts w:ascii="Arial" w:hAnsi="Arial" w:cs="Arial"/>
          <w:iCs/>
          <w:sz w:val="23"/>
          <w:szCs w:val="23"/>
          <w:vertAlign w:val="superscript"/>
        </w:rPr>
      </w:pPr>
    </w:p>
    <w:p w14:paraId="363D1ACA" w14:textId="77777777" w:rsidR="00D32CA9" w:rsidRPr="00750217" w:rsidRDefault="00D32CA9" w:rsidP="00D32CA9">
      <w:pPr>
        <w:pStyle w:val="NoSpacing"/>
        <w:spacing w:after="120" w:line="360" w:lineRule="auto"/>
        <w:rPr>
          <w:rFonts w:ascii="Arial" w:hAnsi="Arial" w:cs="Arial"/>
          <w:iCs/>
          <w:sz w:val="23"/>
          <w:szCs w:val="23"/>
        </w:rPr>
      </w:pPr>
      <w:r w:rsidRPr="00750217">
        <w:rPr>
          <w:rFonts w:ascii="Arial" w:hAnsi="Arial" w:cs="Arial"/>
          <w:iCs/>
          <w:sz w:val="23"/>
          <w:szCs w:val="23"/>
          <w:vertAlign w:val="superscript"/>
        </w:rPr>
        <w:t>1.</w:t>
      </w:r>
      <w:r w:rsidRPr="00750217">
        <w:rPr>
          <w:rFonts w:ascii="Arial" w:hAnsi="Arial" w:cs="Arial"/>
          <w:iCs/>
          <w:sz w:val="23"/>
          <w:szCs w:val="23"/>
        </w:rPr>
        <w:t xml:space="preserve"> Department of Clinical Epidemiology and Biostatistics, McMaster University, Hamilton, Ontario, Canada</w:t>
      </w:r>
    </w:p>
    <w:p w14:paraId="613975CC" w14:textId="77777777" w:rsidR="00D32CA9" w:rsidRPr="00750217" w:rsidRDefault="00D32CA9" w:rsidP="00D32CA9">
      <w:pPr>
        <w:pStyle w:val="NoSpacing"/>
        <w:spacing w:after="120" w:line="360" w:lineRule="auto"/>
        <w:rPr>
          <w:rFonts w:ascii="Arial" w:hAnsi="Arial" w:cs="Arial"/>
          <w:iCs/>
          <w:sz w:val="23"/>
          <w:szCs w:val="23"/>
        </w:rPr>
      </w:pPr>
      <w:r w:rsidRPr="00750217">
        <w:rPr>
          <w:rFonts w:ascii="Arial" w:hAnsi="Arial" w:cs="Arial"/>
          <w:iCs/>
          <w:sz w:val="23"/>
          <w:szCs w:val="23"/>
          <w:vertAlign w:val="superscript"/>
        </w:rPr>
        <w:t>2.</w:t>
      </w:r>
      <w:r w:rsidRPr="00750217">
        <w:rPr>
          <w:rFonts w:ascii="Arial" w:hAnsi="Arial" w:cs="Arial"/>
          <w:iCs/>
          <w:sz w:val="23"/>
          <w:szCs w:val="23"/>
        </w:rPr>
        <w:t xml:space="preserve"> PATH Research Institute, St. Joseph’s Healthcare Hamilton, Ontario, Canada</w:t>
      </w:r>
    </w:p>
    <w:p w14:paraId="7468F8B6" w14:textId="77777777" w:rsidR="00D32CA9" w:rsidRPr="00750217" w:rsidRDefault="00D32CA9" w:rsidP="00D32CA9">
      <w:pPr>
        <w:spacing w:after="120" w:line="360" w:lineRule="auto"/>
        <w:rPr>
          <w:rFonts w:ascii="Arial" w:eastAsia="Times New Roman" w:hAnsi="Arial" w:cs="Arial"/>
          <w:sz w:val="23"/>
          <w:szCs w:val="23"/>
        </w:rPr>
      </w:pPr>
      <w:r w:rsidRPr="00750217">
        <w:rPr>
          <w:rFonts w:ascii="Arial" w:eastAsia="Times New Roman" w:hAnsi="Arial" w:cs="Arial"/>
          <w:sz w:val="23"/>
          <w:szCs w:val="23"/>
          <w:vertAlign w:val="superscript"/>
        </w:rPr>
        <w:t xml:space="preserve">3. </w:t>
      </w:r>
      <w:r w:rsidRPr="00750217">
        <w:rPr>
          <w:rFonts w:ascii="Arial" w:hAnsi="Arial" w:cs="Arial"/>
          <w:sz w:val="23"/>
          <w:szCs w:val="23"/>
        </w:rPr>
        <w:t>Department of Computer Science, University of Saskatchewan, Saskatoon, Canada</w:t>
      </w:r>
      <w:r w:rsidRPr="00750217">
        <w:rPr>
          <w:rFonts w:ascii="Arial" w:eastAsia="Times New Roman" w:hAnsi="Arial" w:cs="Arial"/>
          <w:sz w:val="23"/>
          <w:szCs w:val="23"/>
        </w:rPr>
        <w:t xml:space="preserve"> </w:t>
      </w:r>
    </w:p>
    <w:p w14:paraId="7A1A43A4" w14:textId="77777777" w:rsidR="00D32CA9" w:rsidRPr="00750217" w:rsidRDefault="00D32CA9" w:rsidP="00D32CA9">
      <w:pPr>
        <w:spacing w:after="120" w:line="360" w:lineRule="auto"/>
        <w:rPr>
          <w:rFonts w:ascii="Arial" w:eastAsia="Times New Roman" w:hAnsi="Arial" w:cs="Arial"/>
          <w:sz w:val="23"/>
          <w:szCs w:val="23"/>
        </w:rPr>
      </w:pPr>
      <w:r w:rsidRPr="00750217">
        <w:rPr>
          <w:rFonts w:ascii="Arial" w:eastAsia="Times New Roman" w:hAnsi="Arial" w:cs="Arial"/>
          <w:sz w:val="23"/>
          <w:szCs w:val="23"/>
          <w:vertAlign w:val="superscript"/>
        </w:rPr>
        <w:t xml:space="preserve">4. </w:t>
      </w:r>
      <w:r w:rsidRPr="00750217">
        <w:rPr>
          <w:rFonts w:ascii="Arial" w:eastAsia="Times New Roman" w:hAnsi="Arial" w:cs="Arial"/>
          <w:sz w:val="23"/>
          <w:szCs w:val="23"/>
        </w:rPr>
        <w:t>Centre for Evaluation of Medicines (CEM), St. Joseph’s Healthcare Hamilton, Ontario,</w:t>
      </w:r>
    </w:p>
    <w:p w14:paraId="5CA1EF93" w14:textId="77777777" w:rsidR="00D32CA9" w:rsidRPr="00750217" w:rsidRDefault="00D32CA9" w:rsidP="00D32CA9">
      <w:pPr>
        <w:pStyle w:val="NoSpacing"/>
        <w:spacing w:after="120" w:line="360" w:lineRule="auto"/>
        <w:rPr>
          <w:rFonts w:ascii="Arial" w:eastAsia="Times New Roman" w:hAnsi="Arial" w:cs="Arial"/>
          <w:sz w:val="23"/>
          <w:szCs w:val="23"/>
        </w:rPr>
      </w:pPr>
      <w:r w:rsidRPr="00750217">
        <w:rPr>
          <w:rFonts w:ascii="Arial" w:eastAsia="Times New Roman" w:hAnsi="Arial" w:cs="Arial"/>
          <w:sz w:val="23"/>
          <w:szCs w:val="23"/>
        </w:rPr>
        <w:t>Canada</w:t>
      </w:r>
    </w:p>
    <w:p w14:paraId="4B70C420" w14:textId="77777777" w:rsidR="00D32CA9" w:rsidRPr="00750217" w:rsidRDefault="00D32CA9" w:rsidP="00D32CA9">
      <w:pPr>
        <w:pStyle w:val="NoSpacing"/>
        <w:spacing w:line="480" w:lineRule="auto"/>
        <w:rPr>
          <w:rFonts w:ascii="Arial" w:hAnsi="Arial" w:cs="Arial"/>
          <w:bCs/>
          <w:sz w:val="23"/>
          <w:szCs w:val="23"/>
        </w:rPr>
      </w:pPr>
    </w:p>
    <w:p w14:paraId="4020E4C7" w14:textId="77777777" w:rsidR="00D32CA9" w:rsidRPr="00750217" w:rsidRDefault="00D32CA9" w:rsidP="00D32CA9">
      <w:pPr>
        <w:pStyle w:val="NoSpacing"/>
        <w:spacing w:line="480" w:lineRule="auto"/>
        <w:rPr>
          <w:rFonts w:ascii="Arial" w:hAnsi="Arial" w:cs="Arial"/>
          <w:bCs/>
          <w:sz w:val="23"/>
          <w:szCs w:val="23"/>
        </w:rPr>
      </w:pPr>
    </w:p>
    <w:p w14:paraId="48F58860" w14:textId="77777777" w:rsidR="00D32CA9" w:rsidRPr="00750217" w:rsidRDefault="00D32CA9" w:rsidP="00D32CA9">
      <w:pPr>
        <w:pStyle w:val="NoSpacing"/>
        <w:spacing w:line="480" w:lineRule="auto"/>
        <w:rPr>
          <w:rFonts w:ascii="Arial" w:hAnsi="Arial" w:cs="Arial"/>
          <w:bCs/>
          <w:sz w:val="23"/>
          <w:szCs w:val="23"/>
        </w:rPr>
      </w:pPr>
    </w:p>
    <w:p w14:paraId="0E7D9BCD" w14:textId="77777777" w:rsidR="00D32CA9" w:rsidRPr="00750217" w:rsidRDefault="00D32CA9" w:rsidP="00D32CA9">
      <w:pPr>
        <w:pStyle w:val="NoSpacing"/>
        <w:spacing w:line="480" w:lineRule="auto"/>
        <w:rPr>
          <w:rFonts w:ascii="Arial" w:hAnsi="Arial" w:cs="Arial"/>
          <w:bCs/>
          <w:sz w:val="23"/>
          <w:szCs w:val="23"/>
        </w:rPr>
      </w:pPr>
    </w:p>
    <w:p w14:paraId="03CEC18C" w14:textId="77777777" w:rsidR="00D32CA9" w:rsidRPr="00750217" w:rsidRDefault="00D32CA9" w:rsidP="00D32CA9">
      <w:pPr>
        <w:pStyle w:val="NoSpacing"/>
        <w:spacing w:line="480" w:lineRule="auto"/>
        <w:rPr>
          <w:rFonts w:ascii="Arial" w:hAnsi="Arial" w:cs="Arial"/>
          <w:bCs/>
          <w:sz w:val="23"/>
          <w:szCs w:val="23"/>
        </w:rPr>
      </w:pPr>
    </w:p>
    <w:p w14:paraId="507CBC8E" w14:textId="77777777" w:rsidR="00D32CA9" w:rsidRPr="00750217" w:rsidRDefault="00D32CA9" w:rsidP="00D32CA9">
      <w:pPr>
        <w:pStyle w:val="NoSpacing"/>
        <w:spacing w:after="120" w:line="360" w:lineRule="auto"/>
        <w:ind w:left="284"/>
        <w:rPr>
          <w:rFonts w:ascii="Arial" w:hAnsi="Arial" w:cs="Arial"/>
          <w:b/>
          <w:sz w:val="23"/>
          <w:szCs w:val="23"/>
        </w:rPr>
      </w:pPr>
      <w:r w:rsidRPr="00750217">
        <w:rPr>
          <w:rFonts w:ascii="Arial" w:hAnsi="Arial" w:cs="Arial"/>
          <w:bCs/>
          <w:sz w:val="23"/>
          <w:szCs w:val="23"/>
          <w:vertAlign w:val="superscript"/>
        </w:rPr>
        <w:t>ŧ</w:t>
      </w:r>
      <w:r w:rsidRPr="00750217">
        <w:rPr>
          <w:rFonts w:ascii="Arial" w:hAnsi="Arial" w:cs="Arial"/>
          <w:b/>
          <w:sz w:val="23"/>
          <w:szCs w:val="23"/>
        </w:rPr>
        <w:t xml:space="preserve">  Corresponding author</w:t>
      </w:r>
    </w:p>
    <w:p w14:paraId="5C5A7BBC" w14:textId="77777777" w:rsidR="00D32CA9" w:rsidRPr="00750217" w:rsidRDefault="00D32CA9" w:rsidP="00D32CA9">
      <w:pPr>
        <w:pStyle w:val="NoSpacing"/>
        <w:spacing w:after="120" w:line="360" w:lineRule="auto"/>
        <w:ind w:left="284"/>
        <w:rPr>
          <w:rFonts w:ascii="Arial" w:hAnsi="Arial" w:cs="Arial"/>
          <w:b/>
          <w:sz w:val="23"/>
          <w:szCs w:val="23"/>
        </w:rPr>
      </w:pPr>
    </w:p>
    <w:p w14:paraId="1649C792" w14:textId="0F916596" w:rsidR="00D32CA9" w:rsidRPr="00750217" w:rsidRDefault="00D32CA9" w:rsidP="00EC15B0">
      <w:pPr>
        <w:pStyle w:val="NoSpacing"/>
        <w:rPr>
          <w:rFonts w:ascii="Arial" w:hAnsi="Arial" w:cs="Arial"/>
          <w:bCs/>
          <w:sz w:val="23"/>
          <w:szCs w:val="23"/>
        </w:rPr>
      </w:pPr>
      <w:r w:rsidRPr="00750217">
        <w:rPr>
          <w:rFonts w:ascii="Arial" w:hAnsi="Arial" w:cs="Arial"/>
          <w:sz w:val="23"/>
          <w:szCs w:val="23"/>
        </w:rPr>
        <w:t xml:space="preserve">Cited as: Tsoi et al. </w:t>
      </w:r>
      <w:r w:rsidRPr="00750217">
        <w:rPr>
          <w:rFonts w:ascii="Arial" w:hAnsi="Arial" w:cs="Arial"/>
          <w:bCs/>
          <w:sz w:val="23"/>
          <w:szCs w:val="23"/>
        </w:rPr>
        <w:t xml:space="preserve">Comparison of cost-effectiveness results by decision tress, agent-based and system dynamics models: A case of influenza vaccination. </w:t>
      </w:r>
      <w:r w:rsidR="00EC15B0">
        <w:rPr>
          <w:rFonts w:ascii="Arial" w:hAnsi="Arial" w:cs="Arial"/>
          <w:bCs/>
          <w:sz w:val="23"/>
          <w:szCs w:val="23"/>
        </w:rPr>
        <w:t xml:space="preserve">2015. </w:t>
      </w:r>
      <w:r w:rsidR="00EC15B0">
        <w:rPr>
          <w:rFonts w:ascii="Arial" w:hAnsi="Arial" w:cs="Arial"/>
          <w:bCs/>
          <w:i/>
          <w:sz w:val="23"/>
          <w:szCs w:val="23"/>
        </w:rPr>
        <w:t>Med Decis</w:t>
      </w:r>
      <w:r w:rsidR="001102C1" w:rsidRPr="001102C1">
        <w:rPr>
          <w:rFonts w:ascii="Arial" w:hAnsi="Arial" w:cs="Arial"/>
          <w:bCs/>
          <w:i/>
          <w:sz w:val="23"/>
          <w:szCs w:val="23"/>
        </w:rPr>
        <w:t xml:space="preserve"> Making</w:t>
      </w:r>
      <w:r w:rsidRPr="001102C1">
        <w:rPr>
          <w:rFonts w:ascii="Arial" w:hAnsi="Arial" w:cs="Arial"/>
          <w:bCs/>
          <w:sz w:val="23"/>
          <w:szCs w:val="23"/>
        </w:rPr>
        <w:t>: in submission</w:t>
      </w:r>
    </w:p>
    <w:p w14:paraId="396FFCD6" w14:textId="338EBD8A" w:rsidR="00EC15B0" w:rsidRPr="00EC15B0" w:rsidRDefault="00EC15B0" w:rsidP="00EC15B0">
      <w:pPr>
        <w:spacing w:after="0" w:line="240" w:lineRule="auto"/>
        <w:rPr>
          <w:rFonts w:ascii="Arial" w:hAnsi="Arial" w:cs="Arial"/>
          <w:sz w:val="23"/>
          <w:szCs w:val="23"/>
        </w:rPr>
      </w:pPr>
      <w:r w:rsidRPr="00EC15B0">
        <w:rPr>
          <w:rFonts w:ascii="Arial" w:hAnsi="Arial" w:cs="Arial"/>
          <w:sz w:val="23"/>
          <w:szCs w:val="23"/>
        </w:rPr>
        <w:br w:type="page"/>
      </w:r>
    </w:p>
    <w:p w14:paraId="1F61EB9D" w14:textId="77777777" w:rsidR="00EC15B0" w:rsidRPr="00750217" w:rsidRDefault="00EC15B0" w:rsidP="00EC15B0">
      <w:pPr>
        <w:rPr>
          <w:rFonts w:ascii="Arial" w:hAnsi="Arial" w:cs="Arial"/>
          <w:b/>
          <w:bCs/>
          <w:smallCaps/>
          <w:sz w:val="23"/>
          <w:szCs w:val="23"/>
        </w:rPr>
      </w:pPr>
      <w:r w:rsidRPr="00750217">
        <w:rPr>
          <w:rFonts w:ascii="Arial" w:hAnsi="Arial" w:cs="Arial"/>
          <w:b/>
          <w:bCs/>
          <w:smallCaps/>
          <w:sz w:val="23"/>
          <w:szCs w:val="23"/>
        </w:rPr>
        <w:lastRenderedPageBreak/>
        <w:t>Abstract</w:t>
      </w:r>
    </w:p>
    <w:p w14:paraId="0A98B2C4" w14:textId="77777777" w:rsidR="00EC15B0" w:rsidRDefault="00EC15B0" w:rsidP="00EC15B0">
      <w:pPr>
        <w:rPr>
          <w:rFonts w:ascii="Arial" w:hAnsi="Arial" w:cs="Arial"/>
          <w:color w:val="000000"/>
          <w:sz w:val="23"/>
          <w:szCs w:val="23"/>
        </w:rPr>
      </w:pPr>
    </w:p>
    <w:p w14:paraId="6DABB3AE" w14:textId="136930E3" w:rsidR="00EC15B0" w:rsidRDefault="00EC15B0" w:rsidP="00EC15B0">
      <w:pPr>
        <w:spacing w:after="0" w:line="480" w:lineRule="auto"/>
        <w:jc w:val="both"/>
        <w:rPr>
          <w:rFonts w:ascii="Arial" w:hAnsi="Arial" w:cs="Arial"/>
          <w:color w:val="000000"/>
          <w:sz w:val="23"/>
          <w:szCs w:val="23"/>
        </w:rPr>
      </w:pPr>
      <w:r w:rsidRPr="00EC15B0">
        <w:rPr>
          <w:rFonts w:ascii="Arial" w:hAnsi="Arial" w:cs="Arial"/>
          <w:color w:val="000000"/>
          <w:sz w:val="23"/>
          <w:szCs w:val="23"/>
        </w:rPr>
        <w:t>Introduction:</w:t>
      </w:r>
      <w:r>
        <w:rPr>
          <w:rFonts w:ascii="Arial" w:hAnsi="Arial" w:cs="Arial"/>
          <w:color w:val="000000"/>
          <w:sz w:val="23"/>
          <w:szCs w:val="23"/>
        </w:rPr>
        <w:t xml:space="preserve"> </w:t>
      </w:r>
      <w:r w:rsidRPr="00EC15B0">
        <w:rPr>
          <w:rFonts w:ascii="Arial" w:hAnsi="Arial" w:cs="Arial"/>
          <w:color w:val="000000"/>
          <w:sz w:val="23"/>
          <w:szCs w:val="23"/>
        </w:rPr>
        <w:t>Decision trees have traditionally been the modelling approach used to assess the economic value of vaccinations. However, this approach fails to capture the complexities in transmission dynamics. Alternative approaches proposed include dynamic models, such as agent-based model (ABM) and system dynamics (SD). This study compares the performance and results generated by decision tree, ABM and SD in assessing the cost-effectiveness of influenza vaccination.</w:t>
      </w:r>
    </w:p>
    <w:p w14:paraId="595F5622" w14:textId="77777777" w:rsidR="00EC15B0" w:rsidRPr="00EC15B0" w:rsidRDefault="00EC15B0" w:rsidP="00EC15B0">
      <w:pPr>
        <w:spacing w:after="0" w:line="480" w:lineRule="auto"/>
        <w:jc w:val="both"/>
        <w:rPr>
          <w:rFonts w:ascii="Arial" w:hAnsi="Arial" w:cs="Arial"/>
          <w:color w:val="000000"/>
          <w:sz w:val="23"/>
          <w:szCs w:val="23"/>
        </w:rPr>
      </w:pPr>
    </w:p>
    <w:p w14:paraId="2F343BFC" w14:textId="4585277E" w:rsidR="00EC15B0" w:rsidRPr="00EC15B0" w:rsidRDefault="00EC15B0" w:rsidP="00EC15B0">
      <w:pPr>
        <w:spacing w:after="0" w:line="480" w:lineRule="auto"/>
        <w:jc w:val="both"/>
        <w:rPr>
          <w:rFonts w:ascii="Arial" w:hAnsi="Arial" w:cs="Arial"/>
          <w:color w:val="000000"/>
          <w:sz w:val="23"/>
          <w:szCs w:val="23"/>
        </w:rPr>
      </w:pPr>
      <w:r w:rsidRPr="00EC15B0">
        <w:rPr>
          <w:rFonts w:ascii="Arial" w:hAnsi="Arial" w:cs="Arial"/>
          <w:color w:val="000000"/>
          <w:sz w:val="23"/>
          <w:szCs w:val="23"/>
        </w:rPr>
        <w:t xml:space="preserve">Methods: An existing decision tree comparing intranasal live attenuated vaccine (LAIV) against injectable inactivated influenza vaccine in children was adapted into SD and ABM. Both were constructed in AnyLogic 7.0. Differences in expected prevalence and costs for each strategy along with the incremental cost-effectiveness ratio (ICER) generated by each modelling approach were compared. </w:t>
      </w:r>
    </w:p>
    <w:p w14:paraId="39782A6C" w14:textId="77777777" w:rsidR="00EC15B0" w:rsidRDefault="00EC15B0" w:rsidP="00EC15B0">
      <w:pPr>
        <w:spacing w:after="0" w:line="480" w:lineRule="auto"/>
        <w:jc w:val="both"/>
        <w:rPr>
          <w:rFonts w:ascii="Arial" w:hAnsi="Arial" w:cs="Arial"/>
          <w:color w:val="000000"/>
          <w:sz w:val="23"/>
          <w:szCs w:val="23"/>
        </w:rPr>
      </w:pPr>
    </w:p>
    <w:p w14:paraId="1FE0375F" w14:textId="2048DB00" w:rsidR="00EC15B0" w:rsidRPr="00EC15B0" w:rsidRDefault="00EC15B0" w:rsidP="00EC15B0">
      <w:pPr>
        <w:spacing w:after="0" w:line="480" w:lineRule="auto"/>
        <w:jc w:val="both"/>
        <w:rPr>
          <w:rFonts w:ascii="Arial" w:hAnsi="Arial" w:cs="Arial"/>
          <w:color w:val="000000"/>
          <w:sz w:val="23"/>
          <w:szCs w:val="23"/>
        </w:rPr>
      </w:pPr>
      <w:r w:rsidRPr="00EC15B0">
        <w:rPr>
          <w:rFonts w:ascii="Arial" w:hAnsi="Arial" w:cs="Arial"/>
          <w:color w:val="000000"/>
          <w:sz w:val="23"/>
          <w:szCs w:val="23"/>
        </w:rPr>
        <w:t>Results: Model calibration was successful with all three approaches producing similar estimates when identical model parameters and assumptions were adopted. LAIV was dominant regardless of modelling approach. Scenario analyses revealed that: (1) ICER varied according to the proportion and schedule of vaccination under both dynamic models; (2) economic value of vaccination was sensitive to the network topology in ABM, and; (3) heterogeneity from age-specific parameters, most easily captured by ABM, impacted the infection prevalence and, ultimately, the ICER.</w:t>
      </w:r>
    </w:p>
    <w:p w14:paraId="5200436E" w14:textId="77777777" w:rsidR="00EC15B0" w:rsidRDefault="00EC15B0" w:rsidP="00EC15B0">
      <w:pPr>
        <w:spacing w:after="0" w:line="480" w:lineRule="auto"/>
        <w:jc w:val="both"/>
        <w:rPr>
          <w:rFonts w:ascii="Arial" w:hAnsi="Arial" w:cs="Arial"/>
          <w:color w:val="000000"/>
          <w:sz w:val="23"/>
          <w:szCs w:val="23"/>
        </w:rPr>
      </w:pPr>
    </w:p>
    <w:p w14:paraId="0BDC976F" w14:textId="5BF6D53D" w:rsidR="00EC15B0" w:rsidRPr="00EC15B0" w:rsidRDefault="00EC15B0" w:rsidP="00EC15B0">
      <w:pPr>
        <w:spacing w:after="0" w:line="480" w:lineRule="auto"/>
        <w:jc w:val="both"/>
        <w:rPr>
          <w:rFonts w:ascii="Arial" w:hAnsi="Arial" w:cs="Arial"/>
          <w:b/>
          <w:sz w:val="23"/>
          <w:szCs w:val="23"/>
        </w:rPr>
      </w:pPr>
      <w:r w:rsidRPr="00EC15B0">
        <w:rPr>
          <w:rFonts w:ascii="Arial" w:hAnsi="Arial" w:cs="Arial"/>
          <w:color w:val="000000"/>
          <w:sz w:val="23"/>
          <w:szCs w:val="23"/>
        </w:rPr>
        <w:t>Conclusions:</w:t>
      </w:r>
      <w:r>
        <w:rPr>
          <w:rFonts w:ascii="Arial" w:hAnsi="Arial" w:cs="Arial"/>
          <w:color w:val="000000"/>
          <w:sz w:val="23"/>
          <w:szCs w:val="23"/>
        </w:rPr>
        <w:t xml:space="preserve"> </w:t>
      </w:r>
      <w:r w:rsidRPr="00EC15B0">
        <w:rPr>
          <w:rFonts w:ascii="Arial" w:hAnsi="Arial" w:cs="Arial"/>
          <w:color w:val="000000"/>
          <w:sz w:val="23"/>
          <w:szCs w:val="23"/>
        </w:rPr>
        <w:t xml:space="preserve">Estimates of costs and effects may differ according to the modelling approach selected and the assumptions employed. ABM, an individual-level approach, was the most </w:t>
      </w:r>
      <w:r w:rsidRPr="00EC15B0">
        <w:rPr>
          <w:rFonts w:ascii="Arial" w:hAnsi="Arial" w:cs="Arial"/>
          <w:color w:val="000000"/>
          <w:sz w:val="23"/>
          <w:szCs w:val="23"/>
        </w:rPr>
        <w:lastRenderedPageBreak/>
        <w:t>flexible as it can capture patient heterogeneity and model individual’s behaviours within their network. SD, typically an aggregate-level model, was limited in capturing patient heterogeneity and required the assumption of random-mixing between individuals. The most rigid amongst these approaches was the decision tree as it inherently relied on a broader set of simplifying assumptions.</w:t>
      </w:r>
    </w:p>
    <w:p w14:paraId="28AA354C" w14:textId="77777777" w:rsidR="00EC15B0" w:rsidRPr="00EC15B0" w:rsidRDefault="00EC15B0" w:rsidP="00EC15B0">
      <w:pPr>
        <w:jc w:val="both"/>
        <w:rPr>
          <w:rFonts w:ascii="Arial" w:hAnsi="Arial" w:cs="Arial"/>
          <w:b/>
          <w:sz w:val="23"/>
          <w:szCs w:val="23"/>
        </w:rPr>
      </w:pPr>
      <w:r w:rsidRPr="00EC15B0">
        <w:rPr>
          <w:rFonts w:ascii="Arial" w:hAnsi="Arial" w:cs="Arial"/>
          <w:b/>
          <w:sz w:val="23"/>
          <w:szCs w:val="23"/>
        </w:rPr>
        <w:br w:type="page"/>
      </w:r>
    </w:p>
    <w:p w14:paraId="24CB7263" w14:textId="5E03242D" w:rsidR="00EC15B0" w:rsidRDefault="00EC15B0" w:rsidP="00EC15B0">
      <w:pPr>
        <w:spacing w:after="120" w:line="360" w:lineRule="auto"/>
        <w:jc w:val="both"/>
        <w:rPr>
          <w:rFonts w:ascii="Arial" w:hAnsi="Arial" w:cs="Arial"/>
          <w:b/>
          <w:smallCaps/>
          <w:sz w:val="23"/>
          <w:szCs w:val="23"/>
        </w:rPr>
      </w:pPr>
      <w:r w:rsidRPr="00EC15B0">
        <w:rPr>
          <w:rFonts w:ascii="Arial" w:hAnsi="Arial" w:cs="Arial"/>
          <w:b/>
          <w:smallCaps/>
          <w:sz w:val="23"/>
          <w:szCs w:val="23"/>
        </w:rPr>
        <w:lastRenderedPageBreak/>
        <w:t>4.1 Introduction</w:t>
      </w:r>
    </w:p>
    <w:p w14:paraId="398FB6E7" w14:textId="77777777" w:rsidR="00EC15B0" w:rsidRPr="00EC15B0" w:rsidRDefault="00EC15B0" w:rsidP="00EC15B0">
      <w:pPr>
        <w:spacing w:after="0" w:line="480" w:lineRule="auto"/>
        <w:jc w:val="both"/>
        <w:rPr>
          <w:rFonts w:ascii="Arial" w:hAnsi="Arial" w:cs="Arial"/>
          <w:b/>
          <w:smallCaps/>
          <w:sz w:val="23"/>
          <w:szCs w:val="23"/>
        </w:rPr>
      </w:pPr>
    </w:p>
    <w:p w14:paraId="2BF00846" w14:textId="1828D00C" w:rsidR="00EC15B0" w:rsidRDefault="00EC15B0" w:rsidP="00EC15B0">
      <w:pPr>
        <w:spacing w:after="0" w:line="480" w:lineRule="auto"/>
        <w:jc w:val="both"/>
        <w:rPr>
          <w:rFonts w:ascii="Arial" w:hAnsi="Arial" w:cs="Arial"/>
          <w:bCs/>
          <w:sz w:val="23"/>
          <w:szCs w:val="23"/>
        </w:rPr>
      </w:pPr>
      <w:r w:rsidRPr="00EC15B0">
        <w:rPr>
          <w:rFonts w:ascii="Arial" w:hAnsi="Arial" w:cs="Arial"/>
          <w:sz w:val="23"/>
          <w:szCs w:val="23"/>
        </w:rPr>
        <w:t xml:space="preserve">Decision-analytic health economic modelling represents a set of techniques that informs decisions on the reimbursement and diffusion of healthcare technologies. All models involve an inherent simplification in which real world complex problems are abstracted into simpler components, with the key pieces distilled and the rest omitted. A general recommendation guiding modellers is </w:t>
      </w:r>
      <w:r w:rsidRPr="00EC15B0">
        <w:rPr>
          <w:rFonts w:ascii="Arial" w:hAnsi="Arial" w:cs="Arial"/>
          <w:color w:val="000000"/>
          <w:sz w:val="23"/>
          <w:szCs w:val="23"/>
        </w:rPr>
        <w:t>the notion that</w:t>
      </w:r>
      <w:r w:rsidRPr="00EC15B0">
        <w:rPr>
          <w:rFonts w:ascii="Arial" w:hAnsi="Arial" w:cs="Arial"/>
          <w:bCs/>
          <w:sz w:val="23"/>
          <w:szCs w:val="23"/>
        </w:rPr>
        <w:t xml:space="preserve"> models shoul</w:t>
      </w:r>
      <w:r w:rsidR="00A4147F">
        <w:rPr>
          <w:rFonts w:ascii="Arial" w:hAnsi="Arial" w:cs="Arial"/>
          <w:bCs/>
          <w:sz w:val="23"/>
          <w:szCs w:val="23"/>
        </w:rPr>
        <w:t>d be kept as simple as possible</w:t>
      </w:r>
      <w:r w:rsidRPr="00EC15B0">
        <w:rPr>
          <w:rFonts w:ascii="Arial" w:hAnsi="Arial" w:cs="Arial"/>
          <w:bCs/>
          <w:sz w:val="23"/>
          <w:szCs w:val="23"/>
        </w:rPr>
        <w:fldChar w:fldCharType="begin">
          <w:fldData xml:space="preserve">PEVuZE5vdGU+PENpdGU+PEF1dGhvcj5CYXJ0b248L0F1dGhvcj48WWVhcj4yMDA0PC9ZZWFyPjxS
ZWNOdW0+MTgyODwvUmVjTnVtPjxEaXNwbGF5VGV4dD48c3R5bGUgZmFjZT0ic3VwZXJzY3JpcHQi
PjEtMzwvc3R5bGU+PC9EaXNwbGF5VGV4dD48cmVjb3JkPjxyZWMtbnVtYmVyPjE4Mjg8L3JlYy1u
dW1iZXI+PGZvcmVpZ24ta2V5cz48a2V5IGFwcD0iRU4iIGRiLWlkPSJweDVkemF4OTYwdzB2NWVz
ZjI2eDJ6OWp2cnNkMnM5eHc1dzIiIHRpbWVzdGFtcD0iMTQyMzEwMTY0NyI+MTgyODwva2V5Pjwv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Q2l0ZT48Q2l0ZT48QXV0aG9yPlNjdWxwaGVyPC9BdXRob3I+PFllYXI+MjAwMDwvWWVhcj48UmVj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</w:fldData>
        </w:fldChar>
      </w:r>
      <w:r w:rsidRPr="00EC15B0">
        <w:rPr>
          <w:rFonts w:ascii="Arial" w:hAnsi="Arial" w:cs="Arial"/>
          <w:bCs/>
          <w:sz w:val="23"/>
          <w:szCs w:val="23"/>
        </w:rPr>
        <w:instrText xml:space="preserve"> ADDIN EN.CITE </w:instrText>
      </w:r>
      <w:r w:rsidRPr="00EC15B0">
        <w:rPr>
          <w:rFonts w:ascii="Arial" w:hAnsi="Arial" w:cs="Arial"/>
          <w:bCs/>
          <w:sz w:val="23"/>
          <w:szCs w:val="23"/>
        </w:rPr>
        <w:fldChar w:fldCharType="begin">
          <w:fldData xml:space="preserve">PEVuZE5vdGU+PENpdGU+PEF1dGhvcj5CYXJ0b248L0F1dGhvcj48WWVhcj4yMDA0PC9ZZWFyPjxS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</w:fldData>
        </w:fldChar>
      </w:r>
      <w:r w:rsidRPr="00EC15B0">
        <w:rPr>
          <w:rFonts w:ascii="Arial" w:hAnsi="Arial" w:cs="Arial"/>
          <w:bCs/>
          <w:sz w:val="23"/>
          <w:szCs w:val="23"/>
        </w:rPr>
        <w:instrText xml:space="preserve"> ADDIN EN.CITE.DATA </w:instrText>
      </w:r>
      <w:r w:rsidRPr="00EC15B0">
        <w:rPr>
          <w:rFonts w:ascii="Arial" w:hAnsi="Arial" w:cs="Arial"/>
          <w:bCs/>
          <w:sz w:val="23"/>
          <w:szCs w:val="23"/>
        </w:rPr>
      </w:r>
      <w:r w:rsidRPr="00EC15B0">
        <w:rPr>
          <w:rFonts w:ascii="Arial" w:hAnsi="Arial" w:cs="Arial"/>
          <w:bCs/>
          <w:sz w:val="23"/>
          <w:szCs w:val="23"/>
        </w:rPr>
        <w:fldChar w:fldCharType="end"/>
      </w:r>
      <w:r w:rsidRPr="00EC15B0">
        <w:rPr>
          <w:rFonts w:ascii="Arial" w:hAnsi="Arial" w:cs="Arial"/>
          <w:bCs/>
          <w:sz w:val="23"/>
          <w:szCs w:val="23"/>
        </w:rPr>
      </w:r>
      <w:r w:rsidRPr="00EC15B0">
        <w:rPr>
          <w:rFonts w:ascii="Arial" w:hAnsi="Arial" w:cs="Arial"/>
          <w:bCs/>
          <w:sz w:val="23"/>
          <w:szCs w:val="23"/>
        </w:rPr>
        <w:fldChar w:fldCharType="separate"/>
      </w:r>
      <w:r w:rsidRPr="00EC15B0">
        <w:rPr>
          <w:rFonts w:ascii="Arial" w:hAnsi="Arial" w:cs="Arial"/>
          <w:bCs/>
          <w:noProof/>
          <w:sz w:val="23"/>
          <w:szCs w:val="23"/>
          <w:vertAlign w:val="superscript"/>
        </w:rPr>
        <w:t>1-3</w:t>
      </w:r>
      <w:r w:rsidRPr="00EC15B0">
        <w:rPr>
          <w:rFonts w:ascii="Arial" w:hAnsi="Arial" w:cs="Arial"/>
          <w:bCs/>
          <w:sz w:val="23"/>
          <w:szCs w:val="23"/>
        </w:rPr>
        <w:fldChar w:fldCharType="end"/>
      </w:r>
      <w:r w:rsidRPr="00EC15B0">
        <w:rPr>
          <w:rFonts w:ascii="Arial" w:hAnsi="Arial" w:cs="Arial"/>
          <w:bCs/>
          <w:sz w:val="23"/>
          <w:szCs w:val="23"/>
        </w:rPr>
        <w:t xml:space="preserve"> with additional complexity added only if there is a justifiable incremental benefit (i.e., more re</w:t>
      </w:r>
      <w:r w:rsidR="00A4147F">
        <w:rPr>
          <w:rFonts w:ascii="Arial" w:hAnsi="Arial" w:cs="Arial"/>
          <w:bCs/>
          <w:sz w:val="23"/>
          <w:szCs w:val="23"/>
        </w:rPr>
        <w:t>liable and/or unbiased results)</w:t>
      </w:r>
      <w:r w:rsidRPr="00EC15B0">
        <w:rPr>
          <w:rFonts w:ascii="Arial" w:hAnsi="Arial" w:cs="Arial"/>
          <w:bCs/>
          <w:sz w:val="23"/>
          <w:szCs w:val="23"/>
        </w:rPr>
        <w:fldChar w:fldCharType="begin"/>
      </w:r>
      <w:r w:rsidRPr="00EC15B0">
        <w:rPr>
          <w:rFonts w:ascii="Arial" w:hAnsi="Arial" w:cs="Arial"/>
          <w:bCs/>
          <w:sz w:val="23"/>
          <w:szCs w:val="23"/>
        </w:rPr>
        <w:instrText xml:space="preserve"> ADDIN EN.CITE &lt;EndNote&gt;&lt;Cite&gt;&lt;Author&gt;Karnon&lt;/Author&gt;&lt;Year&gt;1998&lt;/Year&gt;&lt;RecNum&gt;1831&lt;/RecNum&gt;&lt;DisplayText&gt;&lt;style face="superscript"&gt;4&lt;/style&gt;&lt;/DisplayText&gt;&lt;record&gt;&lt;rec-number&gt;1831&lt;/rec-number&gt;&lt;foreign-keys&gt;&lt;key app="EN" db-id="px5dzax960w0v5esf26x2z9jvrsd2s9xw5w2" timestamp="1423101647"&gt;1831&lt;/key&gt;&lt;/foreign-keys&gt;&lt;ref-type name="Journal Article"&gt;17&lt;/ref-type&gt;&lt;contributors&gt;&lt;authors&gt;&lt;author&gt;Karnon, J.&lt;/author&gt;&lt;author&gt;Brown, J.&lt;/author&gt;&lt;/authors&gt;&lt;/contributors&gt;&lt;auth-address&gt;Health Economics Research Group, Brunel University, Uxbridge, Middlesex, UK jonathankarnon@brunelacuk&lt;/auth-address&gt;&lt;titles&gt;&lt;title&gt;Selecting a decision model for economic evaluation: a case study and review&lt;/title&gt;&lt;secondary-title&gt;Health Care Manag Sci&lt;/secondary-title&gt;&lt;/titles&gt;&lt;periodical&gt;&lt;full-title&gt;Health Care Manag Sci&lt;/full-title&gt;&lt;/periodical&gt;&lt;pages&gt;133-140&lt;/pages&gt;&lt;volume&gt;1&lt;/volume&gt;&lt;number&gt;2&lt;/number&gt;&lt;reprint-edition&gt;NOT IN FILE&lt;/reprint-edition&gt;&lt;keywords&gt;&lt;keyword&gt;Adult&lt;/keyword&gt;&lt;keyword&gt;Breast Neoplasms&lt;/keyword&gt;&lt;keyword&gt;Cost-Benefit Analysis&lt;/keyword&gt;&lt;keyword&gt;Decision Support Techniques&lt;/keyword&gt;&lt;keyword&gt;economics&lt;/keyword&gt;&lt;keyword&gt;Female&lt;/keyword&gt;&lt;keyword&gt;Great Britain&lt;/keyword&gt;&lt;keyword&gt;Humans&lt;/keyword&gt;&lt;keyword&gt;Markov Chains&lt;/keyword&gt;&lt;keyword&gt;methods&lt;/keyword&gt;&lt;keyword&gt;Middle Aged&lt;/keyword&gt;&lt;keyword&gt;Quality-Adjusted Life Years&lt;/keyword&gt;&lt;keyword&gt;Technology Assessment,Biomedical&lt;/keyword&gt;&lt;keyword&gt;therapy&lt;/keyword&gt;&lt;/keywords&gt;&lt;dates&gt;&lt;year&gt;1998&lt;/year&gt;&lt;/dates&gt;&lt;isbn&gt;1386-9620 (Print)&lt;/isbn&gt;&lt;urls&gt;&lt;/urls&gt;&lt;/record&gt;&lt;/Cite&gt;&lt;/EndNote&gt;</w:instrText>
      </w:r>
      <w:r w:rsidRPr="00EC15B0">
        <w:rPr>
          <w:rFonts w:ascii="Arial" w:hAnsi="Arial" w:cs="Arial"/>
          <w:bCs/>
          <w:sz w:val="23"/>
          <w:szCs w:val="23"/>
        </w:rPr>
        <w:fldChar w:fldCharType="separate"/>
      </w:r>
      <w:r w:rsidRPr="00EC15B0">
        <w:rPr>
          <w:rFonts w:ascii="Arial" w:hAnsi="Arial" w:cs="Arial"/>
          <w:bCs/>
          <w:noProof/>
          <w:sz w:val="23"/>
          <w:szCs w:val="23"/>
          <w:vertAlign w:val="superscript"/>
        </w:rPr>
        <w:t>4</w:t>
      </w:r>
      <w:r w:rsidRPr="00EC15B0">
        <w:rPr>
          <w:rFonts w:ascii="Arial" w:hAnsi="Arial" w:cs="Arial"/>
          <w:bCs/>
          <w:sz w:val="23"/>
          <w:szCs w:val="23"/>
        </w:rPr>
        <w:fldChar w:fldCharType="end"/>
      </w:r>
      <w:r w:rsidRPr="00EC15B0">
        <w:rPr>
          <w:rFonts w:ascii="Arial" w:hAnsi="Arial" w:cs="Arial"/>
          <w:bCs/>
          <w:sz w:val="23"/>
          <w:szCs w:val="23"/>
        </w:rPr>
        <w:t>.</w:t>
      </w:r>
    </w:p>
    <w:p w14:paraId="5ADB3F43" w14:textId="77777777" w:rsidR="00EC15B0" w:rsidRPr="00EC15B0" w:rsidRDefault="00EC15B0" w:rsidP="00EC15B0">
      <w:pPr>
        <w:spacing w:after="0" w:line="480" w:lineRule="auto"/>
        <w:jc w:val="both"/>
        <w:rPr>
          <w:rFonts w:ascii="Arial" w:hAnsi="Arial" w:cs="Arial"/>
          <w:bCs/>
          <w:sz w:val="23"/>
          <w:szCs w:val="23"/>
        </w:rPr>
      </w:pPr>
    </w:p>
    <w:p w14:paraId="327A23C5" w14:textId="6216DD32" w:rsidR="00EC15B0" w:rsidRDefault="00EC15B0" w:rsidP="00EC15B0">
      <w:pPr>
        <w:pStyle w:val="CommentText"/>
        <w:spacing w:after="0" w:line="480" w:lineRule="auto"/>
        <w:jc w:val="both"/>
        <w:rPr>
          <w:rFonts w:ascii="Arial" w:hAnsi="Arial" w:cs="Arial"/>
          <w:bCs/>
          <w:sz w:val="23"/>
          <w:szCs w:val="23"/>
        </w:rPr>
      </w:pPr>
      <w:r w:rsidRPr="00EC15B0">
        <w:rPr>
          <w:rFonts w:ascii="Arial" w:hAnsi="Arial" w:cs="Arial"/>
          <w:sz w:val="23"/>
          <w:szCs w:val="23"/>
        </w:rPr>
        <w:t xml:space="preserve">However, given the complexities of many health problems, concerns exist that traditional static approaches (i.e., Markov cohort models and decision trees) may be oversimplifying health processes and, thus, producing biased estimates. There is a growing </w:t>
      </w:r>
      <w:r w:rsidRPr="00EC15B0">
        <w:rPr>
          <w:rFonts w:ascii="Arial" w:hAnsi="Arial" w:cs="Arial"/>
          <w:bCs/>
          <w:sz w:val="23"/>
          <w:szCs w:val="23"/>
        </w:rPr>
        <w:t>recognition on the limits of traditional static models as they have been shown to miss crucial effects and mislead findings on what would be deemed most cost-effective</w:t>
      </w:r>
      <w:r w:rsidRPr="00EC15B0">
        <w:rPr>
          <w:rFonts w:ascii="Arial" w:hAnsi="Arial" w:cs="Arial"/>
          <w:bCs/>
          <w:sz w:val="23"/>
          <w:szCs w:val="23"/>
        </w:rPr>
        <w:fldChar w:fldCharType="begin">
          <w:fldData xml:space="preserve">PEVuZE5vdGU+PENpdGU+PEF1dGhvcj5Bcm1zdHJvbmc8L0F1dGhvcj48WWVhcj4yMDA3PC9ZZWFy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</w:fldData>
        </w:fldChar>
      </w:r>
      <w:r w:rsidRPr="00EC15B0">
        <w:rPr>
          <w:rFonts w:ascii="Arial" w:hAnsi="Arial" w:cs="Arial"/>
          <w:bCs/>
          <w:sz w:val="23"/>
          <w:szCs w:val="23"/>
        </w:rPr>
        <w:instrText xml:space="preserve"> ADDIN EN.CITE </w:instrText>
      </w:r>
      <w:r w:rsidRPr="00EC15B0">
        <w:rPr>
          <w:rFonts w:ascii="Arial" w:hAnsi="Arial" w:cs="Arial"/>
          <w:bCs/>
          <w:sz w:val="23"/>
          <w:szCs w:val="23"/>
        </w:rPr>
        <w:fldChar w:fldCharType="begin">
          <w:fldData xml:space="preserve">PEVuZE5vdGU+PENpdGU+PEF1dGhvcj5Bcm1zdHJvbmc8L0F1dGhvcj48WWVhcj4yMDA3PC9ZZWFy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</w:fldData>
        </w:fldChar>
      </w:r>
      <w:r w:rsidRPr="00EC15B0">
        <w:rPr>
          <w:rFonts w:ascii="Arial" w:hAnsi="Arial" w:cs="Arial"/>
          <w:bCs/>
          <w:sz w:val="23"/>
          <w:szCs w:val="23"/>
        </w:rPr>
        <w:instrText xml:space="preserve"> ADDIN EN.CITE.DATA </w:instrText>
      </w:r>
      <w:r w:rsidRPr="00EC15B0">
        <w:rPr>
          <w:rFonts w:ascii="Arial" w:hAnsi="Arial" w:cs="Arial"/>
          <w:bCs/>
          <w:sz w:val="23"/>
          <w:szCs w:val="23"/>
        </w:rPr>
      </w:r>
      <w:r w:rsidRPr="00EC15B0">
        <w:rPr>
          <w:rFonts w:ascii="Arial" w:hAnsi="Arial" w:cs="Arial"/>
          <w:bCs/>
          <w:sz w:val="23"/>
          <w:szCs w:val="23"/>
        </w:rPr>
        <w:fldChar w:fldCharType="end"/>
      </w:r>
      <w:r w:rsidRPr="00EC15B0">
        <w:rPr>
          <w:rFonts w:ascii="Arial" w:hAnsi="Arial" w:cs="Arial"/>
          <w:bCs/>
          <w:sz w:val="23"/>
          <w:szCs w:val="23"/>
        </w:rPr>
      </w:r>
      <w:r w:rsidRPr="00EC15B0">
        <w:rPr>
          <w:rFonts w:ascii="Arial" w:hAnsi="Arial" w:cs="Arial"/>
          <w:bCs/>
          <w:sz w:val="23"/>
          <w:szCs w:val="23"/>
        </w:rPr>
        <w:fldChar w:fldCharType="separate"/>
      </w:r>
      <w:r w:rsidRPr="00EC15B0">
        <w:rPr>
          <w:rFonts w:ascii="Arial" w:hAnsi="Arial" w:cs="Arial"/>
          <w:bCs/>
          <w:noProof/>
          <w:sz w:val="23"/>
          <w:szCs w:val="23"/>
          <w:vertAlign w:val="superscript"/>
        </w:rPr>
        <w:t>5-7</w:t>
      </w:r>
      <w:r w:rsidRPr="00EC15B0">
        <w:rPr>
          <w:rFonts w:ascii="Arial" w:hAnsi="Arial" w:cs="Arial"/>
          <w:bCs/>
          <w:sz w:val="23"/>
          <w:szCs w:val="23"/>
        </w:rPr>
        <w:fldChar w:fldCharType="end"/>
      </w:r>
      <w:r w:rsidRPr="00EC15B0">
        <w:rPr>
          <w:rFonts w:ascii="Arial" w:hAnsi="Arial" w:cs="Arial"/>
          <w:bCs/>
          <w:sz w:val="23"/>
          <w:szCs w:val="23"/>
        </w:rPr>
        <w:t>.</w:t>
      </w:r>
      <w:r w:rsidRPr="00EC15B0">
        <w:rPr>
          <w:rFonts w:ascii="Arial" w:hAnsi="Arial" w:cs="Arial"/>
          <w:sz w:val="23"/>
          <w:szCs w:val="23"/>
        </w:rPr>
        <w:t xml:space="preserve"> </w:t>
      </w:r>
      <w:r w:rsidRPr="00EC15B0">
        <w:rPr>
          <w:rFonts w:ascii="Arial" w:hAnsi="Arial" w:cs="Arial"/>
          <w:bCs/>
          <w:sz w:val="23"/>
          <w:szCs w:val="23"/>
        </w:rPr>
        <w:t>Furthermore, the approach selected can impose constraints on a model’s development and conceptualization, such as what elements are captured, its level of detail and</w:t>
      </w:r>
      <w:r w:rsidR="00A4147F">
        <w:rPr>
          <w:rFonts w:ascii="Arial" w:hAnsi="Arial" w:cs="Arial"/>
          <w:bCs/>
          <w:sz w:val="23"/>
          <w:szCs w:val="23"/>
        </w:rPr>
        <w:t xml:space="preserve"> the ease of incorporating data</w:t>
      </w:r>
      <w:r w:rsidRPr="00EC15B0">
        <w:rPr>
          <w:rFonts w:ascii="Arial" w:hAnsi="Arial" w:cs="Arial"/>
          <w:bCs/>
          <w:sz w:val="23"/>
          <w:szCs w:val="23"/>
        </w:rPr>
        <w:fldChar w:fldCharType="begin"/>
      </w:r>
      <w:r w:rsidRPr="00EC15B0">
        <w:rPr>
          <w:rFonts w:ascii="Arial" w:hAnsi="Arial" w:cs="Arial"/>
          <w:bCs/>
          <w:sz w:val="23"/>
          <w:szCs w:val="23"/>
        </w:rPr>
        <w:instrText xml:space="preserve"> ADDIN EN.CITE &lt;EndNote&gt;&lt;Cite&gt;&lt;Author&gt;Meadows&lt;/Author&gt;&lt;Year&gt;1985&lt;/Year&gt;&lt;RecNum&gt;1837&lt;/RecNum&gt;&lt;DisplayText&gt;&lt;style face="superscript"&gt;8&lt;/style&gt;&lt;/DisplayText&gt;&lt;record&gt;&lt;rec-number&gt;1837&lt;/rec-number&gt;&lt;foreign-keys&gt;&lt;key app="EN" db-id="px5dzax960w0v5esf26x2z9jvrsd2s9xw5w2" timestamp="1423101647"&gt;1837&lt;/key&gt;&lt;/foreign-keys&gt;&lt;ref-type name="Book Section"&gt;5&lt;/ref-type&gt;&lt;contributors&gt;&lt;authors&gt;&lt;author&gt;Meadows, D. H.&lt;/author&gt;&lt;author&gt;Robinson, J. M.&lt;/author&gt;&lt;/authors&gt;&lt;/contributors&gt;&lt;titles&gt;&lt;title&gt;The electronic oracle: computer models and social decisions&lt;/title&gt;&lt;/titles&gt;&lt;reprint-edition&gt;NOT IN FILE&lt;/reprint-edition&gt;&lt;dates&gt;&lt;year&gt;1985&lt;/year&gt;&lt;/dates&gt;&lt;pub-location&gt;Chichester&lt;/pub-location&gt;&lt;urls&gt;&lt;/urls&gt;&lt;/record&gt;&lt;/Cite&gt;&lt;/EndNote&gt;</w:instrText>
      </w:r>
      <w:r w:rsidRPr="00EC15B0">
        <w:rPr>
          <w:rFonts w:ascii="Arial" w:hAnsi="Arial" w:cs="Arial"/>
          <w:bCs/>
          <w:sz w:val="23"/>
          <w:szCs w:val="23"/>
        </w:rPr>
        <w:fldChar w:fldCharType="separate"/>
      </w:r>
      <w:r w:rsidRPr="00EC15B0">
        <w:rPr>
          <w:rFonts w:ascii="Arial" w:hAnsi="Arial" w:cs="Arial"/>
          <w:bCs/>
          <w:noProof/>
          <w:sz w:val="23"/>
          <w:szCs w:val="23"/>
          <w:vertAlign w:val="superscript"/>
        </w:rPr>
        <w:t>8</w:t>
      </w:r>
      <w:r w:rsidRPr="00EC15B0">
        <w:rPr>
          <w:rFonts w:ascii="Arial" w:hAnsi="Arial" w:cs="Arial"/>
          <w:bCs/>
          <w:sz w:val="23"/>
          <w:szCs w:val="23"/>
        </w:rPr>
        <w:fldChar w:fldCharType="end"/>
      </w:r>
      <w:r w:rsidRPr="00EC15B0">
        <w:rPr>
          <w:rFonts w:ascii="Arial" w:hAnsi="Arial" w:cs="Arial"/>
          <w:bCs/>
          <w:sz w:val="23"/>
          <w:szCs w:val="23"/>
        </w:rPr>
        <w:t>.</w:t>
      </w:r>
    </w:p>
    <w:p w14:paraId="20D9B401" w14:textId="77777777" w:rsidR="00EC15B0" w:rsidRPr="00EC15B0" w:rsidRDefault="00EC15B0" w:rsidP="00EC15B0">
      <w:pPr>
        <w:pStyle w:val="CommentText"/>
        <w:spacing w:after="0" w:line="480" w:lineRule="auto"/>
        <w:jc w:val="both"/>
        <w:rPr>
          <w:rFonts w:ascii="Arial" w:hAnsi="Arial" w:cs="Arial"/>
          <w:bCs/>
          <w:sz w:val="23"/>
          <w:szCs w:val="23"/>
        </w:rPr>
      </w:pPr>
    </w:p>
    <w:p w14:paraId="12BB1B34" w14:textId="7A46E260" w:rsidR="00EC15B0" w:rsidRDefault="00EC15B0" w:rsidP="00EC15B0">
      <w:pPr>
        <w:spacing w:after="0" w:line="480" w:lineRule="auto"/>
        <w:jc w:val="both"/>
        <w:rPr>
          <w:rFonts w:ascii="Arial" w:hAnsi="Arial" w:cs="Arial"/>
          <w:sz w:val="23"/>
          <w:szCs w:val="23"/>
        </w:rPr>
      </w:pPr>
      <w:r w:rsidRPr="00EC15B0">
        <w:rPr>
          <w:rFonts w:ascii="Arial" w:hAnsi="Arial" w:cs="Arial"/>
          <w:sz w:val="23"/>
          <w:szCs w:val="23"/>
        </w:rPr>
        <w:t>In recent years, growth</w:t>
      </w:r>
      <w:r w:rsidRPr="00EC15B0">
        <w:rPr>
          <w:rFonts w:ascii="Arial" w:hAnsi="Arial" w:cs="Arial"/>
          <w:bCs/>
          <w:sz w:val="23"/>
          <w:szCs w:val="23"/>
        </w:rPr>
        <w:t xml:space="preserve"> has been observed in the application of alternative techniques that can better capture certain complexities in healthcare, such as state-transition microsimulation and discrete event simulation, to address problems otherwise dif</w:t>
      </w:r>
      <w:r w:rsidR="003A2735">
        <w:rPr>
          <w:rFonts w:ascii="Arial" w:hAnsi="Arial" w:cs="Arial"/>
          <w:bCs/>
          <w:sz w:val="23"/>
          <w:szCs w:val="23"/>
        </w:rPr>
        <w:t>ficult with traditional methods</w:t>
      </w:r>
      <w:r w:rsidRPr="00EC15B0">
        <w:rPr>
          <w:rFonts w:ascii="Arial" w:hAnsi="Arial" w:cs="Arial"/>
          <w:bCs/>
          <w:sz w:val="23"/>
          <w:szCs w:val="23"/>
        </w:rPr>
        <w:fldChar w:fldCharType="begin"/>
      </w:r>
      <w:r w:rsidRPr="00EC15B0">
        <w:rPr>
          <w:rFonts w:ascii="Arial" w:hAnsi="Arial" w:cs="Arial"/>
          <w:bCs/>
          <w:sz w:val="23"/>
          <w:szCs w:val="23"/>
        </w:rPr>
        <w:instrText xml:space="preserve"> ADDIN EN.CITE &lt;EndNote&gt;&lt;Cite&gt;&lt;Author&gt;Cooper&lt;/Author&gt;&lt;Year&gt;2002&lt;/Year&gt;&lt;RecNum&gt;1861&lt;/RecNum&gt;&lt;DisplayText&gt;&lt;style face="superscript"&gt;9&lt;/style&gt;&lt;/DisplayText&gt;&lt;record&gt;&lt;rec-number&gt;1861&lt;/rec-number&gt;&lt;foreign-keys&gt;&lt;key app="EN" db-id="px5dzax960w0v5esf26x2z9jvrsd2s9xw5w2" timestamp="1423106136"&gt;1861&lt;/key&gt;&lt;/foreign-keys&gt;&lt;ref-type name="Journal Article"&gt;17&lt;/ref-type&gt;&lt;contributors&gt;&lt;authors&gt;&lt;author&gt;Cooper, Keith&lt;/author&gt;&lt;author&gt;Davies, Ruth&lt;/author&gt;&lt;author&gt;Roderick, Paul&lt;/author&gt;&lt;author&gt;Chase, Debbie&lt;/author&gt;&lt;author&gt;Raftery, James&lt;/author&gt;&lt;/authors&gt;&lt;/contributors&gt;&lt;titles&gt;&lt;title&gt;The development of a simulation model of the treatment of coronary heart disease&lt;/title&gt;&lt;secondary-title&gt;Health care management science&lt;/secondary-title&gt;&lt;/titles&gt;&lt;periodical&gt;&lt;full-title&gt;Health Care Management Science&lt;/full-title&gt;&lt;/periodical&gt;&lt;pages&gt;259-267&lt;/pages&gt;&lt;volume&gt;5&lt;/volume&gt;&lt;number&gt;4&lt;/number&gt;&lt;dates&gt;&lt;year&gt;2002&lt;/year&gt;&lt;/dates&gt;&lt;isbn&gt;1386-9620&lt;/isbn&gt;&lt;urls&gt;&lt;/urls&gt;&lt;/record&gt;&lt;/Cite&gt;&lt;/EndNote&gt;</w:instrText>
      </w:r>
      <w:r w:rsidRPr="00EC15B0">
        <w:rPr>
          <w:rFonts w:ascii="Arial" w:hAnsi="Arial" w:cs="Arial"/>
          <w:bCs/>
          <w:sz w:val="23"/>
          <w:szCs w:val="23"/>
        </w:rPr>
        <w:fldChar w:fldCharType="separate"/>
      </w:r>
      <w:r w:rsidRPr="00EC15B0">
        <w:rPr>
          <w:rFonts w:ascii="Arial" w:hAnsi="Arial" w:cs="Arial"/>
          <w:bCs/>
          <w:noProof/>
          <w:sz w:val="23"/>
          <w:szCs w:val="23"/>
          <w:vertAlign w:val="superscript"/>
        </w:rPr>
        <w:t>9</w:t>
      </w:r>
      <w:r w:rsidRPr="00EC15B0">
        <w:rPr>
          <w:rFonts w:ascii="Arial" w:hAnsi="Arial" w:cs="Arial"/>
          <w:bCs/>
          <w:sz w:val="23"/>
          <w:szCs w:val="23"/>
        </w:rPr>
        <w:fldChar w:fldCharType="end"/>
      </w:r>
      <w:r w:rsidRPr="00EC15B0">
        <w:rPr>
          <w:rFonts w:ascii="Arial" w:hAnsi="Arial" w:cs="Arial"/>
          <w:bCs/>
          <w:sz w:val="23"/>
          <w:szCs w:val="23"/>
        </w:rPr>
        <w:t xml:space="preserve">. The potential application of agent-based models (ABM) and system dynamics (SD) have been noted in </w:t>
      </w:r>
      <w:r w:rsidR="003A2735">
        <w:rPr>
          <w:rFonts w:ascii="Arial" w:hAnsi="Arial" w:cs="Arial"/>
          <w:bCs/>
          <w:sz w:val="23"/>
          <w:szCs w:val="23"/>
        </w:rPr>
        <w:t>the health economics literature</w:t>
      </w:r>
      <w:r w:rsidRPr="00EC15B0">
        <w:rPr>
          <w:rFonts w:ascii="Arial" w:hAnsi="Arial" w:cs="Arial"/>
          <w:bCs/>
          <w:sz w:val="23"/>
          <w:szCs w:val="23"/>
        </w:rPr>
        <w:fldChar w:fldCharType="begin"/>
      </w:r>
      <w:r w:rsidRPr="00EC15B0">
        <w:rPr>
          <w:rFonts w:ascii="Arial" w:hAnsi="Arial" w:cs="Arial"/>
          <w:bCs/>
          <w:sz w:val="23"/>
          <w:szCs w:val="23"/>
        </w:rPr>
        <w:instrText xml:space="preserve"> ADDIN EN.CITE &lt;EndNote&gt;&lt;Cite&gt;&lt;Author&gt;Caro&lt;/Author&gt;&lt;Year&gt;2012&lt;/Year&gt;&lt;RecNum&gt;1860&lt;/RecNum&gt;&lt;DisplayText&gt;&lt;style face="superscript"&gt;10&lt;/style&gt;&lt;/DisplayText&gt;&lt;record&gt;&lt;rec-number&gt;1860&lt;/rec-number&gt;&lt;foreign-keys&gt;&lt;key app="EN" db-id="px5dzax960w0v5esf26x2z9jvrsd2s9xw5w2" timestamp="1423105785"&gt;1860&lt;/key&gt;&lt;/foreign-keys&gt;&lt;ref-type name="Journal Article"&gt;17&lt;/ref-type&gt;&lt;contributors&gt;&lt;authors&gt;&lt;author&gt;Caro, J Jaime&lt;/author&gt;&lt;author&gt;Briggs, Andrew H&lt;/author&gt;&lt;author&gt;Siebert, Uwe&lt;/author&gt;&lt;author&gt;Kuntz, Karen M&lt;/author&gt;&lt;/authors&gt;&lt;/contributors&gt;&lt;titles&gt;&lt;title&gt;Modeling good research practices—overview a report of the ISPOR-SMDM modeling good research practices task force–1&lt;/title&gt;&lt;secondary-title&gt;Medical Decision Making&lt;/secondary-title&gt;&lt;/titles&gt;&lt;periodical&gt;&lt;full-title&gt;Medical Decision Making&lt;/full-title&gt;&lt;/periodical&gt;&lt;pages&gt;667-677&lt;/pages&gt;&lt;volume&gt;32&lt;/volume&gt;&lt;number&gt;5&lt;/number&gt;&lt;dates&gt;&lt;year&gt;2012&lt;/year&gt;&lt;/dates&gt;&lt;isbn&gt;0272-989X&lt;/isbn&gt;&lt;urls&gt;&lt;/urls&gt;&lt;/record&gt;&lt;/Cite&gt;&lt;/EndNote&gt;</w:instrText>
      </w:r>
      <w:r w:rsidRPr="00EC15B0">
        <w:rPr>
          <w:rFonts w:ascii="Arial" w:hAnsi="Arial" w:cs="Arial"/>
          <w:bCs/>
          <w:sz w:val="23"/>
          <w:szCs w:val="23"/>
        </w:rPr>
        <w:fldChar w:fldCharType="separate"/>
      </w:r>
      <w:r w:rsidRPr="00EC15B0">
        <w:rPr>
          <w:rFonts w:ascii="Arial" w:hAnsi="Arial" w:cs="Arial"/>
          <w:bCs/>
          <w:noProof/>
          <w:sz w:val="23"/>
          <w:szCs w:val="23"/>
          <w:vertAlign w:val="superscript"/>
        </w:rPr>
        <w:t>10</w:t>
      </w:r>
      <w:r w:rsidRPr="00EC15B0">
        <w:rPr>
          <w:rFonts w:ascii="Arial" w:hAnsi="Arial" w:cs="Arial"/>
          <w:bCs/>
          <w:sz w:val="23"/>
          <w:szCs w:val="23"/>
        </w:rPr>
        <w:fldChar w:fldCharType="end"/>
      </w:r>
      <w:r w:rsidRPr="00EC15B0">
        <w:rPr>
          <w:rFonts w:ascii="Arial" w:hAnsi="Arial" w:cs="Arial"/>
          <w:bCs/>
          <w:sz w:val="23"/>
          <w:szCs w:val="23"/>
        </w:rPr>
        <w:t xml:space="preserve"> although few have been published. </w:t>
      </w:r>
      <w:r w:rsidRPr="00EC15B0">
        <w:rPr>
          <w:rFonts w:ascii="Arial" w:hAnsi="Arial" w:cs="Arial"/>
          <w:sz w:val="23"/>
          <w:szCs w:val="23"/>
        </w:rPr>
        <w:t xml:space="preserve">This paper thus aims to introduce the readers to both of these modelling approaches. We explain how these approaches can be used to produce cost-effectiveness estimates and explore </w:t>
      </w:r>
      <w:r w:rsidRPr="00EC15B0">
        <w:rPr>
          <w:rFonts w:ascii="Arial" w:hAnsi="Arial" w:cs="Arial"/>
          <w:sz w:val="23"/>
          <w:szCs w:val="23"/>
        </w:rPr>
        <w:lastRenderedPageBreak/>
        <w:t xml:space="preserve">when each should be adopted by using an example comparing two vaccines for influenza In addition, we conduct controlled simulations to </w:t>
      </w:r>
      <w:r w:rsidRPr="00EC15B0">
        <w:rPr>
          <w:rFonts w:ascii="Arial" w:hAnsi="Arial" w:cs="Arial"/>
          <w:color w:val="000000"/>
          <w:sz w:val="23"/>
          <w:szCs w:val="23"/>
        </w:rPr>
        <w:t>compare and contrast the performance and results of decision trees, ABM and SD. Such exercises can help better understand</w:t>
      </w:r>
      <w:r w:rsidRPr="00EC15B0">
        <w:rPr>
          <w:rFonts w:ascii="Arial" w:hAnsi="Arial" w:cs="Arial"/>
          <w:sz w:val="23"/>
          <w:szCs w:val="23"/>
        </w:rPr>
        <w:t xml:space="preserve"> the conditions in which each modelling approach may be most useful.</w:t>
      </w:r>
    </w:p>
    <w:p w14:paraId="0363A5BB" w14:textId="77777777" w:rsidR="00EC15B0" w:rsidRPr="00EC15B0" w:rsidRDefault="00EC15B0" w:rsidP="00EC15B0">
      <w:pPr>
        <w:spacing w:after="0" w:line="480" w:lineRule="auto"/>
        <w:jc w:val="both"/>
        <w:rPr>
          <w:rFonts w:ascii="Arial" w:hAnsi="Arial" w:cs="Arial"/>
          <w:sz w:val="23"/>
          <w:szCs w:val="23"/>
        </w:rPr>
      </w:pPr>
    </w:p>
    <w:p w14:paraId="2F0F5D2D" w14:textId="44B8052D" w:rsidR="00EC15B0" w:rsidRDefault="00EC15B0" w:rsidP="00EC15B0">
      <w:pPr>
        <w:spacing w:after="0" w:line="480" w:lineRule="auto"/>
        <w:rPr>
          <w:rFonts w:ascii="Arial" w:hAnsi="Arial" w:cs="Arial"/>
          <w:b/>
          <w:smallCaps/>
          <w:sz w:val="23"/>
          <w:szCs w:val="23"/>
        </w:rPr>
      </w:pPr>
      <w:r w:rsidRPr="00EC15B0">
        <w:rPr>
          <w:rFonts w:ascii="Arial" w:hAnsi="Arial" w:cs="Arial"/>
          <w:b/>
          <w:smallCaps/>
          <w:sz w:val="23"/>
          <w:szCs w:val="23"/>
        </w:rPr>
        <w:t>4.2 Agent-based and system dynamics modelling</w:t>
      </w:r>
    </w:p>
    <w:p w14:paraId="40D41174" w14:textId="77777777" w:rsidR="00EC15B0" w:rsidRPr="00EC15B0" w:rsidRDefault="00EC15B0" w:rsidP="00562A4F">
      <w:pPr>
        <w:spacing w:after="0" w:line="480" w:lineRule="auto"/>
        <w:rPr>
          <w:rFonts w:ascii="Arial" w:hAnsi="Arial" w:cs="Arial"/>
          <w:b/>
          <w:smallCaps/>
          <w:sz w:val="23"/>
          <w:szCs w:val="23"/>
        </w:rPr>
      </w:pPr>
    </w:p>
    <w:p w14:paraId="7B766587" w14:textId="7A0AF070" w:rsidR="00EC15B0" w:rsidRPr="00EC15B0" w:rsidRDefault="00EC15B0" w:rsidP="00562A4F">
      <w:pPr>
        <w:spacing w:after="0" w:line="480" w:lineRule="auto"/>
        <w:jc w:val="both"/>
        <w:rPr>
          <w:rFonts w:ascii="Arial" w:hAnsi="Arial" w:cs="Arial"/>
          <w:sz w:val="23"/>
          <w:szCs w:val="23"/>
        </w:rPr>
      </w:pPr>
      <w:r w:rsidRPr="00EC15B0">
        <w:rPr>
          <w:rFonts w:ascii="Arial" w:hAnsi="Arial" w:cs="Arial"/>
          <w:sz w:val="23"/>
          <w:szCs w:val="23"/>
        </w:rPr>
        <w:t xml:space="preserve">We begin our inquiry by first introducing these two modelling approaches. Both belong within system sciences and emerged as methods to understand dynamic systems. Dynamic systems differ from static ones in that rules specify the changes in the system as a function of its current state, with the relationship between inputs and outputs varying over time. At its foundation, both ABM and SD aim to elucidate the behaviour of complex systems as a whole and to examine the dynamic interrelationships between different components within a system that </w:t>
      </w:r>
      <w:r w:rsidR="003A2735">
        <w:rPr>
          <w:rFonts w:ascii="Arial" w:hAnsi="Arial" w:cs="Arial"/>
          <w:sz w:val="23"/>
          <w:szCs w:val="23"/>
        </w:rPr>
        <w:t>may span across multiple levels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&lt;EndNote&gt;&lt;Cite&gt;&lt;Author&gt;Lich&lt;/Author&gt;&lt;Year&gt;2013&lt;/Year&gt;&lt;RecNum&gt;1834&lt;/RecNum&gt;&lt;DisplayText&gt;&lt;style face="superscript"&gt;11&lt;/style&gt;&lt;/DisplayText&gt;&lt;record&gt;&lt;rec-number&gt;1834&lt;/rec-number&gt;&lt;foreign-keys&gt;&lt;key app="EN" db-id="px5dzax960w0v5esf26x2z9jvrsd2s9xw5w2" timestamp="1423101647"&gt;1834&lt;/key&gt;&lt;/foreign-keys&gt;&lt;ref-type name="Journal Article"&gt;17&lt;/ref-type&gt;&lt;contributors&gt;&lt;authors&gt;&lt;author&gt;Lich, Kristen Hassmiller&lt;/author&gt;&lt;author&gt;Ginexi, Elizabeth M.&lt;/author&gt;&lt;author&gt;Osgood, Nathaniel D.&lt;/author&gt;&lt;author&gt;Mabry, Patricia L.&lt;/author&gt;&lt;/authors&gt;&lt;/contributors&gt;&lt;titles&gt;&lt;title&gt;A call to address complexity in prevention science research&lt;/title&gt;&lt;secondary-title&gt;Prevention science&lt;/secondary-title&gt;&lt;/titles&gt;&lt;periodical&gt;&lt;full-title&gt;Prevention science&lt;/full-title&gt;&lt;/periodical&gt;&lt;pages&gt;279-289&lt;/pages&gt;&lt;volume&gt;14&lt;/volume&gt;&lt;number&gt;3&lt;/number&gt;&lt;reprint-edition&gt;NOT IN FILE&lt;/reprint-edition&gt;&lt;dates&gt;&lt;year&gt;2013&lt;/year&gt;&lt;/dates&gt;&lt;publisher&gt;Springer&lt;/publisher&gt;&lt;isbn&gt;1389-4986&lt;/isbn&gt;&lt;urls&gt;&lt;related-urls&gt;&lt;url&gt;http://link.springer.com/article/10.1007%2Fs11121-012-0285-2&lt;/url&gt;&lt;/related-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11</w:t>
      </w:r>
      <w:r w:rsidRPr="00EC15B0">
        <w:rPr>
          <w:rFonts w:ascii="Arial" w:hAnsi="Arial" w:cs="Arial"/>
          <w:sz w:val="23"/>
          <w:szCs w:val="23"/>
        </w:rPr>
        <w:fldChar w:fldCharType="end"/>
      </w:r>
      <w:r w:rsidRPr="00EC15B0">
        <w:rPr>
          <w:rFonts w:ascii="Arial" w:hAnsi="Arial" w:cs="Arial"/>
          <w:sz w:val="23"/>
          <w:szCs w:val="23"/>
        </w:rPr>
        <w:t xml:space="preserve">. </w:t>
      </w:r>
    </w:p>
    <w:p w14:paraId="2C024F95" w14:textId="77777777" w:rsidR="00562A4F" w:rsidRDefault="00562A4F" w:rsidP="00562A4F">
      <w:pPr>
        <w:spacing w:after="0" w:line="480" w:lineRule="auto"/>
        <w:jc w:val="both"/>
        <w:rPr>
          <w:rFonts w:ascii="Arial" w:hAnsi="Arial" w:cs="Arial"/>
          <w:sz w:val="23"/>
          <w:szCs w:val="23"/>
        </w:rPr>
      </w:pPr>
    </w:p>
    <w:p w14:paraId="0821F89D" w14:textId="7C334783" w:rsidR="00EC15B0" w:rsidRPr="00EC15B0" w:rsidRDefault="00EC15B0" w:rsidP="00562A4F">
      <w:pPr>
        <w:spacing w:after="0" w:line="480" w:lineRule="auto"/>
        <w:jc w:val="both"/>
        <w:rPr>
          <w:rFonts w:ascii="Arial" w:hAnsi="Arial" w:cs="Arial"/>
          <w:sz w:val="23"/>
          <w:szCs w:val="23"/>
        </w:rPr>
      </w:pPr>
      <w:r w:rsidRPr="00EC15B0">
        <w:rPr>
          <w:rFonts w:ascii="Arial" w:hAnsi="Arial" w:cs="Arial"/>
          <w:sz w:val="23"/>
          <w:szCs w:val="23"/>
        </w:rPr>
        <w:t>SD, developed in the 1950s, describes a system according to feedback loops, stocks and accumulations. The basic building block is the feedback loop whereby change at one point within a system triggers a cascading series of changes that ripple through the system to either reinforce or “push back against” that original change. Individual feedback loops can have profound effects on system’s behaviour, and complex behaviour may emerge from the interaction of multiple feedback loops. The causal loop diagram qualitatively visualizes the s</w:t>
      </w:r>
      <w:r w:rsidR="003A2735">
        <w:rPr>
          <w:rFonts w:ascii="Arial" w:hAnsi="Arial" w:cs="Arial"/>
          <w:sz w:val="23"/>
          <w:szCs w:val="23"/>
        </w:rPr>
        <w:t>ystem’s structure and behaviour</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&lt;EndNote&gt;&lt;Cite&gt;&lt;Author&gt;Sterman&lt;/Author&gt;&lt;Year&gt;2000&lt;/Year&gt;&lt;RecNum&gt;1845&lt;/RecNum&gt;&lt;DisplayText&gt;&lt;style face="superscript"&gt;12&lt;/style&gt;&lt;/DisplayText&gt;&lt;record&gt;&lt;rec-number&gt;1845&lt;/rec-number&gt;&lt;foreign-keys&gt;&lt;key app="EN" db-id="px5dzax960w0v5esf26x2z9jvrsd2s9xw5w2" timestamp="1423101647"&gt;1845&lt;/key&gt;&lt;/foreign-keys&gt;&lt;ref-type name="Book"&gt;6&lt;/ref-type&gt;&lt;contributors&gt;&lt;authors&gt;&lt;author&gt;Sterman, J. D.&lt;/author&gt;&lt;/authors&gt;&lt;/contributors&gt;&lt;titles&gt;&lt;title&gt;Business Dynamics: system thinking and modeling for a complex world&lt;/title&gt;&lt;/titles&gt;&lt;reprint-edition&gt;NOT IN FILE&lt;/reprint-edition&gt;&lt;dates&gt;&lt;year&gt;2000&lt;/year&gt;&lt;/dates&gt;&lt;publisher&gt;McGraw-Hill&lt;/publisher&gt;&lt;urls&gt;&lt;/urls&gt;&lt;/record&gt;&lt;/Cite&gt;&lt;/EndNote&gt;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12</w:t>
      </w:r>
      <w:r w:rsidRPr="00EC15B0">
        <w:rPr>
          <w:rFonts w:ascii="Arial" w:hAnsi="Arial" w:cs="Arial"/>
          <w:sz w:val="23"/>
          <w:szCs w:val="23"/>
        </w:rPr>
        <w:fldChar w:fldCharType="end"/>
      </w:r>
      <w:r w:rsidRPr="00EC15B0">
        <w:rPr>
          <w:rFonts w:ascii="Arial" w:hAnsi="Arial" w:cs="Arial"/>
          <w:sz w:val="23"/>
          <w:szCs w:val="23"/>
        </w:rPr>
        <w:t xml:space="preserve"> (</w:t>
      </w:r>
      <w:r w:rsidRPr="00EC15B0">
        <w:rPr>
          <w:rFonts w:ascii="Arial" w:hAnsi="Arial" w:cs="Arial"/>
          <w:sz w:val="23"/>
          <w:szCs w:val="23"/>
        </w:rPr>
        <w:fldChar w:fldCharType="begin"/>
      </w:r>
      <w:r w:rsidRPr="00EC15B0">
        <w:rPr>
          <w:rFonts w:ascii="Arial" w:hAnsi="Arial" w:cs="Arial"/>
          <w:sz w:val="23"/>
          <w:szCs w:val="23"/>
        </w:rPr>
        <w:instrText xml:space="preserve"> REF _Ref410852137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1</w:t>
      </w:r>
      <w:r w:rsidRPr="00EC15B0">
        <w:rPr>
          <w:rFonts w:ascii="Arial" w:hAnsi="Arial" w:cs="Arial"/>
          <w:sz w:val="23"/>
          <w:szCs w:val="23"/>
        </w:rPr>
        <w:fldChar w:fldCharType="end"/>
      </w:r>
      <w:r w:rsidRPr="00EC15B0">
        <w:rPr>
          <w:rFonts w:ascii="Arial" w:hAnsi="Arial" w:cs="Arial"/>
          <w:sz w:val="23"/>
          <w:szCs w:val="23"/>
        </w:rPr>
        <w:t xml:space="preserve">) whereas, stock and flow models quantify it. Movement between stocks (i.e., levels/accumulations) are based on the rate of flow which are specified as a function of the system’s current state. Stocks represent the system’s state or memory, and are often the cause of system inertia while flows dictate the change in the </w:t>
      </w:r>
      <w:r w:rsidRPr="00EC15B0">
        <w:rPr>
          <w:rFonts w:ascii="Arial" w:hAnsi="Arial" w:cs="Arial"/>
          <w:sz w:val="23"/>
          <w:szCs w:val="23"/>
        </w:rPr>
        <w:lastRenderedPageBreak/>
        <w:t xml:space="preserve">system over time. A stock-and-flow characterization of a system can be readily translated into a set of </w:t>
      </w:r>
      <w:r w:rsidR="003A2735">
        <w:rPr>
          <w:rFonts w:ascii="Arial" w:hAnsi="Arial" w:cs="Arial"/>
          <w:sz w:val="23"/>
          <w:szCs w:val="23"/>
        </w:rPr>
        <w:t>ordinary differential equations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&lt;EndNote&gt;&lt;Cite&gt;&lt;Author&gt;Sterman&lt;/Author&gt;&lt;Year&gt;2000&lt;/Year&gt;&lt;RecNum&gt;1845&lt;/RecNum&gt;&lt;DisplayText&gt;&lt;style face="superscript"&gt;12&lt;/style&gt;&lt;/DisplayText&gt;&lt;record&gt;&lt;rec-number&gt;1845&lt;/rec-number&gt;&lt;foreign-keys&gt;&lt;key app="EN" db-id="px5dzax960w0v5esf26x2z9jvrsd2s9xw5w2" timestamp="1423101647"&gt;1845&lt;/key&gt;&lt;/foreign-keys&gt;&lt;ref-type name="Book"&gt;6&lt;/ref-type&gt;&lt;contributors&gt;&lt;authors&gt;&lt;author&gt;Sterman, J. D.&lt;/author&gt;&lt;/authors&gt;&lt;/contributors&gt;&lt;titles&gt;&lt;title&gt;Business Dynamics: system thinking and modeling for a complex world&lt;/title&gt;&lt;/titles&gt;&lt;reprint-edition&gt;NOT IN FILE&lt;/reprint-edition&gt;&lt;dates&gt;&lt;year&gt;2000&lt;/year&gt;&lt;/dates&gt;&lt;publisher&gt;McGraw-Hill&lt;/publisher&gt;&lt;urls&gt;&lt;/urls&gt;&lt;/record&gt;&lt;/Cite&gt;&lt;/EndNote&gt;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12</w:t>
      </w:r>
      <w:r w:rsidRPr="00EC15B0">
        <w:rPr>
          <w:rFonts w:ascii="Arial" w:hAnsi="Arial" w:cs="Arial"/>
          <w:sz w:val="23"/>
          <w:szCs w:val="23"/>
        </w:rPr>
        <w:fldChar w:fldCharType="end"/>
      </w:r>
      <w:r w:rsidRPr="00EC15B0">
        <w:rPr>
          <w:rFonts w:ascii="Arial" w:hAnsi="Arial" w:cs="Arial"/>
          <w:i/>
          <w:sz w:val="23"/>
          <w:szCs w:val="23"/>
        </w:rPr>
        <w:t>.</w:t>
      </w:r>
      <w:r w:rsidRPr="00EC15B0">
        <w:rPr>
          <w:rFonts w:ascii="Arial" w:hAnsi="Arial" w:cs="Arial"/>
          <w:sz w:val="23"/>
          <w:szCs w:val="23"/>
        </w:rPr>
        <w:t xml:space="preserve"> SD is typically a cohort-level model with the individuals aggregated into stocks assumed to have similar properties (</w:t>
      </w:r>
      <w:r w:rsidR="003A2735" w:rsidRPr="003A2735">
        <w:rPr>
          <w:rFonts w:ascii="Arial" w:hAnsi="Arial" w:cs="Arial"/>
          <w:sz w:val="23"/>
          <w:szCs w:val="23"/>
        </w:rPr>
        <w:fldChar w:fldCharType="begin"/>
      </w:r>
      <w:r w:rsidR="003A2735" w:rsidRPr="003A2735">
        <w:rPr>
          <w:rFonts w:ascii="Arial" w:hAnsi="Arial" w:cs="Arial"/>
          <w:sz w:val="23"/>
          <w:szCs w:val="23"/>
        </w:rPr>
        <w:instrText xml:space="preserve"> REF _Ref417117825 \h  \* MERGEFORMAT </w:instrText>
      </w:r>
      <w:r w:rsidR="003A2735" w:rsidRPr="003A2735">
        <w:rPr>
          <w:rFonts w:ascii="Arial" w:hAnsi="Arial" w:cs="Arial"/>
          <w:sz w:val="23"/>
          <w:szCs w:val="23"/>
        </w:rPr>
      </w:r>
      <w:r w:rsidR="003A2735" w:rsidRPr="003A2735">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1</w:t>
      </w:r>
      <w:r w:rsidR="003A2735" w:rsidRPr="003A2735">
        <w:rPr>
          <w:rFonts w:ascii="Arial" w:hAnsi="Arial" w:cs="Arial"/>
          <w:sz w:val="23"/>
          <w:szCs w:val="23"/>
        </w:rPr>
        <w:fldChar w:fldCharType="end"/>
      </w:r>
      <w:r w:rsidR="003A2735">
        <w:rPr>
          <w:rFonts w:ascii="Arial" w:hAnsi="Arial" w:cs="Arial"/>
          <w:sz w:val="23"/>
          <w:szCs w:val="23"/>
        </w:rPr>
        <w:t>)</w:t>
      </w:r>
      <w:r w:rsidRPr="00EC15B0">
        <w:rPr>
          <w:rFonts w:ascii="Arial" w:hAnsi="Arial" w:cs="Arial"/>
          <w:sz w:val="23"/>
          <w:szCs w:val="23"/>
        </w:rPr>
        <w:t>.</w:t>
      </w:r>
    </w:p>
    <w:p w14:paraId="6D568A3E" w14:textId="77777777" w:rsidR="00562A4F" w:rsidRDefault="00562A4F" w:rsidP="00562A4F">
      <w:pPr>
        <w:spacing w:after="0" w:line="480" w:lineRule="auto"/>
        <w:jc w:val="both"/>
        <w:rPr>
          <w:rFonts w:ascii="Arial" w:hAnsi="Arial" w:cs="Arial"/>
          <w:sz w:val="23"/>
          <w:szCs w:val="23"/>
        </w:rPr>
      </w:pPr>
    </w:p>
    <w:p w14:paraId="1A4B4939" w14:textId="160A91E3" w:rsidR="00EC15B0" w:rsidRPr="00EC15B0" w:rsidRDefault="00EC15B0" w:rsidP="00562A4F">
      <w:pPr>
        <w:spacing w:after="0" w:line="480" w:lineRule="auto"/>
        <w:jc w:val="both"/>
        <w:rPr>
          <w:rFonts w:ascii="Arial" w:hAnsi="Arial" w:cs="Arial"/>
          <w:sz w:val="23"/>
          <w:szCs w:val="23"/>
        </w:rPr>
      </w:pPr>
      <w:r w:rsidRPr="00EC15B0">
        <w:rPr>
          <w:rFonts w:ascii="Arial" w:hAnsi="Arial" w:cs="Arial"/>
          <w:sz w:val="23"/>
          <w:szCs w:val="23"/>
        </w:rPr>
        <w:t>ABM is an individual-level approach focused on autonomous agents and their interaction with each other and the environment (</w:t>
      </w:r>
      <w:r w:rsidR="003A2735" w:rsidRPr="003A2735">
        <w:rPr>
          <w:rFonts w:ascii="Arial" w:hAnsi="Arial" w:cs="Arial"/>
          <w:sz w:val="23"/>
          <w:szCs w:val="23"/>
        </w:rPr>
        <w:fldChar w:fldCharType="begin"/>
      </w:r>
      <w:r w:rsidR="003A2735" w:rsidRPr="003A2735">
        <w:rPr>
          <w:rFonts w:ascii="Arial" w:hAnsi="Arial" w:cs="Arial"/>
          <w:sz w:val="23"/>
          <w:szCs w:val="23"/>
        </w:rPr>
        <w:instrText xml:space="preserve"> REF _Ref417117825 \h  \* MERGEFORMAT </w:instrText>
      </w:r>
      <w:r w:rsidR="003A2735" w:rsidRPr="003A2735">
        <w:rPr>
          <w:rFonts w:ascii="Arial" w:hAnsi="Arial" w:cs="Arial"/>
          <w:sz w:val="23"/>
          <w:szCs w:val="23"/>
        </w:rPr>
      </w:r>
      <w:r w:rsidR="003A2735" w:rsidRPr="003A2735">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1</w:t>
      </w:r>
      <w:r w:rsidR="003A2735" w:rsidRPr="003A2735">
        <w:rPr>
          <w:rFonts w:ascii="Arial" w:hAnsi="Arial" w:cs="Arial"/>
          <w:sz w:val="23"/>
          <w:szCs w:val="23"/>
        </w:rPr>
        <w:fldChar w:fldCharType="end"/>
      </w:r>
      <w:r w:rsidR="003A2735">
        <w:rPr>
          <w:rFonts w:ascii="Arial" w:hAnsi="Arial" w:cs="Arial"/>
          <w:sz w:val="23"/>
          <w:szCs w:val="23"/>
        </w:rPr>
        <w:t>).</w:t>
      </w:r>
      <w:r w:rsidRPr="00EC15B0">
        <w:rPr>
          <w:rFonts w:ascii="Arial" w:hAnsi="Arial" w:cs="Arial"/>
          <w:sz w:val="23"/>
          <w:szCs w:val="23"/>
        </w:rPr>
        <w:t xml:space="preserve"> As a result of individual agents’ pre-defined rules of interactions, system-level behaviours may emerge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&lt;EndNote&gt;&lt;Cite&gt;&lt;Author&gt;North&lt;/Author&gt;&lt;Year&gt;2007&lt;/Year&gt;&lt;RecNum&gt;1839&lt;/RecNum&gt;&lt;DisplayText&gt;&lt;style face="superscript"&gt;13&lt;/style&gt;&lt;/DisplayText&gt;&lt;record&gt;&lt;rec-number&gt;1839&lt;/rec-number&gt;&lt;foreign-keys&gt;&lt;key app="EN" db-id="px5dzax960w0v5esf26x2z9jvrsd2s9xw5w2" timestamp="1423101647"&gt;1839&lt;/key&gt;&lt;/foreign-keys&gt;&lt;ref-type name="Book"&gt;6&lt;/ref-type&gt;&lt;contributors&gt;&lt;authors&gt;&lt;author&gt;North, M. J.&lt;/author&gt;&lt;author&gt;Macal, C. M.&lt;/author&gt;&lt;/authors&gt;&lt;/contributors&gt;&lt;titles&gt;&lt;title&gt;Managing business complexity: discovering strategic solutions with agent-based modeling and simulation&lt;/title&gt;&lt;/titles&gt;&lt;reprint-edition&gt;NOT IN FILE&lt;/reprint-edition&gt;&lt;dates&gt;&lt;year&gt;2007&lt;/year&gt;&lt;/dates&gt;&lt;publisher&gt;Oxford University Press&lt;/publisher&gt;&lt;urls&gt;&lt;/urls&gt;&lt;/record&gt;&lt;/Cite&gt;&lt;/EndNote&gt;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13</w:t>
      </w:r>
      <w:r w:rsidRPr="00EC15B0">
        <w:rPr>
          <w:rFonts w:ascii="Arial" w:hAnsi="Arial" w:cs="Arial"/>
          <w:sz w:val="23"/>
          <w:szCs w:val="23"/>
        </w:rPr>
        <w:fldChar w:fldCharType="end"/>
      </w:r>
      <w:r w:rsidRPr="00EC15B0">
        <w:rPr>
          <w:rFonts w:ascii="Arial" w:hAnsi="Arial" w:cs="Arial"/>
          <w:sz w:val="23"/>
          <w:szCs w:val="23"/>
        </w:rPr>
        <w:t>. A tutorial has recently been published on how to construct ABM</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&lt;EndNote&gt;&lt;Cite&gt;&lt;Author&gt;Chhatwal&lt;/Author&gt;&lt;Year&gt;2015&lt;/Year&gt;&lt;RecNum&gt;2130&lt;/RecNum&gt;&lt;DisplayText&gt;&lt;style face="superscript"&gt;14&lt;/style&gt;&lt;/DisplayText&gt;&lt;record&gt;&lt;rec-number&gt;2130&lt;/rec-number&gt;&lt;foreign-keys&gt;&lt;key app="EN" db-id="px5dzax960w0v5esf26x2z9jvrsd2s9xw5w2" timestamp="1427160738"&gt;2130&lt;/key&gt;&lt;/foreign-keys&gt;&lt;ref-type name="Journal Article"&gt;17&lt;/ref-type&gt;&lt;contributors&gt;&lt;authors&gt;&lt;author&gt;Chhatwal, Jagpreet&lt;/author&gt;&lt;author&gt;He, Tianhua&lt;/author&gt;&lt;/authors&gt;&lt;/contributors&gt;&lt;titles&gt;&lt;title&gt;Economic Evaluations with Agent-Based Modelling: An Introduction&lt;/title&gt;&lt;secondary-title&gt;PharmacoEconomics&lt;/secondary-title&gt;&lt;/titles&gt;&lt;periodical&gt;&lt;full-title&gt;PharmacoEconomics&lt;/full-title&gt;&lt;/periodical&gt;&lt;pages&gt;1-11&lt;/pages&gt;&lt;dates&gt;&lt;year&gt;2015&lt;/year&gt;&lt;/dates&gt;&lt;isbn&gt;1170-7690&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14</w:t>
      </w:r>
      <w:r w:rsidRPr="00EC15B0">
        <w:rPr>
          <w:rFonts w:ascii="Arial" w:hAnsi="Arial" w:cs="Arial"/>
          <w:sz w:val="23"/>
          <w:szCs w:val="23"/>
        </w:rPr>
        <w:fldChar w:fldCharType="end"/>
      </w:r>
      <w:r w:rsidRPr="00EC15B0">
        <w:rPr>
          <w:rFonts w:ascii="Arial" w:hAnsi="Arial" w:cs="Arial"/>
          <w:sz w:val="23"/>
          <w:szCs w:val="23"/>
        </w:rPr>
        <w:t>. Features of agents may include: reactivity (i.e., perceiving local or global changes in the environment and responding accordingly); proactivity (i.e., goal-seeking to achieve a goal); social ability (i.e., interacting and communicating with each other); and adaptivity (i.e., learning and adapting behaviour based on previous experience)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&lt;EndNote&gt;&lt;Cite&gt;&lt;Author&gt;North&lt;/Author&gt;&lt;Year&gt;2007&lt;/Year&gt;&lt;RecNum&gt;1839&lt;/RecNum&gt;&lt;DisplayText&gt;&lt;style face="superscript"&gt;13,15&lt;/style&gt;&lt;/DisplayText&gt;&lt;record&gt;&lt;rec-number&gt;1839&lt;/rec-number&gt;&lt;foreign-keys&gt;&lt;key app="EN" db-id="px5dzax960w0v5esf26x2z9jvrsd2s9xw5w2" timestamp="1423101647"&gt;1839&lt;/key&gt;&lt;/foreign-keys&gt;&lt;ref-type name="Book"&gt;6&lt;/ref-type&gt;&lt;contributors&gt;&lt;authors&gt;&lt;author&gt;North, M. J.&lt;/author&gt;&lt;author&gt;Macal, C. M.&lt;/author&gt;&lt;/authors&gt;&lt;/contributors&gt;&lt;titles&gt;&lt;title&gt;Managing business complexity: discovering strategic solutions with agent-based modeling and simulation&lt;/title&gt;&lt;/titles&gt;&lt;reprint-edition&gt;NOT IN FILE&lt;/reprint-edition&gt;&lt;dates&gt;&lt;year&gt;2007&lt;/year&gt;&lt;/dates&gt;&lt;publisher&gt;Oxford University Press&lt;/publisher&gt;&lt;urls&gt;&lt;/urls&gt;&lt;/record&gt;&lt;/Cite&gt;&lt;Cite&gt;&lt;Author&gt;Wooldridge&lt;/Author&gt;&lt;Year&gt;2002&lt;/Year&gt;&lt;RecNum&gt;1850&lt;/RecNum&gt;&lt;record&gt;&lt;rec-number&gt;1850&lt;/rec-number&gt;&lt;foreign-keys&gt;&lt;key app="EN" db-id="px5dzax960w0v5esf26x2z9jvrsd2s9xw5w2" timestamp="1423101647"&gt;1850&lt;/key&gt;&lt;/foreign-keys&gt;&lt;ref-type name="Book"&gt;6&lt;/ref-type&gt;&lt;contributors&gt;&lt;authors&gt;&lt;author&gt;Wooldridge, M.&lt;/author&gt;&lt;/authors&gt;&lt;/contributors&gt;&lt;titles&gt;&lt;title&gt;An introduction to multi-agent systems&lt;/title&gt;&lt;/titles&gt;&lt;reprint-edition&gt;NOT IN FILE&lt;/reprint-edition&gt;&lt;dates&gt;&lt;year&gt;2002&lt;/year&gt;&lt;/dates&gt;&lt;publisher&gt;John Wiley &amp;amp; Sons&lt;/publisher&gt;&lt;urls&gt;&lt;/urls&gt;&lt;/record&gt;&lt;/Cite&gt;&lt;/EndNote&gt;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13,15</w:t>
      </w:r>
      <w:r w:rsidRPr="00EC15B0">
        <w:rPr>
          <w:rFonts w:ascii="Arial" w:hAnsi="Arial" w:cs="Arial"/>
          <w:sz w:val="23"/>
          <w:szCs w:val="23"/>
        </w:rPr>
        <w:fldChar w:fldCharType="end"/>
      </w:r>
      <w:r w:rsidRPr="00EC15B0">
        <w:rPr>
          <w:rFonts w:ascii="Arial" w:hAnsi="Arial" w:cs="Arial"/>
          <w:sz w:val="23"/>
          <w:szCs w:val="23"/>
        </w:rPr>
        <w:t xml:space="preserve">. In addition to the cross-sectional characterization that is also afforded by SD, the granular resolution of ABM allows for rules, interventions or longitudinal output to depend on an agent’s history. This approach can further capture static and dynamic network structures and spatial representation, as well as hierarchical/nested structures of networks. </w:t>
      </w:r>
    </w:p>
    <w:p w14:paraId="3BAB07D4" w14:textId="77777777" w:rsidR="00562A4F" w:rsidRDefault="00562A4F" w:rsidP="00EC15B0">
      <w:pPr>
        <w:spacing w:after="0" w:line="480" w:lineRule="auto"/>
        <w:jc w:val="both"/>
        <w:rPr>
          <w:rFonts w:ascii="Arial" w:hAnsi="Arial" w:cs="Arial"/>
          <w:b/>
          <w:smallCaps/>
          <w:sz w:val="23"/>
          <w:szCs w:val="23"/>
        </w:rPr>
      </w:pPr>
    </w:p>
    <w:p w14:paraId="5544CD4C" w14:textId="10377C5F" w:rsidR="00EC15B0" w:rsidRPr="00562A4F" w:rsidRDefault="00562A4F" w:rsidP="00EC15B0">
      <w:pPr>
        <w:spacing w:after="0" w:line="480" w:lineRule="auto"/>
        <w:jc w:val="both"/>
        <w:rPr>
          <w:rFonts w:ascii="Arial" w:hAnsi="Arial" w:cs="Arial"/>
          <w:b/>
          <w:smallCaps/>
          <w:sz w:val="23"/>
          <w:szCs w:val="23"/>
        </w:rPr>
      </w:pPr>
      <w:r w:rsidRPr="00562A4F">
        <w:rPr>
          <w:rFonts w:ascii="Arial" w:hAnsi="Arial" w:cs="Arial"/>
          <w:b/>
          <w:smallCaps/>
          <w:sz w:val="23"/>
          <w:szCs w:val="23"/>
        </w:rPr>
        <w:t>4.3</w:t>
      </w:r>
      <w:r w:rsidR="00EC15B0" w:rsidRPr="00562A4F">
        <w:rPr>
          <w:rFonts w:ascii="Arial" w:hAnsi="Arial" w:cs="Arial"/>
          <w:b/>
          <w:smallCaps/>
          <w:sz w:val="23"/>
          <w:szCs w:val="23"/>
        </w:rPr>
        <w:t xml:space="preserve"> Methods</w:t>
      </w:r>
      <w:r w:rsidR="00EC15B0" w:rsidRPr="00562A4F">
        <w:rPr>
          <w:rFonts w:ascii="Arial" w:hAnsi="Arial" w:cs="Arial"/>
          <w:smallCaps/>
          <w:sz w:val="23"/>
          <w:szCs w:val="23"/>
        </w:rPr>
        <w:t xml:space="preserve">: </w:t>
      </w:r>
      <w:r w:rsidR="00EC15B0" w:rsidRPr="00562A4F">
        <w:rPr>
          <w:rFonts w:ascii="Arial" w:hAnsi="Arial" w:cs="Arial"/>
          <w:b/>
          <w:smallCaps/>
          <w:sz w:val="23"/>
          <w:szCs w:val="23"/>
        </w:rPr>
        <w:t xml:space="preserve">A comparison of decision trees, agent-based models and system dynamics </w:t>
      </w:r>
    </w:p>
    <w:p w14:paraId="2B581626" w14:textId="77777777" w:rsidR="00562A4F" w:rsidRDefault="00562A4F" w:rsidP="00EC15B0">
      <w:pPr>
        <w:spacing w:after="0" w:line="480" w:lineRule="auto"/>
        <w:jc w:val="both"/>
        <w:rPr>
          <w:rFonts w:ascii="Arial" w:hAnsi="Arial" w:cs="Arial"/>
          <w:sz w:val="23"/>
          <w:szCs w:val="23"/>
        </w:rPr>
      </w:pPr>
    </w:p>
    <w:p w14:paraId="4B84C249" w14:textId="2A84D8F6" w:rsidR="00EC15B0" w:rsidRPr="00EC15B0" w:rsidRDefault="00EC15B0" w:rsidP="00EC15B0">
      <w:pPr>
        <w:spacing w:after="0" w:line="480" w:lineRule="auto"/>
        <w:jc w:val="both"/>
        <w:rPr>
          <w:rFonts w:ascii="Arial" w:hAnsi="Arial" w:cs="Arial"/>
          <w:sz w:val="23"/>
          <w:szCs w:val="23"/>
        </w:rPr>
      </w:pPr>
      <w:r w:rsidRPr="00EC15B0">
        <w:rPr>
          <w:rFonts w:ascii="Arial" w:hAnsi="Arial" w:cs="Arial"/>
          <w:sz w:val="23"/>
          <w:szCs w:val="23"/>
        </w:rPr>
        <w:t xml:space="preserve">Three modelling approaches were compared in our illustrative example. The example was purposefully simple such that it is easily comprehensible to a wider audience of health economists and epidemiologists. A previously-constructed decision tree that evaluated the cost-effectiveness of influenza vaccination (i.e., </w:t>
      </w:r>
      <w:r w:rsidRPr="00EC15B0">
        <w:rPr>
          <w:rFonts w:ascii="Arial" w:hAnsi="Arial" w:cs="Arial"/>
          <w:color w:val="000000"/>
          <w:sz w:val="23"/>
          <w:szCs w:val="23"/>
        </w:rPr>
        <w:t>intranasal live attenuated influenza vaccine (LAIV) vs. injectable trivalent inactivated influenza vaccine (TIV))</w:t>
      </w:r>
      <w:r w:rsidRPr="00EC15B0">
        <w:rPr>
          <w:rFonts w:ascii="Arial" w:hAnsi="Arial" w:cs="Arial"/>
          <w:sz w:val="23"/>
          <w:szCs w:val="23"/>
        </w:rPr>
        <w:t xml:space="preserve"> amongst children over a year was reconstructed into both a SD and ABM approach under a Ministry of Health perspective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16</w:t>
      </w:r>
      <w:r w:rsidRPr="00EC15B0">
        <w:rPr>
          <w:rFonts w:ascii="Arial" w:hAnsi="Arial" w:cs="Arial"/>
          <w:sz w:val="23"/>
          <w:szCs w:val="23"/>
        </w:rPr>
        <w:fldChar w:fldCharType="end"/>
      </w:r>
      <w:r w:rsidRPr="00EC15B0">
        <w:rPr>
          <w:rFonts w:ascii="Arial" w:hAnsi="Arial" w:cs="Arial"/>
          <w:sz w:val="23"/>
          <w:szCs w:val="23"/>
        </w:rPr>
        <w:t>.</w:t>
      </w:r>
    </w:p>
    <w:p w14:paraId="6FB3BFB2" w14:textId="77777777" w:rsidR="00562A4F" w:rsidRDefault="00562A4F" w:rsidP="00EC15B0">
      <w:pPr>
        <w:spacing w:after="120" w:line="360" w:lineRule="auto"/>
        <w:jc w:val="both"/>
        <w:rPr>
          <w:rFonts w:ascii="Arial" w:hAnsi="Arial" w:cs="Arial"/>
          <w:b/>
          <w:sz w:val="23"/>
          <w:szCs w:val="23"/>
        </w:rPr>
      </w:pPr>
    </w:p>
    <w:p w14:paraId="3F1E5704" w14:textId="60850628" w:rsidR="00EC15B0" w:rsidRDefault="00CD460F" w:rsidP="00EC15B0">
      <w:pPr>
        <w:spacing w:after="120" w:line="360" w:lineRule="auto"/>
        <w:jc w:val="both"/>
        <w:rPr>
          <w:rFonts w:ascii="Arial" w:hAnsi="Arial" w:cs="Arial"/>
          <w:b/>
          <w:sz w:val="23"/>
          <w:szCs w:val="23"/>
        </w:rPr>
      </w:pPr>
      <w:r>
        <w:rPr>
          <w:rFonts w:ascii="Arial" w:hAnsi="Arial" w:cs="Arial"/>
          <w:b/>
          <w:sz w:val="23"/>
          <w:szCs w:val="23"/>
        </w:rPr>
        <w:t>4.</w:t>
      </w:r>
      <w:r w:rsidR="00EC15B0" w:rsidRPr="00EC15B0">
        <w:rPr>
          <w:rFonts w:ascii="Arial" w:hAnsi="Arial" w:cs="Arial"/>
          <w:b/>
          <w:sz w:val="23"/>
          <w:szCs w:val="23"/>
        </w:rPr>
        <w:t>3.1 Disease Progression</w:t>
      </w:r>
    </w:p>
    <w:p w14:paraId="6A4A0D1D" w14:textId="77777777" w:rsidR="00CD460F" w:rsidRPr="00EC15B0" w:rsidRDefault="00CD460F" w:rsidP="00121D7A">
      <w:pPr>
        <w:spacing w:after="0" w:line="480" w:lineRule="auto"/>
        <w:jc w:val="both"/>
        <w:rPr>
          <w:rFonts w:ascii="Arial" w:hAnsi="Arial" w:cs="Arial"/>
          <w:b/>
          <w:sz w:val="23"/>
          <w:szCs w:val="23"/>
        </w:rPr>
      </w:pPr>
    </w:p>
    <w:p w14:paraId="09FD0EE5"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At the start of the model, the whole population is at risk of influenza. Over time, two broad outcomes are possible: i) influenza, further separated into four mutually exclusive states: uncomplicated or one of three potential complications (i.e., acute otitis media and/or lower respiratory infections); or ii) no influenza. Children have an increased mortality risk during influenza. Following recovery, children are assumed to be protected from re-infection over the course of the one-year flu season. </w:t>
      </w:r>
    </w:p>
    <w:p w14:paraId="312AEAC0" w14:textId="77777777" w:rsidR="00121D7A" w:rsidRDefault="00121D7A" w:rsidP="00121D7A">
      <w:pPr>
        <w:spacing w:after="0" w:line="480" w:lineRule="auto"/>
        <w:jc w:val="both"/>
        <w:rPr>
          <w:rFonts w:ascii="Arial" w:hAnsi="Arial" w:cs="Arial"/>
          <w:sz w:val="23"/>
          <w:szCs w:val="23"/>
        </w:rPr>
      </w:pPr>
    </w:p>
    <w:p w14:paraId="4C3123E2"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In the original decision tree, it was assumed that all children would be immunized at the start of the model and that children may experience vaccine-related adverse events. This assumption was also applied to the calibrated ABM and SD models.</w:t>
      </w:r>
    </w:p>
    <w:p w14:paraId="0613923F" w14:textId="77777777" w:rsidR="00121D7A" w:rsidRDefault="00121D7A" w:rsidP="00121D7A">
      <w:pPr>
        <w:spacing w:after="0" w:line="480" w:lineRule="auto"/>
        <w:jc w:val="both"/>
        <w:rPr>
          <w:rFonts w:ascii="Arial" w:hAnsi="Arial" w:cs="Arial"/>
          <w:b/>
          <w:sz w:val="23"/>
          <w:szCs w:val="23"/>
        </w:rPr>
      </w:pPr>
    </w:p>
    <w:p w14:paraId="143A73E4" w14:textId="5FAD2CD8" w:rsidR="00EC15B0" w:rsidRPr="00EC15B0" w:rsidRDefault="00121D7A" w:rsidP="00121D7A">
      <w:pPr>
        <w:spacing w:after="0" w:line="480" w:lineRule="auto"/>
        <w:jc w:val="both"/>
        <w:rPr>
          <w:rFonts w:ascii="Arial" w:hAnsi="Arial" w:cs="Arial"/>
          <w:b/>
          <w:sz w:val="23"/>
          <w:szCs w:val="23"/>
        </w:rPr>
      </w:pPr>
      <w:r>
        <w:rPr>
          <w:rFonts w:ascii="Arial" w:hAnsi="Arial" w:cs="Arial"/>
          <w:b/>
          <w:sz w:val="23"/>
          <w:szCs w:val="23"/>
        </w:rPr>
        <w:t>4.3.2 Models Structure</w:t>
      </w:r>
    </w:p>
    <w:p w14:paraId="37DE37BB" w14:textId="77777777" w:rsidR="00121D7A" w:rsidRDefault="00121D7A" w:rsidP="00121D7A">
      <w:pPr>
        <w:spacing w:after="0" w:line="480" w:lineRule="auto"/>
        <w:jc w:val="both"/>
        <w:rPr>
          <w:rFonts w:ascii="Arial" w:hAnsi="Arial" w:cs="Arial"/>
          <w:sz w:val="23"/>
          <w:szCs w:val="23"/>
        </w:rPr>
      </w:pPr>
    </w:p>
    <w:p w14:paraId="217C9CB0"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fldChar w:fldCharType="begin"/>
      </w:r>
      <w:r w:rsidRPr="00EC15B0">
        <w:rPr>
          <w:rFonts w:ascii="Arial" w:hAnsi="Arial" w:cs="Arial"/>
          <w:sz w:val="23"/>
          <w:szCs w:val="23"/>
        </w:rPr>
        <w:instrText xml:space="preserve"> REF _Ref410853222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 xml:space="preserve"> (A, B, C) presents the structure of each model. As two vaccines were being compared, the structure and description below applies equally to both arms of the model.</w:t>
      </w:r>
    </w:p>
    <w:p w14:paraId="7C465139" w14:textId="77777777" w:rsidR="00121D7A" w:rsidRDefault="00121D7A" w:rsidP="00121D7A">
      <w:pPr>
        <w:spacing w:after="0" w:line="480" w:lineRule="auto"/>
        <w:jc w:val="both"/>
        <w:rPr>
          <w:rFonts w:ascii="Arial" w:hAnsi="Arial" w:cs="Arial"/>
          <w:i/>
          <w:sz w:val="23"/>
          <w:szCs w:val="23"/>
        </w:rPr>
      </w:pPr>
    </w:p>
    <w:p w14:paraId="4493E1E1" w14:textId="405E55C1" w:rsidR="00EC15B0" w:rsidRPr="00EC15B0" w:rsidRDefault="00121D7A" w:rsidP="00121D7A">
      <w:pPr>
        <w:spacing w:after="0" w:line="480" w:lineRule="auto"/>
        <w:jc w:val="both"/>
        <w:rPr>
          <w:rFonts w:ascii="Arial" w:hAnsi="Arial" w:cs="Arial"/>
          <w:i/>
          <w:sz w:val="23"/>
          <w:szCs w:val="23"/>
        </w:rPr>
      </w:pPr>
      <w:r>
        <w:rPr>
          <w:rFonts w:ascii="Arial" w:hAnsi="Arial" w:cs="Arial"/>
          <w:i/>
          <w:sz w:val="23"/>
          <w:szCs w:val="23"/>
        </w:rPr>
        <w:t>4.</w:t>
      </w:r>
      <w:r w:rsidR="00EC15B0" w:rsidRPr="00EC15B0">
        <w:rPr>
          <w:rFonts w:ascii="Arial" w:hAnsi="Arial" w:cs="Arial"/>
          <w:i/>
          <w:sz w:val="23"/>
          <w:szCs w:val="23"/>
        </w:rPr>
        <w:t>3.2.1 Static model (i.e.</w:t>
      </w:r>
      <w:r w:rsidR="00890A28">
        <w:rPr>
          <w:rFonts w:ascii="Arial" w:hAnsi="Arial" w:cs="Arial"/>
          <w:i/>
          <w:sz w:val="23"/>
          <w:szCs w:val="23"/>
        </w:rPr>
        <w:t>,</w:t>
      </w:r>
      <w:r w:rsidR="00EC15B0" w:rsidRPr="00EC15B0">
        <w:rPr>
          <w:rFonts w:ascii="Arial" w:hAnsi="Arial" w:cs="Arial"/>
          <w:i/>
          <w:sz w:val="23"/>
          <w:szCs w:val="23"/>
        </w:rPr>
        <w:t xml:space="preserve"> decision tree) </w:t>
      </w:r>
    </w:p>
    <w:p w14:paraId="30A6F4C3" w14:textId="77777777" w:rsidR="00121D7A" w:rsidRDefault="00121D7A" w:rsidP="00121D7A">
      <w:pPr>
        <w:spacing w:after="0" w:line="480" w:lineRule="auto"/>
        <w:jc w:val="both"/>
        <w:rPr>
          <w:rFonts w:ascii="Arial" w:hAnsi="Arial" w:cs="Arial"/>
          <w:sz w:val="23"/>
          <w:szCs w:val="23"/>
        </w:rPr>
      </w:pPr>
    </w:p>
    <w:p w14:paraId="784D5BB0" w14:textId="1BAF0A16"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The decision tree assum</w:t>
      </w:r>
      <w:r w:rsidR="008B39D4">
        <w:rPr>
          <w:rFonts w:ascii="Arial" w:hAnsi="Arial" w:cs="Arial"/>
          <w:sz w:val="23"/>
          <w:szCs w:val="23"/>
        </w:rPr>
        <w:t>ed a known infection prevalence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16</w:t>
      </w:r>
      <w:r w:rsidRPr="00EC15B0">
        <w:rPr>
          <w:rFonts w:ascii="Arial" w:hAnsi="Arial" w:cs="Arial"/>
          <w:sz w:val="23"/>
          <w:szCs w:val="23"/>
        </w:rPr>
        <w:fldChar w:fldCharType="end"/>
      </w:r>
      <w:r w:rsidRPr="00EC15B0">
        <w:rPr>
          <w:rFonts w:ascii="Arial" w:hAnsi="Arial" w:cs="Arial"/>
          <w:sz w:val="23"/>
          <w:szCs w:val="23"/>
        </w:rPr>
        <w:t xml:space="preserve"> (</w:t>
      </w:r>
      <w:r w:rsidRPr="00EC15B0">
        <w:rPr>
          <w:rFonts w:ascii="Arial" w:hAnsi="Arial" w:cs="Arial"/>
          <w:sz w:val="23"/>
          <w:szCs w:val="23"/>
        </w:rPr>
        <w:fldChar w:fldCharType="begin"/>
      </w:r>
      <w:r w:rsidRPr="00EC15B0">
        <w:rPr>
          <w:rFonts w:ascii="Arial" w:hAnsi="Arial" w:cs="Arial"/>
          <w:sz w:val="23"/>
          <w:szCs w:val="23"/>
        </w:rPr>
        <w:instrText xml:space="preserve"> REF _Ref410853222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A). Although the original model partitioned the population into three age groups to calculate the weighted cost and effects of the intervention across each group, the calibration model only focused on one age subgroup (i.e., children aged 2 to 5 years).</w:t>
      </w:r>
    </w:p>
    <w:p w14:paraId="1008BCD4" w14:textId="77777777" w:rsidR="00121D7A" w:rsidRDefault="00121D7A" w:rsidP="00121D7A">
      <w:pPr>
        <w:spacing w:after="0" w:line="480" w:lineRule="auto"/>
        <w:jc w:val="both"/>
        <w:rPr>
          <w:rFonts w:ascii="Arial" w:hAnsi="Arial" w:cs="Arial"/>
          <w:i/>
          <w:sz w:val="23"/>
          <w:szCs w:val="23"/>
        </w:rPr>
      </w:pPr>
    </w:p>
    <w:p w14:paraId="4AC35ECE" w14:textId="7E0C95B7" w:rsidR="00EC15B0" w:rsidRPr="00EC15B0" w:rsidRDefault="00121D7A" w:rsidP="00121D7A">
      <w:pPr>
        <w:spacing w:after="0" w:line="480" w:lineRule="auto"/>
        <w:jc w:val="both"/>
        <w:rPr>
          <w:rFonts w:ascii="Arial" w:hAnsi="Arial" w:cs="Arial"/>
          <w:i/>
          <w:sz w:val="23"/>
          <w:szCs w:val="23"/>
        </w:rPr>
      </w:pPr>
      <w:r>
        <w:rPr>
          <w:rFonts w:ascii="Arial" w:hAnsi="Arial" w:cs="Arial"/>
          <w:i/>
          <w:sz w:val="23"/>
          <w:szCs w:val="23"/>
        </w:rPr>
        <w:t>4.</w:t>
      </w:r>
      <w:r w:rsidR="00EC15B0" w:rsidRPr="00EC15B0">
        <w:rPr>
          <w:rFonts w:ascii="Arial" w:hAnsi="Arial" w:cs="Arial"/>
          <w:i/>
          <w:sz w:val="23"/>
          <w:szCs w:val="23"/>
        </w:rPr>
        <w:t>3.2.2 Dynamic models (i.e.</w:t>
      </w:r>
      <w:r w:rsidR="00890A28">
        <w:rPr>
          <w:rFonts w:ascii="Arial" w:hAnsi="Arial" w:cs="Arial"/>
          <w:i/>
          <w:sz w:val="23"/>
          <w:szCs w:val="23"/>
        </w:rPr>
        <w:t>,</w:t>
      </w:r>
      <w:r w:rsidR="00EC15B0" w:rsidRPr="00EC15B0">
        <w:rPr>
          <w:rFonts w:ascii="Arial" w:hAnsi="Arial" w:cs="Arial"/>
          <w:i/>
          <w:sz w:val="23"/>
          <w:szCs w:val="23"/>
        </w:rPr>
        <w:t xml:space="preserve"> system dynamics and agent-based models) </w:t>
      </w:r>
      <w:r w:rsidR="00EC15B0" w:rsidRPr="00EC15B0">
        <w:rPr>
          <w:rFonts w:ascii="Arial" w:hAnsi="Arial" w:cs="Arial"/>
          <w:i/>
          <w:sz w:val="23"/>
          <w:szCs w:val="23"/>
        </w:rPr>
        <w:tab/>
      </w:r>
    </w:p>
    <w:p w14:paraId="3CEC6DA0" w14:textId="77777777" w:rsidR="00121D7A" w:rsidRDefault="00121D7A" w:rsidP="00121D7A">
      <w:pPr>
        <w:spacing w:after="0" w:line="480" w:lineRule="auto"/>
        <w:jc w:val="both"/>
        <w:rPr>
          <w:rFonts w:ascii="Arial" w:hAnsi="Arial" w:cs="Arial"/>
          <w:sz w:val="23"/>
          <w:szCs w:val="23"/>
        </w:rPr>
      </w:pPr>
    </w:p>
    <w:p w14:paraId="4418E605" w14:textId="177BA3DC"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SD and ABM differ from decision trees in that the mechanism of infection transmission or, synonymously referred to as infection dynamics, is explicitly described through people’s movement between stocks or health states (</w:t>
      </w:r>
      <w:r w:rsidRPr="00EC15B0">
        <w:rPr>
          <w:rFonts w:ascii="Arial" w:hAnsi="Arial" w:cs="Arial"/>
          <w:sz w:val="23"/>
          <w:szCs w:val="23"/>
        </w:rPr>
        <w:fldChar w:fldCharType="begin"/>
      </w:r>
      <w:r w:rsidRPr="00EC15B0">
        <w:rPr>
          <w:rFonts w:ascii="Arial" w:hAnsi="Arial" w:cs="Arial"/>
          <w:sz w:val="23"/>
          <w:szCs w:val="23"/>
        </w:rPr>
        <w:instrText xml:space="preserve"> REF _Ref410853222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 xml:space="preserve">B, C). Structurally, the epidemiology of disease spread can be described by progression through: susceptibility to influenza, infection, and recovery from or succumb to the disease. A vaccination state further exist. Quantified by a nonlinear system of </w:t>
      </w:r>
      <w:r w:rsidR="003A2735">
        <w:rPr>
          <w:rFonts w:ascii="Arial" w:hAnsi="Arial" w:cs="Arial"/>
          <w:sz w:val="23"/>
          <w:szCs w:val="23"/>
        </w:rPr>
        <w:t>ordinary differential equations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&lt;EndNote&gt;&lt;Cite&gt;&lt;Author&gt;Pradas-Velasco&lt;/Author&gt;&lt;Year&gt;2008&lt;/Year&gt;&lt;RecNum&gt;1840&lt;/RecNum&gt;&lt;DisplayText&gt;&lt;style face="superscript"&gt;17&lt;/style&gt;&lt;/DisplayText&gt;&lt;record&gt;&lt;rec-number&gt;1840&lt;/rec-number&gt;&lt;foreign-keys&gt;&lt;key app="EN" db-id="px5dzax960w0v5esf26x2z9jvrsd2s9xw5w2" timestamp="1423101647"&gt;1840&lt;/key&gt;&lt;/foreign-keys&gt;&lt;ref-type name="Journal Article"&gt;17&lt;/ref-type&gt;&lt;contributors&gt;&lt;authors&gt;&lt;author&gt;Pradas-Velasco, Roberto&lt;/author&gt;&lt;author&gt;Anto+Ýanzas-Villar, Fernando&lt;/author&gt;&lt;author&gt;Mart+­nez-Z+¡rate, Mar ­a Puy&lt;/author&gt;&lt;/authors&gt;&lt;/contributors&gt;&lt;titles&gt;&lt;title&gt;Dynamic Modelling of Infectious Diseases&lt;/title&gt;&lt;secondary-title&gt;Pharmacoeconomics&lt;/secondary-title&gt;&lt;/titles&gt;&lt;periodical&gt;&lt;full-title&gt;PharmacoEconomics&lt;/full-title&gt;&lt;/periodical&gt;&lt;pages&gt;45-56&lt;/pages&gt;&lt;volume&gt;26&lt;/volume&gt;&lt;number&gt;1&lt;/number&gt;&lt;reprint-edition&gt;NOT IN FILE&lt;/reprint-edition&gt;&lt;dates&gt;&lt;year&gt;2008&lt;/year&gt;&lt;/dates&gt;&lt;publisher&gt;Springer&lt;/publisher&gt;&lt;isbn&gt;1170-7690&lt;/isbn&gt;&lt;urls&gt;&lt;/urls&gt;&lt;/record&gt;&lt;/Cite&gt;&lt;/EndNote&gt;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17</w:t>
      </w:r>
      <w:r w:rsidRPr="00EC15B0">
        <w:rPr>
          <w:rFonts w:ascii="Arial" w:hAnsi="Arial" w:cs="Arial"/>
          <w:sz w:val="23"/>
          <w:szCs w:val="23"/>
        </w:rPr>
        <w:fldChar w:fldCharType="end"/>
      </w:r>
      <w:r w:rsidRPr="00EC15B0">
        <w:rPr>
          <w:rFonts w:ascii="Arial" w:hAnsi="Arial" w:cs="Arial"/>
          <w:sz w:val="23"/>
          <w:szCs w:val="23"/>
        </w:rPr>
        <w:t>, the number of patients in each compartment will vary with time according to the state of the system. For further details on the mathematical equations related to infectious disease modelling, we recommend readers t</w:t>
      </w:r>
      <w:r w:rsidR="003A2735">
        <w:rPr>
          <w:rFonts w:ascii="Arial" w:hAnsi="Arial" w:cs="Arial"/>
          <w:sz w:val="23"/>
          <w:szCs w:val="23"/>
        </w:rPr>
        <w:t>o the article by Pradas-Velasco</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&lt;EndNote&gt;&lt;Cite&gt;&lt;Author&gt;Pradas-Velasco&lt;/Author&gt;&lt;Year&gt;2008&lt;/Year&gt;&lt;RecNum&gt;1840&lt;/RecNum&gt;&lt;DisplayText&gt;&lt;style face="superscript"&gt;17&lt;/style&gt;&lt;/DisplayText&gt;&lt;record&gt;&lt;rec-number&gt;1840&lt;/rec-number&gt;&lt;foreign-keys&gt;&lt;key app="EN" db-id="px5dzax960w0v5esf26x2z9jvrsd2s9xw5w2" timestamp="1423101647"&gt;1840&lt;/key&gt;&lt;/foreign-keys&gt;&lt;ref-type name="Journal Article"&gt;17&lt;/ref-type&gt;&lt;contributors&gt;&lt;authors&gt;&lt;author&gt;Pradas-Velasco, Roberto&lt;/author&gt;&lt;author&gt;Anto+Ýanzas-Villar, Fernando&lt;/author&gt;&lt;author&gt;Mart+­nez-Z+¡rate, Mar ­a Puy&lt;/author&gt;&lt;/authors&gt;&lt;/contributors&gt;&lt;titles&gt;&lt;title&gt;Dynamic Modelling of Infectious Diseases&lt;/title&gt;&lt;secondary-title&gt;Pharmacoeconomics&lt;/secondary-title&gt;&lt;/titles&gt;&lt;periodical&gt;&lt;full-title&gt;PharmacoEconomics&lt;/full-title&gt;&lt;/periodical&gt;&lt;pages&gt;45-56&lt;/pages&gt;&lt;volume&gt;26&lt;/volume&gt;&lt;number&gt;1&lt;/number&gt;&lt;reprint-edition&gt;NOT IN FILE&lt;/reprint-edition&gt;&lt;dates&gt;&lt;year&gt;2008&lt;/year&gt;&lt;/dates&gt;&lt;publisher&gt;Springer&lt;/publisher&gt;&lt;isbn&gt;1170-7690&lt;/isbn&gt;&lt;urls&gt;&lt;/urls&gt;&lt;/record&gt;&lt;/Cite&gt;&lt;/EndNote&gt;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17</w:t>
      </w:r>
      <w:r w:rsidRPr="00EC15B0">
        <w:rPr>
          <w:rFonts w:ascii="Arial" w:hAnsi="Arial" w:cs="Arial"/>
          <w:sz w:val="23"/>
          <w:szCs w:val="23"/>
        </w:rPr>
        <w:fldChar w:fldCharType="end"/>
      </w:r>
      <w:r w:rsidRPr="00EC15B0">
        <w:rPr>
          <w:rFonts w:ascii="Arial" w:hAnsi="Arial" w:cs="Arial"/>
          <w:sz w:val="23"/>
          <w:szCs w:val="23"/>
        </w:rPr>
        <w:t xml:space="preserve">.  </w:t>
      </w:r>
    </w:p>
    <w:p w14:paraId="55367102" w14:textId="77777777" w:rsidR="00121D7A" w:rsidRDefault="00121D7A" w:rsidP="00121D7A">
      <w:pPr>
        <w:spacing w:after="0" w:line="480" w:lineRule="auto"/>
        <w:jc w:val="both"/>
        <w:rPr>
          <w:rFonts w:ascii="Arial" w:hAnsi="Arial" w:cs="Arial"/>
          <w:i/>
          <w:sz w:val="23"/>
          <w:szCs w:val="23"/>
        </w:rPr>
      </w:pPr>
    </w:p>
    <w:p w14:paraId="0A3D17D9" w14:textId="77777777" w:rsidR="00EC15B0" w:rsidRPr="00EC15B0" w:rsidRDefault="00EC15B0" w:rsidP="00121D7A">
      <w:pPr>
        <w:spacing w:after="0" w:line="480" w:lineRule="auto"/>
        <w:jc w:val="both"/>
        <w:rPr>
          <w:rFonts w:ascii="Arial" w:hAnsi="Arial" w:cs="Arial"/>
          <w:i/>
          <w:sz w:val="23"/>
          <w:szCs w:val="23"/>
        </w:rPr>
      </w:pPr>
      <w:r w:rsidRPr="00EC15B0">
        <w:rPr>
          <w:rFonts w:ascii="Arial" w:hAnsi="Arial" w:cs="Arial"/>
          <w:i/>
          <w:sz w:val="23"/>
          <w:szCs w:val="23"/>
        </w:rPr>
        <w:t>Properties specific to System Dynamics</w:t>
      </w:r>
    </w:p>
    <w:p w14:paraId="249A4A6C" w14:textId="77777777" w:rsidR="00121D7A" w:rsidRDefault="00121D7A" w:rsidP="00121D7A">
      <w:pPr>
        <w:spacing w:after="0" w:line="480" w:lineRule="auto"/>
        <w:jc w:val="both"/>
        <w:rPr>
          <w:rFonts w:ascii="Arial" w:hAnsi="Arial" w:cs="Arial"/>
          <w:sz w:val="23"/>
          <w:szCs w:val="23"/>
        </w:rPr>
      </w:pPr>
    </w:p>
    <w:p w14:paraId="64C8A4FD" w14:textId="3FE8134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In SD, the population was separated into six possible stocks according to infection and/or vaccination status: 1) Unvaccinated Susceptible; 2) Vaccinated Susceptible; 3) Infected (subscripted into four possible complication states); 4) Alive with Influenza; 5) Death by Influenza; and 6) Recovered (</w:t>
      </w:r>
      <w:r w:rsidRPr="00EC15B0">
        <w:rPr>
          <w:rFonts w:ascii="Arial" w:hAnsi="Arial" w:cs="Arial"/>
          <w:sz w:val="23"/>
          <w:szCs w:val="23"/>
        </w:rPr>
        <w:fldChar w:fldCharType="begin"/>
      </w:r>
      <w:r w:rsidRPr="00EC15B0">
        <w:rPr>
          <w:rFonts w:ascii="Arial" w:hAnsi="Arial" w:cs="Arial"/>
          <w:sz w:val="23"/>
          <w:szCs w:val="23"/>
        </w:rPr>
        <w:instrText xml:space="preserve"> REF _Ref410853222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B). In terms of implementation, levels in each stock were controlled by the rates of inflows and outflows. Therefore, change over time within each stock equals the difference in total inflow and total outflow over that period.</w:t>
      </w:r>
    </w:p>
    <w:p w14:paraId="4538569F" w14:textId="77777777" w:rsidR="00121D7A" w:rsidRDefault="00121D7A" w:rsidP="00121D7A">
      <w:pPr>
        <w:spacing w:after="0" w:line="480" w:lineRule="auto"/>
        <w:jc w:val="both"/>
        <w:rPr>
          <w:rFonts w:ascii="Arial" w:hAnsi="Arial" w:cs="Arial"/>
          <w:i/>
          <w:sz w:val="23"/>
          <w:szCs w:val="23"/>
        </w:rPr>
      </w:pPr>
    </w:p>
    <w:p w14:paraId="006E70DB" w14:textId="77777777" w:rsidR="00EC15B0" w:rsidRPr="00EC15B0" w:rsidRDefault="00EC15B0" w:rsidP="00121D7A">
      <w:pPr>
        <w:spacing w:after="0" w:line="480" w:lineRule="auto"/>
        <w:jc w:val="both"/>
        <w:rPr>
          <w:rFonts w:ascii="Arial" w:hAnsi="Arial" w:cs="Arial"/>
          <w:i/>
          <w:sz w:val="23"/>
          <w:szCs w:val="23"/>
        </w:rPr>
      </w:pPr>
      <w:r w:rsidRPr="00EC15B0">
        <w:rPr>
          <w:rFonts w:ascii="Arial" w:hAnsi="Arial" w:cs="Arial"/>
          <w:i/>
          <w:sz w:val="23"/>
          <w:szCs w:val="23"/>
        </w:rPr>
        <w:t>Properties specific to Agent-based Model</w:t>
      </w:r>
    </w:p>
    <w:p w14:paraId="1D5FE4B6" w14:textId="77777777" w:rsidR="00121D7A" w:rsidRDefault="00121D7A" w:rsidP="00121D7A">
      <w:pPr>
        <w:spacing w:after="0" w:line="480" w:lineRule="auto"/>
        <w:jc w:val="both"/>
        <w:rPr>
          <w:rFonts w:ascii="Arial" w:hAnsi="Arial" w:cs="Arial"/>
          <w:sz w:val="23"/>
          <w:szCs w:val="23"/>
        </w:rPr>
      </w:pPr>
    </w:p>
    <w:p w14:paraId="27EC2719"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In ABM, statecharts describe the connections between health states for each individual (</w:t>
      </w:r>
      <w:r w:rsidRPr="00EC15B0">
        <w:rPr>
          <w:rFonts w:ascii="Arial" w:hAnsi="Arial" w:cs="Arial"/>
          <w:sz w:val="23"/>
          <w:szCs w:val="23"/>
        </w:rPr>
        <w:fldChar w:fldCharType="begin"/>
      </w:r>
      <w:r w:rsidRPr="00EC15B0">
        <w:rPr>
          <w:rFonts w:ascii="Arial" w:hAnsi="Arial" w:cs="Arial"/>
          <w:sz w:val="23"/>
          <w:szCs w:val="23"/>
        </w:rPr>
        <w:instrText xml:space="preserve"> REF _Ref410853222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C). In this case, individuals were defined by two dimensions: their infection and vaccination status. Transitions in ABM are different from flows in SD. Flows in SD are generally memoryless (i.e., chance a person leaves a stock is independent of the amount of time they have spent in that stock); transitions in ABM are flexible and unrestricted. In AnyLogic 7 software, transitions can be triggered at a certain rate, after a certain time within a state, by a condition being realized or by a message (</w:t>
      </w:r>
      <w:r w:rsidRPr="00EC15B0">
        <w:rPr>
          <w:rFonts w:ascii="Arial" w:hAnsi="Arial" w:cs="Arial"/>
          <w:sz w:val="23"/>
          <w:szCs w:val="23"/>
        </w:rPr>
        <w:fldChar w:fldCharType="begin"/>
      </w:r>
      <w:r w:rsidRPr="00EC15B0">
        <w:rPr>
          <w:rFonts w:ascii="Arial" w:hAnsi="Arial" w:cs="Arial"/>
          <w:sz w:val="23"/>
          <w:szCs w:val="23"/>
        </w:rPr>
        <w:instrText xml:space="preserve"> REF _Ref410853119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2</w:t>
      </w:r>
      <w:r w:rsidRPr="00EC15B0">
        <w:rPr>
          <w:rFonts w:ascii="Arial" w:hAnsi="Arial" w:cs="Arial"/>
          <w:sz w:val="23"/>
          <w:szCs w:val="23"/>
        </w:rPr>
        <w:fldChar w:fldCharType="end"/>
      </w:r>
      <w:r w:rsidRPr="00EC15B0">
        <w:rPr>
          <w:rFonts w:ascii="Arial" w:hAnsi="Arial" w:cs="Arial"/>
          <w:sz w:val="23"/>
          <w:szCs w:val="23"/>
        </w:rPr>
        <w:t xml:space="preserve">).  </w:t>
      </w:r>
    </w:p>
    <w:p w14:paraId="119E52F5" w14:textId="77777777" w:rsidR="00121D7A" w:rsidRDefault="00121D7A" w:rsidP="00121D7A">
      <w:pPr>
        <w:spacing w:after="0" w:line="480" w:lineRule="auto"/>
        <w:jc w:val="both"/>
        <w:rPr>
          <w:rFonts w:ascii="Arial" w:hAnsi="Arial" w:cs="Arial"/>
          <w:sz w:val="23"/>
          <w:szCs w:val="23"/>
        </w:rPr>
      </w:pPr>
    </w:p>
    <w:p w14:paraId="29A4C400"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ABM further differs from SD in that it can explicitly define networks or social structures in which agents exist within their environment. This connectivity is referred to as network topology and is described later.</w:t>
      </w:r>
    </w:p>
    <w:p w14:paraId="30FFF1C8" w14:textId="77777777" w:rsidR="00EC15B0" w:rsidRPr="00EC15B0" w:rsidRDefault="00EC15B0" w:rsidP="00121D7A">
      <w:pPr>
        <w:spacing w:after="0" w:line="480" w:lineRule="auto"/>
        <w:rPr>
          <w:rFonts w:ascii="Arial" w:hAnsi="Arial" w:cs="Arial"/>
          <w:sz w:val="23"/>
          <w:szCs w:val="23"/>
        </w:rPr>
      </w:pPr>
    </w:p>
    <w:p w14:paraId="65EB4335" w14:textId="01E14E7C" w:rsidR="00EC15B0" w:rsidRPr="00EC15B0" w:rsidRDefault="00121D7A" w:rsidP="00121D7A">
      <w:pPr>
        <w:spacing w:after="0" w:line="480" w:lineRule="auto"/>
        <w:rPr>
          <w:rFonts w:ascii="Arial" w:hAnsi="Arial" w:cs="Arial"/>
          <w:b/>
          <w:sz w:val="23"/>
          <w:szCs w:val="23"/>
        </w:rPr>
      </w:pPr>
      <w:r>
        <w:rPr>
          <w:rFonts w:ascii="Arial" w:hAnsi="Arial" w:cs="Arial"/>
          <w:b/>
          <w:sz w:val="23"/>
          <w:szCs w:val="23"/>
        </w:rPr>
        <w:t>4.</w:t>
      </w:r>
      <w:r w:rsidR="00EC15B0" w:rsidRPr="00EC15B0">
        <w:rPr>
          <w:rFonts w:ascii="Arial" w:hAnsi="Arial" w:cs="Arial"/>
          <w:b/>
          <w:sz w:val="23"/>
          <w:szCs w:val="23"/>
        </w:rPr>
        <w:t>3.3 Model Parameters</w:t>
      </w:r>
    </w:p>
    <w:p w14:paraId="3B8C977B" w14:textId="77777777" w:rsidR="00121D7A" w:rsidRDefault="00121D7A" w:rsidP="00121D7A">
      <w:pPr>
        <w:spacing w:after="0" w:line="480" w:lineRule="auto"/>
        <w:jc w:val="both"/>
        <w:rPr>
          <w:rFonts w:ascii="Arial" w:hAnsi="Arial" w:cs="Arial"/>
          <w:sz w:val="23"/>
          <w:szCs w:val="23"/>
        </w:rPr>
      </w:pPr>
    </w:p>
    <w:p w14:paraId="0D7E3DA2" w14:textId="2E8B6731"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The dynamic models used same parameter values as those published from the original decision tree (Appendix I)</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16</w:t>
      </w:r>
      <w:r w:rsidRPr="00EC15B0">
        <w:rPr>
          <w:rFonts w:ascii="Arial" w:hAnsi="Arial" w:cs="Arial"/>
          <w:sz w:val="23"/>
          <w:szCs w:val="23"/>
        </w:rPr>
        <w:fldChar w:fldCharType="end"/>
      </w:r>
      <w:r w:rsidRPr="00EC15B0">
        <w:rPr>
          <w:rFonts w:ascii="Arial" w:hAnsi="Arial" w:cs="Arial"/>
          <w:sz w:val="23"/>
          <w:szCs w:val="23"/>
        </w:rPr>
        <w:t>, unless otherwise specified (</w:t>
      </w:r>
      <w:r w:rsidRPr="00EC15B0">
        <w:rPr>
          <w:rFonts w:ascii="Arial" w:hAnsi="Arial" w:cs="Arial"/>
          <w:sz w:val="23"/>
          <w:szCs w:val="23"/>
        </w:rPr>
        <w:fldChar w:fldCharType="begin"/>
      </w:r>
      <w:r w:rsidRPr="00EC15B0">
        <w:rPr>
          <w:rFonts w:ascii="Arial" w:hAnsi="Arial" w:cs="Arial"/>
          <w:sz w:val="23"/>
          <w:szCs w:val="23"/>
        </w:rPr>
        <w:instrText xml:space="preserve"> REF _Ref410853345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3</w:t>
      </w:r>
      <w:r w:rsidRPr="00EC15B0">
        <w:rPr>
          <w:rFonts w:ascii="Arial" w:hAnsi="Arial" w:cs="Arial"/>
          <w:sz w:val="23"/>
          <w:szCs w:val="23"/>
        </w:rPr>
        <w:fldChar w:fldCharType="end"/>
      </w:r>
      <w:r w:rsidRPr="00EC15B0">
        <w:rPr>
          <w:rFonts w:ascii="Arial" w:hAnsi="Arial" w:cs="Arial"/>
          <w:sz w:val="23"/>
          <w:szCs w:val="23"/>
        </w:rPr>
        <w:t xml:space="preserve">). Probabilities were assigned to each branch within the decision trees; rates, conditions or timeouts to each statechart transition in the ABM; or transition hazards to each flow in the SD. Costs were assigned to the terminal nodes of the decision tree, to the specific transition or health states in ABM or to the stock and flows in SD. Given the model’s perspective, only medical costs associated with vaccination (i.e., acquisition, administration) and influenza (i.e., outpatient, emergency visits, hospitalization, drugs) were included and are expressed as 2010 dollars to remain comparable to the previously published decision tree. </w:t>
      </w:r>
    </w:p>
    <w:p w14:paraId="1B9C1883" w14:textId="77777777" w:rsidR="00121D7A" w:rsidRDefault="00121D7A" w:rsidP="00121D7A">
      <w:pPr>
        <w:spacing w:after="0" w:line="480" w:lineRule="auto"/>
        <w:jc w:val="both"/>
        <w:rPr>
          <w:rFonts w:ascii="Arial" w:hAnsi="Arial" w:cs="Arial"/>
          <w:sz w:val="23"/>
          <w:szCs w:val="23"/>
        </w:rPr>
      </w:pPr>
    </w:p>
    <w:p w14:paraId="3F0F24E7"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 xml:space="preserve">As noted, dynamic models differ from static models in how disease transmission is handled. In dynamic models, disease transmission is calculated endogenously based on a function of key epidemiological parameters: the contact rate, the duration of infection and the probability of transmission upon contact. Infection spread captures both the direct effects of vaccine protection and its indirect effects through herd immunity, with the latter not explicitly captured by decision trees. To model transmission, we assumed 5 contacts per day between individuals. The secondary attack rate for vaccinated children, a parameter necessary in dynamic models, was calibrated based on the known prevalence of influenza in the original decision tree. </w:t>
      </w:r>
    </w:p>
    <w:p w14:paraId="19A40975" w14:textId="77777777" w:rsidR="00121D7A" w:rsidRDefault="00121D7A" w:rsidP="00121D7A">
      <w:pPr>
        <w:spacing w:after="0" w:line="480" w:lineRule="auto"/>
        <w:jc w:val="both"/>
        <w:rPr>
          <w:rFonts w:ascii="Arial" w:hAnsi="Arial" w:cs="Arial"/>
          <w:b/>
          <w:sz w:val="23"/>
          <w:szCs w:val="23"/>
        </w:rPr>
      </w:pPr>
    </w:p>
    <w:p w14:paraId="43077C79" w14:textId="4E65275D" w:rsidR="00EC15B0" w:rsidRPr="00EC15B0" w:rsidRDefault="00121D7A" w:rsidP="00121D7A">
      <w:pPr>
        <w:spacing w:after="0" w:line="480" w:lineRule="auto"/>
        <w:jc w:val="both"/>
        <w:rPr>
          <w:rFonts w:ascii="Arial" w:hAnsi="Arial" w:cs="Arial"/>
          <w:b/>
          <w:sz w:val="23"/>
          <w:szCs w:val="23"/>
        </w:rPr>
      </w:pPr>
      <w:r>
        <w:rPr>
          <w:rFonts w:ascii="Arial" w:hAnsi="Arial" w:cs="Arial"/>
          <w:b/>
          <w:sz w:val="23"/>
          <w:szCs w:val="23"/>
        </w:rPr>
        <w:t>4.</w:t>
      </w:r>
      <w:r w:rsidR="00EC15B0" w:rsidRPr="00EC15B0">
        <w:rPr>
          <w:rFonts w:ascii="Arial" w:hAnsi="Arial" w:cs="Arial"/>
          <w:b/>
          <w:sz w:val="23"/>
          <w:szCs w:val="23"/>
        </w:rPr>
        <w:t xml:space="preserve">3.4 Statistical Analysis </w:t>
      </w:r>
    </w:p>
    <w:p w14:paraId="450B8BD8" w14:textId="77777777" w:rsidR="00121D7A" w:rsidRDefault="00121D7A" w:rsidP="00121D7A">
      <w:pPr>
        <w:spacing w:after="0" w:line="480" w:lineRule="auto"/>
        <w:jc w:val="both"/>
        <w:rPr>
          <w:rFonts w:ascii="Arial" w:hAnsi="Arial" w:cs="Arial"/>
          <w:sz w:val="23"/>
          <w:szCs w:val="23"/>
        </w:rPr>
      </w:pPr>
    </w:p>
    <w:p w14:paraId="113EFD89"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Both dynamic models were constructed in AnyLogic 7 while the decision tree was built in Microsoft® Excel. The primary outcome measure, the incremental cost-effectiveness ratio (ICER), was defined as the cost per flu case averted and was calculated according to conventional decision rules. </w:t>
      </w:r>
    </w:p>
    <w:p w14:paraId="6700BC1A" w14:textId="77777777" w:rsidR="00121D7A" w:rsidRDefault="00121D7A" w:rsidP="00121D7A">
      <w:pPr>
        <w:autoSpaceDE w:val="0"/>
        <w:autoSpaceDN w:val="0"/>
        <w:adjustRightInd w:val="0"/>
        <w:spacing w:after="0" w:line="480" w:lineRule="auto"/>
        <w:jc w:val="both"/>
        <w:rPr>
          <w:rFonts w:ascii="Arial" w:hAnsi="Arial" w:cs="Arial"/>
          <w:sz w:val="23"/>
          <w:szCs w:val="23"/>
        </w:rPr>
      </w:pPr>
    </w:p>
    <w:p w14:paraId="38912080" w14:textId="29DB7B20" w:rsidR="00EC15B0" w:rsidRPr="00EC15B0" w:rsidRDefault="00EC15B0" w:rsidP="00121D7A">
      <w:pPr>
        <w:autoSpaceDE w:val="0"/>
        <w:autoSpaceDN w:val="0"/>
        <w:adjustRightInd w:val="0"/>
        <w:spacing w:after="0" w:line="480" w:lineRule="auto"/>
        <w:jc w:val="both"/>
        <w:rPr>
          <w:rFonts w:ascii="Arial" w:hAnsi="Arial" w:cs="Arial"/>
          <w:color w:val="FF0000"/>
          <w:sz w:val="23"/>
          <w:szCs w:val="23"/>
        </w:rPr>
      </w:pPr>
      <w:r w:rsidRPr="00EC15B0">
        <w:rPr>
          <w:rFonts w:ascii="Arial" w:hAnsi="Arial" w:cs="Arial"/>
          <w:sz w:val="23"/>
          <w:szCs w:val="23"/>
        </w:rPr>
        <w:t>Compared to aggregate-level models, individual-level models permitted the characterization of first-order uncertainty. In the context of stochasticity, 200 independent runs were required to generate stable results for the ABM.</w:t>
      </w:r>
      <w:r w:rsidRPr="00EC15B0">
        <w:rPr>
          <w:rFonts w:ascii="Arial" w:hAnsi="Arial" w:cs="Arial"/>
          <w:color w:val="FF0000"/>
          <w:sz w:val="23"/>
          <w:szCs w:val="23"/>
        </w:rPr>
        <w:t xml:space="preserve"> </w:t>
      </w:r>
      <w:r w:rsidRPr="00EC15B0">
        <w:rPr>
          <w:rFonts w:ascii="Arial" w:hAnsi="Arial" w:cs="Arial"/>
          <w:sz w:val="23"/>
          <w:szCs w:val="23"/>
        </w:rPr>
        <w:t xml:space="preserve">In contrast, aggregate-level models can easily account for second-order uncertainty. Monte Carlo simulations (n=1000) were conducted employing identical distributions for both aggregate-level modelling approaches. Similar to most individual-level models, parameter uncertainty remained unexplored in ABM due to computing power constraints. Given that it took approximately 10 hours to run a single simulation, simple extrapolation would suggest that the time needed to conduct second-order </w:t>
      </w:r>
      <w:r w:rsidRPr="00EC15B0">
        <w:rPr>
          <w:rFonts w:ascii="Arial" w:hAnsi="Arial" w:cs="Arial"/>
          <w:sz w:val="23"/>
          <w:szCs w:val="23"/>
        </w:rPr>
        <w:lastRenderedPageBreak/>
        <w:t xml:space="preserve">uncertainty on a single machine would be </w:t>
      </w:r>
      <w:r w:rsidR="008B39D4">
        <w:rPr>
          <w:rFonts w:ascii="Arial" w:hAnsi="Arial" w:cs="Arial"/>
          <w:sz w:val="23"/>
          <w:szCs w:val="23"/>
        </w:rPr>
        <w:t>roughly 416 days (i.e., 10hours</w:t>
      </w:r>
      <w:r w:rsidR="008B39D4">
        <w:rPr>
          <w:rFonts w:ascii="Times New Roman" w:hAnsi="Times New Roman" w:cs="Times New Roman"/>
          <w:sz w:val="23"/>
          <w:szCs w:val="23"/>
        </w:rPr>
        <w:t>∙</w:t>
      </w:r>
      <w:r w:rsidRPr="00EC15B0">
        <w:rPr>
          <w:rFonts w:ascii="Arial" w:hAnsi="Arial" w:cs="Arial"/>
          <w:sz w:val="23"/>
          <w:szCs w:val="23"/>
        </w:rPr>
        <w:t>1000simulation/24 hours/day).</w:t>
      </w:r>
    </w:p>
    <w:p w14:paraId="223D1B19" w14:textId="77777777" w:rsidR="00121D7A" w:rsidRDefault="00121D7A" w:rsidP="00121D7A">
      <w:pPr>
        <w:spacing w:after="0" w:line="480" w:lineRule="auto"/>
        <w:jc w:val="both"/>
        <w:rPr>
          <w:rFonts w:ascii="Arial" w:hAnsi="Arial" w:cs="Arial"/>
          <w:sz w:val="23"/>
          <w:szCs w:val="23"/>
        </w:rPr>
      </w:pPr>
    </w:p>
    <w:p w14:paraId="32989D07"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Given the one year model duration, no costs and effects were discounted.</w:t>
      </w:r>
    </w:p>
    <w:p w14:paraId="1D4545E8" w14:textId="77777777" w:rsidR="00121D7A" w:rsidRDefault="00121D7A" w:rsidP="00121D7A">
      <w:pPr>
        <w:spacing w:after="0" w:line="480" w:lineRule="auto"/>
        <w:rPr>
          <w:rFonts w:ascii="Arial" w:hAnsi="Arial" w:cs="Arial"/>
          <w:b/>
          <w:sz w:val="23"/>
          <w:szCs w:val="23"/>
        </w:rPr>
      </w:pPr>
    </w:p>
    <w:p w14:paraId="23CCD6CF" w14:textId="24D3A770" w:rsidR="00EC15B0" w:rsidRPr="00EC15B0" w:rsidRDefault="00121D7A" w:rsidP="00121D7A">
      <w:pPr>
        <w:spacing w:after="0" w:line="480" w:lineRule="auto"/>
        <w:rPr>
          <w:rFonts w:ascii="Arial" w:hAnsi="Arial" w:cs="Arial"/>
          <w:b/>
          <w:sz w:val="23"/>
          <w:szCs w:val="23"/>
        </w:rPr>
      </w:pPr>
      <w:r>
        <w:rPr>
          <w:rFonts w:ascii="Arial" w:hAnsi="Arial" w:cs="Arial"/>
          <w:b/>
          <w:sz w:val="23"/>
          <w:szCs w:val="23"/>
        </w:rPr>
        <w:t>4.3.5 Model Validation and C</w:t>
      </w:r>
      <w:r w:rsidR="00EC15B0" w:rsidRPr="00EC15B0">
        <w:rPr>
          <w:rFonts w:ascii="Arial" w:hAnsi="Arial" w:cs="Arial"/>
          <w:b/>
          <w:sz w:val="23"/>
          <w:szCs w:val="23"/>
        </w:rPr>
        <w:t>alibration</w:t>
      </w:r>
    </w:p>
    <w:p w14:paraId="234096D0" w14:textId="77777777" w:rsidR="00121D7A" w:rsidRDefault="00121D7A" w:rsidP="00121D7A">
      <w:pPr>
        <w:spacing w:after="0" w:line="480" w:lineRule="auto"/>
        <w:jc w:val="both"/>
        <w:rPr>
          <w:rFonts w:ascii="Arial" w:hAnsi="Arial" w:cs="Arial"/>
          <w:sz w:val="23"/>
          <w:szCs w:val="23"/>
        </w:rPr>
      </w:pPr>
    </w:p>
    <w:p w14:paraId="04597EB2" w14:textId="098C4755"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To ensure comparability across modelling approaches, a validation exercise verified that all three models employed the same parameters and assumptions. Several simplifying assumptions were necessary to calibrate the ABM and SD model to replicate the results of the reference decision tree. First, the population size was assumed stable with the exception of losses due to influenza-related mortality. This was justifiable given the model’s short time horizon and, in fact, is a common assumption in in</w:t>
      </w:r>
      <w:r w:rsidR="008B39D4">
        <w:rPr>
          <w:rFonts w:ascii="Arial" w:hAnsi="Arial" w:cs="Arial"/>
          <w:sz w:val="23"/>
          <w:szCs w:val="23"/>
        </w:rPr>
        <w:t>fluenza models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&lt;EndNote&gt;&lt;Cite&gt;&lt;Author&gt;Pradas-Velasco&lt;/Author&gt;&lt;Year&gt;2008&lt;/Year&gt;&lt;RecNum&gt;1840&lt;/RecNum&gt;&lt;DisplayText&gt;&lt;style face="superscript"&gt;17&lt;/style&gt;&lt;/DisplayText&gt;&lt;record&gt;&lt;rec-number&gt;1840&lt;/rec-number&gt;&lt;foreign-keys&gt;&lt;key app="EN" db-id="px5dzax960w0v5esf26x2z9jvrsd2s9xw5w2" timestamp="1423101647"&gt;1840&lt;/key&gt;&lt;/foreign-keys&gt;&lt;ref-type name="Journal Article"&gt;17&lt;/ref-type&gt;&lt;contributors&gt;&lt;authors&gt;&lt;author&gt;Pradas-Velasco, Roberto&lt;/author&gt;&lt;author&gt;Anto+Ýanzas-Villar, Fernando&lt;/author&gt;&lt;author&gt;Mart+­nez-Z+¡rate, Mar ­a Puy&lt;/author&gt;&lt;/authors&gt;&lt;/contributors&gt;&lt;titles&gt;&lt;title&gt;Dynamic Modelling of Infectious Diseases&lt;/title&gt;&lt;secondary-title&gt;Pharmacoeconomics&lt;/secondary-title&gt;&lt;/titles&gt;&lt;periodical&gt;&lt;full-title&gt;PharmacoEconomics&lt;/full-title&gt;&lt;/periodical&gt;&lt;pages&gt;45-56&lt;/pages&gt;&lt;volume&gt;26&lt;/volume&gt;&lt;number&gt;1&lt;/number&gt;&lt;reprint-edition&gt;NOT IN FILE&lt;/reprint-edition&gt;&lt;dates&gt;&lt;year&gt;2008&lt;/year&gt;&lt;/dates&gt;&lt;publisher&gt;Springer&lt;/publisher&gt;&lt;isbn&gt;1170-7690&lt;/isbn&gt;&lt;urls&gt;&lt;/urls&gt;&lt;/record&gt;&lt;/Cite&gt;&lt;/EndNote&gt;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17</w:t>
      </w:r>
      <w:r w:rsidRPr="00EC15B0">
        <w:rPr>
          <w:rFonts w:ascii="Arial" w:hAnsi="Arial" w:cs="Arial"/>
          <w:sz w:val="23"/>
          <w:szCs w:val="23"/>
        </w:rPr>
        <w:fldChar w:fldCharType="end"/>
      </w:r>
      <w:r w:rsidRPr="00EC15B0">
        <w:rPr>
          <w:rFonts w:ascii="Arial" w:hAnsi="Arial" w:cs="Arial"/>
          <w:sz w:val="23"/>
          <w:szCs w:val="23"/>
        </w:rPr>
        <w:t>. Secondly, to reflect the original decision tree, a 100% vaccination rate was assumed. Lastly, parameters relating to disease transmission for the dynamic models were calibrated based on the prevalence of influenza assumed in the original decision tree. In a static model, prevalence is assumed stable as the force of infection is not explicitly modelled. For the dynamic models to be comparable to the static model, the secondary attack rate was adjusted to match against the decision tree’s flu prevalence. This is a typical and necessary practice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&lt;EndNote&gt;&lt;Cite&gt;&lt;Author&gt;Welte&lt;/Author&gt;&lt;Year&gt;2005&lt;/Year&gt;&lt;RecNum&gt;1849&lt;/RecNum&gt;&lt;DisplayText&gt;&lt;style face="superscript"&gt;18&lt;/style&gt;&lt;/DisplayText&gt;&lt;record&gt;&lt;rec-number&gt;1849&lt;/rec-number&gt;&lt;foreign-keys&gt;&lt;key app="EN" db-id="px5dzax960w0v5esf26x2z9jvrsd2s9xw5w2" timestamp="1423101647"&gt;1849&lt;/key&gt;&lt;/foreign-keys&gt;&lt;ref-type name="Journal Article"&gt;17&lt;/ref-type&gt;&lt;contributors&gt;&lt;authors&gt;&lt;author&gt;Welte, R.&lt;/author&gt;&lt;author&gt;Postma, M.&lt;/author&gt;&lt;author&gt;Leidl, R.&lt;/author&gt;&lt;author&gt;Kretzschmar, M.&lt;/author&gt;&lt;/authors&gt;&lt;/contributors&gt;&lt;titles&gt;&lt;title&gt;Costs and effects of Chlamydial screening: dynamics versus static modelling&lt;/title&gt;&lt;secondary-title&gt;Sex Transm Dis&lt;/secondary-title&gt;&lt;/titles&gt;&lt;periodical&gt;&lt;full-title&gt;Sex Transm Dis&lt;/full-title&gt;&lt;/periodical&gt;&lt;pages&gt;474-483&lt;/pages&gt;&lt;volume&gt;32&lt;/volume&gt;&lt;number&gt;8&lt;/number&gt;&lt;section&gt;include&lt;/section&gt;&lt;reprint-edition&gt;IN FILE&lt;/reprint-edition&gt;&lt;dates&gt;&lt;year&gt;2005&lt;/year&gt;&lt;/dates&gt;&lt;urls&gt;&lt;/urls&gt;&lt;/record&gt;&lt;/Cite&gt;&lt;/EndNote&gt;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18</w:t>
      </w:r>
      <w:r w:rsidRPr="00EC15B0">
        <w:rPr>
          <w:rFonts w:ascii="Arial" w:hAnsi="Arial" w:cs="Arial"/>
          <w:sz w:val="23"/>
          <w:szCs w:val="23"/>
        </w:rPr>
        <w:fldChar w:fldCharType="end"/>
      </w:r>
      <w:r w:rsidRPr="00EC15B0">
        <w:rPr>
          <w:rFonts w:ascii="Arial" w:hAnsi="Arial" w:cs="Arial"/>
          <w:sz w:val="23"/>
          <w:szCs w:val="23"/>
        </w:rPr>
        <w:t>. Results of all three approaches were therefore expected to be comparable following calibration.</w:t>
      </w:r>
    </w:p>
    <w:p w14:paraId="66CB3BFE" w14:textId="77777777" w:rsidR="00121D7A" w:rsidRDefault="00121D7A" w:rsidP="00121D7A">
      <w:pPr>
        <w:spacing w:after="0" w:line="480" w:lineRule="auto"/>
        <w:jc w:val="both"/>
        <w:rPr>
          <w:rFonts w:ascii="Arial" w:hAnsi="Arial" w:cs="Arial"/>
          <w:sz w:val="23"/>
          <w:szCs w:val="23"/>
        </w:rPr>
      </w:pPr>
    </w:p>
    <w:p w14:paraId="785E2EAE" w14:textId="1FCAB6E1" w:rsid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As per g</w:t>
      </w:r>
      <w:r w:rsidR="00121D7A">
        <w:rPr>
          <w:rFonts w:ascii="Arial" w:hAnsi="Arial" w:cs="Arial"/>
          <w:sz w:val="23"/>
          <w:szCs w:val="23"/>
        </w:rPr>
        <w:t>ood modelling practice,</w:t>
      </w:r>
      <w:r w:rsidRPr="00EC15B0">
        <w:rPr>
          <w:rFonts w:ascii="Arial" w:hAnsi="Arial" w:cs="Arial"/>
          <w:sz w:val="23"/>
          <w:szCs w:val="23"/>
        </w:rPr>
        <w:t xml:space="preserve"> both dynamic models underwent a process of peer-review (N.O, R.O). </w:t>
      </w:r>
    </w:p>
    <w:p w14:paraId="3ED6A649" w14:textId="77777777" w:rsidR="00121D7A" w:rsidRPr="00EC15B0" w:rsidRDefault="00121D7A" w:rsidP="00121D7A">
      <w:pPr>
        <w:spacing w:after="0" w:line="480" w:lineRule="auto"/>
        <w:jc w:val="both"/>
        <w:rPr>
          <w:rFonts w:ascii="Arial" w:hAnsi="Arial" w:cs="Arial"/>
          <w:sz w:val="23"/>
          <w:szCs w:val="23"/>
        </w:rPr>
      </w:pPr>
    </w:p>
    <w:p w14:paraId="5031B602" w14:textId="4BB62279" w:rsidR="00EC15B0" w:rsidRPr="00EC15B0" w:rsidRDefault="00121D7A" w:rsidP="00121D7A">
      <w:pPr>
        <w:spacing w:after="0" w:line="480" w:lineRule="auto"/>
        <w:jc w:val="both"/>
        <w:rPr>
          <w:rFonts w:ascii="Arial" w:hAnsi="Arial" w:cs="Arial"/>
          <w:b/>
          <w:sz w:val="23"/>
          <w:szCs w:val="23"/>
        </w:rPr>
      </w:pPr>
      <w:r>
        <w:rPr>
          <w:rFonts w:ascii="Arial" w:hAnsi="Arial" w:cs="Arial"/>
          <w:b/>
          <w:sz w:val="23"/>
          <w:szCs w:val="23"/>
        </w:rPr>
        <w:lastRenderedPageBreak/>
        <w:t>4.</w:t>
      </w:r>
      <w:r w:rsidR="00EC15B0" w:rsidRPr="00EC15B0">
        <w:rPr>
          <w:rFonts w:ascii="Arial" w:hAnsi="Arial" w:cs="Arial"/>
          <w:b/>
          <w:sz w:val="23"/>
          <w:szCs w:val="23"/>
        </w:rPr>
        <w:t>3.6 Simulations</w:t>
      </w:r>
    </w:p>
    <w:p w14:paraId="255561A3" w14:textId="77777777" w:rsidR="00121D7A" w:rsidRDefault="00121D7A" w:rsidP="00121D7A">
      <w:pPr>
        <w:spacing w:after="0" w:line="480" w:lineRule="auto"/>
        <w:jc w:val="both"/>
        <w:rPr>
          <w:rFonts w:ascii="Arial" w:hAnsi="Arial" w:cs="Arial"/>
          <w:sz w:val="23"/>
          <w:szCs w:val="23"/>
        </w:rPr>
      </w:pPr>
    </w:p>
    <w:p w14:paraId="1E203AAD" w14:textId="44ABEB0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Following model verification, controlled simulations were designed. The first group of analyses, run on both dynamics models, varied the assumptions surrounding the vaccination rates. The second set, focused on different network topologies, were conducted only on ABM. The last simulation incorporated heterogeneity by expanding to model children, ages 2 to 17 (</w:t>
      </w:r>
      <w:r w:rsidRPr="00EC15B0">
        <w:rPr>
          <w:rFonts w:ascii="Arial" w:hAnsi="Arial" w:cs="Arial"/>
          <w:sz w:val="23"/>
          <w:szCs w:val="23"/>
        </w:rPr>
        <w:fldChar w:fldCharType="begin"/>
      </w:r>
      <w:r w:rsidRPr="00EC15B0">
        <w:rPr>
          <w:rFonts w:ascii="Arial" w:hAnsi="Arial" w:cs="Arial"/>
          <w:sz w:val="23"/>
          <w:szCs w:val="23"/>
        </w:rPr>
        <w:instrText xml:space="preserve"> REF _Ref410853401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noProof/>
          <w:sz w:val="23"/>
          <w:szCs w:val="23"/>
        </w:rPr>
        <w:t>Table</w:t>
      </w:r>
      <w:r w:rsidR="00690A0E" w:rsidRPr="00EC15B0">
        <w:rPr>
          <w:rFonts w:ascii="Arial" w:hAnsi="Arial" w:cs="Arial"/>
          <w:b/>
          <w:i/>
          <w:sz w:val="23"/>
          <w:szCs w:val="23"/>
        </w:rPr>
        <w:t xml:space="preserve"> </w:t>
      </w:r>
      <w:r w:rsidR="00690A0E" w:rsidRPr="008B39D4">
        <w:rPr>
          <w:rFonts w:ascii="Arial" w:hAnsi="Arial" w:cs="Arial"/>
          <w:noProof/>
          <w:sz w:val="23"/>
          <w:szCs w:val="23"/>
        </w:rPr>
        <w:t>4</w:t>
      </w:r>
      <w:r w:rsidRPr="00EC15B0">
        <w:rPr>
          <w:rFonts w:ascii="Arial" w:hAnsi="Arial" w:cs="Arial"/>
          <w:sz w:val="23"/>
          <w:szCs w:val="23"/>
        </w:rPr>
        <w:fldChar w:fldCharType="end"/>
      </w:r>
      <w:r w:rsidRPr="00EC15B0">
        <w:rPr>
          <w:rFonts w:ascii="Arial" w:hAnsi="Arial" w:cs="Arial"/>
          <w:sz w:val="23"/>
          <w:szCs w:val="23"/>
        </w:rPr>
        <w:t>).</w:t>
      </w:r>
    </w:p>
    <w:p w14:paraId="578F7059" w14:textId="77777777" w:rsidR="00121D7A" w:rsidRDefault="00121D7A" w:rsidP="00121D7A">
      <w:pPr>
        <w:spacing w:after="0" w:line="480" w:lineRule="auto"/>
        <w:jc w:val="both"/>
        <w:rPr>
          <w:rFonts w:ascii="Arial" w:hAnsi="Arial" w:cs="Arial"/>
          <w:i/>
          <w:sz w:val="23"/>
          <w:szCs w:val="23"/>
        </w:rPr>
      </w:pPr>
    </w:p>
    <w:p w14:paraId="5577D16B" w14:textId="34D5E0C6" w:rsidR="00EC15B0" w:rsidRPr="00EC15B0" w:rsidRDefault="00121D7A" w:rsidP="00121D7A">
      <w:pPr>
        <w:spacing w:after="0" w:line="480" w:lineRule="auto"/>
        <w:jc w:val="both"/>
        <w:rPr>
          <w:rFonts w:ascii="Arial" w:hAnsi="Arial" w:cs="Arial"/>
          <w:i/>
          <w:sz w:val="23"/>
          <w:szCs w:val="23"/>
        </w:rPr>
      </w:pPr>
      <w:r>
        <w:rPr>
          <w:rFonts w:ascii="Arial" w:hAnsi="Arial" w:cs="Arial"/>
          <w:i/>
          <w:sz w:val="23"/>
          <w:szCs w:val="23"/>
        </w:rPr>
        <w:t>4.</w:t>
      </w:r>
      <w:r w:rsidR="00EC15B0" w:rsidRPr="00EC15B0">
        <w:rPr>
          <w:rFonts w:ascii="Arial" w:hAnsi="Arial" w:cs="Arial"/>
          <w:i/>
          <w:sz w:val="23"/>
          <w:szCs w:val="23"/>
        </w:rPr>
        <w:t>3.6.1 Scenario I: Varying vaccination rate (SD and ABM)</w:t>
      </w:r>
    </w:p>
    <w:p w14:paraId="0C1CC8A0" w14:textId="77777777" w:rsidR="00121D7A" w:rsidRDefault="00121D7A" w:rsidP="00121D7A">
      <w:pPr>
        <w:spacing w:after="0" w:line="480" w:lineRule="auto"/>
        <w:jc w:val="both"/>
        <w:rPr>
          <w:rFonts w:ascii="Arial" w:hAnsi="Arial" w:cs="Arial"/>
          <w:sz w:val="23"/>
          <w:szCs w:val="23"/>
        </w:rPr>
      </w:pPr>
    </w:p>
    <w:p w14:paraId="70A9D627"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The decision tree is limited in that, although it is possible to explore different rates of vaccination, the infection prevalence must be a known input. In dynamic models, however, prevalence is an output emerging from explicitly modelling the disease transmission. Such models can therefore capture changes to disease transmission due to changes in the contact structure or in disease susceptibility. </w:t>
      </w:r>
    </w:p>
    <w:p w14:paraId="47495A8C" w14:textId="77777777" w:rsidR="00121D7A" w:rsidRDefault="00121D7A" w:rsidP="00121D7A">
      <w:pPr>
        <w:spacing w:after="0" w:line="480" w:lineRule="auto"/>
        <w:jc w:val="both"/>
        <w:rPr>
          <w:rFonts w:ascii="Arial" w:hAnsi="Arial" w:cs="Arial"/>
          <w:sz w:val="23"/>
          <w:szCs w:val="23"/>
        </w:rPr>
      </w:pPr>
    </w:p>
    <w:p w14:paraId="3E897FAB" w14:textId="2B37EB86"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For instance, the original model assumed that all children received immunization prior to the model start. However, in reality, not all children will be vaccinated nor will all vaccinations occur at the same time. We varied both aspects in the two scenarios that were explored: (i) immediate vaccination of a proportion of children prior to the model start; and (ii) a vaccination schedule whereby a proportion of children are vaccinated. We assessed the cost-effectiveness of LAIV under existing vaccination penetration rates (16%)</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&lt;EndNote&gt;&lt;Cite&gt;&lt;Author&gt;Johansen&lt;/Author&gt;&lt;Year&gt;2006&lt;/Year&gt;&lt;RecNum&gt;1830&lt;/RecNum&gt;&lt;DisplayText&gt;&lt;style face="superscript"&gt;19&lt;/style&gt;&lt;/DisplayText&gt;&lt;record&gt;&lt;rec-number&gt;1830&lt;/rec-number&gt;&lt;foreign-keys&gt;&lt;key app="EN" db-id="px5dzax960w0v5esf26x2z9jvrsd2s9xw5w2" timestamp="1423101647"&gt;1830&lt;/key&gt;&lt;/foreign-keys&gt;&lt;ref-type name="Journal Article"&gt;17&lt;/ref-type&gt;&lt;contributors&gt;&lt;authors&gt;&lt;author&gt;Johansen, Helen&lt;/author&gt;&lt;author&gt;Sambell, Christie&lt;/author&gt;&lt;author&gt;Zhao, Wenxia&lt;/author&gt;&lt;/authors&gt;&lt;/contributors&gt;&lt;titles&gt;&lt;title&gt;Flu shots--national and provincial/territorial trends&lt;/title&gt;&lt;secondary-title&gt;Health reports/Statistics Canada, Canadian Centre for Health Information= Rapports sur la sante/Statistique Canada, Centre canadien d&amp;apos;information sur la sante&lt;/secondary-title&gt;&lt;/titles&gt;&lt;periodical&gt;&lt;full-title&gt;Health reports/Statistics Canada, Canadian Centre for Health Information= Rapports sur la sante/Statistique Canada, Centre canadien d&amp;apos;information sur la sante&lt;/full-title&gt;&lt;/periodical&gt;&lt;pages&gt;43-48&lt;/pages&gt;&lt;volume&gt;17&lt;/volume&gt;&lt;number&gt;2&lt;/number&gt;&lt;reprint-edition&gt;NOT IN FILE&lt;/reprint-edition&gt;&lt;dates&gt;&lt;year&gt;2006&lt;/year&gt;&lt;/dates&gt;&lt;isbn&gt;0840-6529&lt;/isbn&gt;&lt;urls&gt;&lt;/urls&gt;&lt;/record&gt;&lt;/Cite&gt;&lt;/EndNote&gt;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19</w:t>
      </w:r>
      <w:r w:rsidRPr="00EC15B0">
        <w:rPr>
          <w:rFonts w:ascii="Arial" w:hAnsi="Arial" w:cs="Arial"/>
          <w:sz w:val="23"/>
          <w:szCs w:val="23"/>
        </w:rPr>
        <w:fldChar w:fldCharType="end"/>
      </w:r>
      <w:r w:rsidRPr="00EC15B0">
        <w:rPr>
          <w:rFonts w:ascii="Arial" w:hAnsi="Arial" w:cs="Arial"/>
          <w:sz w:val="23"/>
          <w:szCs w:val="23"/>
        </w:rPr>
        <w:t xml:space="preserve"> and a hypothetical campaign that doubled coverage rates. The secondary attack rate for unimmunized children was taken from the literature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&lt;EndNote&gt;&lt;Cite&gt;&lt;Author&gt;Smith&lt;/Author&gt;&lt;Year&gt;2009&lt;/Year&gt;&lt;RecNum&gt;1843&lt;/RecNum&gt;&lt;DisplayText&gt;&lt;style face="superscript"&gt;20&lt;/style&gt;&lt;/DisplayText&gt;&lt;record&gt;&lt;rec-number&gt;1843&lt;/rec-number&gt;&lt;foreign-keys&gt;&lt;key app="EN" db-id="px5dzax960w0v5esf26x2z9jvrsd2s9xw5w2" timestamp="1423101647"&gt;1843&lt;/key&gt;&lt;/foreign-keys&gt;&lt;ref-type name="Journal Article"&gt;17&lt;/ref-type&gt;&lt;contributors&gt;&lt;authors&gt;&lt;author&gt;Smith, A.&lt;/author&gt;&lt;author&gt;Coles, S.&lt;/author&gt;&lt;author&gt;Johnson, S.&lt;/author&gt;&lt;author&gt;Saldana, L.&lt;/author&gt;&lt;author&gt;Ihekweazu, C.&lt;/author&gt;&lt;author&gt;O&amp;apos;Moore, E.&lt;/author&gt;&lt;/authors&gt;&lt;/contributors&gt;&lt;titles&gt;&lt;title&gt;An outbreak of influenza A (H1N1) v in a boarding school in South East England, May-June 2009&lt;/title&gt;&lt;secondary-title&gt;Euro surveillance: bulletin Europeen sur les maladies transmissibles= European communicable disease bulletin&lt;/secondary-title&gt;&lt;/titles&gt;&lt;periodical&gt;&lt;full-title&gt;Euro surveillance: bulletin Europeen sur les maladies transmissibles= European communicable disease bulletin&lt;/full-title&gt;&lt;/periodical&gt;&lt;pages&gt;2335-2346&lt;/pages&gt;&lt;volume&gt;14&lt;/volume&gt;&lt;number&gt;27&lt;/number&gt;&lt;reprint-edition&gt;NOT IN FILE&lt;/reprint-edition&gt;&lt;dates&gt;&lt;year&gt;2009&lt;/year&gt;&lt;/dates&gt;&lt;isbn&gt;1025-496X&lt;/isbn&gt;&lt;urls&gt;&lt;/urls&gt;&lt;/record&gt;&lt;/Cite&gt;&lt;/EndNote&gt;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20</w:t>
      </w:r>
      <w:r w:rsidRPr="00EC15B0">
        <w:rPr>
          <w:rFonts w:ascii="Arial" w:hAnsi="Arial" w:cs="Arial"/>
          <w:sz w:val="23"/>
          <w:szCs w:val="23"/>
        </w:rPr>
        <w:fldChar w:fldCharType="end"/>
      </w:r>
      <w:r w:rsidRPr="00EC15B0">
        <w:rPr>
          <w:rFonts w:ascii="Arial" w:hAnsi="Arial" w:cs="Arial"/>
          <w:sz w:val="23"/>
          <w:szCs w:val="23"/>
        </w:rPr>
        <w:t>.</w:t>
      </w:r>
    </w:p>
    <w:p w14:paraId="64237E14" w14:textId="77777777" w:rsidR="00121D7A" w:rsidRDefault="00121D7A" w:rsidP="00121D7A">
      <w:pPr>
        <w:spacing w:after="0" w:line="480" w:lineRule="auto"/>
        <w:jc w:val="both"/>
        <w:rPr>
          <w:rFonts w:ascii="Arial" w:hAnsi="Arial" w:cs="Arial"/>
          <w:i/>
          <w:sz w:val="23"/>
          <w:szCs w:val="23"/>
        </w:rPr>
      </w:pPr>
    </w:p>
    <w:p w14:paraId="3BF3935F" w14:textId="40A8C192" w:rsidR="00EC15B0" w:rsidRPr="00EC15B0" w:rsidRDefault="00121D7A" w:rsidP="00121D7A">
      <w:pPr>
        <w:spacing w:after="0" w:line="480" w:lineRule="auto"/>
        <w:jc w:val="both"/>
        <w:rPr>
          <w:rFonts w:ascii="Arial" w:hAnsi="Arial" w:cs="Arial"/>
          <w:i/>
          <w:sz w:val="23"/>
          <w:szCs w:val="23"/>
        </w:rPr>
      </w:pPr>
      <w:r>
        <w:rPr>
          <w:rFonts w:ascii="Arial" w:hAnsi="Arial" w:cs="Arial"/>
          <w:i/>
          <w:sz w:val="23"/>
          <w:szCs w:val="23"/>
        </w:rPr>
        <w:lastRenderedPageBreak/>
        <w:t>4.</w:t>
      </w:r>
      <w:r w:rsidR="00EC15B0" w:rsidRPr="00EC15B0">
        <w:rPr>
          <w:rFonts w:ascii="Arial" w:hAnsi="Arial" w:cs="Arial"/>
          <w:i/>
          <w:sz w:val="23"/>
          <w:szCs w:val="23"/>
        </w:rPr>
        <w:t>3.6.2 Scenario II: Network Topologies (ABM only)</w:t>
      </w:r>
    </w:p>
    <w:p w14:paraId="2516E4FE" w14:textId="77777777" w:rsidR="00121D7A" w:rsidRDefault="00121D7A" w:rsidP="00121D7A">
      <w:pPr>
        <w:spacing w:after="0" w:line="480" w:lineRule="auto"/>
        <w:jc w:val="both"/>
        <w:rPr>
          <w:rFonts w:ascii="Arial" w:hAnsi="Arial" w:cs="Arial"/>
          <w:sz w:val="23"/>
          <w:szCs w:val="23"/>
        </w:rPr>
      </w:pPr>
    </w:p>
    <w:p w14:paraId="0A696B99" w14:textId="77777777" w:rsidR="00EC15B0" w:rsidRPr="00EC15B0" w:rsidRDefault="00EC15B0" w:rsidP="00121D7A">
      <w:pPr>
        <w:spacing w:after="0" w:line="480" w:lineRule="auto"/>
        <w:jc w:val="both"/>
        <w:rPr>
          <w:rFonts w:ascii="Arial" w:hAnsi="Arial" w:cs="Arial"/>
          <w:bCs/>
          <w:sz w:val="23"/>
          <w:szCs w:val="23"/>
        </w:rPr>
      </w:pPr>
      <w:r w:rsidRPr="00EC15B0">
        <w:rPr>
          <w:rFonts w:ascii="Arial" w:hAnsi="Arial" w:cs="Arial"/>
          <w:sz w:val="23"/>
          <w:szCs w:val="23"/>
        </w:rPr>
        <w:t xml:space="preserve">As previously mentioned, spread of infection is explicitly modelled as an output in dynamic models. However, </w:t>
      </w:r>
      <w:r w:rsidRPr="00EC15B0">
        <w:rPr>
          <w:rFonts w:ascii="Arial" w:hAnsi="Arial" w:cs="Arial"/>
          <w:bCs/>
          <w:sz w:val="23"/>
          <w:szCs w:val="23"/>
        </w:rPr>
        <w:t xml:space="preserve">the mechanism of infection spread between SD and ABM relies on different assumptions. </w:t>
      </w:r>
    </w:p>
    <w:p w14:paraId="7A5BADC6" w14:textId="77777777" w:rsidR="00121D7A" w:rsidRDefault="00121D7A" w:rsidP="00121D7A">
      <w:pPr>
        <w:spacing w:after="0" w:line="480" w:lineRule="auto"/>
        <w:jc w:val="both"/>
        <w:rPr>
          <w:rFonts w:ascii="Arial" w:hAnsi="Arial" w:cs="Arial"/>
          <w:bCs/>
          <w:i/>
          <w:sz w:val="23"/>
          <w:szCs w:val="23"/>
        </w:rPr>
      </w:pPr>
    </w:p>
    <w:p w14:paraId="15296274" w14:textId="1B533B50" w:rsidR="00EC15B0" w:rsidRPr="00EC15B0" w:rsidRDefault="00EC15B0" w:rsidP="00121D7A">
      <w:pPr>
        <w:spacing w:after="0" w:line="480" w:lineRule="auto"/>
        <w:jc w:val="both"/>
        <w:rPr>
          <w:rFonts w:ascii="Arial" w:hAnsi="Arial" w:cs="Arial"/>
          <w:sz w:val="23"/>
          <w:szCs w:val="23"/>
        </w:rPr>
      </w:pPr>
      <w:r w:rsidRPr="00EC15B0">
        <w:rPr>
          <w:rFonts w:ascii="Arial" w:hAnsi="Arial" w:cs="Arial"/>
          <w:bCs/>
          <w:sz w:val="23"/>
          <w:szCs w:val="23"/>
        </w:rPr>
        <w:t xml:space="preserve">System dynamics, as an aggregate-level model, assumes idealized </w:t>
      </w:r>
      <w:r w:rsidRPr="00EC15B0">
        <w:rPr>
          <w:rFonts w:ascii="Arial" w:hAnsi="Arial" w:cs="Arial"/>
          <w:sz w:val="23"/>
          <w:szCs w:val="23"/>
        </w:rPr>
        <w:t>random-mixing amongst individuals (i.e., each individual within the same compartment has an equal chance per unit time to meet the others)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&lt;EndNote&gt;&lt;Cite&gt;&lt;Author&gt;Tian&lt;/Author&gt;&lt;RecNum&gt;1847&lt;/RecNum&gt;&lt;DisplayText&gt;&lt;style face="superscript"&gt;21&lt;/style&gt;&lt;/DisplayText&gt;&lt;record&gt;&lt;rec-number&gt;1847&lt;/rec-number&gt;&lt;foreign-keys&gt;&lt;key app="EN" db-id="px5dzax960w0v5esf26x2z9jvrsd2s9xw5w2" timestamp="1423101647"&gt;1847&lt;/key&gt;&lt;/foreign-keys&gt;&lt;ref-type name="Conference Proceedings"&gt;10&lt;/ref-type&gt;&lt;contributors&gt;&lt;authors&gt;&lt;author&gt;Tian, Yuan&lt;/author&gt;&lt;author&gt;Osgood, Nathaniel&lt;/author&gt;&lt;/authors&gt;&lt;/contributors&gt;&lt;titles&gt;&lt;title&gt;Comparison between individual-based and aggregate models in the context of tuberculosis transmission&lt;/title&gt;&lt;/titles&gt;&lt;pages&gt;29&lt;/pages&gt;&lt;dates&gt;&lt;pub-dates&gt;&lt;date&gt;2011&lt;/date&gt;&lt;/pub-dates&gt;&lt;/dates&gt;&lt;urls&gt;&lt;/urls&gt;&lt;/record&gt;&lt;/Cite&gt;&lt;/EndNote&gt;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21</w:t>
      </w:r>
      <w:r w:rsidRPr="00EC15B0">
        <w:rPr>
          <w:rFonts w:ascii="Arial" w:hAnsi="Arial" w:cs="Arial"/>
          <w:sz w:val="23"/>
          <w:szCs w:val="23"/>
        </w:rPr>
        <w:fldChar w:fldCharType="end"/>
      </w:r>
      <w:r w:rsidRPr="00EC15B0">
        <w:rPr>
          <w:rFonts w:ascii="Arial" w:hAnsi="Arial" w:cs="Arial"/>
          <w:sz w:val="23"/>
          <w:szCs w:val="23"/>
        </w:rPr>
        <w:t>. Although this requires fewer inputs to model contact between individuals, it may also overlook important patterns and behaviour of disease diffusion. For instance, it offers limited consideration on the impact of persistent connections between those in the population that are common as a result of family, workplace and/or geographical constraints.</w:t>
      </w:r>
    </w:p>
    <w:p w14:paraId="23E50E7B" w14:textId="77777777" w:rsidR="00121D7A" w:rsidRDefault="00121D7A" w:rsidP="00121D7A">
      <w:pPr>
        <w:spacing w:after="0" w:line="480" w:lineRule="auto"/>
        <w:jc w:val="both"/>
        <w:rPr>
          <w:rFonts w:ascii="Arial" w:hAnsi="Arial" w:cs="Arial"/>
          <w:sz w:val="23"/>
          <w:szCs w:val="23"/>
        </w:rPr>
      </w:pPr>
    </w:p>
    <w:p w14:paraId="6FB2BE4D" w14:textId="77777777" w:rsid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By contrast, ABM incorporates the contact structure according to the transmission or social networks. Networks may play an important role in the spread of infectious diseases as, in reality, transmission is triggered by person-to-person interactions. Network topology refers to the network structures forming the environment in which Individuals live or interact. By focusing at the individual-level, the interactions within a network can be more accurately captured, which may be critical in modelling infection spread. </w:t>
      </w:r>
    </w:p>
    <w:p w14:paraId="25694DF7" w14:textId="77777777" w:rsidR="00121D7A" w:rsidRPr="00EC15B0" w:rsidRDefault="00121D7A" w:rsidP="00121D7A">
      <w:pPr>
        <w:spacing w:after="0" w:line="480" w:lineRule="auto"/>
        <w:jc w:val="both"/>
        <w:rPr>
          <w:rFonts w:ascii="Arial" w:hAnsi="Arial" w:cs="Arial"/>
          <w:sz w:val="23"/>
          <w:szCs w:val="23"/>
        </w:rPr>
      </w:pPr>
    </w:p>
    <w:p w14:paraId="10BBE1D3" w14:textId="77777777" w:rsidR="00690A0E" w:rsidRPr="00690A0E" w:rsidRDefault="00EC15B0" w:rsidP="00690A0E">
      <w:pPr>
        <w:spacing w:after="0" w:line="480" w:lineRule="auto"/>
        <w:jc w:val="both"/>
        <w:rPr>
          <w:rFonts w:ascii="Arial" w:hAnsi="Arial" w:cs="Arial"/>
          <w:sz w:val="23"/>
          <w:szCs w:val="23"/>
        </w:rPr>
      </w:pPr>
      <w:r w:rsidRPr="00EC15B0">
        <w:rPr>
          <w:rFonts w:ascii="Arial" w:hAnsi="Arial" w:cs="Arial"/>
          <w:sz w:val="23"/>
          <w:szCs w:val="23"/>
        </w:rPr>
        <w:t>To ensure comparability between the SD and ABM, a random network was selected in the calibration exercises for the ABM, with connections equal to the population size (analogous to caveman network). We revised the network structure to explore the impact of three of the most common types of idealized network topologies: random, small world and scale-free (</w:t>
      </w:r>
      <w:r w:rsidRPr="00EC15B0">
        <w:rPr>
          <w:rFonts w:ascii="Arial" w:hAnsi="Arial" w:cs="Arial"/>
          <w:sz w:val="23"/>
          <w:szCs w:val="23"/>
        </w:rPr>
        <w:fldChar w:fldCharType="begin"/>
      </w:r>
      <w:r w:rsidRPr="00EC15B0">
        <w:rPr>
          <w:rFonts w:ascii="Arial" w:hAnsi="Arial" w:cs="Arial"/>
          <w:sz w:val="23"/>
          <w:szCs w:val="23"/>
        </w:rPr>
        <w:instrText xml:space="preserve"> REF _Ref410853473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br w:type="page"/>
      </w:r>
    </w:p>
    <w:p w14:paraId="373B78B9" w14:textId="0CDC17DF" w:rsidR="00EC15B0" w:rsidRDefault="00690A0E" w:rsidP="00121D7A">
      <w:pPr>
        <w:spacing w:after="0" w:line="480" w:lineRule="auto"/>
        <w:jc w:val="both"/>
        <w:rPr>
          <w:rFonts w:ascii="Arial" w:hAnsi="Arial" w:cs="Arial"/>
          <w:sz w:val="23"/>
          <w:szCs w:val="23"/>
        </w:rPr>
      </w:pPr>
      <w:r w:rsidRPr="00690A0E">
        <w:rPr>
          <w:rFonts w:ascii="Arial" w:hAnsi="Arial" w:cs="Arial"/>
          <w:noProof/>
          <w:sz w:val="23"/>
          <w:szCs w:val="23"/>
        </w:rPr>
        <w:lastRenderedPageBreak/>
        <w:t>Figure</w:t>
      </w:r>
      <w:r w:rsidRPr="00EC15B0">
        <w:rPr>
          <w:rFonts w:ascii="Arial" w:hAnsi="Arial" w:cs="Arial"/>
          <w:b/>
          <w:i/>
          <w:sz w:val="23"/>
          <w:szCs w:val="23"/>
        </w:rPr>
        <w:t xml:space="preserve"> </w:t>
      </w:r>
      <w:r w:rsidRPr="00690A0E">
        <w:rPr>
          <w:rFonts w:ascii="Arial" w:hAnsi="Arial" w:cs="Arial"/>
          <w:noProof/>
          <w:sz w:val="23"/>
          <w:szCs w:val="23"/>
        </w:rPr>
        <w:t>3</w:t>
      </w:r>
      <w:r w:rsidR="00EC15B0" w:rsidRPr="00EC15B0">
        <w:rPr>
          <w:rFonts w:ascii="Arial" w:hAnsi="Arial" w:cs="Arial"/>
          <w:sz w:val="23"/>
          <w:szCs w:val="23"/>
        </w:rPr>
        <w:fldChar w:fldCharType="end"/>
      </w:r>
      <w:r w:rsidR="00EC15B0" w:rsidRPr="00EC15B0">
        <w:rPr>
          <w:rFonts w:ascii="Arial" w:hAnsi="Arial" w:cs="Arial"/>
          <w:sz w:val="23"/>
          <w:szCs w:val="23"/>
        </w:rPr>
        <w:t xml:space="preserve">). To ensure comparability, the average number of contacts in the random and small-world network was kept the same. For simplicity, we only assumed static networks (the links or relationships between individuals do not change over time). Below we discuss </w:t>
      </w:r>
      <w:r w:rsidR="003A2735">
        <w:rPr>
          <w:rFonts w:ascii="Arial" w:hAnsi="Arial" w:cs="Arial"/>
          <w:sz w:val="23"/>
          <w:szCs w:val="23"/>
        </w:rPr>
        <w:t>each of these types of networks</w:t>
      </w:r>
      <w:r w:rsidR="00EC15B0" w:rsidRPr="00EC15B0">
        <w:rPr>
          <w:rFonts w:ascii="Arial" w:hAnsi="Arial" w:cs="Arial"/>
          <w:sz w:val="23"/>
          <w:szCs w:val="23"/>
        </w:rPr>
        <w:fldChar w:fldCharType="begin"/>
      </w:r>
      <w:r w:rsidR="00EC15B0" w:rsidRPr="00EC15B0">
        <w:rPr>
          <w:rFonts w:ascii="Arial" w:hAnsi="Arial" w:cs="Arial"/>
          <w:sz w:val="23"/>
          <w:szCs w:val="23"/>
        </w:rPr>
        <w:instrText xml:space="preserve"> ADDIN EN.CITE &lt;EndNote&gt;&lt;Cite&gt;&lt;Author&gt;Keeling&lt;/Author&gt;&lt;Year&gt;2005&lt;/Year&gt;&lt;RecNum&gt;1832&lt;/RecNum&gt;&lt;DisplayText&gt;&lt;style face="superscript"&gt;22&lt;/style&gt;&lt;/DisplayText&gt;&lt;record&gt;&lt;rec-number&gt;1832&lt;/rec-number&gt;&lt;foreign-keys&gt;&lt;key app="EN" db-id="px5dzax960w0v5esf26x2z9jvrsd2s9xw5w2" timestamp="1423101647"&gt;1832&lt;/key&gt;&lt;/foreign-keys&gt;&lt;ref-type name="Journal Article"&gt;17&lt;/ref-type&gt;&lt;contributors&gt;&lt;authors&gt;&lt;author&gt;Keeling, Matt J.&lt;/author&gt;&lt;author&gt;Eames, Ken T. D.&lt;/author&gt;&lt;/authors&gt;&lt;/contributors&gt;&lt;titles&gt;&lt;title&gt;Networks and epidemic models&lt;/title&gt;&lt;secondary-title&gt;Journal of the Royal Society Interface&lt;/secondary-title&gt;&lt;/titles&gt;&lt;periodical&gt;&lt;full-title&gt;Journal of the Royal Society Interface&lt;/full-title&gt;&lt;/periodical&gt;&lt;pages&gt;295-307&lt;/pages&gt;&lt;volume&gt;2&lt;/volume&gt;&lt;number&gt;4&lt;/number&gt;&lt;reprint-edition&gt;NOT IN FILE&lt;/reprint-edition&gt;&lt;dates&gt;&lt;year&gt;2005&lt;/year&gt;&lt;/dates&gt;&lt;publisher&gt;The Royal Society&lt;/publisher&gt;&lt;isbn&gt;1742-5689&lt;/isbn&gt;&lt;urls&gt;&lt;related-urls&gt;&lt;url&gt;http://www.ncbi.nlm.nih.gov/pmc/articles/PMC1578276/pdf/rsif20050051.pdf&lt;/url&gt;&lt;/related-urls&gt;&lt;/urls&gt;&lt;/record&gt;&lt;/Cite&gt;&lt;/EndNote&gt;</w:instrText>
      </w:r>
      <w:r w:rsidR="00EC15B0" w:rsidRPr="00EC15B0">
        <w:rPr>
          <w:rFonts w:ascii="Arial" w:hAnsi="Arial" w:cs="Arial"/>
          <w:sz w:val="23"/>
          <w:szCs w:val="23"/>
        </w:rPr>
        <w:fldChar w:fldCharType="separate"/>
      </w:r>
      <w:r w:rsidR="00EC15B0" w:rsidRPr="00EC15B0">
        <w:rPr>
          <w:rFonts w:ascii="Arial" w:hAnsi="Arial" w:cs="Arial"/>
          <w:noProof/>
          <w:sz w:val="23"/>
          <w:szCs w:val="23"/>
          <w:vertAlign w:val="superscript"/>
        </w:rPr>
        <w:t>22</w:t>
      </w:r>
      <w:r w:rsidR="00EC15B0" w:rsidRPr="00EC15B0">
        <w:rPr>
          <w:rFonts w:ascii="Arial" w:hAnsi="Arial" w:cs="Arial"/>
          <w:sz w:val="23"/>
          <w:szCs w:val="23"/>
        </w:rPr>
        <w:fldChar w:fldCharType="end"/>
      </w:r>
      <w:r w:rsidR="00EC15B0" w:rsidRPr="00EC15B0">
        <w:rPr>
          <w:rFonts w:ascii="Arial" w:hAnsi="Arial" w:cs="Arial"/>
          <w:sz w:val="23"/>
          <w:szCs w:val="23"/>
        </w:rPr>
        <w:t>.</w:t>
      </w:r>
    </w:p>
    <w:p w14:paraId="53E0C8EF" w14:textId="77777777" w:rsidR="00121D7A" w:rsidRPr="00EC15B0" w:rsidRDefault="00121D7A" w:rsidP="00121D7A">
      <w:pPr>
        <w:spacing w:after="0" w:line="480" w:lineRule="auto"/>
        <w:jc w:val="both"/>
        <w:rPr>
          <w:rFonts w:ascii="Arial" w:hAnsi="Arial" w:cs="Arial"/>
          <w:sz w:val="23"/>
          <w:szCs w:val="23"/>
        </w:rPr>
      </w:pPr>
    </w:p>
    <w:p w14:paraId="7F9328A5" w14:textId="77777777" w:rsidR="00EC15B0" w:rsidRPr="00EC15B0" w:rsidRDefault="00EC15B0" w:rsidP="00121D7A">
      <w:pPr>
        <w:spacing w:after="0" w:line="480" w:lineRule="auto"/>
        <w:jc w:val="both"/>
        <w:rPr>
          <w:rFonts w:ascii="Arial" w:hAnsi="Arial" w:cs="Arial"/>
          <w:i/>
          <w:sz w:val="23"/>
          <w:szCs w:val="23"/>
        </w:rPr>
      </w:pPr>
      <w:r w:rsidRPr="00EC15B0">
        <w:rPr>
          <w:rFonts w:ascii="Arial" w:hAnsi="Arial" w:cs="Arial"/>
          <w:i/>
          <w:sz w:val="23"/>
          <w:szCs w:val="23"/>
        </w:rPr>
        <w:t>Poisson random network</w:t>
      </w:r>
    </w:p>
    <w:p w14:paraId="7189483F" w14:textId="77777777" w:rsidR="00121D7A" w:rsidRDefault="00121D7A" w:rsidP="00121D7A">
      <w:pPr>
        <w:spacing w:after="0" w:line="480" w:lineRule="auto"/>
        <w:jc w:val="both"/>
        <w:rPr>
          <w:rFonts w:ascii="Arial" w:hAnsi="Arial" w:cs="Arial"/>
          <w:sz w:val="23"/>
          <w:szCs w:val="23"/>
        </w:rPr>
      </w:pPr>
    </w:p>
    <w:p w14:paraId="4B8B412B"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Each individual in the network is randomly connected to any other person with a specified probability, irrespective of their spatial position or any other attributes. In other words, any pair of individuals in the network exhibit the same uniform probability of being connected. An assumption was made to limit the average number of connections per individual to 100 agents and different individuals will vary in their number of connections, as defined by a binomial distribution.  </w:t>
      </w:r>
    </w:p>
    <w:p w14:paraId="3AA58768" w14:textId="77777777" w:rsidR="00121D7A" w:rsidRDefault="00121D7A" w:rsidP="00121D7A">
      <w:pPr>
        <w:spacing w:after="0" w:line="480" w:lineRule="auto"/>
        <w:jc w:val="both"/>
        <w:rPr>
          <w:rFonts w:ascii="Arial" w:hAnsi="Arial" w:cs="Arial"/>
          <w:i/>
          <w:sz w:val="23"/>
          <w:szCs w:val="23"/>
        </w:rPr>
      </w:pPr>
    </w:p>
    <w:p w14:paraId="384FF8F2" w14:textId="77777777" w:rsidR="00EC15B0" w:rsidRPr="00EC15B0" w:rsidRDefault="00EC15B0" w:rsidP="00121D7A">
      <w:pPr>
        <w:spacing w:after="0" w:line="480" w:lineRule="auto"/>
        <w:jc w:val="both"/>
        <w:rPr>
          <w:rFonts w:ascii="Arial" w:hAnsi="Arial" w:cs="Arial"/>
          <w:i/>
          <w:sz w:val="23"/>
          <w:szCs w:val="23"/>
        </w:rPr>
      </w:pPr>
      <w:r w:rsidRPr="00EC15B0">
        <w:rPr>
          <w:rFonts w:ascii="Arial" w:hAnsi="Arial" w:cs="Arial"/>
          <w:i/>
          <w:sz w:val="23"/>
          <w:szCs w:val="23"/>
        </w:rPr>
        <w:t>Small world network</w:t>
      </w:r>
    </w:p>
    <w:p w14:paraId="7B48779F" w14:textId="77777777" w:rsidR="00121D7A" w:rsidRDefault="00121D7A" w:rsidP="00121D7A">
      <w:pPr>
        <w:spacing w:after="0" w:line="480" w:lineRule="auto"/>
        <w:jc w:val="both"/>
        <w:rPr>
          <w:rFonts w:ascii="Arial" w:hAnsi="Arial" w:cs="Arial"/>
          <w:sz w:val="23"/>
          <w:szCs w:val="23"/>
        </w:rPr>
      </w:pPr>
    </w:p>
    <w:p w14:paraId="6F0E2C16" w14:textId="728C85EC"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Each agent is connected with the same number of agents. The majority are nearby (local connections) but may also include a small number of distant ones (global connection). In this context, two connected individuals near each other are likely to share similar connections due to their locality. This typically leads to highly clustered connections whereby an infection spreads locally. However, distant links can further capture the transmission phenomenon of disease spread outside constrained regions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&lt;EndNote&gt;&lt;Cite&gt;&lt;Author&gt;Watts&lt;/Author&gt;&lt;Year&gt;1998&lt;/Year&gt;&lt;RecNum&gt;1848&lt;/RecNum&gt;&lt;DisplayText&gt;&lt;style face="superscript"&gt;23&lt;/style&gt;&lt;/DisplayText&gt;&lt;record&gt;&lt;rec-number&gt;1848&lt;/rec-number&gt;&lt;foreign-keys&gt;&lt;key app="EN" db-id="px5dzax960w0v5esf26x2z9jvrsd2s9xw5w2" timestamp="1423101647"&gt;1848&lt;/key&gt;&lt;/foreign-keys&gt;&lt;ref-type name="Journal Article"&gt;17&lt;/ref-type&gt;&lt;contributors&gt;&lt;authors&gt;&lt;author&gt;Watts, Duncan J.&lt;/author&gt;&lt;author&gt;Strogatz, Steven H.&lt;/author&gt;&lt;/authors&gt;&lt;/contributors&gt;&lt;titles&gt;&lt;title&gt;Collective dynamics of &amp;quot;small-world&amp;quot; networks&lt;/title&gt;&lt;secondary-title&gt;nature&lt;/secondary-title&gt;&lt;/titles&gt;&lt;periodical&gt;&lt;full-title&gt;nature&lt;/full-title&gt;&lt;/periodical&gt;&lt;pages&gt;440-442&lt;/pages&gt;&lt;volume&gt;393&lt;/volume&gt;&lt;number&gt;6684&lt;/number&gt;&lt;reprint-edition&gt;NOT IN FILE&lt;/reprint-edition&gt;&lt;dates&gt;&lt;year&gt;1998&lt;/year&gt;&lt;/dates&gt;&lt;publisher&gt;Nature Publishing Group&lt;/publisher&gt;&lt;isbn&gt;0028-0836&lt;/isbn&gt;&lt;urls&gt;&lt;/urls&gt;&lt;/record&gt;&lt;/Cite&gt;&lt;/EndNote&gt;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23</w:t>
      </w:r>
      <w:r w:rsidRPr="00EC15B0">
        <w:rPr>
          <w:rFonts w:ascii="Arial" w:hAnsi="Arial" w:cs="Arial"/>
          <w:sz w:val="23"/>
          <w:szCs w:val="23"/>
        </w:rPr>
        <w:fldChar w:fldCharType="end"/>
      </w:r>
      <w:r w:rsidRPr="00EC15B0">
        <w:rPr>
          <w:rFonts w:ascii="Arial" w:hAnsi="Arial" w:cs="Arial"/>
          <w:sz w:val="23"/>
          <w:szCs w:val="23"/>
        </w:rPr>
        <w:t xml:space="preserve">. </w:t>
      </w:r>
    </w:p>
    <w:p w14:paraId="2621FC9C" w14:textId="77777777" w:rsidR="00121D7A" w:rsidRDefault="00121D7A" w:rsidP="00121D7A">
      <w:pPr>
        <w:spacing w:after="0" w:line="480" w:lineRule="auto"/>
        <w:jc w:val="both"/>
        <w:rPr>
          <w:rFonts w:ascii="Arial" w:hAnsi="Arial" w:cs="Arial"/>
          <w:i/>
          <w:sz w:val="23"/>
          <w:szCs w:val="23"/>
        </w:rPr>
      </w:pPr>
    </w:p>
    <w:p w14:paraId="0DBE2F79" w14:textId="77777777" w:rsidR="00EC15B0" w:rsidRPr="00EC15B0" w:rsidRDefault="00EC15B0" w:rsidP="00121D7A">
      <w:pPr>
        <w:spacing w:after="0" w:line="480" w:lineRule="auto"/>
        <w:jc w:val="both"/>
        <w:rPr>
          <w:rFonts w:ascii="Arial" w:hAnsi="Arial" w:cs="Arial"/>
          <w:i/>
          <w:sz w:val="23"/>
          <w:szCs w:val="23"/>
        </w:rPr>
      </w:pPr>
      <w:r w:rsidRPr="00EC15B0">
        <w:rPr>
          <w:rFonts w:ascii="Arial" w:hAnsi="Arial" w:cs="Arial"/>
          <w:i/>
          <w:sz w:val="23"/>
          <w:szCs w:val="23"/>
        </w:rPr>
        <w:t>Scale free network</w:t>
      </w:r>
    </w:p>
    <w:p w14:paraId="00E4AB3E" w14:textId="77777777" w:rsidR="00121D7A" w:rsidRDefault="00121D7A" w:rsidP="00121D7A">
      <w:pPr>
        <w:spacing w:after="0" w:line="480" w:lineRule="auto"/>
        <w:jc w:val="both"/>
        <w:rPr>
          <w:rFonts w:ascii="Arial" w:hAnsi="Arial" w:cs="Arial"/>
          <w:sz w:val="23"/>
          <w:szCs w:val="23"/>
        </w:rPr>
      </w:pPr>
    </w:p>
    <w:p w14:paraId="542FE296" w14:textId="1C507001" w:rsid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Both random and small world networks display little variation in the number of connections per agent. However, in many observed networks, the number of connections per individuals is not homogeneous. In a scale-free network, the distribution on the number of connection per agent follows a power law (i.e., fraction of agents with k connections is defined by k</w:t>
      </w:r>
      <w:r w:rsidRPr="00EC15B0">
        <w:rPr>
          <w:rFonts w:ascii="Arial" w:hAnsi="Arial" w:cs="Arial"/>
          <w:sz w:val="23"/>
          <w:szCs w:val="23"/>
          <w:vertAlign w:val="superscript"/>
        </w:rPr>
        <w:t>-γ</w:t>
      </w:r>
      <w:r w:rsidRPr="00EC15B0">
        <w:rPr>
          <w:rFonts w:ascii="Arial" w:hAnsi="Arial" w:cs="Arial"/>
          <w:sz w:val="23"/>
          <w:szCs w:val="23"/>
        </w:rPr>
        <w:t xml:space="preserve"> with</w:t>
      </w:r>
      <w:r w:rsidR="003A2735">
        <w:rPr>
          <w:rFonts w:ascii="Arial" w:hAnsi="Arial" w:cs="Arial"/>
          <w:sz w:val="23"/>
          <w:szCs w:val="23"/>
        </w:rPr>
        <w:t xml:space="preserve"> γ being the network parameter)</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&lt;EndNote&gt;&lt;Cite&gt;&lt;Author&gt;Keeling&lt;/Author&gt;&lt;Year&gt;2005&lt;/Year&gt;&lt;RecNum&gt;1832&lt;/RecNum&gt;&lt;DisplayText&gt;&lt;style face="superscript"&gt;22&lt;/style&gt;&lt;/DisplayText&gt;&lt;record&gt;&lt;rec-number&gt;1832&lt;/rec-number&gt;&lt;foreign-keys&gt;&lt;key app="EN" db-id="px5dzax960w0v5esf26x2z9jvrsd2s9xw5w2" timestamp="1423101647"&gt;1832&lt;/key&gt;&lt;/foreign-keys&gt;&lt;ref-type name="Journal Article"&gt;17&lt;/ref-type&gt;&lt;contributors&gt;&lt;authors&gt;&lt;author&gt;Keeling, Matt J.&lt;/author&gt;&lt;author&gt;Eames, Ken T. D.&lt;/author&gt;&lt;/authors&gt;&lt;/contributors&gt;&lt;titles&gt;&lt;title&gt;Networks and epidemic models&lt;/title&gt;&lt;secondary-title&gt;Journal of the Royal Society Interface&lt;/secondary-title&gt;&lt;/titles&gt;&lt;periodical&gt;&lt;full-title&gt;Journal of the Royal Society Interface&lt;/full-title&gt;&lt;/periodical&gt;&lt;pages&gt;295-307&lt;/pages&gt;&lt;volume&gt;2&lt;/volume&gt;&lt;number&gt;4&lt;/number&gt;&lt;reprint-edition&gt;NOT IN FILE&lt;/reprint-edition&gt;&lt;dates&gt;&lt;year&gt;2005&lt;/year&gt;&lt;/dates&gt;&lt;publisher&gt;The Royal Society&lt;/publisher&gt;&lt;isbn&gt;1742-5689&lt;/isbn&gt;&lt;urls&gt;&lt;related-urls&gt;&lt;url&gt;http://www.ncbi.nlm.nih.gov/pmc/articles/PMC1578276/pdf/rsif20050051.pdf&lt;/url&gt;&lt;/related-urls&gt;&lt;/urls&gt;&lt;/record&gt;&lt;/Cite&gt;&lt;/EndNote&gt;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22</w:t>
      </w:r>
      <w:r w:rsidRPr="00EC15B0">
        <w:rPr>
          <w:rFonts w:ascii="Arial" w:hAnsi="Arial" w:cs="Arial"/>
          <w:sz w:val="23"/>
          <w:szCs w:val="23"/>
        </w:rPr>
        <w:fldChar w:fldCharType="end"/>
      </w:r>
      <w:r w:rsidRPr="00EC15B0">
        <w:rPr>
          <w:rFonts w:ascii="Arial" w:hAnsi="Arial" w:cs="Arial"/>
          <w:sz w:val="23"/>
          <w:szCs w:val="23"/>
        </w:rPr>
        <w:t>. Some individuals are “hubs” with lots of connections, whereas others are “hermits” with fewer connections. Highly connected agents are disproportionately important in disease transmission as they have a higher risk of becoming infected and transmit the infection more rapidly once infected. Research so far suggests that such networks will allow for an infection to remain endemic within subgroups of the broader population even if the average rate of contact would be insufficient for the inf</w:t>
      </w:r>
      <w:r w:rsidR="003A2735">
        <w:rPr>
          <w:rFonts w:ascii="Arial" w:hAnsi="Arial" w:cs="Arial"/>
          <w:sz w:val="23"/>
          <w:szCs w:val="23"/>
        </w:rPr>
        <w:t>ectious disease to be sustained</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&lt;EndNote&gt;&lt;Cite&gt;&lt;Author&gt;Keeling&lt;/Author&gt;&lt;Year&gt;2005&lt;/Year&gt;&lt;RecNum&gt;1832&lt;/RecNum&gt;&lt;DisplayText&gt;&lt;style face="superscript"&gt;22&lt;/style&gt;&lt;/DisplayText&gt;&lt;record&gt;&lt;rec-number&gt;1832&lt;/rec-number&gt;&lt;foreign-keys&gt;&lt;key app="EN" db-id="px5dzax960w0v5esf26x2z9jvrsd2s9xw5w2" timestamp="1423101647"&gt;1832&lt;/key&gt;&lt;/foreign-keys&gt;&lt;ref-type name="Journal Article"&gt;17&lt;/ref-type&gt;&lt;contributors&gt;&lt;authors&gt;&lt;author&gt;Keeling, Matt J.&lt;/author&gt;&lt;author&gt;Eames, Ken T. D.&lt;/author&gt;&lt;/authors&gt;&lt;/contributors&gt;&lt;titles&gt;&lt;title&gt;Networks and epidemic models&lt;/title&gt;&lt;secondary-title&gt;Journal of the Royal Society Interface&lt;/secondary-title&gt;&lt;/titles&gt;&lt;periodical&gt;&lt;full-title&gt;Journal of the Royal Society Interface&lt;/full-title&gt;&lt;/periodical&gt;&lt;pages&gt;295-307&lt;/pages&gt;&lt;volume&gt;2&lt;/volume&gt;&lt;number&gt;4&lt;/number&gt;&lt;reprint-edition&gt;NOT IN FILE&lt;/reprint-edition&gt;&lt;dates&gt;&lt;year&gt;2005&lt;/year&gt;&lt;/dates&gt;&lt;publisher&gt;The Royal Society&lt;/publisher&gt;&lt;isbn&gt;1742-5689&lt;/isbn&gt;&lt;urls&gt;&lt;related-urls&gt;&lt;url&gt;http://www.ncbi.nlm.nih.gov/pmc/articles/PMC1578276/pdf/rsif20050051.pdf&lt;/url&gt;&lt;/related-urls&gt;&lt;/urls&gt;&lt;/record&gt;&lt;/Cite&gt;&lt;/EndNote&gt;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22</w:t>
      </w:r>
      <w:r w:rsidRPr="00EC15B0">
        <w:rPr>
          <w:rFonts w:ascii="Arial" w:hAnsi="Arial" w:cs="Arial"/>
          <w:sz w:val="23"/>
          <w:szCs w:val="23"/>
        </w:rPr>
        <w:fldChar w:fldCharType="end"/>
      </w:r>
      <w:r w:rsidRPr="00EC15B0">
        <w:rPr>
          <w:rFonts w:ascii="Arial" w:hAnsi="Arial" w:cs="Arial"/>
          <w:sz w:val="23"/>
          <w:szCs w:val="23"/>
        </w:rPr>
        <w:t xml:space="preserve">. </w:t>
      </w:r>
    </w:p>
    <w:p w14:paraId="5F8A1056" w14:textId="77777777" w:rsidR="00121D7A" w:rsidRPr="00EC15B0" w:rsidRDefault="00121D7A" w:rsidP="00121D7A">
      <w:pPr>
        <w:spacing w:after="0" w:line="480" w:lineRule="auto"/>
        <w:jc w:val="both"/>
        <w:rPr>
          <w:rFonts w:ascii="Arial" w:hAnsi="Arial" w:cs="Arial"/>
          <w:sz w:val="23"/>
          <w:szCs w:val="23"/>
        </w:rPr>
      </w:pPr>
    </w:p>
    <w:p w14:paraId="4C148615" w14:textId="4EA19087" w:rsidR="00EC15B0" w:rsidRPr="00EC15B0" w:rsidRDefault="00121D7A" w:rsidP="00121D7A">
      <w:pPr>
        <w:spacing w:after="0" w:line="480" w:lineRule="auto"/>
        <w:jc w:val="both"/>
        <w:rPr>
          <w:rFonts w:ascii="Arial" w:hAnsi="Arial" w:cs="Arial"/>
          <w:i/>
          <w:sz w:val="23"/>
          <w:szCs w:val="23"/>
        </w:rPr>
      </w:pPr>
      <w:r>
        <w:rPr>
          <w:rFonts w:ascii="Arial" w:hAnsi="Arial" w:cs="Arial"/>
          <w:i/>
          <w:sz w:val="23"/>
          <w:szCs w:val="23"/>
        </w:rPr>
        <w:t>4.</w:t>
      </w:r>
      <w:r w:rsidR="00EC15B0" w:rsidRPr="00EC15B0">
        <w:rPr>
          <w:rFonts w:ascii="Arial" w:hAnsi="Arial" w:cs="Arial"/>
          <w:i/>
          <w:sz w:val="23"/>
          <w:szCs w:val="23"/>
        </w:rPr>
        <w:t>3.6.3 Scenario III: Heterogeneity (decision tree and ABM)</w:t>
      </w:r>
    </w:p>
    <w:p w14:paraId="273275D1" w14:textId="77777777" w:rsidR="00121D7A" w:rsidRDefault="00121D7A" w:rsidP="00121D7A">
      <w:pPr>
        <w:spacing w:after="0" w:line="480" w:lineRule="auto"/>
        <w:jc w:val="both"/>
        <w:rPr>
          <w:rFonts w:ascii="Arial" w:hAnsi="Arial" w:cs="Arial"/>
          <w:sz w:val="23"/>
          <w:szCs w:val="23"/>
        </w:rPr>
      </w:pPr>
    </w:p>
    <w:p w14:paraId="4A68BB8E"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As decision trees and SD are both aggregate-level models, people within the same group (i.e., health states in the decision tree, stocks in SD) are assumed to be homogeneous. However, heterogeneity may be important. For instance, in the case of this model, age-specific costs and transition probabilities exist (Appendix II).</w:t>
      </w:r>
    </w:p>
    <w:p w14:paraId="55DEA68B" w14:textId="77777777" w:rsidR="00121D7A" w:rsidRDefault="00121D7A" w:rsidP="00121D7A">
      <w:pPr>
        <w:spacing w:after="0" w:line="480" w:lineRule="auto"/>
        <w:jc w:val="both"/>
        <w:rPr>
          <w:rFonts w:ascii="Arial" w:hAnsi="Arial" w:cs="Arial"/>
          <w:sz w:val="23"/>
          <w:szCs w:val="23"/>
        </w:rPr>
      </w:pPr>
    </w:p>
    <w:p w14:paraId="2EF00DF4" w14:textId="07A8EEF8"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One common approach in decision trees to handle heterogeneity in age groups is to run the analysis for each age group individually, assuming no interaction between the three age cohorts (i.e., children age 2-5, age 6-9 and age 10-17). Indeed, in the original study, the expected cost and outcomes for each age cohort were weighted by the proportion of childr</w:t>
      </w:r>
      <w:r w:rsidR="003A2735">
        <w:rPr>
          <w:rFonts w:ascii="Arial" w:hAnsi="Arial" w:cs="Arial"/>
          <w:sz w:val="23"/>
          <w:szCs w:val="23"/>
        </w:rPr>
        <w:t>en in that particular age group</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16</w:t>
      </w:r>
      <w:r w:rsidRPr="00EC15B0">
        <w:rPr>
          <w:rFonts w:ascii="Arial" w:hAnsi="Arial" w:cs="Arial"/>
          <w:sz w:val="23"/>
          <w:szCs w:val="23"/>
        </w:rPr>
        <w:fldChar w:fldCharType="end"/>
      </w:r>
      <w:r w:rsidRPr="00EC15B0">
        <w:rPr>
          <w:rFonts w:ascii="Arial" w:hAnsi="Arial" w:cs="Arial"/>
          <w:sz w:val="23"/>
          <w:szCs w:val="23"/>
        </w:rPr>
        <w:t xml:space="preserve">. </w:t>
      </w:r>
    </w:p>
    <w:p w14:paraId="59A8179C" w14:textId="77777777" w:rsidR="00121D7A" w:rsidRDefault="00121D7A" w:rsidP="00121D7A">
      <w:pPr>
        <w:spacing w:after="0" w:line="480" w:lineRule="auto"/>
        <w:jc w:val="both"/>
        <w:rPr>
          <w:rFonts w:ascii="Arial" w:hAnsi="Arial" w:cs="Arial"/>
          <w:sz w:val="23"/>
          <w:szCs w:val="23"/>
        </w:rPr>
      </w:pPr>
    </w:p>
    <w:p w14:paraId="4A541B89" w14:textId="77777777" w:rsid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 xml:space="preserve">In the case of SD, heterogeneity could be introduced via the creation of new stocks or by (equivalently) subscripting the pre-existing stocks along the dimensions of the particular attribute of interest. However, creation of new stocks has it challenges as stocks have to follow the heterogeneity dimensions in order to be able to distinguish it against others with different attributes. Furthermore, it risks leading to an unmanageable number of stocks as more attributes are considered, which is analogous to state explosion in traditional cohort models. Subscripting, a functionally convenient way to work with duplicated stocks, was employed in this model to distinguish patients across the four possible flu severities. Subscription similarly suffers from a “curse of dimensionality”. As more attributes are consider, the number of stocks exponentiates. To represent the interlinked aspects of heterogeneity, the definition of stocks and flows across a model must be redefined, and often requires a large number of complex and inter-linked differential equations that must be balanced across flows. </w:t>
      </w:r>
    </w:p>
    <w:p w14:paraId="7E4DBA98" w14:textId="77777777" w:rsidR="00121D7A" w:rsidRPr="00EC15B0" w:rsidRDefault="00121D7A" w:rsidP="00121D7A">
      <w:pPr>
        <w:spacing w:after="0" w:line="480" w:lineRule="auto"/>
        <w:jc w:val="both"/>
        <w:rPr>
          <w:rFonts w:ascii="Arial" w:hAnsi="Arial" w:cs="Arial"/>
          <w:sz w:val="23"/>
          <w:szCs w:val="23"/>
        </w:rPr>
      </w:pPr>
    </w:p>
    <w:p w14:paraId="17B14511"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By contrast, ABM, incorporates heterogeneity much more simply and is flexible in permitting interactions between children across all age cohorts. To model the differences amongst the three distinct age groups (between the age of 2 to 17), only a single additional parameter was required to be introduced in ABM. Heterogeneity and memory could easily be incorporated, as transitions were defined according to an individual’s attributes or previous states.</w:t>
      </w:r>
    </w:p>
    <w:p w14:paraId="06B35F0B" w14:textId="77777777" w:rsidR="00EC15B0" w:rsidRPr="00EC15B0" w:rsidRDefault="00EC15B0" w:rsidP="00121D7A">
      <w:pPr>
        <w:spacing w:after="0" w:line="480" w:lineRule="auto"/>
        <w:jc w:val="both"/>
        <w:rPr>
          <w:rFonts w:ascii="Arial" w:hAnsi="Arial" w:cs="Arial"/>
          <w:b/>
          <w:bCs/>
          <w:sz w:val="23"/>
          <w:szCs w:val="23"/>
        </w:rPr>
      </w:pPr>
    </w:p>
    <w:p w14:paraId="2A51CF83" w14:textId="06FC6317" w:rsidR="00EC15B0" w:rsidRPr="00121D7A" w:rsidRDefault="00121D7A" w:rsidP="00121D7A">
      <w:pPr>
        <w:spacing w:after="0" w:line="480" w:lineRule="auto"/>
        <w:jc w:val="both"/>
        <w:rPr>
          <w:rFonts w:ascii="Arial" w:hAnsi="Arial" w:cs="Arial"/>
          <w:b/>
          <w:bCs/>
          <w:smallCaps/>
          <w:sz w:val="23"/>
          <w:szCs w:val="23"/>
        </w:rPr>
      </w:pPr>
      <w:r w:rsidRPr="00121D7A">
        <w:rPr>
          <w:rFonts w:ascii="Arial" w:hAnsi="Arial" w:cs="Arial"/>
          <w:b/>
          <w:bCs/>
          <w:smallCaps/>
          <w:sz w:val="23"/>
          <w:szCs w:val="23"/>
        </w:rPr>
        <w:t>4.</w:t>
      </w:r>
      <w:r w:rsidR="00EC15B0" w:rsidRPr="00121D7A">
        <w:rPr>
          <w:rFonts w:ascii="Arial" w:hAnsi="Arial" w:cs="Arial"/>
          <w:b/>
          <w:bCs/>
          <w:smallCaps/>
          <w:sz w:val="23"/>
          <w:szCs w:val="23"/>
        </w:rPr>
        <w:t>4. Results</w:t>
      </w:r>
    </w:p>
    <w:p w14:paraId="1B72253A" w14:textId="77777777" w:rsidR="00121D7A" w:rsidRDefault="00121D7A" w:rsidP="00121D7A">
      <w:pPr>
        <w:spacing w:after="0" w:line="480" w:lineRule="auto"/>
        <w:jc w:val="both"/>
        <w:rPr>
          <w:rFonts w:ascii="Arial" w:hAnsi="Arial" w:cs="Arial"/>
          <w:b/>
          <w:sz w:val="23"/>
          <w:szCs w:val="23"/>
        </w:rPr>
      </w:pPr>
    </w:p>
    <w:p w14:paraId="1F929601" w14:textId="77777777" w:rsidR="00EC15B0" w:rsidRPr="00EC15B0" w:rsidRDefault="00EC15B0" w:rsidP="00121D7A">
      <w:pPr>
        <w:spacing w:after="0" w:line="480" w:lineRule="auto"/>
        <w:jc w:val="both"/>
        <w:rPr>
          <w:rFonts w:ascii="Arial" w:hAnsi="Arial" w:cs="Arial"/>
          <w:b/>
          <w:sz w:val="23"/>
          <w:szCs w:val="23"/>
        </w:rPr>
      </w:pPr>
      <w:r w:rsidRPr="00EC15B0">
        <w:rPr>
          <w:rFonts w:ascii="Arial" w:hAnsi="Arial" w:cs="Arial"/>
          <w:b/>
          <w:sz w:val="23"/>
          <w:szCs w:val="23"/>
        </w:rPr>
        <w:t>4.1 Validation and calibration (all modelling approaches)</w:t>
      </w:r>
    </w:p>
    <w:p w14:paraId="050ADA92" w14:textId="77777777" w:rsidR="00121D7A" w:rsidRDefault="00121D7A" w:rsidP="00121D7A">
      <w:pPr>
        <w:spacing w:after="0" w:line="480" w:lineRule="auto"/>
        <w:jc w:val="both"/>
        <w:rPr>
          <w:rFonts w:ascii="Arial" w:hAnsi="Arial" w:cs="Arial"/>
          <w:sz w:val="23"/>
          <w:szCs w:val="23"/>
        </w:rPr>
      </w:pPr>
    </w:p>
    <w:p w14:paraId="55916DCB"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The validated and calibrated dynamic model produced similar results to the decision tree (</w:t>
      </w:r>
      <w:r w:rsidRPr="00EC15B0">
        <w:rPr>
          <w:rFonts w:ascii="Arial" w:hAnsi="Arial" w:cs="Arial"/>
          <w:sz w:val="23"/>
          <w:szCs w:val="23"/>
        </w:rPr>
        <w:fldChar w:fldCharType="begin"/>
      </w:r>
      <w:r w:rsidRPr="00EC15B0">
        <w:rPr>
          <w:rFonts w:ascii="Arial" w:hAnsi="Arial" w:cs="Arial"/>
          <w:sz w:val="23"/>
          <w:szCs w:val="23"/>
        </w:rPr>
        <w:instrText xml:space="preserve"> REF _Ref410853547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5</w:t>
      </w:r>
      <w:r w:rsidRPr="00EC15B0">
        <w:rPr>
          <w:rFonts w:ascii="Arial" w:hAnsi="Arial" w:cs="Arial"/>
          <w:sz w:val="23"/>
          <w:szCs w:val="23"/>
        </w:rPr>
        <w:fldChar w:fldCharType="end"/>
      </w:r>
      <w:r w:rsidRPr="00EC15B0">
        <w:rPr>
          <w:rFonts w:ascii="Arial" w:hAnsi="Arial" w:cs="Arial"/>
          <w:sz w:val="23"/>
          <w:szCs w:val="23"/>
        </w:rPr>
        <w:t xml:space="preserve">). The higher vaccine costs for LAIV were offset by cost-savings from treating lower numbers of influenza cases compared with TIV. </w:t>
      </w:r>
    </w:p>
    <w:p w14:paraId="0C6FC4DF" w14:textId="77777777" w:rsidR="00121D7A" w:rsidRDefault="00121D7A" w:rsidP="00121D7A">
      <w:pPr>
        <w:spacing w:after="0" w:line="480" w:lineRule="auto"/>
        <w:jc w:val="both"/>
        <w:rPr>
          <w:rFonts w:ascii="Arial" w:hAnsi="Arial" w:cs="Arial"/>
          <w:sz w:val="23"/>
          <w:szCs w:val="23"/>
        </w:rPr>
      </w:pPr>
    </w:p>
    <w:p w14:paraId="472DDEE2" w14:textId="77777777" w:rsid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Larger differences were however observed between the aggregate (i.e., decision trees and SD) and individual-level (ABM) model, which can be explained by stochastic factors inherent to ABM. As ABM simulates individuals – who are subjected to significant stochastic variability - its estimates are based on multiple runs in order to generate stable results. Both aggregate-level models were instead deterministic and generated a single estimate. The computation burden thus differed between these modelling approaches as the simulation could be measured in seconds, minutes and hours for decision trees, system dynamics and agent-based models, respectively.</w:t>
      </w:r>
    </w:p>
    <w:p w14:paraId="3E4BBFD1" w14:textId="77777777" w:rsidR="00121D7A" w:rsidRPr="00EC15B0" w:rsidRDefault="00121D7A" w:rsidP="00121D7A">
      <w:pPr>
        <w:spacing w:after="0" w:line="480" w:lineRule="auto"/>
        <w:jc w:val="both"/>
        <w:rPr>
          <w:rFonts w:ascii="Arial" w:hAnsi="Arial" w:cs="Arial"/>
          <w:sz w:val="23"/>
          <w:szCs w:val="23"/>
        </w:rPr>
      </w:pPr>
    </w:p>
    <w:p w14:paraId="45CC71A6" w14:textId="77777777" w:rsidR="00EC15B0" w:rsidRDefault="00EC15B0" w:rsidP="00121D7A">
      <w:pPr>
        <w:pStyle w:val="NoSpacing"/>
        <w:spacing w:line="480" w:lineRule="auto"/>
        <w:jc w:val="both"/>
        <w:rPr>
          <w:rFonts w:ascii="Arial" w:hAnsi="Arial" w:cs="Arial"/>
          <w:sz w:val="23"/>
          <w:szCs w:val="23"/>
        </w:rPr>
      </w:pPr>
      <w:r w:rsidRPr="00EC15B0">
        <w:rPr>
          <w:rFonts w:ascii="Arial" w:hAnsi="Arial" w:cs="Arial"/>
          <w:sz w:val="23"/>
          <w:szCs w:val="23"/>
        </w:rPr>
        <w:t>Parameter uncertainty within the aggregate-level models was characterized (</w:t>
      </w:r>
      <w:r w:rsidRPr="00EC15B0">
        <w:rPr>
          <w:rFonts w:ascii="Arial" w:hAnsi="Arial" w:cs="Arial"/>
          <w:sz w:val="23"/>
          <w:szCs w:val="23"/>
        </w:rPr>
        <w:fldChar w:fldCharType="begin"/>
      </w:r>
      <w:r w:rsidRPr="00EC15B0">
        <w:rPr>
          <w:rFonts w:ascii="Arial" w:hAnsi="Arial" w:cs="Arial"/>
          <w:sz w:val="23"/>
          <w:szCs w:val="23"/>
        </w:rPr>
        <w:instrText xml:space="preserve"> REF _Ref410853610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6</w:t>
      </w:r>
      <w:r w:rsidRPr="00EC15B0">
        <w:rPr>
          <w:rFonts w:ascii="Arial" w:hAnsi="Arial" w:cs="Arial"/>
          <w:sz w:val="23"/>
          <w:szCs w:val="23"/>
        </w:rPr>
        <w:fldChar w:fldCharType="end"/>
      </w:r>
      <w:r w:rsidRPr="00EC15B0">
        <w:rPr>
          <w:rFonts w:ascii="Arial" w:hAnsi="Arial" w:cs="Arial"/>
          <w:sz w:val="23"/>
          <w:szCs w:val="23"/>
        </w:rPr>
        <w:t>). As one of the primary differences between static and dynamic models is the inclusion of parameters that directly impact disease transmission (i.e., number of contacts, secondary attack rate and disease duration), these parameters had to be held constant within the dynamic model to ensure model comparability. Under these circumstances, disease transmission remains constant across simulations and only the parameter uncertainty relating to costs is captured. The probabilistic mean estimates were comparable between the modelling approaches (</w:t>
      </w:r>
      <w:r w:rsidRPr="00EC15B0">
        <w:rPr>
          <w:rFonts w:ascii="Arial" w:hAnsi="Arial" w:cs="Arial"/>
          <w:sz w:val="23"/>
          <w:szCs w:val="23"/>
        </w:rPr>
        <w:fldChar w:fldCharType="begin"/>
      </w:r>
      <w:r w:rsidRPr="00EC15B0">
        <w:rPr>
          <w:rFonts w:ascii="Arial" w:hAnsi="Arial" w:cs="Arial"/>
          <w:sz w:val="23"/>
          <w:szCs w:val="23"/>
        </w:rPr>
        <w:instrText xml:space="preserve"> REF _Ref410853610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6</w:t>
      </w:r>
      <w:r w:rsidRPr="00EC15B0">
        <w:rPr>
          <w:rFonts w:ascii="Arial" w:hAnsi="Arial" w:cs="Arial"/>
          <w:sz w:val="23"/>
          <w:szCs w:val="23"/>
        </w:rPr>
        <w:fldChar w:fldCharType="end"/>
      </w:r>
      <w:r w:rsidRPr="00EC15B0">
        <w:rPr>
          <w:rFonts w:ascii="Arial" w:hAnsi="Arial" w:cs="Arial"/>
          <w:sz w:val="23"/>
          <w:szCs w:val="23"/>
        </w:rPr>
        <w:t>A) and, likewise, the cost-effectiveness acceptability curve for each modelling approaches were alike (</w:t>
      </w:r>
      <w:r w:rsidRPr="00EC15B0">
        <w:rPr>
          <w:rFonts w:ascii="Arial" w:hAnsi="Arial" w:cs="Arial"/>
          <w:sz w:val="23"/>
          <w:szCs w:val="23"/>
        </w:rPr>
        <w:fldChar w:fldCharType="begin"/>
      </w:r>
      <w:r w:rsidRPr="00EC15B0">
        <w:rPr>
          <w:rFonts w:ascii="Arial" w:hAnsi="Arial" w:cs="Arial"/>
          <w:sz w:val="23"/>
          <w:szCs w:val="23"/>
        </w:rPr>
        <w:instrText xml:space="preserve"> REF _Ref410853792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4</w:t>
      </w:r>
      <w:r w:rsidRPr="00EC15B0">
        <w:rPr>
          <w:rFonts w:ascii="Arial" w:hAnsi="Arial" w:cs="Arial"/>
          <w:sz w:val="23"/>
          <w:szCs w:val="23"/>
        </w:rPr>
        <w:fldChar w:fldCharType="end"/>
      </w:r>
      <w:r w:rsidRPr="00EC15B0">
        <w:rPr>
          <w:rFonts w:ascii="Arial" w:hAnsi="Arial" w:cs="Arial"/>
          <w:sz w:val="23"/>
          <w:szCs w:val="23"/>
        </w:rPr>
        <w:t>A).</w:t>
      </w:r>
    </w:p>
    <w:p w14:paraId="7B0A8E29" w14:textId="77777777" w:rsidR="00121D7A" w:rsidRPr="00EC15B0" w:rsidRDefault="00121D7A" w:rsidP="00121D7A">
      <w:pPr>
        <w:pStyle w:val="NoSpacing"/>
        <w:spacing w:line="480" w:lineRule="auto"/>
        <w:jc w:val="both"/>
        <w:rPr>
          <w:rFonts w:ascii="Arial" w:hAnsi="Arial" w:cs="Arial"/>
          <w:sz w:val="23"/>
          <w:szCs w:val="23"/>
        </w:rPr>
      </w:pPr>
    </w:p>
    <w:p w14:paraId="4F30B636" w14:textId="17B65394" w:rsidR="00EC15B0" w:rsidRPr="00EC15B0" w:rsidRDefault="00EC15B0" w:rsidP="00121D7A">
      <w:pPr>
        <w:pStyle w:val="NoSpacing"/>
        <w:spacing w:line="480" w:lineRule="auto"/>
        <w:jc w:val="both"/>
        <w:rPr>
          <w:rFonts w:ascii="Arial" w:hAnsi="Arial" w:cs="Arial"/>
          <w:b/>
          <w:sz w:val="23"/>
          <w:szCs w:val="23"/>
        </w:rPr>
      </w:pPr>
      <w:r w:rsidRPr="00EC15B0">
        <w:rPr>
          <w:rFonts w:ascii="Arial" w:hAnsi="Arial" w:cs="Arial"/>
          <w:sz w:val="23"/>
          <w:szCs w:val="23"/>
        </w:rPr>
        <w:t xml:space="preserve">If the probabilistic sensitivity analysis was not constrained (in this case, disease duration was also defined by a parameter distribution), the SD model would be able to capture the impact </w:t>
      </w:r>
      <w:r w:rsidRPr="00EC15B0">
        <w:rPr>
          <w:rFonts w:ascii="Arial" w:hAnsi="Arial" w:cs="Arial"/>
          <w:sz w:val="23"/>
          <w:szCs w:val="23"/>
        </w:rPr>
        <w:lastRenderedPageBreak/>
        <w:t xml:space="preserve">of parameter uncertainty arising from both direct and secondary, indirect effects. Contrary, given the nature of static models, uncertainty in time-related parameters would not capture the potential impacts from indirect effects. To understand this, time has no relationship to the proportion of infected children in the decision tree whereas, in the system dynamics, longer duration of influenza would translate to a longer period of infectiousness and thus, a greater proportion of infected children. Consequently, the proportion of infected children estimated by the complete probabilistic decision tree remained similar whereas, in comparing the complete probabilistic SD model, </w:t>
      </w:r>
      <w:r w:rsidR="00AC163D">
        <w:rPr>
          <w:rFonts w:ascii="Arial" w:hAnsi="Arial" w:cs="Arial"/>
          <w:sz w:val="23"/>
          <w:szCs w:val="23"/>
        </w:rPr>
        <w:t>results differed considerably from</w:t>
      </w:r>
      <w:r w:rsidRPr="00EC15B0">
        <w:rPr>
          <w:rFonts w:ascii="Arial" w:hAnsi="Arial" w:cs="Arial"/>
          <w:sz w:val="23"/>
          <w:szCs w:val="23"/>
        </w:rPr>
        <w:t xml:space="preserve"> the calibrated model (LAIV: 0.172 vs. 0.047; TIV: 0.196 vs 0.104 in the full probabilistic and deterministic estimates, respectively). The wider standard deviation observed in the dynamic SD model compared to the static one further indicates greater parameter uncertainty when incorporating both direct and indirect effects. Despite a similar conclusion when observing the probabilistic estimates, the CEAC curve demonstrates greater parameter uncertainty in the SD model given that both direct and indirect effects are captured (</w:t>
      </w:r>
      <w:r w:rsidRPr="00EC15B0">
        <w:rPr>
          <w:rFonts w:ascii="Arial" w:hAnsi="Arial" w:cs="Arial"/>
          <w:sz w:val="23"/>
          <w:szCs w:val="23"/>
        </w:rPr>
        <w:fldChar w:fldCharType="begin"/>
      </w:r>
      <w:r w:rsidRPr="00EC15B0">
        <w:rPr>
          <w:rFonts w:ascii="Arial" w:hAnsi="Arial" w:cs="Arial"/>
          <w:sz w:val="23"/>
          <w:szCs w:val="23"/>
        </w:rPr>
        <w:instrText xml:space="preserve"> REF _Ref410853792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Figure </w:t>
      </w:r>
      <w:r w:rsidR="00690A0E" w:rsidRPr="00690A0E">
        <w:rPr>
          <w:rFonts w:ascii="Arial" w:hAnsi="Arial" w:cs="Arial"/>
          <w:noProof/>
          <w:sz w:val="23"/>
          <w:szCs w:val="23"/>
        </w:rPr>
        <w:t>4</w:t>
      </w:r>
      <w:r w:rsidRPr="00EC15B0">
        <w:rPr>
          <w:rFonts w:ascii="Arial" w:hAnsi="Arial" w:cs="Arial"/>
          <w:sz w:val="23"/>
          <w:szCs w:val="23"/>
        </w:rPr>
        <w:fldChar w:fldCharType="end"/>
      </w:r>
      <w:r w:rsidRPr="00EC15B0">
        <w:rPr>
          <w:rFonts w:ascii="Arial" w:hAnsi="Arial" w:cs="Arial"/>
          <w:sz w:val="23"/>
          <w:szCs w:val="23"/>
        </w:rPr>
        <w:t xml:space="preserve">B). </w:t>
      </w:r>
    </w:p>
    <w:p w14:paraId="5EFCC7E8" w14:textId="77777777" w:rsidR="00121D7A" w:rsidRDefault="00121D7A" w:rsidP="00121D7A">
      <w:pPr>
        <w:spacing w:after="0" w:line="480" w:lineRule="auto"/>
        <w:jc w:val="both"/>
        <w:rPr>
          <w:rFonts w:ascii="Arial" w:hAnsi="Arial" w:cs="Arial"/>
          <w:b/>
          <w:sz w:val="23"/>
          <w:szCs w:val="23"/>
        </w:rPr>
      </w:pPr>
    </w:p>
    <w:p w14:paraId="1ACB0558" w14:textId="228E09CB" w:rsidR="00EC15B0" w:rsidRPr="00EC15B0" w:rsidRDefault="00121D7A" w:rsidP="00121D7A">
      <w:pPr>
        <w:spacing w:after="0" w:line="480" w:lineRule="auto"/>
        <w:jc w:val="both"/>
        <w:rPr>
          <w:rFonts w:ascii="Arial" w:hAnsi="Arial" w:cs="Arial"/>
          <w:b/>
          <w:sz w:val="23"/>
          <w:szCs w:val="23"/>
        </w:rPr>
      </w:pPr>
      <w:r>
        <w:rPr>
          <w:rFonts w:ascii="Arial" w:hAnsi="Arial" w:cs="Arial"/>
          <w:b/>
          <w:sz w:val="23"/>
          <w:szCs w:val="23"/>
        </w:rPr>
        <w:t>4.</w:t>
      </w:r>
      <w:r w:rsidR="00EC15B0" w:rsidRPr="00EC15B0">
        <w:rPr>
          <w:rFonts w:ascii="Arial" w:hAnsi="Arial" w:cs="Arial"/>
          <w:b/>
          <w:sz w:val="23"/>
          <w:szCs w:val="23"/>
        </w:rPr>
        <w:t>4.2 Scenario I: Varied Vaccination Rate and Schedule (SD and ABM)</w:t>
      </w:r>
    </w:p>
    <w:p w14:paraId="3E1A638C" w14:textId="77777777" w:rsidR="00121D7A" w:rsidRDefault="00121D7A" w:rsidP="00121D7A">
      <w:pPr>
        <w:spacing w:after="0" w:line="480" w:lineRule="auto"/>
        <w:jc w:val="both"/>
        <w:rPr>
          <w:rFonts w:ascii="Arial" w:hAnsi="Arial" w:cs="Arial"/>
          <w:sz w:val="23"/>
          <w:szCs w:val="23"/>
        </w:rPr>
      </w:pPr>
    </w:p>
    <w:p w14:paraId="7998BEA2"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A more realistic scenario in which only a proportion of children were vaccinated was explored under both dynamic models. </w:t>
      </w:r>
    </w:p>
    <w:p w14:paraId="1569D18C" w14:textId="77777777" w:rsidR="00121D7A" w:rsidRDefault="00121D7A" w:rsidP="00121D7A">
      <w:pPr>
        <w:spacing w:after="0" w:line="480" w:lineRule="auto"/>
        <w:jc w:val="both"/>
        <w:rPr>
          <w:rFonts w:ascii="Arial" w:hAnsi="Arial" w:cs="Arial"/>
          <w:sz w:val="23"/>
          <w:szCs w:val="23"/>
        </w:rPr>
      </w:pPr>
    </w:p>
    <w:p w14:paraId="73D6397F"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Compared to a complete (100%) vaccination strategy, the proportion of children infected was estimated to be higher when rates of vaccination were reduced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 The higher prevalence of influenza also increased the expected costs associated with each treatment strategy. The estimates generated by SD were often higher than ABM and, in fact, the conclusions drawn from the ICER differed between the two models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 xml:space="preserve">). ABM always </w:t>
      </w:r>
      <w:r w:rsidRPr="00EC15B0">
        <w:rPr>
          <w:rFonts w:ascii="Arial" w:hAnsi="Arial" w:cs="Arial"/>
          <w:sz w:val="23"/>
          <w:szCs w:val="23"/>
        </w:rPr>
        <w:lastRenderedPageBreak/>
        <w:t>came to the same conclusion that LAIV would be the dominant strategy, irrespective of the proportion of children vaccinated (i.e., 16%; 32%) and the administration schedule (i.e., immediate; rolling). SD, instead, always suggested that LAIV would be both more costly and more effective than TIV. It was further found that SD was less sensitive to the schedule of vaccination, as results were comparable between scenarios of immediate vaccination and rolling vaccination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 xml:space="preserve">A, B). </w:t>
      </w:r>
    </w:p>
    <w:p w14:paraId="57B7606C" w14:textId="77777777" w:rsidR="00121D7A" w:rsidRDefault="00121D7A" w:rsidP="00121D7A">
      <w:pPr>
        <w:spacing w:after="0" w:line="480" w:lineRule="auto"/>
        <w:jc w:val="both"/>
        <w:rPr>
          <w:rFonts w:ascii="Arial" w:hAnsi="Arial" w:cs="Arial"/>
          <w:sz w:val="23"/>
          <w:szCs w:val="23"/>
        </w:rPr>
      </w:pPr>
    </w:p>
    <w:p w14:paraId="7C68A5A9" w14:textId="498A3F9E"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Changes to the proportion vaccinated and the vaccination schedule was found to change the number of expected influenza cases. For instance, doubling of the current vaccination target would reduce the number of influenza cases over a year, reflecting the impact of herd immunity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C). From an economic perspective, the higher upfront costs associated with LAIV vaccines were offset due to cost savings from averted flu cases. The overall incremental cost difference between the two vaccines were larger as rates of vaccination increased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A, C) and, overall, the ICER for LAIV was lower and more attractive when vaccination rates doubled (</w:t>
      </w:r>
      <w:r w:rsidRPr="00EC15B0">
        <w:rPr>
          <w:rFonts w:ascii="Arial" w:hAnsi="Arial" w:cs="Arial"/>
          <w:sz w:val="23"/>
          <w:szCs w:val="23"/>
        </w:rPr>
        <w:fldChar w:fldCharType="begin"/>
      </w:r>
      <w:r w:rsidRPr="00EC15B0">
        <w:rPr>
          <w:rFonts w:ascii="Arial" w:hAnsi="Arial" w:cs="Arial"/>
          <w:sz w:val="23"/>
          <w:szCs w:val="23"/>
        </w:rPr>
        <w:instrText xml:space="preserve"> REF _Ref410853876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7</w:t>
      </w:r>
      <w:r w:rsidRPr="00EC15B0">
        <w:rPr>
          <w:rFonts w:ascii="Arial" w:hAnsi="Arial" w:cs="Arial"/>
          <w:sz w:val="23"/>
          <w:szCs w:val="23"/>
        </w:rPr>
        <w:fldChar w:fldCharType="end"/>
      </w:r>
      <w:r w:rsidRPr="00EC15B0">
        <w:rPr>
          <w:rFonts w:ascii="Arial" w:hAnsi="Arial" w:cs="Arial"/>
          <w:sz w:val="23"/>
          <w:szCs w:val="23"/>
        </w:rPr>
        <w:t>C).</w:t>
      </w:r>
    </w:p>
    <w:p w14:paraId="6A4FDEBB" w14:textId="77777777" w:rsidR="00121D7A" w:rsidRDefault="00121D7A" w:rsidP="00121D7A">
      <w:pPr>
        <w:spacing w:after="0" w:line="480" w:lineRule="auto"/>
        <w:jc w:val="both"/>
        <w:rPr>
          <w:rFonts w:ascii="Arial" w:hAnsi="Arial" w:cs="Arial"/>
          <w:b/>
          <w:sz w:val="23"/>
          <w:szCs w:val="23"/>
        </w:rPr>
      </w:pPr>
    </w:p>
    <w:p w14:paraId="2FDB9BAE" w14:textId="77777777" w:rsidR="00EC15B0" w:rsidRPr="00EC15B0" w:rsidRDefault="00EC15B0" w:rsidP="00121D7A">
      <w:pPr>
        <w:spacing w:after="0" w:line="480" w:lineRule="auto"/>
        <w:jc w:val="both"/>
        <w:rPr>
          <w:rFonts w:ascii="Arial" w:hAnsi="Arial" w:cs="Arial"/>
          <w:b/>
          <w:sz w:val="23"/>
          <w:szCs w:val="23"/>
        </w:rPr>
      </w:pPr>
      <w:r w:rsidRPr="00EC15B0">
        <w:rPr>
          <w:rFonts w:ascii="Arial" w:hAnsi="Arial" w:cs="Arial"/>
          <w:b/>
          <w:sz w:val="23"/>
          <w:szCs w:val="23"/>
        </w:rPr>
        <w:t>4.3 Scenario II: Network topologies (ABM only)</w:t>
      </w:r>
    </w:p>
    <w:p w14:paraId="1520A3F9" w14:textId="77777777" w:rsidR="00121D7A" w:rsidRDefault="00121D7A" w:rsidP="00121D7A">
      <w:pPr>
        <w:spacing w:after="0" w:line="480" w:lineRule="auto"/>
        <w:jc w:val="both"/>
        <w:rPr>
          <w:rFonts w:ascii="Arial" w:hAnsi="Arial" w:cs="Arial"/>
          <w:sz w:val="23"/>
          <w:szCs w:val="23"/>
        </w:rPr>
      </w:pPr>
    </w:p>
    <w:p w14:paraId="16F02FFD"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As noted, SD assumes that individuals within a compartment are perfectly mixed (i.e., that transmission is equally likely over every individual in that compartment). ABM, on the other hand, relies on specific person-to-person interactions, defined according to their social network, to propagate the transmission dynamics and, thus, the network topology (e.g., small world, random, scale-free) can impact the mechanism of disease spread. </w:t>
      </w:r>
    </w:p>
    <w:p w14:paraId="203F3A7C" w14:textId="77777777" w:rsidR="00121D7A" w:rsidRDefault="00121D7A" w:rsidP="00121D7A">
      <w:pPr>
        <w:spacing w:after="0" w:line="480" w:lineRule="auto"/>
        <w:jc w:val="both"/>
        <w:rPr>
          <w:rFonts w:ascii="Arial" w:hAnsi="Arial" w:cs="Arial"/>
          <w:sz w:val="23"/>
          <w:szCs w:val="23"/>
        </w:rPr>
      </w:pPr>
    </w:p>
    <w:p w14:paraId="176DC538"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lastRenderedPageBreak/>
        <w:t>The random network model yielded the most similar results to those of the calibration exercises (</w:t>
      </w:r>
      <w:r w:rsidRPr="00EC15B0">
        <w:rPr>
          <w:rFonts w:ascii="Arial" w:hAnsi="Arial" w:cs="Arial"/>
          <w:sz w:val="23"/>
          <w:szCs w:val="23"/>
        </w:rPr>
        <w:fldChar w:fldCharType="begin"/>
      </w:r>
      <w:r w:rsidRPr="00EC15B0">
        <w:rPr>
          <w:rFonts w:ascii="Arial" w:hAnsi="Arial" w:cs="Arial"/>
          <w:sz w:val="23"/>
          <w:szCs w:val="23"/>
        </w:rPr>
        <w:instrText xml:space="preserve"> REF _Ref410853950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8</w:t>
      </w:r>
      <w:r w:rsidRPr="00EC15B0">
        <w:rPr>
          <w:rFonts w:ascii="Arial" w:hAnsi="Arial" w:cs="Arial"/>
          <w:sz w:val="23"/>
          <w:szCs w:val="23"/>
        </w:rPr>
        <w:fldChar w:fldCharType="end"/>
      </w:r>
      <w:r w:rsidRPr="00EC15B0">
        <w:rPr>
          <w:rFonts w:ascii="Arial" w:hAnsi="Arial" w:cs="Arial"/>
          <w:sz w:val="23"/>
          <w:szCs w:val="23"/>
        </w:rPr>
        <w:t xml:space="preserve">A). This was not surprising: random-mixing is in fact a special case of a random network whereby everyone is connected to every individual within the model. </w:t>
      </w:r>
    </w:p>
    <w:p w14:paraId="34B37546" w14:textId="77777777" w:rsidR="00121D7A" w:rsidRDefault="00121D7A" w:rsidP="00121D7A">
      <w:pPr>
        <w:spacing w:after="0" w:line="480" w:lineRule="auto"/>
        <w:jc w:val="both"/>
        <w:rPr>
          <w:rFonts w:ascii="Arial" w:hAnsi="Arial" w:cs="Arial"/>
          <w:sz w:val="23"/>
          <w:szCs w:val="23"/>
        </w:rPr>
      </w:pPr>
    </w:p>
    <w:p w14:paraId="6933B3AF"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In the small-world network, LAIV was found to dominate TIV but with a smaller cost savings (</w:t>
      </w:r>
      <w:r w:rsidRPr="00EC15B0">
        <w:rPr>
          <w:rFonts w:ascii="Arial" w:hAnsi="Arial" w:cs="Arial"/>
          <w:sz w:val="23"/>
          <w:szCs w:val="23"/>
        </w:rPr>
        <w:fldChar w:fldCharType="begin"/>
      </w:r>
      <w:r w:rsidRPr="00EC15B0">
        <w:rPr>
          <w:rFonts w:ascii="Arial" w:hAnsi="Arial" w:cs="Arial"/>
          <w:sz w:val="23"/>
          <w:szCs w:val="23"/>
        </w:rPr>
        <w:instrText xml:space="preserve"> REF _Ref410853950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8</w:t>
      </w:r>
      <w:r w:rsidRPr="00EC15B0">
        <w:rPr>
          <w:rFonts w:ascii="Arial" w:hAnsi="Arial" w:cs="Arial"/>
          <w:sz w:val="23"/>
          <w:szCs w:val="23"/>
        </w:rPr>
        <w:fldChar w:fldCharType="end"/>
      </w:r>
      <w:r w:rsidRPr="00EC15B0">
        <w:rPr>
          <w:rFonts w:ascii="Arial" w:hAnsi="Arial" w:cs="Arial"/>
          <w:sz w:val="23"/>
          <w:szCs w:val="23"/>
        </w:rPr>
        <w:t xml:space="preserve">B). As noted, the small-world network incorporates greater clustering amongst local connections. Thus, despite equal numbers of connections per agent in the small world and random networks, less randomness exists in the former. Clustering, inherent in this network, was found to lead to lower estimates for the prevalence of influenza under both vaccination strategies as disease spread was more localized. </w:t>
      </w:r>
    </w:p>
    <w:p w14:paraId="63A6CA2E" w14:textId="77777777" w:rsidR="00121D7A" w:rsidRDefault="00121D7A" w:rsidP="00121D7A">
      <w:pPr>
        <w:spacing w:after="0" w:line="480" w:lineRule="auto"/>
        <w:jc w:val="both"/>
        <w:rPr>
          <w:rFonts w:ascii="Arial" w:hAnsi="Arial" w:cs="Arial"/>
          <w:sz w:val="23"/>
          <w:szCs w:val="23"/>
        </w:rPr>
      </w:pPr>
    </w:p>
    <w:p w14:paraId="7F811F35"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The scale-free network led to the most distinctive results (</w:t>
      </w:r>
      <w:r w:rsidRPr="00EC15B0">
        <w:rPr>
          <w:rFonts w:ascii="Arial" w:hAnsi="Arial" w:cs="Arial"/>
          <w:sz w:val="23"/>
          <w:szCs w:val="23"/>
        </w:rPr>
        <w:fldChar w:fldCharType="begin"/>
      </w:r>
      <w:r w:rsidRPr="00EC15B0">
        <w:rPr>
          <w:rFonts w:ascii="Arial" w:hAnsi="Arial" w:cs="Arial"/>
          <w:sz w:val="23"/>
          <w:szCs w:val="23"/>
        </w:rPr>
        <w:instrText xml:space="preserve"> REF _Ref410853950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8</w:t>
      </w:r>
      <w:r w:rsidRPr="00EC15B0">
        <w:rPr>
          <w:rFonts w:ascii="Arial" w:hAnsi="Arial" w:cs="Arial"/>
          <w:sz w:val="23"/>
          <w:szCs w:val="23"/>
        </w:rPr>
        <w:fldChar w:fldCharType="end"/>
      </w:r>
      <w:r w:rsidRPr="00EC15B0">
        <w:rPr>
          <w:rFonts w:ascii="Arial" w:hAnsi="Arial" w:cs="Arial"/>
          <w:sz w:val="23"/>
          <w:szCs w:val="23"/>
        </w:rPr>
        <w:t xml:space="preserve">C). Prevalence rates for influenza were almost five-fold less than those estimated in the calibration models. To recall, this network structure reflects social behaviours with different individuals presenting different number of connections. Due to stochasticity in the individual-level model, if the index agent (i.e., “patient zero”) is one with few connections, the likelihood of infection spread is lower than if the index agent is one with many connections. As such, some simulations will result in high numbers of infected agents whereas others may generate little flu transmission. These observed clinical outcomes consequently drove the cost-effectiveness estimates. For instance, when transmission was driven by ‘hermits’ with few connections, LAIV became less attractive due to the lower likelihood of influenza spreading to the rest of the population. </w:t>
      </w:r>
    </w:p>
    <w:p w14:paraId="10A7390E" w14:textId="77777777" w:rsidR="00121D7A" w:rsidRDefault="00121D7A" w:rsidP="00121D7A">
      <w:pPr>
        <w:spacing w:after="0" w:line="480" w:lineRule="auto"/>
        <w:jc w:val="both"/>
        <w:rPr>
          <w:rFonts w:ascii="Arial" w:hAnsi="Arial" w:cs="Arial"/>
          <w:sz w:val="23"/>
          <w:szCs w:val="23"/>
        </w:rPr>
      </w:pPr>
    </w:p>
    <w:p w14:paraId="17971DE8"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Different assumptions regarding the social network structure of an ABM was found to lead to different ICER estimates: LAIV was a dominated strategy under the random and small world networks but, under the scale-free network, the ICER was $1.755/flu case avoided (</w:t>
      </w:r>
      <w:r w:rsidRPr="00EC15B0">
        <w:rPr>
          <w:rFonts w:ascii="Arial" w:hAnsi="Arial" w:cs="Arial"/>
          <w:sz w:val="23"/>
          <w:szCs w:val="23"/>
        </w:rPr>
        <w:fldChar w:fldCharType="begin"/>
      </w:r>
      <w:r w:rsidRPr="00EC15B0">
        <w:rPr>
          <w:rFonts w:ascii="Arial" w:hAnsi="Arial" w:cs="Arial"/>
          <w:sz w:val="23"/>
          <w:szCs w:val="23"/>
        </w:rPr>
        <w:instrText xml:space="preserve"> REF _Ref410853950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8</w:t>
      </w:r>
      <w:r w:rsidRPr="00EC15B0">
        <w:rPr>
          <w:rFonts w:ascii="Arial" w:hAnsi="Arial" w:cs="Arial"/>
          <w:sz w:val="23"/>
          <w:szCs w:val="23"/>
        </w:rPr>
        <w:fldChar w:fldCharType="end"/>
      </w:r>
      <w:r w:rsidRPr="00EC15B0">
        <w:rPr>
          <w:rFonts w:ascii="Arial" w:hAnsi="Arial" w:cs="Arial"/>
          <w:sz w:val="23"/>
          <w:szCs w:val="23"/>
        </w:rPr>
        <w:t xml:space="preserve">). </w:t>
      </w:r>
    </w:p>
    <w:p w14:paraId="7A44889A" w14:textId="77777777" w:rsidR="00121D7A" w:rsidRDefault="00121D7A" w:rsidP="00121D7A">
      <w:pPr>
        <w:spacing w:after="0" w:line="480" w:lineRule="auto"/>
        <w:jc w:val="both"/>
        <w:rPr>
          <w:rFonts w:ascii="Arial" w:hAnsi="Arial" w:cs="Arial"/>
          <w:b/>
          <w:sz w:val="23"/>
          <w:szCs w:val="23"/>
        </w:rPr>
      </w:pPr>
    </w:p>
    <w:p w14:paraId="1B630541" w14:textId="619078A8" w:rsidR="00EC15B0" w:rsidRPr="00EC15B0" w:rsidRDefault="00121D7A" w:rsidP="00121D7A">
      <w:pPr>
        <w:spacing w:after="0" w:line="480" w:lineRule="auto"/>
        <w:jc w:val="both"/>
        <w:rPr>
          <w:rFonts w:ascii="Arial" w:hAnsi="Arial" w:cs="Arial"/>
          <w:b/>
          <w:sz w:val="23"/>
          <w:szCs w:val="23"/>
        </w:rPr>
      </w:pPr>
      <w:r>
        <w:rPr>
          <w:rFonts w:ascii="Arial" w:hAnsi="Arial" w:cs="Arial"/>
          <w:b/>
          <w:sz w:val="23"/>
          <w:szCs w:val="23"/>
        </w:rPr>
        <w:t>4.</w:t>
      </w:r>
      <w:r w:rsidR="00EC15B0" w:rsidRPr="00EC15B0">
        <w:rPr>
          <w:rFonts w:ascii="Arial" w:hAnsi="Arial" w:cs="Arial"/>
          <w:b/>
          <w:sz w:val="23"/>
          <w:szCs w:val="23"/>
        </w:rPr>
        <w:t>4.4 Scenario IV: Patient Heterogeneity (decision tree and ABM)</w:t>
      </w:r>
    </w:p>
    <w:p w14:paraId="323976D4" w14:textId="77777777" w:rsidR="00121D7A" w:rsidRDefault="00121D7A" w:rsidP="00121D7A">
      <w:pPr>
        <w:spacing w:after="0" w:line="480" w:lineRule="auto"/>
        <w:jc w:val="both"/>
        <w:rPr>
          <w:rFonts w:ascii="Arial" w:hAnsi="Arial" w:cs="Arial"/>
          <w:sz w:val="23"/>
          <w:szCs w:val="23"/>
        </w:rPr>
      </w:pPr>
    </w:p>
    <w:p w14:paraId="40CD5C64"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We further investigated the sensitivity of our model to heterogeneity, specifically with regards to age. When the model was expanded to include all children, aged two to seventeen, the proportion of infected children estimated by the two modelling approaches varied considerably. In the decision tree, each age group was modelled individually, with the estimates then weighted under the assumption that cohorts do not interact with each other and are, thereby, independent. In the ABM, interactions between children across all age-group can be permitted (i.e., free-mixing whereby there exist non-independence in the age cohorts). Thus, the decision tree and the agent-based model that assumed no interactions between age cohorts led to comparable results (</w:t>
      </w:r>
      <w:r w:rsidRPr="00EC15B0">
        <w:rPr>
          <w:rFonts w:ascii="Arial" w:hAnsi="Arial" w:cs="Arial"/>
          <w:sz w:val="23"/>
          <w:szCs w:val="23"/>
        </w:rPr>
        <w:fldChar w:fldCharType="begin"/>
      </w:r>
      <w:r w:rsidRPr="00EC15B0">
        <w:rPr>
          <w:rFonts w:ascii="Arial" w:hAnsi="Arial" w:cs="Arial"/>
          <w:sz w:val="23"/>
          <w:szCs w:val="23"/>
        </w:rPr>
        <w:instrText xml:space="preserve"> REF _Ref410854012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9</w:t>
      </w:r>
      <w:r w:rsidRPr="00EC15B0">
        <w:rPr>
          <w:rFonts w:ascii="Arial" w:hAnsi="Arial" w:cs="Arial"/>
          <w:sz w:val="23"/>
          <w:szCs w:val="23"/>
        </w:rPr>
        <w:fldChar w:fldCharType="end"/>
      </w:r>
      <w:r w:rsidRPr="00EC15B0">
        <w:rPr>
          <w:rFonts w:ascii="Arial" w:hAnsi="Arial" w:cs="Arial"/>
          <w:sz w:val="23"/>
          <w:szCs w:val="23"/>
        </w:rPr>
        <w:t>A, B). However, when age cohorts were permitted to interact with each other, the prevalence of infection in the LAIV strategy reduced by approximately two fold whereas the prevalence of infection in the TIV strategy remained comparable. Thus, the ICER shifted, with LAIV becoming the dominant strategy (</w:t>
      </w:r>
      <w:r w:rsidRPr="00EC15B0">
        <w:rPr>
          <w:rFonts w:ascii="Arial" w:hAnsi="Arial" w:cs="Arial"/>
          <w:sz w:val="23"/>
          <w:szCs w:val="23"/>
        </w:rPr>
        <w:fldChar w:fldCharType="begin"/>
      </w:r>
      <w:r w:rsidRPr="00EC15B0">
        <w:rPr>
          <w:rFonts w:ascii="Arial" w:hAnsi="Arial" w:cs="Arial"/>
          <w:sz w:val="23"/>
          <w:szCs w:val="23"/>
        </w:rPr>
        <w:instrText xml:space="preserve"> REF _Ref410854012 \h  \* MERGEFORMAT </w:instrText>
      </w:r>
      <w:r w:rsidRPr="00EC15B0">
        <w:rPr>
          <w:rFonts w:ascii="Arial" w:hAnsi="Arial" w:cs="Arial"/>
          <w:sz w:val="23"/>
          <w:szCs w:val="23"/>
        </w:rPr>
      </w:r>
      <w:r w:rsidRPr="00EC15B0">
        <w:rPr>
          <w:rFonts w:ascii="Arial" w:hAnsi="Arial" w:cs="Arial"/>
          <w:sz w:val="23"/>
          <w:szCs w:val="23"/>
        </w:rPr>
        <w:fldChar w:fldCharType="separate"/>
      </w:r>
      <w:r w:rsidR="00690A0E" w:rsidRPr="00690A0E">
        <w:rPr>
          <w:rFonts w:ascii="Arial" w:hAnsi="Arial" w:cs="Arial"/>
          <w:sz w:val="23"/>
          <w:szCs w:val="23"/>
        </w:rPr>
        <w:t xml:space="preserve">Table </w:t>
      </w:r>
      <w:r w:rsidR="00690A0E" w:rsidRPr="00690A0E">
        <w:rPr>
          <w:rFonts w:ascii="Arial" w:hAnsi="Arial" w:cs="Arial"/>
          <w:noProof/>
          <w:sz w:val="23"/>
          <w:szCs w:val="23"/>
        </w:rPr>
        <w:t>9</w:t>
      </w:r>
      <w:r w:rsidRPr="00EC15B0">
        <w:rPr>
          <w:rFonts w:ascii="Arial" w:hAnsi="Arial" w:cs="Arial"/>
          <w:sz w:val="23"/>
          <w:szCs w:val="23"/>
        </w:rPr>
        <w:fldChar w:fldCharType="end"/>
      </w:r>
      <w:r w:rsidRPr="00EC15B0">
        <w:rPr>
          <w:rFonts w:ascii="Arial" w:hAnsi="Arial" w:cs="Arial"/>
          <w:sz w:val="23"/>
          <w:szCs w:val="23"/>
        </w:rPr>
        <w:t>C).</w:t>
      </w:r>
    </w:p>
    <w:p w14:paraId="215E30A3" w14:textId="77777777" w:rsidR="00EC15B0" w:rsidRPr="00EC15B0" w:rsidRDefault="00EC15B0" w:rsidP="00121D7A">
      <w:pPr>
        <w:spacing w:after="0" w:line="480" w:lineRule="auto"/>
        <w:jc w:val="both"/>
        <w:rPr>
          <w:rFonts w:ascii="Arial" w:hAnsi="Arial" w:cs="Arial"/>
          <w:b/>
          <w:bCs/>
          <w:sz w:val="23"/>
          <w:szCs w:val="23"/>
        </w:rPr>
      </w:pPr>
    </w:p>
    <w:p w14:paraId="357C9B8E" w14:textId="7E71B678" w:rsidR="00EC15B0" w:rsidRPr="00121D7A" w:rsidRDefault="00121D7A" w:rsidP="00121D7A">
      <w:pPr>
        <w:spacing w:after="0" w:line="480" w:lineRule="auto"/>
        <w:jc w:val="both"/>
        <w:rPr>
          <w:rFonts w:ascii="Arial" w:hAnsi="Arial" w:cs="Arial"/>
          <w:b/>
          <w:bCs/>
          <w:smallCaps/>
          <w:sz w:val="23"/>
          <w:szCs w:val="23"/>
        </w:rPr>
      </w:pPr>
      <w:r w:rsidRPr="00121D7A">
        <w:rPr>
          <w:rFonts w:ascii="Arial" w:hAnsi="Arial" w:cs="Arial"/>
          <w:b/>
          <w:bCs/>
          <w:smallCaps/>
          <w:sz w:val="23"/>
          <w:szCs w:val="23"/>
        </w:rPr>
        <w:t>4.</w:t>
      </w:r>
      <w:r w:rsidR="00EC15B0" w:rsidRPr="00121D7A">
        <w:rPr>
          <w:rFonts w:ascii="Arial" w:hAnsi="Arial" w:cs="Arial"/>
          <w:b/>
          <w:bCs/>
          <w:smallCaps/>
          <w:sz w:val="23"/>
          <w:szCs w:val="23"/>
        </w:rPr>
        <w:t xml:space="preserve">5. Discussion </w:t>
      </w:r>
    </w:p>
    <w:p w14:paraId="7F30DB13" w14:textId="77777777" w:rsidR="00121D7A" w:rsidRDefault="00121D7A" w:rsidP="00121D7A">
      <w:pPr>
        <w:spacing w:after="0" w:line="480" w:lineRule="auto"/>
        <w:jc w:val="both"/>
        <w:rPr>
          <w:rFonts w:ascii="Arial" w:hAnsi="Arial" w:cs="Arial"/>
          <w:sz w:val="23"/>
          <w:szCs w:val="23"/>
        </w:rPr>
      </w:pPr>
    </w:p>
    <w:p w14:paraId="08687539"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When selecting amongst the many modelling approaches that are available, common questions often arise: which approach is most efficient? Which best represents reality? To what degree does added granularity from individual-level models provide practical benefits? By understanding the situations whereby these approaches produce either concordant or discordant results compared to each other, this can provide knowledge on when each approach should be used.</w:t>
      </w:r>
    </w:p>
    <w:p w14:paraId="10515440" w14:textId="77777777" w:rsidR="00121D7A" w:rsidRDefault="00121D7A" w:rsidP="00121D7A">
      <w:pPr>
        <w:spacing w:after="0" w:line="480" w:lineRule="auto"/>
        <w:jc w:val="both"/>
        <w:rPr>
          <w:rFonts w:ascii="Arial" w:hAnsi="Arial" w:cs="Arial"/>
          <w:sz w:val="23"/>
          <w:szCs w:val="23"/>
        </w:rPr>
      </w:pPr>
    </w:p>
    <w:p w14:paraId="2A65CEFF"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In this paper, we conducted controlled simulations to compare the performance and results of a decision tree, a system dynamics and an agent-based model in the context of influenza vaccination to better understand the trade-offs specific to each modeling approach. Although the scenarios may be considered highly stylized, it helped illustrate the different assumptions associated with each approach and their capabilities in capturing different features of the decision problem. </w:t>
      </w:r>
    </w:p>
    <w:p w14:paraId="1B19E7E7" w14:textId="77777777" w:rsidR="00121D7A" w:rsidRDefault="00121D7A" w:rsidP="00121D7A">
      <w:pPr>
        <w:spacing w:after="0" w:line="480" w:lineRule="auto"/>
        <w:jc w:val="both"/>
        <w:rPr>
          <w:rFonts w:ascii="Arial" w:hAnsi="Arial" w:cs="Arial"/>
          <w:bCs/>
          <w:sz w:val="23"/>
          <w:szCs w:val="23"/>
        </w:rPr>
      </w:pPr>
    </w:p>
    <w:p w14:paraId="1EC2C476" w14:textId="2DE2F6AE" w:rsidR="00EC15B0" w:rsidRPr="00EC15B0" w:rsidRDefault="00EC15B0" w:rsidP="00121D7A">
      <w:pPr>
        <w:spacing w:after="0" w:line="480" w:lineRule="auto"/>
        <w:jc w:val="both"/>
        <w:rPr>
          <w:rFonts w:ascii="Arial" w:hAnsi="Arial" w:cs="Arial"/>
          <w:sz w:val="23"/>
          <w:szCs w:val="23"/>
        </w:rPr>
      </w:pPr>
      <w:r w:rsidRPr="00EC15B0">
        <w:rPr>
          <w:rFonts w:ascii="Arial" w:hAnsi="Arial" w:cs="Arial"/>
          <w:bCs/>
          <w:sz w:val="23"/>
          <w:szCs w:val="23"/>
        </w:rPr>
        <w:t>In the decision tree, prevalence of influenza is a known model input in which clinical outcomes and cost-effectiveness are then calculated. As a result, probabilistic sensitivity analysis does not explicitly capture parameter uncertainty arising from secondary effects due to disease transmission, leading to a higher probability that LAIV was a cost-effective strategy across most willingness-to-pay thresholds (Figure 3). By contrast, both SD and ABM model, disease transmission is a function of several parameters including infectiousness of the disease, population contact structure and the nature of vaccination. Consequently, probabilistic sensitivity analysis within a dynamic model captures not only parameter uncertainty in the direct effects but also uncertainty relating</w:t>
      </w:r>
      <w:r w:rsidR="003A2735">
        <w:rPr>
          <w:rFonts w:ascii="Arial" w:hAnsi="Arial" w:cs="Arial"/>
          <w:bCs/>
          <w:sz w:val="23"/>
          <w:szCs w:val="23"/>
        </w:rPr>
        <w:t xml:space="preserve"> to secondary, indirect effects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&lt;EndNote&gt;&lt;Cite&gt;&lt;Author&gt;Lugner&lt;/Author&gt;&lt;Year&gt;2010&lt;/Year&gt;&lt;RecNum&gt;1836&lt;/RecNum&gt;&lt;DisplayText&gt;&lt;style face="superscript"&gt;18,24&lt;/style&gt;&lt;/DisplayText&gt;&lt;record&gt;&lt;rec-number&gt;1836&lt;/rec-number&gt;&lt;foreign-keys&gt;&lt;key app="EN" db-id="px5dzax960w0v5esf26x2z9jvrsd2s9xw5w2" timestamp="1423101647"&gt;1836&lt;/key&gt;&lt;/foreign-keys&gt;&lt;ref-type name="Journal Article"&gt;17&lt;/ref-type&gt;&lt;contributors&gt;&lt;authors&gt;&lt;author&gt;Lugner, Anna K.&lt;/author&gt;&lt;author&gt;Mylius, Sido D.&lt;/author&gt;&lt;author&gt;Wallinga, Jacco&lt;/author&gt;&lt;/authors&gt;&lt;/contributors&gt;&lt;titles&gt;&lt;title&gt;Dynamic versus static models in cost-effectiveness analyses of antiviral drug therapy to mitigate an influenza pandemic&lt;/title&gt;&lt;secondary-title&gt;Health economics&lt;/secondary-title&gt;&lt;/titles&gt;&lt;periodical&gt;&lt;full-title&gt;Health Economics&lt;/full-title&gt;&lt;/periodical&gt;&lt;pages&gt;518-531&lt;/pages&gt;&lt;volume&gt;19&lt;/volume&gt;&lt;number&gt;5&lt;/number&gt;&lt;reprint-edition&gt;NOT IN FILE&lt;/reprint-edition&gt;&lt;keywords&gt;&lt;keyword&gt;therapy&lt;/keyword&gt;&lt;/keywords&gt;&lt;dates&gt;&lt;year&gt;2010&lt;/year&gt;&lt;/dates&gt;&lt;publisher&gt;Wiley Online Library&lt;/publisher&gt;&lt;isbn&gt;1099-1050&lt;/isbn&gt;&lt;urls&gt;&lt;related-urls&gt;&lt;url&gt;http://onlinelibrary.wiley.com/doi/10.1002/hec.1485/abstract&lt;/url&gt;&lt;/related-urls&gt;&lt;/urls&gt;&lt;/record&gt;&lt;/Cite&gt;&lt;Cite&gt;&lt;Author&gt;Welte&lt;/Author&gt;&lt;Year&gt;2005&lt;/Year&gt;&lt;RecNum&gt;1849&lt;/RecNum&gt;&lt;record&gt;&lt;rec-number&gt;1849&lt;/rec-number&gt;&lt;foreign-keys&gt;&lt;key app="EN" db-id="px5dzax960w0v5esf26x2z9jvrsd2s9xw5w2" timestamp="1423101647"&gt;1849&lt;/key&gt;&lt;/foreign-keys&gt;&lt;ref-type name="Journal Article"&gt;17&lt;/ref-type&gt;&lt;contributors&gt;&lt;authors&gt;&lt;author&gt;Welte, R.&lt;/author&gt;&lt;author&gt;Postma, M.&lt;/author&gt;&lt;author&gt;Leidl, R.&lt;/author&gt;&lt;author&gt;Kretzschmar, M.&lt;/author&gt;&lt;/authors&gt;&lt;/contributors&gt;&lt;titles&gt;&lt;title&gt;Costs and effects of Chlamydial screening: dynamics versus static modelling&lt;/title&gt;&lt;secondary-title&gt;Sex Transm Dis&lt;/secondary-title&gt;&lt;/titles&gt;&lt;periodical&gt;&lt;full-title&gt;Sex Transm Dis&lt;/full-title&gt;&lt;/periodical&gt;&lt;pages&gt;474-483&lt;/pages&gt;&lt;volume&gt;32&lt;/volume&gt;&lt;number&gt;8&lt;/number&gt;&lt;section&gt;include&lt;/section&gt;&lt;reprint-edition&gt;IN FILE&lt;/reprint-edition&gt;&lt;dates&gt;&lt;year&gt;2005&lt;/year&gt;&lt;/dates&gt;&lt;urls&gt;&lt;/urls&gt;&lt;/record&gt;&lt;/Cite&gt;&lt;/EndNote&gt;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18,24</w:t>
      </w:r>
      <w:r w:rsidRPr="00EC15B0">
        <w:rPr>
          <w:rFonts w:ascii="Arial" w:hAnsi="Arial" w:cs="Arial"/>
          <w:sz w:val="23"/>
          <w:szCs w:val="23"/>
        </w:rPr>
        <w:fldChar w:fldCharType="end"/>
      </w:r>
      <w:r w:rsidRPr="00EC15B0">
        <w:rPr>
          <w:rFonts w:ascii="Arial" w:hAnsi="Arial" w:cs="Arial"/>
          <w:sz w:val="23"/>
          <w:szCs w:val="23"/>
        </w:rPr>
        <w:t>. Indeed, static models have been previously described as a specific case of dynamic modelling whereby the probability of disease exposure remains constant over time (e.g., when an infectious agent has a long latency period).</w:t>
      </w:r>
    </w:p>
    <w:p w14:paraId="4BE25BCA" w14:textId="77777777" w:rsidR="00121D7A" w:rsidRDefault="00121D7A" w:rsidP="00121D7A">
      <w:pPr>
        <w:spacing w:after="0" w:line="480" w:lineRule="auto"/>
        <w:jc w:val="both"/>
        <w:rPr>
          <w:rFonts w:ascii="Arial" w:hAnsi="Arial" w:cs="Arial"/>
          <w:sz w:val="23"/>
          <w:szCs w:val="23"/>
        </w:rPr>
      </w:pPr>
    </w:p>
    <w:p w14:paraId="30F7A2B5" w14:textId="60827FC6"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As disease transmission is modelled in a dynamic model, it is possible to characterize the consequences of vaccination in terms of both: (i) direct effects from vaccinating individuals, and (ii) indirect effects on the unvaccinated population due to herd immunity effects. Dynamic models can therefore flexibly model disease transmission and would be insightful to address </w:t>
      </w:r>
      <w:r w:rsidRPr="00EC15B0">
        <w:rPr>
          <w:rFonts w:ascii="Arial" w:hAnsi="Arial" w:cs="Arial"/>
          <w:sz w:val="23"/>
          <w:szCs w:val="23"/>
        </w:rPr>
        <w:lastRenderedPageBreak/>
        <w:t>public policy questions regarding vaccination campaigns aimed to targe</w:t>
      </w:r>
      <w:r w:rsidR="003A2735">
        <w:rPr>
          <w:rFonts w:ascii="Arial" w:hAnsi="Arial" w:cs="Arial"/>
          <w:sz w:val="23"/>
          <w:szCs w:val="23"/>
        </w:rPr>
        <w:t>t certain rates of immunization</w:t>
      </w:r>
      <w:r w:rsidRPr="00EC15B0">
        <w:rPr>
          <w:rFonts w:ascii="Arial" w:hAnsi="Arial" w:cs="Arial"/>
          <w:sz w:val="23"/>
          <w:szCs w:val="23"/>
        </w:rPr>
        <w:t xml:space="preserve"> (Scenario I, Table 6). </w:t>
      </w:r>
    </w:p>
    <w:p w14:paraId="45E82A2D" w14:textId="77777777" w:rsidR="00121D7A" w:rsidRDefault="00121D7A" w:rsidP="00121D7A">
      <w:pPr>
        <w:spacing w:after="0" w:line="480" w:lineRule="auto"/>
        <w:jc w:val="both"/>
        <w:rPr>
          <w:rFonts w:ascii="Arial" w:hAnsi="Arial" w:cs="Arial"/>
          <w:bCs/>
          <w:sz w:val="23"/>
          <w:szCs w:val="23"/>
        </w:rPr>
      </w:pPr>
    </w:p>
    <w:p w14:paraId="2729CA4E" w14:textId="096CA82C" w:rsidR="00EC15B0" w:rsidRPr="00EC15B0" w:rsidRDefault="00EC15B0" w:rsidP="00121D7A">
      <w:pPr>
        <w:spacing w:after="0" w:line="480" w:lineRule="auto"/>
        <w:jc w:val="both"/>
        <w:rPr>
          <w:rFonts w:ascii="Arial" w:hAnsi="Arial" w:cs="Arial"/>
          <w:sz w:val="23"/>
          <w:szCs w:val="23"/>
        </w:rPr>
      </w:pPr>
      <w:r w:rsidRPr="00EC15B0">
        <w:rPr>
          <w:rFonts w:ascii="Arial" w:hAnsi="Arial" w:cs="Arial"/>
          <w:bCs/>
          <w:sz w:val="23"/>
          <w:szCs w:val="23"/>
        </w:rPr>
        <w:t>Although both SD and ABM can offer insight into the mechanism of infection dynamics, their underlying assumptions do differ. As an aggregate-level model, system dynamic models aggregate individuals into groups (i.e., stocks) that share similar characteristics. Due to this, SD is unable to model specific interactions or specific social constructs through which an infection is spreading. Transmission is calculated based on the mean rates of exposure with individuals that belong within the same stock, which is assumed perfectly well-mixed</w:t>
      </w:r>
      <w:r w:rsidRPr="00EC15B0">
        <w:rPr>
          <w:rFonts w:ascii="Arial" w:hAnsi="Arial" w:cs="Arial"/>
          <w:bCs/>
          <w:sz w:val="23"/>
          <w:szCs w:val="23"/>
        </w:rPr>
        <w:fldChar w:fldCharType="begin"/>
      </w:r>
      <w:r w:rsidRPr="00EC15B0">
        <w:rPr>
          <w:rFonts w:ascii="Arial" w:hAnsi="Arial" w:cs="Arial"/>
          <w:bCs/>
          <w:sz w:val="23"/>
          <w:szCs w:val="23"/>
        </w:rPr>
        <w:instrText xml:space="preserve"> ADDIN EN.CITE &lt;EndNote&gt;&lt;Cite&gt;&lt;Author&gt;Rahmandad&lt;/Author&gt;&lt;Year&gt;2008&lt;/Year&gt;&lt;RecNum&gt;1841&lt;/RecNum&gt;&lt;DisplayText&gt;&lt;style face="superscript"&gt;25&lt;/style&gt;&lt;/DisplayText&gt;&lt;record&gt;&lt;rec-number&gt;1841&lt;/rec-number&gt;&lt;foreign-keys&gt;&lt;key app="EN" db-id="px5dzax960w0v5esf26x2z9jvrsd2s9xw5w2" timestamp="1423101647"&gt;1841&lt;/key&gt;&lt;/foreign-keys&gt;&lt;ref-type name="Journal Article"&gt;17&lt;/ref-type&gt;&lt;contributors&gt;&lt;authors&gt;&lt;author&gt;Rahmandad, Hazhir&lt;/author&gt;&lt;author&gt;Sterman, John&lt;/author&gt;&lt;/authors&gt;&lt;/contributors&gt;&lt;titles&gt;&lt;title&gt;Heterogeneity and network structure in the dynamics of diffusion: Comparing agent-based and differential equation models&lt;/title&gt;&lt;secondary-title&gt;Management Science&lt;/secondary-title&gt;&lt;/titles&gt;&lt;periodical&gt;&lt;full-title&gt;Management Science&lt;/full-title&gt;&lt;/periodical&gt;&lt;pages&gt;998-1014&lt;/pages&gt;&lt;volume&gt;54&lt;/volume&gt;&lt;number&gt;5&lt;/number&gt;&lt;reprint-edition&gt;NOT IN FILE&lt;/reprint-edition&gt;&lt;dates&gt;&lt;year&gt;2008&lt;/year&gt;&lt;/dates&gt;&lt;publisher&gt;INFORMS&lt;/publisher&gt;&lt;isbn&gt;0025-1909&lt;/isbn&gt;&lt;urls&gt;&lt;/urls&gt;&lt;/record&gt;&lt;/Cite&gt;&lt;/EndNote&gt;</w:instrText>
      </w:r>
      <w:r w:rsidRPr="00EC15B0">
        <w:rPr>
          <w:rFonts w:ascii="Arial" w:hAnsi="Arial" w:cs="Arial"/>
          <w:bCs/>
          <w:sz w:val="23"/>
          <w:szCs w:val="23"/>
        </w:rPr>
        <w:fldChar w:fldCharType="separate"/>
      </w:r>
      <w:r w:rsidRPr="00EC15B0">
        <w:rPr>
          <w:rFonts w:ascii="Arial" w:hAnsi="Arial" w:cs="Arial"/>
          <w:bCs/>
          <w:noProof/>
          <w:sz w:val="23"/>
          <w:szCs w:val="23"/>
          <w:vertAlign w:val="superscript"/>
        </w:rPr>
        <w:t>25</w:t>
      </w:r>
      <w:r w:rsidRPr="00EC15B0">
        <w:rPr>
          <w:rFonts w:ascii="Arial" w:hAnsi="Arial" w:cs="Arial"/>
          <w:bCs/>
          <w:sz w:val="23"/>
          <w:szCs w:val="23"/>
        </w:rPr>
        <w:fldChar w:fldCharType="end"/>
      </w:r>
      <w:r w:rsidRPr="00EC15B0">
        <w:rPr>
          <w:rFonts w:ascii="Arial" w:hAnsi="Arial" w:cs="Arial"/>
          <w:sz w:val="23"/>
          <w:szCs w:val="23"/>
        </w:rPr>
        <w:t>. This simplifying assumption may reduce the accuracy of estimates of the prevalence of infection. Although this assumption can be relaxed through stratification and incorporating preferential mixing between distinct groups according to mixing matrices, its representation and implementation can be cumbersome, complicated and lacks the capacity to examine or take advantage of particular characteristics of network structure in the intervention scenarios. Furthermore, although it provides a solution to random mixing across an entire population, the assumption of random mixing still applies with a given category.</w:t>
      </w:r>
    </w:p>
    <w:p w14:paraId="73306C40" w14:textId="77777777" w:rsidR="00121D7A" w:rsidRDefault="00121D7A" w:rsidP="00121D7A">
      <w:pPr>
        <w:spacing w:after="0" w:line="480" w:lineRule="auto"/>
        <w:jc w:val="both"/>
        <w:rPr>
          <w:rFonts w:ascii="Arial" w:hAnsi="Arial" w:cs="Arial"/>
          <w:sz w:val="23"/>
          <w:szCs w:val="23"/>
        </w:rPr>
      </w:pPr>
    </w:p>
    <w:p w14:paraId="0942CFEE" w14:textId="4686316D"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In contrast, ABM offers greater flexibility. It can also account for the contact structure and pathways of infection spread across the associated social networks since transmission is modelled based on person-to-person interactions rather than an idealized assumption of perfectly random-mixing. ABM opens the opportunity to examine intervention strategies that explicitly make use of information on, or even the shape, of network position (e.g., target strategies on people with central positions in the network for enhanced monitoring, behavior change, or prophylaxis). We investigated three types of network topologies and found that differences in network structure can alter the overall infection spread (Scenario II, Table 7). </w:t>
      </w:r>
      <w:r w:rsidRPr="00EC15B0">
        <w:rPr>
          <w:rFonts w:ascii="Arial" w:hAnsi="Arial" w:cs="Arial"/>
          <w:sz w:val="23"/>
          <w:szCs w:val="23"/>
        </w:rPr>
        <w:lastRenderedPageBreak/>
        <w:t>However, modelling a network demands considerable details (e.g., structure of network, contact/behavioural patterns) that can be conveniently omitted in aggregate-level models. Indeed, for simplicity, the networks studied here were assumed static as links between individuals did not change over time (i.e., no lost or new connections). However, current research suggests that dynamic networks may be of importance in modelling the spread of some pathogens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&lt;EndNote&gt;&lt;Cite&gt;&lt;Author&gt;Morris&lt;/Author&gt;&lt;Year&gt;1995&lt;/Year&gt;&lt;RecNum&gt;1838&lt;/RecNum&gt;&lt;DisplayText&gt;&lt;style face="superscript"&gt;26&lt;/style&gt;&lt;/DisplayText&gt;&lt;record&gt;&lt;rec-number&gt;1838&lt;/rec-number&gt;&lt;foreign-keys&gt;&lt;key app="EN" db-id="px5dzax960w0v5esf26x2z9jvrsd2s9xw5w2" timestamp="1423101647"&gt;1838&lt;/key&gt;&lt;/foreign-keys&gt;&lt;ref-type name="Journal Article"&gt;17&lt;/ref-type&gt;&lt;contributors&gt;&lt;authors&gt;&lt;author&gt;Morris, Martina&lt;/author&gt;&lt;author&gt;Kretzschmar, Mirjam&lt;/author&gt;&lt;/authors&gt;&lt;/contributors&gt;&lt;titles&gt;&lt;title&gt;Concurrent partnerships and transmission dynamics in networks&lt;/title&gt;&lt;secondary-title&gt;Social Networks&lt;/secondary-title&gt;&lt;/titles&gt;&lt;periodical&gt;&lt;full-title&gt;Social Networks&lt;/full-title&gt;&lt;/periodical&gt;&lt;pages&gt;299-318&lt;/pages&gt;&lt;volume&gt;17&lt;/volume&gt;&lt;number&gt;3&lt;/number&gt;&lt;reprint-edition&gt;NOT IN FILE&lt;/reprint-edition&gt;&lt;dates&gt;&lt;year&gt;1995&lt;/year&gt;&lt;/dates&gt;&lt;publisher&gt;Elsevier&lt;/publisher&gt;&lt;isbn&gt;0378-8733&lt;/isbn&gt;&lt;urls&gt;&lt;/urls&gt;&lt;/record&gt;&lt;/Cite&gt;&lt;/EndNote&gt;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26</w:t>
      </w:r>
      <w:r w:rsidRPr="00EC15B0">
        <w:rPr>
          <w:rFonts w:ascii="Arial" w:hAnsi="Arial" w:cs="Arial"/>
          <w:sz w:val="23"/>
          <w:szCs w:val="23"/>
        </w:rPr>
        <w:fldChar w:fldCharType="end"/>
      </w:r>
      <w:r w:rsidRPr="00EC15B0">
        <w:rPr>
          <w:rFonts w:ascii="Arial" w:hAnsi="Arial" w:cs="Arial"/>
          <w:sz w:val="23"/>
          <w:szCs w:val="23"/>
        </w:rPr>
        <w:t xml:space="preserve"> and readers interested in modelling dynamic networks are recommended the following papers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&lt;EndNote&gt;&lt;Cite&gt;&lt;Author&gt;Keeling&lt;/Author&gt;&lt;Year&gt;2005&lt;/Year&gt;&lt;RecNum&gt;1832&lt;/RecNum&gt;&lt;DisplayText&gt;&lt;style face="superscript"&gt;22,26&lt;/style&gt;&lt;/DisplayText&gt;&lt;record&gt;&lt;rec-number&gt;1832&lt;/rec-number&gt;&lt;foreign-keys&gt;&lt;key app="EN" db-id="px5dzax960w0v5esf26x2z9jvrsd2s9xw5w2" timestamp="1423101647"&gt;1832&lt;/key&gt;&lt;/foreign-keys&gt;&lt;ref-type name="Journal Article"&gt;17&lt;/ref-type&gt;&lt;contributors&gt;&lt;authors&gt;&lt;author&gt;Keeling, Matt J.&lt;/author&gt;&lt;author&gt;Eames, Ken T. D.&lt;/author&gt;&lt;/authors&gt;&lt;/contributors&gt;&lt;titles&gt;&lt;title&gt;Networks and epidemic models&lt;/title&gt;&lt;secondary-title&gt;Journal of the Royal Society Interface&lt;/secondary-title&gt;&lt;/titles&gt;&lt;periodical&gt;&lt;full-title&gt;Journal of the Royal Society Interface&lt;/full-title&gt;&lt;/periodical&gt;&lt;pages&gt;295-307&lt;/pages&gt;&lt;volume&gt;2&lt;/volume&gt;&lt;number&gt;4&lt;/number&gt;&lt;reprint-edition&gt;NOT IN FILE&lt;/reprint-edition&gt;&lt;dates&gt;&lt;year&gt;2005&lt;/year&gt;&lt;/dates&gt;&lt;publisher&gt;The Royal Society&lt;/publisher&gt;&lt;isbn&gt;1742-5689&lt;/isbn&gt;&lt;urls&gt;&lt;related-urls&gt;&lt;url&gt;http://www.ncbi.nlm.nih.gov/pmc/articles/PMC1578276/pdf/rsif20050051.pdf&lt;/url&gt;&lt;/related-urls&gt;&lt;/urls&gt;&lt;/record&gt;&lt;/Cite&gt;&lt;Cite&gt;&lt;Author&gt;Morris&lt;/Author&gt;&lt;Year&gt;1995&lt;/Year&gt;&lt;RecNum&gt;1838&lt;/RecNum&gt;&lt;record&gt;&lt;rec-number&gt;1838&lt;/rec-number&gt;&lt;foreign-keys&gt;&lt;key app="EN" db-id="px5dzax960w0v5esf26x2z9jvrsd2s9xw5w2" timestamp="1423101647"&gt;1838&lt;/key&gt;&lt;/foreign-keys&gt;&lt;ref-type name="Journal Article"&gt;17&lt;/ref-type&gt;&lt;contributors&gt;&lt;authors&gt;&lt;author&gt;Morris, Martina&lt;/author&gt;&lt;author&gt;Kretzschmar, Mirjam&lt;/author&gt;&lt;/authors&gt;&lt;/contributors&gt;&lt;titles&gt;&lt;title&gt;Concurrent partnerships and transmission dynamics in networks&lt;/title&gt;&lt;secondary-title&gt;Social Networks&lt;/secondary-title&gt;&lt;/titles&gt;&lt;periodical&gt;&lt;full-title&gt;Social Networks&lt;/full-title&gt;&lt;/periodical&gt;&lt;pages&gt;299-318&lt;/pages&gt;&lt;volume&gt;17&lt;/volume&gt;&lt;number&gt;3&lt;/number&gt;&lt;reprint-edition&gt;NOT IN FILE&lt;/reprint-edition&gt;&lt;dates&gt;&lt;year&gt;1995&lt;/year&gt;&lt;/dates&gt;&lt;publisher&gt;Elsevier&lt;/publisher&gt;&lt;isbn&gt;0378-8733&lt;/isbn&gt;&lt;urls&gt;&lt;/urls&gt;&lt;/record&gt;&lt;/Cite&gt;&lt;/EndNote&gt;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22,26</w:t>
      </w:r>
      <w:r w:rsidRPr="00EC15B0">
        <w:rPr>
          <w:rFonts w:ascii="Arial" w:hAnsi="Arial" w:cs="Arial"/>
          <w:sz w:val="23"/>
          <w:szCs w:val="23"/>
        </w:rPr>
        <w:fldChar w:fldCharType="end"/>
      </w:r>
      <w:r w:rsidRPr="00EC15B0">
        <w:rPr>
          <w:rFonts w:ascii="Arial" w:hAnsi="Arial" w:cs="Arial"/>
          <w:sz w:val="23"/>
          <w:szCs w:val="23"/>
        </w:rPr>
        <w:t>.</w:t>
      </w:r>
    </w:p>
    <w:p w14:paraId="23B5C897" w14:textId="77777777" w:rsidR="00121D7A" w:rsidRDefault="00121D7A" w:rsidP="00121D7A">
      <w:pPr>
        <w:spacing w:after="0" w:line="480" w:lineRule="auto"/>
        <w:rPr>
          <w:rFonts w:ascii="Arial" w:hAnsi="Arial" w:cs="Arial"/>
          <w:sz w:val="23"/>
          <w:szCs w:val="23"/>
        </w:rPr>
      </w:pPr>
    </w:p>
    <w:p w14:paraId="632F9CC6" w14:textId="32429240" w:rsidR="00EC15B0" w:rsidRPr="00EC15B0" w:rsidRDefault="00EC15B0" w:rsidP="00121D7A">
      <w:pPr>
        <w:spacing w:after="0" w:line="480" w:lineRule="auto"/>
        <w:rPr>
          <w:rFonts w:ascii="Arial" w:hAnsi="Arial" w:cs="Arial"/>
          <w:sz w:val="23"/>
          <w:szCs w:val="23"/>
        </w:rPr>
      </w:pPr>
      <w:r w:rsidRPr="00EC15B0">
        <w:rPr>
          <w:rFonts w:ascii="Arial" w:hAnsi="Arial" w:cs="Arial"/>
          <w:sz w:val="23"/>
          <w:szCs w:val="23"/>
        </w:rPr>
        <w:t>From our experience, ABM can also easily capture additional components of heterogeneity more effectively and accurately. To model flu transmission beyond the ages of 2 to 5, only one additional variable was introduced, representing an individual’s age in order to incorporate age-specific costs and transition probabilities (Scenario III, Table 8). Statecharts have a capacity to easily factor dimensions that characterize an agent which can often significantly reduce the complexity and enhance transparency of a model. This is in contrast to the combinatorial explosion that is characteristic amongst aggregate-level models. Representing heterogeneity within SD is awkward, inflexible and scales poorly as the count of heteroge</w:t>
      </w:r>
      <w:r w:rsidR="003A2735">
        <w:rPr>
          <w:rFonts w:ascii="Arial" w:hAnsi="Arial" w:cs="Arial"/>
          <w:sz w:val="23"/>
          <w:szCs w:val="23"/>
        </w:rPr>
        <w:t>neity dimensions rise</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&lt;EndNote&gt;&lt;Cite&gt;&lt;Author&gt;Osgood&lt;/Author&gt;&lt;Year&gt;2004&lt;/Year&gt;&lt;RecNum&gt;1859&lt;/RecNum&gt;&lt;DisplayText&gt;&lt;style face="superscript"&gt;27&lt;/style&gt;&lt;/DisplayText&gt;&lt;record&gt;&lt;rec-number&gt;1859&lt;/rec-number&gt;&lt;foreign-keys&gt;&lt;key app="EN" db-id="px5dzax960w0v5esf26x2z9jvrsd2s9xw5w2" timestamp="1423105443"&gt;1859&lt;/key&gt;&lt;/foreign-keys&gt;&lt;ref-type name="Conference Proceedings"&gt;10&lt;/ref-type&gt;&lt;contributors&gt;&lt;authors&gt;&lt;author&gt;Osgood, Nathaniel&lt;/author&gt;&lt;/authors&gt;&lt;/contributors&gt;&lt;titles&gt;&lt;title&gt;Representing heterogeneity in complex feedback system modeling: Computational resource and error scaling&lt;/title&gt;&lt;secondary-title&gt;22nd International Conference of the System Dynamics Society&lt;/secondary-title&gt;&lt;/titles&gt;&lt;dates&gt;&lt;year&gt;2004&lt;/year&gt;&lt;/dates&gt;&lt;urls&gt;&lt;/urls&gt;&lt;/record&gt;&lt;/Cite&gt;&lt;/EndNote&gt;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27</w:t>
      </w:r>
      <w:r w:rsidRPr="00EC15B0">
        <w:rPr>
          <w:rFonts w:ascii="Arial" w:hAnsi="Arial" w:cs="Arial"/>
          <w:sz w:val="23"/>
          <w:szCs w:val="23"/>
        </w:rPr>
        <w:fldChar w:fldCharType="end"/>
      </w:r>
      <w:r w:rsidRPr="00EC15B0">
        <w:rPr>
          <w:rFonts w:ascii="Arial" w:hAnsi="Arial" w:cs="Arial"/>
          <w:sz w:val="23"/>
          <w:szCs w:val="23"/>
        </w:rPr>
        <w:t>. Furthermore, whereas the decision tree relied on a restrictive assumption of no interaction between age cohorts, this was easily permitted in ABM and was found to have a significant impa</w:t>
      </w:r>
      <w:r w:rsidR="003A2735">
        <w:rPr>
          <w:rFonts w:ascii="Arial" w:hAnsi="Arial" w:cs="Arial"/>
          <w:sz w:val="23"/>
          <w:szCs w:val="23"/>
        </w:rPr>
        <w:t xml:space="preserve">ct on the modelled results. </w:t>
      </w:r>
    </w:p>
    <w:p w14:paraId="0FDD0DB8" w14:textId="77777777" w:rsidR="00121D7A" w:rsidRDefault="00121D7A" w:rsidP="00121D7A">
      <w:pPr>
        <w:spacing w:after="0" w:line="480" w:lineRule="auto"/>
        <w:jc w:val="both"/>
        <w:rPr>
          <w:rFonts w:ascii="Arial" w:hAnsi="Arial" w:cs="Arial"/>
          <w:sz w:val="23"/>
          <w:szCs w:val="23"/>
        </w:rPr>
      </w:pPr>
    </w:p>
    <w:p w14:paraId="349E446D" w14:textId="627956A8" w:rsidR="00EC15B0" w:rsidRPr="00EC15B0" w:rsidRDefault="00EC15B0" w:rsidP="00121D7A">
      <w:pPr>
        <w:spacing w:after="0" w:line="480" w:lineRule="auto"/>
        <w:jc w:val="both"/>
        <w:rPr>
          <w:rFonts w:ascii="Arial" w:hAnsi="Arial" w:cs="Arial"/>
          <w:sz w:val="23"/>
          <w:szCs w:val="23"/>
        </w:rPr>
      </w:pPr>
      <w:r w:rsidRPr="00EC15B0">
        <w:rPr>
          <w:rFonts w:ascii="Arial" w:hAnsi="Arial" w:cs="Arial"/>
          <w:sz w:val="23"/>
          <w:szCs w:val="23"/>
        </w:rPr>
        <w:t xml:space="preserve">So far, we have discussed the technical features specific to each modelling approach. However, practical considerations may also exist when selecting a modelling approach. Firstly, few health economists have been trained on dynamic modelling as the focus thus far has been on static models, such as decision trees and Markov models. Certainly ABM and SD may demand a higher level of training and greater effort to pursue it and thus, a greater </w:t>
      </w:r>
      <w:r w:rsidRPr="00EC15B0">
        <w:rPr>
          <w:rFonts w:ascii="Arial" w:hAnsi="Arial" w:cs="Arial"/>
          <w:sz w:val="23"/>
          <w:szCs w:val="23"/>
        </w:rPr>
        <w:lastRenderedPageBreak/>
        <w:t xml:space="preserve">time investment may be required when constructing these models. In terms of simulation time and computer memory demands, this is not dependent on population size in aggregate-level models; whereas, in individual-based models, this grows at least linearly with </w:t>
      </w:r>
      <w:r w:rsidR="003A2735">
        <w:rPr>
          <w:rFonts w:ascii="Arial" w:hAnsi="Arial" w:cs="Arial"/>
          <w:sz w:val="23"/>
          <w:szCs w:val="23"/>
        </w:rPr>
        <w:t>size of the population modelled</w:t>
      </w:r>
      <w:r w:rsidRPr="00EC15B0">
        <w:rPr>
          <w:rFonts w:ascii="Arial" w:hAnsi="Arial" w:cs="Arial"/>
          <w:sz w:val="23"/>
          <w:szCs w:val="23"/>
        </w:rPr>
        <w:fldChar w:fldCharType="begin">
          <w:fldData xml:space="preserve">PEVuZE5vdGU+PENpdGU+PEF1dGhvcj5LYXJub248L0F1dGhvcj48WWVhcj4xOTk4PC9ZZWFyPjxS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==
</w:fldData>
        </w:fldChar>
      </w:r>
      <w:r w:rsidRPr="00EC15B0">
        <w:rPr>
          <w:rFonts w:ascii="Arial" w:hAnsi="Arial" w:cs="Arial"/>
          <w:sz w:val="23"/>
          <w:szCs w:val="23"/>
        </w:rPr>
        <w:instrText xml:space="preserve"> ADDIN EN.CITE </w:instrText>
      </w:r>
      <w:r w:rsidRPr="00EC15B0">
        <w:rPr>
          <w:rFonts w:ascii="Arial" w:hAnsi="Arial" w:cs="Arial"/>
          <w:sz w:val="23"/>
          <w:szCs w:val="23"/>
        </w:rPr>
        <w:fldChar w:fldCharType="begin">
          <w:fldData xml:space="preserve">PEVuZE5vdGU+PENpdGU+PEF1dGhvcj5LYXJub248L0F1dGhvcj48WWVhcj4xOTk4PC9ZZWFyPjxS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==
</w:fldData>
        </w:fldChar>
      </w:r>
      <w:r w:rsidRPr="00EC15B0">
        <w:rPr>
          <w:rFonts w:ascii="Arial" w:hAnsi="Arial" w:cs="Arial"/>
          <w:sz w:val="23"/>
          <w:szCs w:val="23"/>
        </w:rPr>
        <w:instrText xml:space="preserve"> ADDIN EN.CITE.DATA </w:instrText>
      </w:r>
      <w:r w:rsidRPr="00EC15B0">
        <w:rPr>
          <w:rFonts w:ascii="Arial" w:hAnsi="Arial" w:cs="Arial"/>
          <w:sz w:val="23"/>
          <w:szCs w:val="23"/>
        </w:rPr>
      </w:r>
      <w:r w:rsidRPr="00EC15B0">
        <w:rPr>
          <w:rFonts w:ascii="Arial" w:hAnsi="Arial" w:cs="Arial"/>
          <w:sz w:val="23"/>
          <w:szCs w:val="23"/>
        </w:rPr>
        <w:fldChar w:fldCharType="end"/>
      </w:r>
      <w:r w:rsidRPr="00EC15B0">
        <w:rPr>
          <w:rFonts w:ascii="Arial" w:hAnsi="Arial" w:cs="Arial"/>
          <w:sz w:val="23"/>
          <w:szCs w:val="23"/>
        </w:rPr>
      </w:r>
      <w:r w:rsidRPr="00EC15B0">
        <w:rPr>
          <w:rFonts w:ascii="Arial" w:hAnsi="Arial" w:cs="Arial"/>
          <w:sz w:val="23"/>
          <w:szCs w:val="23"/>
        </w:rPr>
        <w:fldChar w:fldCharType="separate"/>
      </w:r>
      <w:r w:rsidRPr="00EC15B0">
        <w:rPr>
          <w:rFonts w:ascii="Arial" w:hAnsi="Arial" w:cs="Arial"/>
          <w:noProof/>
          <w:sz w:val="23"/>
          <w:szCs w:val="23"/>
          <w:vertAlign w:val="superscript"/>
        </w:rPr>
        <w:t>4,21</w:t>
      </w:r>
      <w:r w:rsidRPr="00EC15B0">
        <w:rPr>
          <w:rFonts w:ascii="Arial" w:hAnsi="Arial" w:cs="Arial"/>
          <w:sz w:val="23"/>
          <w:szCs w:val="23"/>
        </w:rPr>
        <w:fldChar w:fldCharType="end"/>
      </w:r>
      <w:r w:rsidRPr="00EC15B0">
        <w:rPr>
          <w:rFonts w:ascii="Arial" w:hAnsi="Arial" w:cs="Arial"/>
          <w:sz w:val="23"/>
          <w:szCs w:val="23"/>
        </w:rPr>
        <w:t xml:space="preserve"> if absent of any sophisticated computing techniques. Thus, if there is a need to simulate large populations, the performance of ABM would be of considerable concern, and begins to require recourse to distributed computing. Furthermore, greater flexibility does come at a cost in terms of computation demands (e.g., time/speed to run analyses, data requirements). This is especially noticeable in the conduct of sensitivity analysis, as individual-level models are far less nimble than aggregate-level models</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&lt;EndNote&gt;&lt;Cite&gt;&lt;Author&gt;Kuehne&lt;/Author&gt;&lt;Year&gt;2007&lt;/Year&gt;&lt;RecNum&gt;1833&lt;/RecNum&gt;&lt;DisplayText&gt;&lt;style face="superscript"&gt;28&lt;/style&gt;&lt;/DisplayText&gt;&lt;record&gt;&lt;rec-number&gt;1833&lt;/rec-number&gt;&lt;foreign-keys&gt;&lt;key app="EN" db-id="px5dzax960w0v5esf26x2z9jvrsd2s9xw5w2" timestamp="1423101647"&gt;1833&lt;/key&gt;&lt;/foreign-keys&gt;&lt;ref-type name="Book"&gt;6&lt;/ref-type&gt;&lt;contributors&gt;&lt;authors&gt;&lt;author&gt;Kuehne, F. C.&lt;/author&gt;&lt;author&gt;Chancellor, J. Mollon P. Weinstein M. Powderly W.&lt;/author&gt;&lt;/authors&gt;&lt;/contributors&gt;&lt;titles&gt;&lt;title&gt;Microsimulation or cohort modelling? A comparative case study in HIV infection&lt;/title&gt;&lt;/titles&gt;&lt;reprint-edition&gt;IN FILE&lt;/reprint-edition&gt;&lt;dates&gt;&lt;year&gt;2007&lt;/year&gt;&lt;/dates&gt;&lt;publisher&gt;iHEA 2007 6th World Congress: Explorations in Health Economics Paper . Available at SSRN: http://ssrn.com/abstract=994349&lt;/publisher&gt;&lt;urls&gt;&lt;/urls&gt;&lt;/record&gt;&lt;/Cite&gt;&lt;/EndNote&gt;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28</w:t>
      </w:r>
      <w:r w:rsidRPr="00EC15B0">
        <w:rPr>
          <w:rFonts w:ascii="Arial" w:hAnsi="Arial" w:cs="Arial"/>
          <w:sz w:val="23"/>
          <w:szCs w:val="23"/>
        </w:rPr>
        <w:fldChar w:fldCharType="end"/>
      </w:r>
      <w:r w:rsidRPr="00EC15B0">
        <w:rPr>
          <w:rFonts w:ascii="Arial" w:hAnsi="Arial" w:cs="Arial"/>
          <w:sz w:val="23"/>
          <w:szCs w:val="23"/>
        </w:rPr>
        <w:t>. The time taken to conduct probabilistic sensitivity analysis in SD and decision tree for our case could be measured in minutes or seconds, respectively. However, a single analysis of our ABM requires approximately 10 hours to complete due to the need to run Monte Carlo simulations to account for stochastics. As such, probabilistic sensitivity analysis for ABM was not explored in this paper given its infeasibility. One option being proposed in individual-level models to support more efficient conduct of probabilistic sensitivity analysis is Latin hypercube sampling. Latin hypercube sampling is a stratified sampling technique that randomly generates a plausible sample collection for multiple parameters that is guaranteed to cover the entire sample space of each parameter</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&lt;EndNote&gt;&lt;Cite&gt;&lt;Author&gt;Calvert&lt;/Author&gt;&lt;Year&gt;2014&lt;/Year&gt;&lt;RecNum&gt;1858&lt;/RecNum&gt;&lt;DisplayText&gt;&lt;style face="superscript"&gt;29&lt;/style&gt;&lt;/DisplayText&gt;&lt;record&gt;&lt;rec-number&gt;1858&lt;/rec-number&gt;&lt;foreign-keys&gt;&lt;key app="EN" db-id="px5dzax960w0v5esf26x2z9jvrsd2s9xw5w2" timestamp="1423105342"&gt;1858&lt;/key&gt;&lt;/foreign-keys&gt;&lt;ref-type name="Journal Article"&gt;17&lt;/ref-type&gt;&lt;contributors&gt;&lt;authors&gt;&lt;author&gt;Calvert, Simeon C&lt;/author&gt;&lt;author&gt;Taale, Henk&lt;/author&gt;&lt;author&gt;Snelder, Maaike&lt;/author&gt;&lt;author&gt;Hoogendoorn, Serge P&lt;/author&gt;&lt;/authors&gt;&lt;/contributors&gt;&lt;titles&gt;&lt;title&gt;Application of advanced sampling for efficient probabilistic traffic modelling&lt;/title&gt;&lt;secondary-title&gt;Transportation Research Part C: Emerging Technologies&lt;/secondary-title&gt;&lt;/titles&gt;&lt;periodical&gt;&lt;full-title&gt;Transportation Research Part C: Emerging Technologies&lt;/full-title&gt;&lt;/periodical&gt;&lt;pages&gt;87-102&lt;/pages&gt;&lt;volume&gt;49&lt;/volume&gt;&lt;dates&gt;&lt;year&gt;2014&lt;/year&gt;&lt;/dates&gt;&lt;isbn&gt;0968-090X&lt;/isbn&gt;&lt;urls&gt;&lt;/urls&gt;&lt;/record&gt;&lt;/Cite&gt;&lt;/EndNote&gt;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29</w:t>
      </w:r>
      <w:r w:rsidRPr="00EC15B0">
        <w:rPr>
          <w:rFonts w:ascii="Arial" w:hAnsi="Arial" w:cs="Arial"/>
          <w:sz w:val="23"/>
          <w:szCs w:val="23"/>
        </w:rPr>
        <w:fldChar w:fldCharType="end"/>
      </w:r>
      <w:r w:rsidRPr="00EC15B0">
        <w:rPr>
          <w:rFonts w:ascii="Arial" w:hAnsi="Arial" w:cs="Arial"/>
          <w:sz w:val="23"/>
          <w:szCs w:val="23"/>
        </w:rPr>
        <w:t xml:space="preserve"> and it may be worthwhile to explore this variation reduction technique in the context of conducting probabilistic sensitivity analysis</w:t>
      </w:r>
      <w:r w:rsidR="003A2735">
        <w:rPr>
          <w:rFonts w:ascii="Arial" w:hAnsi="Arial" w:cs="Arial"/>
          <w:sz w:val="23"/>
          <w:szCs w:val="23"/>
        </w:rPr>
        <w:t xml:space="preserve"> </w:t>
      </w:r>
      <w:r w:rsidRPr="00EC15B0">
        <w:rPr>
          <w:rFonts w:ascii="Arial" w:hAnsi="Arial" w:cs="Arial"/>
          <w:sz w:val="23"/>
          <w:szCs w:val="23"/>
        </w:rPr>
        <w:t xml:space="preserve">for ABMs. </w:t>
      </w:r>
    </w:p>
    <w:p w14:paraId="2E63FC8C" w14:textId="77777777" w:rsidR="00121D7A" w:rsidRDefault="00121D7A" w:rsidP="00121D7A">
      <w:pPr>
        <w:spacing w:after="0" w:line="480" w:lineRule="auto"/>
        <w:jc w:val="both"/>
        <w:rPr>
          <w:rFonts w:ascii="Arial" w:hAnsi="Arial" w:cs="Arial"/>
          <w:bCs/>
          <w:sz w:val="23"/>
          <w:szCs w:val="23"/>
        </w:rPr>
      </w:pPr>
    </w:p>
    <w:p w14:paraId="36B3E409" w14:textId="77777777" w:rsidR="00EC15B0" w:rsidRPr="00EC15B0" w:rsidRDefault="00EC15B0" w:rsidP="00121D7A">
      <w:pPr>
        <w:spacing w:after="0" w:line="480" w:lineRule="auto"/>
        <w:jc w:val="both"/>
        <w:rPr>
          <w:rFonts w:ascii="Arial" w:hAnsi="Arial" w:cs="Arial"/>
          <w:sz w:val="23"/>
          <w:szCs w:val="23"/>
        </w:rPr>
      </w:pPr>
      <w:r w:rsidRPr="00EC15B0">
        <w:rPr>
          <w:rFonts w:ascii="Arial" w:hAnsi="Arial" w:cs="Arial"/>
          <w:bCs/>
          <w:sz w:val="23"/>
          <w:szCs w:val="23"/>
        </w:rPr>
        <w:t xml:space="preserve">Despite the early infancy of applying alternative modelling approaches in cost-effectiveness analysis, it is important to gain a better understanding of the circumstances in which to use each approach given their differences in computational demand and model flexibility. The choice of a modelling approach will remain an important step in the process of model </w:t>
      </w:r>
      <w:r w:rsidRPr="00EC15B0">
        <w:rPr>
          <w:rFonts w:ascii="Arial" w:hAnsi="Arial" w:cs="Arial"/>
          <w:bCs/>
          <w:sz w:val="23"/>
          <w:szCs w:val="23"/>
        </w:rPr>
        <w:lastRenderedPageBreak/>
        <w:t xml:space="preserve">development. </w:t>
      </w:r>
      <w:r w:rsidRPr="00EC15B0">
        <w:rPr>
          <w:rFonts w:ascii="Arial" w:hAnsi="Arial" w:cs="Arial"/>
          <w:sz w:val="23"/>
          <w:szCs w:val="23"/>
        </w:rPr>
        <w:t>Although few would disagree that these alternative approaches may better capture certain complexities, a remaining concern is whether the extra complexity is indeed required. Furthermore, with the current growing interest on hybrid system science techniques and the forays into mixing systems science with decision-analytic approaches, the choice of modelling approaches extends to how to mix such techniques effectively. This paper has shown how each of these three different modelling approaches may be similar and different in the context of infectious disease modelling. This work is particularly timely given recent recommendations stating the need to construct dynamic models in the area of infectious disease modelling to support policy-making in many agencies, such as the National Institute of Clinical Excellence, the Canadian National Advisory Committee on Immunization alongside joint good research guidelines from the International Society of Pharmacoeconomics and Outcomes Research (ISPOR) and the Society of Medical Decision Making (SMDM)</w:t>
      </w:r>
      <w:r w:rsidRPr="00EC15B0">
        <w:rPr>
          <w:rFonts w:ascii="Arial" w:hAnsi="Arial" w:cs="Arial"/>
          <w:sz w:val="23"/>
          <w:szCs w:val="23"/>
        </w:rPr>
        <w:fldChar w:fldCharType="begin"/>
      </w:r>
      <w:r w:rsidRPr="00EC15B0">
        <w:rPr>
          <w:rFonts w:ascii="Arial" w:hAnsi="Arial" w:cs="Arial"/>
          <w:sz w:val="23"/>
          <w:szCs w:val="23"/>
        </w:rPr>
        <w:instrText xml:space="preserve"> ADDIN EN.CITE &lt;EndNote&gt;&lt;Cite&gt;&lt;Author&gt;Pitman&lt;/Author&gt;&lt;Year&gt;2012&lt;/Year&gt;&lt;RecNum&gt;1857&lt;/RecNum&gt;&lt;DisplayText&gt;&lt;style face="superscript"&gt;30&lt;/style&gt;&lt;/DisplayText&gt;&lt;record&gt;&lt;rec-number&gt;1857&lt;/rec-number&gt;&lt;foreign-keys&gt;&lt;key app="EN" db-id="px5dzax960w0v5esf26x2z9jvrsd2s9xw5w2" timestamp="1423105214"&gt;1857&lt;/key&gt;&lt;/foreign-keys&gt;&lt;ref-type name="Journal Article"&gt;17&lt;/ref-type&gt;&lt;contributors&gt;&lt;authors&gt;&lt;author&gt;Pitman, Richard&lt;/author&gt;&lt;author&gt;Fisman, David&lt;/author&gt;&lt;author&gt;Zaric, Gregory S.&lt;/author&gt;&lt;author&gt;Postma, Maarten&lt;/author&gt;&lt;author&gt;Kretzschmar, Mirjam&lt;/author&gt;&lt;author&gt;Edmunds, John&lt;/author&gt;&lt;author&gt;Brisson, Marc&lt;/author&gt;&lt;/authors&gt;&lt;/contributors&gt;&lt;titles&gt;&lt;title&gt;Dynamic Transmission Modeling A Report of the ISPOR-SMDM Modeling Good Research Practices Task Force Working Group–5&lt;/title&gt;&lt;secondary-title&gt;Medical Decision Making&lt;/secondary-title&gt;&lt;/titles&gt;&lt;periodical&gt;&lt;full-title&gt;Medical Decision Making&lt;/full-title&gt;&lt;/periodical&gt;&lt;pages&gt;712-721&lt;/pages&gt;&lt;volume&gt;32&lt;/volume&gt;&lt;number&gt;5&lt;/number&gt;&lt;dates&gt;&lt;year&gt;2012&lt;/year&gt;&lt;/dates&gt;&lt;publisher&gt;SAGE Publications&lt;/publisher&gt;&lt;isbn&gt;0272-989X&lt;/isbn&gt;&lt;urls&gt;&lt;/urls&gt;&lt;/record&gt;&lt;/Cite&gt;&lt;/EndNote&gt;</w:instrText>
      </w:r>
      <w:r w:rsidRPr="00EC15B0">
        <w:rPr>
          <w:rFonts w:ascii="Arial" w:hAnsi="Arial" w:cs="Arial"/>
          <w:sz w:val="23"/>
          <w:szCs w:val="23"/>
        </w:rPr>
        <w:fldChar w:fldCharType="separate"/>
      </w:r>
      <w:r w:rsidRPr="00EC15B0">
        <w:rPr>
          <w:rFonts w:ascii="Arial" w:hAnsi="Arial" w:cs="Arial"/>
          <w:noProof/>
          <w:sz w:val="23"/>
          <w:szCs w:val="23"/>
          <w:vertAlign w:val="superscript"/>
        </w:rPr>
        <w:t>30</w:t>
      </w:r>
      <w:r w:rsidRPr="00EC15B0">
        <w:rPr>
          <w:rFonts w:ascii="Arial" w:hAnsi="Arial" w:cs="Arial"/>
          <w:sz w:val="23"/>
          <w:szCs w:val="23"/>
        </w:rPr>
        <w:fldChar w:fldCharType="end"/>
      </w:r>
      <w:r w:rsidRPr="00EC15B0">
        <w:rPr>
          <w:rFonts w:ascii="Arial" w:hAnsi="Arial" w:cs="Arial"/>
          <w:sz w:val="23"/>
          <w:szCs w:val="23"/>
        </w:rPr>
        <w:t>.</w:t>
      </w:r>
    </w:p>
    <w:p w14:paraId="4CDC633F" w14:textId="77777777" w:rsidR="00121D7A" w:rsidRDefault="00121D7A" w:rsidP="00121D7A">
      <w:pPr>
        <w:autoSpaceDE w:val="0"/>
        <w:autoSpaceDN w:val="0"/>
        <w:adjustRightInd w:val="0"/>
        <w:spacing w:after="0" w:line="480" w:lineRule="auto"/>
        <w:jc w:val="both"/>
        <w:rPr>
          <w:rFonts w:ascii="Arial" w:hAnsi="Arial" w:cs="Arial"/>
          <w:color w:val="000000"/>
          <w:sz w:val="23"/>
          <w:szCs w:val="23"/>
        </w:rPr>
      </w:pPr>
    </w:p>
    <w:p w14:paraId="2E401053" w14:textId="77777777" w:rsidR="00EC15B0" w:rsidRPr="00EC15B0" w:rsidRDefault="00EC15B0" w:rsidP="00121D7A">
      <w:pPr>
        <w:autoSpaceDE w:val="0"/>
        <w:autoSpaceDN w:val="0"/>
        <w:adjustRightInd w:val="0"/>
        <w:spacing w:after="0" w:line="480" w:lineRule="auto"/>
        <w:jc w:val="both"/>
        <w:rPr>
          <w:rFonts w:ascii="Arial" w:hAnsi="Arial" w:cs="Arial"/>
          <w:b/>
          <w:sz w:val="23"/>
          <w:szCs w:val="23"/>
        </w:rPr>
      </w:pPr>
      <w:r w:rsidRPr="00EC15B0">
        <w:rPr>
          <w:rFonts w:ascii="Arial" w:hAnsi="Arial" w:cs="Arial"/>
          <w:color w:val="000000"/>
          <w:sz w:val="23"/>
          <w:szCs w:val="23"/>
        </w:rPr>
        <w:t xml:space="preserve">We acknowledge that the scenarios provided in this paper are hypothetical. They may not be realistic and are intended to provide an illustrative example to better understand the trade-offs in the advantages and disadvantages of different modelling approaches. However, this study shows that the estimates on expected costs and effects may differ according to the choice of the modelling approach selected and, more importantly, according to the assumptions made in relation to that particular modelling approach. The calibrated models all </w:t>
      </w:r>
      <w:r w:rsidRPr="00EC15B0">
        <w:rPr>
          <w:rFonts w:ascii="Arial" w:hAnsi="Arial" w:cs="Arial"/>
          <w:sz w:val="23"/>
          <w:szCs w:val="23"/>
        </w:rPr>
        <w:t>reached the same conclusion: LAIV vaccination would be dominant in children between the ages of 2 to 5 years whom are all vaccinated before the start of the model and whom follow perfectly randomly mixing</w:t>
      </w:r>
      <w:r w:rsidRPr="00EC15B0">
        <w:rPr>
          <w:rFonts w:ascii="Arial" w:hAnsi="Arial" w:cs="Arial"/>
          <w:color w:val="000000"/>
          <w:sz w:val="23"/>
          <w:szCs w:val="23"/>
        </w:rPr>
        <w:t xml:space="preserve">. However, different approaches can support easier relaxation of these assumptions, which may lead to considerably different conclusions. Based on this paper, we remark on the following trade-offs: 1) ABM was found to be the most flexible by reflecting the disease course naturally, capturing first-order uncertainty and patient </w:t>
      </w:r>
      <w:r w:rsidRPr="00EC15B0">
        <w:rPr>
          <w:rFonts w:ascii="Arial" w:hAnsi="Arial" w:cs="Arial"/>
          <w:color w:val="000000"/>
          <w:sz w:val="23"/>
          <w:szCs w:val="23"/>
        </w:rPr>
        <w:lastRenderedPageBreak/>
        <w:t>heterogeneity, incorporating agent behaviours within their network structure but at the expense of a longer simulation time; 2) SD, an aggregate-level model, was more restricted as, although it retained the epidemiological structure of disease transmission, it relied on the simplifying assumption of random-mixing between individuals and homogeneity within each stock and; 3) decision trees were the most restrictive amongst these approaches as both the proportion vaccinated and the natural disease transmission were fixed inputs in the model but required the shortest simulation time. Future research should now focus on applying alternative modelling approaches to other areas of infectious disease prediction.</w:t>
      </w:r>
    </w:p>
    <w:p w14:paraId="6ABF1EEF" w14:textId="77777777" w:rsidR="00EC15B0" w:rsidRPr="00EC15B0" w:rsidRDefault="00EC15B0" w:rsidP="00121D7A">
      <w:pPr>
        <w:spacing w:after="0" w:line="480" w:lineRule="auto"/>
        <w:rPr>
          <w:rFonts w:ascii="Arial" w:hAnsi="Arial" w:cs="Arial"/>
          <w:sz w:val="23"/>
          <w:szCs w:val="23"/>
        </w:rPr>
      </w:pPr>
      <w:r w:rsidRPr="00EC15B0">
        <w:rPr>
          <w:rFonts w:ascii="Arial" w:hAnsi="Arial" w:cs="Arial"/>
          <w:sz w:val="23"/>
          <w:szCs w:val="23"/>
        </w:rPr>
        <w:br w:type="page"/>
      </w:r>
    </w:p>
    <w:p w14:paraId="4112AE69" w14:textId="3ED2F890" w:rsidR="00EC15B0" w:rsidRPr="00EC15B0" w:rsidRDefault="00121D7A" w:rsidP="00121D7A">
      <w:pPr>
        <w:rPr>
          <w:rFonts w:ascii="Arial" w:hAnsi="Arial" w:cs="Arial"/>
          <w:noProof/>
          <w:sz w:val="23"/>
          <w:szCs w:val="23"/>
        </w:rPr>
      </w:pPr>
      <w:r w:rsidRPr="00AD0D83">
        <w:rPr>
          <w:rFonts w:ascii="Arial" w:hAnsi="Arial" w:cs="Arial"/>
          <w:b/>
          <w:smallCaps/>
          <w:sz w:val="23"/>
          <w:szCs w:val="23"/>
        </w:rPr>
        <w:lastRenderedPageBreak/>
        <w:t>References</w:t>
      </w:r>
      <w:r w:rsidR="00EC15B0" w:rsidRPr="00EC15B0">
        <w:rPr>
          <w:rFonts w:ascii="Arial" w:hAnsi="Arial" w:cs="Arial"/>
          <w:sz w:val="23"/>
          <w:szCs w:val="23"/>
        </w:rPr>
        <w:fldChar w:fldCharType="begin"/>
      </w:r>
      <w:r w:rsidR="00EC15B0" w:rsidRPr="00EC15B0">
        <w:rPr>
          <w:rFonts w:ascii="Arial" w:hAnsi="Arial" w:cs="Arial"/>
          <w:sz w:val="23"/>
          <w:szCs w:val="23"/>
        </w:rPr>
        <w:instrText xml:space="preserve"> ADDIN REFMGR.REFLIST </w:instrText>
      </w:r>
      <w:r w:rsidR="00EC15B0" w:rsidRPr="00EC15B0">
        <w:rPr>
          <w:rFonts w:ascii="Arial" w:hAnsi="Arial" w:cs="Arial"/>
          <w:sz w:val="23"/>
          <w:szCs w:val="23"/>
        </w:rPr>
        <w:fldChar w:fldCharType="separate"/>
      </w:r>
    </w:p>
    <w:p w14:paraId="663DDAF1" w14:textId="733EAFD5"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1. </w:t>
      </w:r>
      <w:r w:rsidRPr="00EC15B0">
        <w:rPr>
          <w:rFonts w:ascii="Arial" w:hAnsi="Arial" w:cs="Arial"/>
          <w:noProof/>
          <w:sz w:val="23"/>
          <w:szCs w:val="23"/>
        </w:rPr>
        <w:tab/>
        <w:t xml:space="preserve">Barton P, Bryan S, Robinson S. Modelling in the economic evaluation of health care: selecting the appropriate approach. </w:t>
      </w:r>
      <w:r w:rsidR="00121D7A">
        <w:rPr>
          <w:rFonts w:ascii="Arial" w:hAnsi="Arial" w:cs="Arial"/>
          <w:i/>
          <w:noProof/>
          <w:sz w:val="23"/>
          <w:szCs w:val="23"/>
        </w:rPr>
        <w:t>J Health Serv Res Policy</w:t>
      </w:r>
      <w:r w:rsidR="00121D7A">
        <w:rPr>
          <w:rFonts w:ascii="Arial" w:hAnsi="Arial" w:cs="Arial"/>
          <w:noProof/>
          <w:sz w:val="23"/>
          <w:szCs w:val="23"/>
        </w:rPr>
        <w:t xml:space="preserve"> 2004; 9(2), </w:t>
      </w:r>
      <w:r w:rsidRPr="00EC15B0">
        <w:rPr>
          <w:rFonts w:ascii="Arial" w:hAnsi="Arial" w:cs="Arial"/>
          <w:noProof/>
          <w:sz w:val="23"/>
          <w:szCs w:val="23"/>
        </w:rPr>
        <w:t>110-118.</w:t>
      </w:r>
    </w:p>
    <w:p w14:paraId="6E053F6B" w14:textId="78485CBD"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2. </w:t>
      </w:r>
      <w:r w:rsidRPr="00EC15B0">
        <w:rPr>
          <w:rFonts w:ascii="Arial" w:hAnsi="Arial" w:cs="Arial"/>
          <w:noProof/>
          <w:sz w:val="23"/>
          <w:szCs w:val="23"/>
        </w:rPr>
        <w:tab/>
        <w:t xml:space="preserve">Sculpher M, Fenwick E, Claxton K. Assessing quality in decision analytic cost-effectiveness models. A suggested framework and example of application. </w:t>
      </w:r>
      <w:r w:rsidRPr="00121D7A">
        <w:rPr>
          <w:rFonts w:ascii="Arial" w:hAnsi="Arial" w:cs="Arial"/>
          <w:i/>
          <w:noProof/>
          <w:sz w:val="23"/>
          <w:szCs w:val="23"/>
        </w:rPr>
        <w:t>Pharmacoeconomics</w:t>
      </w:r>
      <w:r w:rsidR="00121D7A">
        <w:rPr>
          <w:rFonts w:ascii="Arial" w:hAnsi="Arial" w:cs="Arial"/>
          <w:noProof/>
          <w:sz w:val="23"/>
          <w:szCs w:val="23"/>
        </w:rPr>
        <w:t xml:space="preserve"> 2000; 17(5), </w:t>
      </w:r>
      <w:r w:rsidRPr="00EC15B0">
        <w:rPr>
          <w:rFonts w:ascii="Arial" w:hAnsi="Arial" w:cs="Arial"/>
          <w:noProof/>
          <w:sz w:val="23"/>
          <w:szCs w:val="23"/>
        </w:rPr>
        <w:t>461-477.</w:t>
      </w:r>
    </w:p>
    <w:p w14:paraId="5A5ECCFA" w14:textId="3C776BB7"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3. </w:t>
      </w:r>
      <w:r w:rsidRPr="00EC15B0">
        <w:rPr>
          <w:rFonts w:ascii="Arial" w:hAnsi="Arial" w:cs="Arial"/>
          <w:noProof/>
          <w:sz w:val="23"/>
          <w:szCs w:val="23"/>
        </w:rPr>
        <w:tab/>
        <w:t xml:space="preserve">Stahl JE. Modelling methods for pharmacoeconomics and health technology assessment: an overview and guide. </w:t>
      </w:r>
      <w:r w:rsidR="00121D7A">
        <w:rPr>
          <w:rFonts w:ascii="Arial" w:hAnsi="Arial" w:cs="Arial"/>
          <w:i/>
          <w:noProof/>
          <w:sz w:val="23"/>
          <w:szCs w:val="23"/>
        </w:rPr>
        <w:t>Pharmacoeconomics</w:t>
      </w:r>
      <w:r w:rsidRPr="00EC15B0">
        <w:rPr>
          <w:rFonts w:ascii="Arial" w:hAnsi="Arial" w:cs="Arial"/>
          <w:noProof/>
          <w:sz w:val="23"/>
          <w:szCs w:val="23"/>
        </w:rPr>
        <w:t xml:space="preserve"> 2008;</w:t>
      </w:r>
      <w:r w:rsidR="00121D7A">
        <w:rPr>
          <w:rFonts w:ascii="Arial" w:hAnsi="Arial" w:cs="Arial"/>
          <w:noProof/>
          <w:sz w:val="23"/>
          <w:szCs w:val="23"/>
        </w:rPr>
        <w:t xml:space="preserve"> 26(2), </w:t>
      </w:r>
      <w:r w:rsidRPr="00EC15B0">
        <w:rPr>
          <w:rFonts w:ascii="Arial" w:hAnsi="Arial" w:cs="Arial"/>
          <w:noProof/>
          <w:sz w:val="23"/>
          <w:szCs w:val="23"/>
        </w:rPr>
        <w:t>131-148.</w:t>
      </w:r>
    </w:p>
    <w:p w14:paraId="01EA7C40" w14:textId="222132BC"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4. </w:t>
      </w:r>
      <w:r w:rsidRPr="00EC15B0">
        <w:rPr>
          <w:rFonts w:ascii="Arial" w:hAnsi="Arial" w:cs="Arial"/>
          <w:noProof/>
          <w:sz w:val="23"/>
          <w:szCs w:val="23"/>
        </w:rPr>
        <w:tab/>
        <w:t xml:space="preserve">Karnon J, Brown J. Selecting a decision model for economic evaluation: a case study and review. </w:t>
      </w:r>
      <w:r w:rsidRPr="00121D7A">
        <w:rPr>
          <w:rFonts w:ascii="Arial" w:hAnsi="Arial" w:cs="Arial"/>
          <w:i/>
          <w:noProof/>
          <w:sz w:val="23"/>
          <w:szCs w:val="23"/>
        </w:rPr>
        <w:t>Health Care Manag</w:t>
      </w:r>
      <w:r w:rsidR="00121D7A">
        <w:rPr>
          <w:rFonts w:ascii="Arial" w:hAnsi="Arial" w:cs="Arial"/>
          <w:i/>
          <w:noProof/>
          <w:sz w:val="23"/>
          <w:szCs w:val="23"/>
        </w:rPr>
        <w:t xml:space="preserve"> Sci</w:t>
      </w:r>
      <w:r w:rsidRPr="00121D7A">
        <w:rPr>
          <w:rFonts w:ascii="Arial" w:hAnsi="Arial" w:cs="Arial"/>
          <w:i/>
          <w:noProof/>
          <w:sz w:val="23"/>
          <w:szCs w:val="23"/>
        </w:rPr>
        <w:t xml:space="preserve"> </w:t>
      </w:r>
      <w:r w:rsidRPr="00EC15B0">
        <w:rPr>
          <w:rFonts w:ascii="Arial" w:hAnsi="Arial" w:cs="Arial"/>
          <w:noProof/>
          <w:sz w:val="23"/>
          <w:szCs w:val="23"/>
        </w:rPr>
        <w:t>1998;</w:t>
      </w:r>
      <w:r w:rsidR="00121D7A">
        <w:rPr>
          <w:rFonts w:ascii="Arial" w:hAnsi="Arial" w:cs="Arial"/>
          <w:noProof/>
          <w:sz w:val="23"/>
          <w:szCs w:val="23"/>
        </w:rPr>
        <w:t xml:space="preserve"> 1(2), </w:t>
      </w:r>
      <w:r w:rsidRPr="00EC15B0">
        <w:rPr>
          <w:rFonts w:ascii="Arial" w:hAnsi="Arial" w:cs="Arial"/>
          <w:noProof/>
          <w:sz w:val="23"/>
          <w:szCs w:val="23"/>
        </w:rPr>
        <w:t>133-140.</w:t>
      </w:r>
    </w:p>
    <w:p w14:paraId="1BAD462B" w14:textId="0C306243" w:rsidR="00EC15B0" w:rsidRPr="00EC15B0" w:rsidRDefault="00EC15B0" w:rsidP="00EC15B0">
      <w:pPr>
        <w:tabs>
          <w:tab w:val="right" w:pos="360"/>
          <w:tab w:val="left" w:pos="540"/>
        </w:tabs>
        <w:spacing w:after="240" w:line="240" w:lineRule="auto"/>
        <w:ind w:left="540" w:hanging="539"/>
        <w:rPr>
          <w:rFonts w:ascii="Arial" w:hAnsi="Arial" w:cs="Arial"/>
          <w:sz w:val="23"/>
          <w:szCs w:val="23"/>
        </w:rPr>
      </w:pPr>
      <w:r w:rsidRPr="00EC15B0">
        <w:rPr>
          <w:rFonts w:ascii="Arial" w:hAnsi="Arial" w:cs="Arial"/>
          <w:noProof/>
          <w:sz w:val="23"/>
          <w:szCs w:val="23"/>
        </w:rPr>
        <w:tab/>
        <w:t xml:space="preserve">5. </w:t>
      </w:r>
      <w:r w:rsidRPr="00EC15B0">
        <w:rPr>
          <w:rFonts w:ascii="Arial" w:hAnsi="Arial" w:cs="Arial"/>
          <w:noProof/>
          <w:sz w:val="23"/>
          <w:szCs w:val="23"/>
        </w:rPr>
        <w:tab/>
      </w:r>
      <w:r w:rsidRPr="00EC15B0">
        <w:rPr>
          <w:rFonts w:ascii="Arial" w:hAnsi="Arial" w:cs="Arial"/>
          <w:sz w:val="23"/>
          <w:szCs w:val="23"/>
        </w:rPr>
        <w:t xml:space="preserve">Armstrong GL, Billah K, Rein DB, Hicks KA, Wirth KE, Bell BP. The economics of routine childhood hepatitis A immunization in the United States: the impact of herd immunity. </w:t>
      </w:r>
      <w:r w:rsidR="00121D7A">
        <w:rPr>
          <w:rFonts w:ascii="Arial" w:hAnsi="Arial" w:cs="Arial"/>
          <w:i/>
          <w:sz w:val="23"/>
          <w:szCs w:val="23"/>
        </w:rPr>
        <w:t>Pediatrics</w:t>
      </w:r>
      <w:r w:rsidRPr="00EC15B0">
        <w:rPr>
          <w:rFonts w:ascii="Arial" w:hAnsi="Arial" w:cs="Arial"/>
          <w:i/>
          <w:sz w:val="23"/>
          <w:szCs w:val="23"/>
        </w:rPr>
        <w:t xml:space="preserve"> </w:t>
      </w:r>
      <w:r w:rsidRPr="00EC15B0">
        <w:rPr>
          <w:rFonts w:ascii="Arial" w:hAnsi="Arial" w:cs="Arial"/>
          <w:sz w:val="23"/>
          <w:szCs w:val="23"/>
        </w:rPr>
        <w:t>2007;</w:t>
      </w:r>
      <w:r w:rsidR="00121D7A">
        <w:rPr>
          <w:rFonts w:ascii="Arial" w:hAnsi="Arial" w:cs="Arial"/>
          <w:sz w:val="23"/>
          <w:szCs w:val="23"/>
        </w:rPr>
        <w:t xml:space="preserve"> 119(1), </w:t>
      </w:r>
      <w:r w:rsidRPr="00EC15B0">
        <w:rPr>
          <w:rFonts w:ascii="Arial" w:hAnsi="Arial" w:cs="Arial"/>
          <w:sz w:val="23"/>
          <w:szCs w:val="23"/>
        </w:rPr>
        <w:t>e22-e29.</w:t>
      </w:r>
    </w:p>
    <w:p w14:paraId="6169ABD3" w14:textId="0A4E956D" w:rsidR="00EC15B0" w:rsidRPr="00EC15B0" w:rsidRDefault="00EC15B0" w:rsidP="00EC15B0">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ab/>
        <w:t>6.</w:t>
      </w:r>
      <w:r w:rsidRPr="00EC15B0">
        <w:rPr>
          <w:rFonts w:ascii="Arial" w:hAnsi="Arial" w:cs="Arial"/>
          <w:sz w:val="23"/>
          <w:szCs w:val="23"/>
        </w:rPr>
        <w:tab/>
        <w:t xml:space="preserve">Kim S-Y, Goldie SJ, Salomon JA. Exploring model uncertainty in economic evaluation of health interventions: the example of rotavirus vaccination in Vietnam. </w:t>
      </w:r>
      <w:r w:rsidR="002A097B">
        <w:rPr>
          <w:rFonts w:ascii="Arial" w:hAnsi="Arial" w:cs="Arial"/>
          <w:i/>
          <w:sz w:val="23"/>
          <w:szCs w:val="23"/>
        </w:rPr>
        <w:t>Med Decis Making</w:t>
      </w:r>
      <w:r w:rsidRPr="00EC15B0">
        <w:rPr>
          <w:rFonts w:ascii="Arial" w:hAnsi="Arial" w:cs="Arial"/>
          <w:i/>
          <w:sz w:val="23"/>
          <w:szCs w:val="23"/>
        </w:rPr>
        <w:t xml:space="preserve"> </w:t>
      </w:r>
      <w:r w:rsidR="00121D7A">
        <w:rPr>
          <w:rFonts w:ascii="Arial" w:hAnsi="Arial" w:cs="Arial"/>
          <w:sz w:val="23"/>
          <w:szCs w:val="23"/>
        </w:rPr>
        <w:t xml:space="preserve">2010; 30(5), </w:t>
      </w:r>
      <w:r w:rsidRPr="00EC15B0">
        <w:rPr>
          <w:rFonts w:ascii="Arial" w:hAnsi="Arial" w:cs="Arial"/>
          <w:sz w:val="23"/>
          <w:szCs w:val="23"/>
        </w:rPr>
        <w:t>E1-E28.</w:t>
      </w:r>
    </w:p>
    <w:p w14:paraId="2DF1A415" w14:textId="0B9761B7" w:rsidR="00EC15B0" w:rsidRPr="00AC526B" w:rsidRDefault="00EC15B0" w:rsidP="00EC15B0">
      <w:pPr>
        <w:tabs>
          <w:tab w:val="right" w:pos="360"/>
          <w:tab w:val="left" w:pos="540"/>
        </w:tabs>
        <w:spacing w:after="240" w:line="240" w:lineRule="auto"/>
        <w:ind w:left="539" w:hanging="539"/>
        <w:rPr>
          <w:rFonts w:ascii="Arial" w:hAnsi="Arial" w:cs="Arial"/>
          <w:noProof/>
          <w:sz w:val="23"/>
          <w:szCs w:val="23"/>
        </w:rPr>
      </w:pPr>
      <w:r w:rsidRPr="00EC15B0">
        <w:rPr>
          <w:rFonts w:ascii="Arial" w:hAnsi="Arial" w:cs="Arial"/>
          <w:sz w:val="23"/>
          <w:szCs w:val="23"/>
        </w:rPr>
        <w:tab/>
        <w:t>7.</w:t>
      </w:r>
      <w:r w:rsidRPr="00EC15B0">
        <w:rPr>
          <w:rFonts w:ascii="Arial" w:hAnsi="Arial" w:cs="Arial"/>
          <w:sz w:val="23"/>
          <w:szCs w:val="23"/>
        </w:rPr>
        <w:tab/>
        <w:t xml:space="preserve">Trotter CL, Edmunds WJ. Reassessing the cost-effectiveness of meningococcal serogroup C conjugate (MCC) vaccines using a transmission dynamic model. </w:t>
      </w:r>
      <w:r w:rsidR="002A097B">
        <w:rPr>
          <w:rFonts w:ascii="Arial" w:hAnsi="Arial" w:cs="Arial"/>
          <w:i/>
          <w:sz w:val="23"/>
          <w:szCs w:val="23"/>
        </w:rPr>
        <w:t xml:space="preserve">Med </w:t>
      </w:r>
      <w:r w:rsidR="002A097B" w:rsidRPr="00AC526B">
        <w:rPr>
          <w:rFonts w:ascii="Arial" w:hAnsi="Arial" w:cs="Arial"/>
          <w:i/>
          <w:sz w:val="23"/>
          <w:szCs w:val="23"/>
        </w:rPr>
        <w:t>Decis Making</w:t>
      </w:r>
      <w:r w:rsidRPr="00AC526B">
        <w:rPr>
          <w:rFonts w:ascii="Arial" w:hAnsi="Arial" w:cs="Arial"/>
          <w:i/>
          <w:sz w:val="23"/>
          <w:szCs w:val="23"/>
        </w:rPr>
        <w:t xml:space="preserve"> </w:t>
      </w:r>
      <w:r w:rsidRPr="00AC526B">
        <w:rPr>
          <w:rFonts w:ascii="Arial" w:hAnsi="Arial" w:cs="Arial"/>
          <w:sz w:val="23"/>
          <w:szCs w:val="23"/>
        </w:rPr>
        <w:t>2006;</w:t>
      </w:r>
      <w:r w:rsidR="00121D7A" w:rsidRPr="00AC526B">
        <w:rPr>
          <w:rFonts w:ascii="Arial" w:hAnsi="Arial" w:cs="Arial"/>
          <w:sz w:val="23"/>
          <w:szCs w:val="23"/>
        </w:rPr>
        <w:t xml:space="preserve"> 26(1), </w:t>
      </w:r>
      <w:r w:rsidRPr="00AC526B">
        <w:rPr>
          <w:rFonts w:ascii="Arial" w:hAnsi="Arial" w:cs="Arial"/>
          <w:sz w:val="23"/>
          <w:szCs w:val="23"/>
        </w:rPr>
        <w:t>38-47.</w:t>
      </w:r>
    </w:p>
    <w:p w14:paraId="2A3078B8" w14:textId="02FE753E" w:rsidR="00EC15B0" w:rsidRPr="00EC15B0" w:rsidRDefault="00EC15B0" w:rsidP="00EC15B0">
      <w:pPr>
        <w:tabs>
          <w:tab w:val="right" w:pos="360"/>
          <w:tab w:val="left" w:pos="540"/>
        </w:tabs>
        <w:spacing w:after="240" w:line="240" w:lineRule="auto"/>
        <w:ind w:left="539" w:hanging="539"/>
        <w:rPr>
          <w:rFonts w:ascii="Arial" w:hAnsi="Arial" w:cs="Arial"/>
          <w:noProof/>
          <w:sz w:val="23"/>
          <w:szCs w:val="23"/>
        </w:rPr>
      </w:pPr>
      <w:r w:rsidRPr="00AC526B">
        <w:rPr>
          <w:rFonts w:ascii="Arial" w:hAnsi="Arial" w:cs="Arial"/>
          <w:noProof/>
          <w:sz w:val="23"/>
          <w:szCs w:val="23"/>
        </w:rPr>
        <w:tab/>
        <w:t xml:space="preserve">8. </w:t>
      </w:r>
      <w:r w:rsidRPr="00AC526B">
        <w:rPr>
          <w:rFonts w:ascii="Arial" w:hAnsi="Arial" w:cs="Arial"/>
          <w:noProof/>
          <w:sz w:val="23"/>
          <w:szCs w:val="23"/>
        </w:rPr>
        <w:tab/>
      </w:r>
      <w:r w:rsidR="00AC526B" w:rsidRPr="00AC526B">
        <w:rPr>
          <w:rFonts w:ascii="Arial" w:hAnsi="Arial" w:cs="Arial"/>
          <w:noProof/>
          <w:sz w:val="23"/>
          <w:szCs w:val="23"/>
        </w:rPr>
        <w:t>Meadows D, Robinson J. The Electronic Oracle. Computer Models and Social Decisions. John Wiley &amp; Sons, Chichester, UK; 1985</w:t>
      </w:r>
      <w:r w:rsidRPr="00AC526B">
        <w:rPr>
          <w:rFonts w:ascii="Arial" w:hAnsi="Arial" w:cs="Arial"/>
          <w:noProof/>
          <w:sz w:val="23"/>
          <w:szCs w:val="23"/>
        </w:rPr>
        <w:t>.</w:t>
      </w:r>
      <w:r w:rsidRPr="00EC15B0">
        <w:rPr>
          <w:rFonts w:ascii="Arial" w:hAnsi="Arial" w:cs="Arial"/>
          <w:noProof/>
          <w:sz w:val="23"/>
          <w:szCs w:val="23"/>
        </w:rPr>
        <w:t xml:space="preserve">  </w:t>
      </w:r>
    </w:p>
    <w:p w14:paraId="20940270" w14:textId="1881F835" w:rsidR="00EC15B0" w:rsidRPr="00EC15B0" w:rsidRDefault="00EC15B0" w:rsidP="00EC15B0">
      <w:pPr>
        <w:pStyle w:val="EndNoteBibliography"/>
        <w:spacing w:after="240"/>
        <w:ind w:left="539" w:hanging="539"/>
        <w:rPr>
          <w:rFonts w:ascii="Arial" w:hAnsi="Arial" w:cs="Arial"/>
          <w:sz w:val="23"/>
          <w:szCs w:val="23"/>
        </w:rPr>
      </w:pPr>
      <w:r w:rsidRPr="00EC15B0">
        <w:rPr>
          <w:rFonts w:ascii="Arial" w:hAnsi="Arial" w:cs="Arial"/>
          <w:sz w:val="23"/>
          <w:szCs w:val="23"/>
        </w:rPr>
        <w:t>9.</w:t>
      </w:r>
      <w:r w:rsidRPr="00EC15B0">
        <w:rPr>
          <w:rFonts w:ascii="Arial" w:hAnsi="Arial" w:cs="Arial"/>
          <w:sz w:val="23"/>
          <w:szCs w:val="23"/>
        </w:rPr>
        <w:tab/>
        <w:t xml:space="preserve">Cooper K, Davies R, Roderick P, Chase D, Raftery J. The development of a simulation model of the treatment of coronary heart disease. </w:t>
      </w:r>
      <w:r w:rsidR="002A097B">
        <w:rPr>
          <w:rFonts w:ascii="Arial" w:hAnsi="Arial" w:cs="Arial"/>
          <w:i/>
          <w:sz w:val="23"/>
          <w:szCs w:val="23"/>
        </w:rPr>
        <w:t>Health Care Manag Sci</w:t>
      </w:r>
      <w:r w:rsidRPr="00EC15B0">
        <w:rPr>
          <w:rFonts w:ascii="Arial" w:hAnsi="Arial" w:cs="Arial"/>
          <w:i/>
          <w:sz w:val="23"/>
          <w:szCs w:val="23"/>
        </w:rPr>
        <w:t xml:space="preserve"> </w:t>
      </w:r>
      <w:r w:rsidR="002A097B">
        <w:rPr>
          <w:rFonts w:ascii="Arial" w:hAnsi="Arial" w:cs="Arial"/>
          <w:sz w:val="23"/>
          <w:szCs w:val="23"/>
        </w:rPr>
        <w:t xml:space="preserve">2002; 5(4), </w:t>
      </w:r>
      <w:r w:rsidRPr="00EC15B0">
        <w:rPr>
          <w:rFonts w:ascii="Arial" w:hAnsi="Arial" w:cs="Arial"/>
          <w:sz w:val="23"/>
          <w:szCs w:val="23"/>
        </w:rPr>
        <w:t>259-267.</w:t>
      </w:r>
    </w:p>
    <w:p w14:paraId="692E4320" w14:textId="0AD72597" w:rsidR="00EC15B0" w:rsidRPr="00EC15B0" w:rsidRDefault="00EC15B0" w:rsidP="00EC15B0">
      <w:pPr>
        <w:pStyle w:val="EndNoteBibliography"/>
        <w:spacing w:after="240"/>
        <w:ind w:left="539" w:hanging="539"/>
        <w:rPr>
          <w:rFonts w:ascii="Arial" w:hAnsi="Arial" w:cs="Arial"/>
          <w:sz w:val="23"/>
          <w:szCs w:val="23"/>
        </w:rPr>
      </w:pPr>
      <w:r w:rsidRPr="00EC15B0">
        <w:rPr>
          <w:rFonts w:ascii="Arial" w:hAnsi="Arial" w:cs="Arial"/>
          <w:sz w:val="23"/>
          <w:szCs w:val="23"/>
        </w:rPr>
        <w:t>10.</w:t>
      </w:r>
      <w:r w:rsidRPr="00EC15B0">
        <w:rPr>
          <w:rFonts w:ascii="Arial" w:hAnsi="Arial" w:cs="Arial"/>
          <w:sz w:val="23"/>
          <w:szCs w:val="23"/>
        </w:rPr>
        <w:tab/>
        <w:t xml:space="preserve">Caro JJ, Briggs AH, Siebert U, Kuntz KM. Modeling good research practices—overview a report of the ISPOR-SMDM modeling good research practices task force–1. </w:t>
      </w:r>
      <w:r w:rsidR="00093434">
        <w:rPr>
          <w:rFonts w:ascii="Arial" w:hAnsi="Arial" w:cs="Arial"/>
          <w:i/>
          <w:sz w:val="23"/>
          <w:szCs w:val="23"/>
        </w:rPr>
        <w:t>Med Decis Making</w:t>
      </w:r>
      <w:r w:rsidRPr="00EC15B0">
        <w:rPr>
          <w:rFonts w:ascii="Arial" w:hAnsi="Arial" w:cs="Arial"/>
          <w:i/>
          <w:sz w:val="23"/>
          <w:szCs w:val="23"/>
        </w:rPr>
        <w:t xml:space="preserve"> </w:t>
      </w:r>
      <w:r w:rsidRPr="00EC15B0">
        <w:rPr>
          <w:rFonts w:ascii="Arial" w:hAnsi="Arial" w:cs="Arial"/>
          <w:sz w:val="23"/>
          <w:szCs w:val="23"/>
        </w:rPr>
        <w:t>2012;</w:t>
      </w:r>
      <w:r w:rsidR="00093434">
        <w:rPr>
          <w:rFonts w:ascii="Arial" w:hAnsi="Arial" w:cs="Arial"/>
          <w:sz w:val="23"/>
          <w:szCs w:val="23"/>
        </w:rPr>
        <w:t xml:space="preserve"> 32(5), </w:t>
      </w:r>
      <w:r w:rsidRPr="00EC15B0">
        <w:rPr>
          <w:rFonts w:ascii="Arial" w:hAnsi="Arial" w:cs="Arial"/>
          <w:sz w:val="23"/>
          <w:szCs w:val="23"/>
        </w:rPr>
        <w:t>667-677</w:t>
      </w:r>
    </w:p>
    <w:p w14:paraId="2ED2048F" w14:textId="38AC2165" w:rsidR="00EC15B0" w:rsidRPr="00EC15B0" w:rsidRDefault="00EC15B0" w:rsidP="00EC15B0">
      <w:pPr>
        <w:pStyle w:val="EndNoteBibliography"/>
        <w:spacing w:after="240"/>
        <w:ind w:left="539" w:hanging="539"/>
        <w:rPr>
          <w:rFonts w:ascii="Arial" w:hAnsi="Arial" w:cs="Arial"/>
          <w:sz w:val="23"/>
          <w:szCs w:val="23"/>
        </w:rPr>
      </w:pPr>
      <w:r w:rsidRPr="00EC15B0">
        <w:rPr>
          <w:rFonts w:ascii="Arial" w:hAnsi="Arial" w:cs="Arial"/>
          <w:sz w:val="23"/>
          <w:szCs w:val="23"/>
        </w:rPr>
        <w:t xml:space="preserve">11. </w:t>
      </w:r>
      <w:r w:rsidRPr="00EC15B0">
        <w:rPr>
          <w:rFonts w:ascii="Arial" w:hAnsi="Arial" w:cs="Arial"/>
          <w:sz w:val="23"/>
          <w:szCs w:val="23"/>
        </w:rPr>
        <w:tab/>
        <w:t xml:space="preserve">Lich KH, Ginexi EM, Osgood ND et al. A call to address complexity in prevention science research. </w:t>
      </w:r>
      <w:r w:rsidRPr="00EC15B0">
        <w:rPr>
          <w:rFonts w:ascii="Arial" w:hAnsi="Arial" w:cs="Arial"/>
          <w:i/>
          <w:sz w:val="23"/>
          <w:szCs w:val="23"/>
        </w:rPr>
        <w:t>Prev Sci</w:t>
      </w:r>
      <w:r w:rsidRPr="00EC15B0">
        <w:rPr>
          <w:rFonts w:ascii="Arial" w:hAnsi="Arial" w:cs="Arial"/>
          <w:sz w:val="23"/>
          <w:szCs w:val="23"/>
        </w:rPr>
        <w:t xml:space="preserve"> 2013;</w:t>
      </w:r>
      <w:r w:rsidR="00093434">
        <w:rPr>
          <w:rFonts w:ascii="Arial" w:hAnsi="Arial" w:cs="Arial"/>
          <w:sz w:val="23"/>
          <w:szCs w:val="23"/>
        </w:rPr>
        <w:t xml:space="preserve"> 14(3), </w:t>
      </w:r>
      <w:r w:rsidRPr="00EC15B0">
        <w:rPr>
          <w:rFonts w:ascii="Arial" w:hAnsi="Arial" w:cs="Arial"/>
          <w:sz w:val="23"/>
          <w:szCs w:val="23"/>
        </w:rPr>
        <w:t>279-289.</w:t>
      </w:r>
    </w:p>
    <w:p w14:paraId="4A05A4EF" w14:textId="3B7B802E" w:rsidR="00EC15B0" w:rsidRPr="00E338DC" w:rsidRDefault="00EC15B0" w:rsidP="00EC15B0">
      <w:pPr>
        <w:pStyle w:val="EndNoteBibliography"/>
        <w:spacing w:after="240"/>
        <w:ind w:left="539" w:hanging="539"/>
        <w:rPr>
          <w:rFonts w:ascii="Arial" w:hAnsi="Arial" w:cs="Arial"/>
          <w:sz w:val="23"/>
          <w:szCs w:val="23"/>
        </w:rPr>
      </w:pPr>
      <w:r w:rsidRPr="00E338DC">
        <w:rPr>
          <w:rFonts w:ascii="Arial" w:hAnsi="Arial" w:cs="Arial"/>
          <w:sz w:val="23"/>
          <w:szCs w:val="23"/>
        </w:rPr>
        <w:t xml:space="preserve">12. </w:t>
      </w:r>
      <w:r w:rsidRPr="00E338DC">
        <w:rPr>
          <w:rFonts w:ascii="Arial" w:hAnsi="Arial" w:cs="Arial"/>
          <w:sz w:val="23"/>
          <w:szCs w:val="23"/>
        </w:rPr>
        <w:tab/>
      </w:r>
      <w:r w:rsidR="00E338DC" w:rsidRPr="00E338DC">
        <w:rPr>
          <w:rFonts w:ascii="Arial" w:hAnsi="Arial" w:cs="Arial"/>
          <w:sz w:val="23"/>
          <w:szCs w:val="23"/>
        </w:rPr>
        <w:t>Sterman JD. Business Dynamics: System Thinking and Modeling for a Complex World. Irwin/McGraw-Hill, Boston,USA; 2000</w:t>
      </w:r>
      <w:r w:rsidRPr="00E338DC">
        <w:rPr>
          <w:rFonts w:ascii="Arial" w:hAnsi="Arial" w:cs="Arial"/>
          <w:sz w:val="23"/>
          <w:szCs w:val="23"/>
        </w:rPr>
        <w:t>.</w:t>
      </w:r>
    </w:p>
    <w:p w14:paraId="55954D80" w14:textId="6D08F5FB"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338DC">
        <w:rPr>
          <w:rFonts w:ascii="Arial" w:hAnsi="Arial" w:cs="Arial"/>
          <w:noProof/>
          <w:sz w:val="23"/>
          <w:szCs w:val="23"/>
        </w:rPr>
        <w:t>13.</w:t>
      </w:r>
      <w:r w:rsidRPr="00E338DC">
        <w:rPr>
          <w:rFonts w:ascii="Arial" w:hAnsi="Arial" w:cs="Arial"/>
          <w:noProof/>
          <w:sz w:val="23"/>
          <w:szCs w:val="23"/>
        </w:rPr>
        <w:tab/>
        <w:t xml:space="preserve"> </w:t>
      </w:r>
      <w:r w:rsidRPr="00E338DC">
        <w:rPr>
          <w:rFonts w:ascii="Arial" w:hAnsi="Arial" w:cs="Arial"/>
          <w:noProof/>
          <w:sz w:val="23"/>
          <w:szCs w:val="23"/>
        </w:rPr>
        <w:tab/>
        <w:t>North MJ, Macal CM. Managing business complexity: discovering strategic solutions with agent-based modeling and simulation. Oxford University Press</w:t>
      </w:r>
      <w:r w:rsidR="00E338DC" w:rsidRPr="00E338DC">
        <w:rPr>
          <w:rFonts w:ascii="Arial" w:hAnsi="Arial" w:cs="Arial"/>
          <w:noProof/>
          <w:sz w:val="23"/>
          <w:szCs w:val="23"/>
        </w:rPr>
        <w:t xml:space="preserve">, </w:t>
      </w:r>
      <w:r w:rsidR="00E338DC">
        <w:rPr>
          <w:rFonts w:ascii="Arial" w:hAnsi="Arial" w:cs="Arial"/>
          <w:noProof/>
          <w:sz w:val="23"/>
          <w:szCs w:val="23"/>
        </w:rPr>
        <w:t>New York, USA</w:t>
      </w:r>
      <w:r w:rsidRPr="00E338DC">
        <w:rPr>
          <w:rFonts w:ascii="Arial" w:hAnsi="Arial" w:cs="Arial"/>
          <w:noProof/>
          <w:sz w:val="23"/>
          <w:szCs w:val="23"/>
        </w:rPr>
        <w:t>; 2007.</w:t>
      </w:r>
    </w:p>
    <w:p w14:paraId="5BCAF7D2" w14:textId="70D5B544"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sz w:val="23"/>
          <w:szCs w:val="23"/>
        </w:rPr>
        <w:t>14.</w:t>
      </w:r>
      <w:r w:rsidRPr="00EC15B0">
        <w:rPr>
          <w:rFonts w:ascii="Arial" w:hAnsi="Arial" w:cs="Arial"/>
          <w:sz w:val="23"/>
          <w:szCs w:val="23"/>
        </w:rPr>
        <w:tab/>
      </w:r>
      <w:r w:rsidRPr="00EC15B0">
        <w:rPr>
          <w:rFonts w:ascii="Arial" w:hAnsi="Arial" w:cs="Arial"/>
          <w:sz w:val="23"/>
          <w:szCs w:val="23"/>
        </w:rPr>
        <w:tab/>
        <w:t xml:space="preserve">Chhatwal J, He T. Economic Evaluations with Agent-Based Modelling: An Introduction. </w:t>
      </w:r>
      <w:r w:rsidR="00093434">
        <w:rPr>
          <w:rFonts w:ascii="Arial" w:hAnsi="Arial" w:cs="Arial"/>
          <w:i/>
          <w:sz w:val="23"/>
          <w:szCs w:val="23"/>
        </w:rPr>
        <w:t xml:space="preserve">Pharmacoeconomics </w:t>
      </w:r>
      <w:r w:rsidR="00093434">
        <w:rPr>
          <w:rFonts w:ascii="Arial" w:hAnsi="Arial" w:cs="Arial"/>
          <w:sz w:val="23"/>
          <w:szCs w:val="23"/>
        </w:rPr>
        <w:t xml:space="preserve">2015, </w:t>
      </w:r>
      <w:r w:rsidRPr="00EC15B0">
        <w:rPr>
          <w:rFonts w:ascii="Arial" w:hAnsi="Arial" w:cs="Arial"/>
          <w:sz w:val="23"/>
          <w:szCs w:val="23"/>
        </w:rPr>
        <w:t>1-11. [Epub ahead of print]</w:t>
      </w:r>
    </w:p>
    <w:p w14:paraId="149228B4" w14:textId="05F0F6C5"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lastRenderedPageBreak/>
        <w:tab/>
      </w:r>
      <w:r w:rsidRPr="00E338DC">
        <w:rPr>
          <w:rFonts w:ascii="Arial" w:hAnsi="Arial" w:cs="Arial"/>
          <w:noProof/>
          <w:sz w:val="23"/>
          <w:szCs w:val="23"/>
        </w:rPr>
        <w:t xml:space="preserve">15. </w:t>
      </w:r>
      <w:r w:rsidRPr="00E338DC">
        <w:rPr>
          <w:rFonts w:ascii="Arial" w:hAnsi="Arial" w:cs="Arial"/>
          <w:noProof/>
          <w:sz w:val="23"/>
          <w:szCs w:val="23"/>
        </w:rPr>
        <w:tab/>
        <w:t>Wooldridge M. An introduction to mult</w:t>
      </w:r>
      <w:r w:rsidR="00E338DC" w:rsidRPr="00E338DC">
        <w:rPr>
          <w:rFonts w:ascii="Arial" w:hAnsi="Arial" w:cs="Arial"/>
          <w:noProof/>
          <w:sz w:val="23"/>
          <w:szCs w:val="23"/>
        </w:rPr>
        <w:t>i</w:t>
      </w:r>
      <w:r w:rsidRPr="00E338DC">
        <w:rPr>
          <w:rFonts w:ascii="Arial" w:hAnsi="Arial" w:cs="Arial"/>
          <w:noProof/>
          <w:sz w:val="23"/>
          <w:szCs w:val="23"/>
        </w:rPr>
        <w:t>agent systems. John Wiley &amp; Sons</w:t>
      </w:r>
      <w:r w:rsidR="00E338DC" w:rsidRPr="00E338DC">
        <w:rPr>
          <w:rFonts w:ascii="Arial" w:hAnsi="Arial" w:cs="Arial"/>
          <w:noProof/>
          <w:sz w:val="23"/>
          <w:szCs w:val="23"/>
        </w:rPr>
        <w:t>, Chichester, UK</w:t>
      </w:r>
      <w:r w:rsidRPr="00E338DC">
        <w:rPr>
          <w:rFonts w:ascii="Arial" w:hAnsi="Arial" w:cs="Arial"/>
          <w:noProof/>
          <w:sz w:val="23"/>
          <w:szCs w:val="23"/>
        </w:rPr>
        <w:t>; 2002.</w:t>
      </w:r>
    </w:p>
    <w:p w14:paraId="46304D11" w14:textId="0F144736"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16. </w:t>
      </w:r>
      <w:r w:rsidRPr="00EC15B0">
        <w:rPr>
          <w:rFonts w:ascii="Arial" w:hAnsi="Arial" w:cs="Arial"/>
          <w:noProof/>
          <w:sz w:val="23"/>
          <w:szCs w:val="23"/>
        </w:rPr>
        <w:tab/>
        <w:t xml:space="preserve">Tarride JE, Burke N, Von Keyserlingk C, O'Reilly D, Xie F, Goeree R. Cost-effectiveness analysis of intranasal live attenuated vaccine (LAIV) versus injectable inactivated influenza vaccine (TIV) for Canadian children and adolescents. </w:t>
      </w:r>
      <w:r w:rsidRPr="00EC15B0">
        <w:rPr>
          <w:rFonts w:ascii="Arial" w:hAnsi="Arial" w:cs="Arial"/>
          <w:i/>
          <w:noProof/>
          <w:sz w:val="23"/>
          <w:szCs w:val="23"/>
        </w:rPr>
        <w:t>Clinicoecon Outcomes Res</w:t>
      </w:r>
      <w:r w:rsidR="00093434">
        <w:rPr>
          <w:rFonts w:ascii="Arial" w:hAnsi="Arial" w:cs="Arial"/>
          <w:noProof/>
          <w:sz w:val="23"/>
          <w:szCs w:val="23"/>
        </w:rPr>
        <w:t xml:space="preserve"> 2012; 4, </w:t>
      </w:r>
      <w:r w:rsidRPr="00EC15B0">
        <w:rPr>
          <w:rFonts w:ascii="Arial" w:hAnsi="Arial" w:cs="Arial"/>
          <w:noProof/>
          <w:sz w:val="23"/>
          <w:szCs w:val="23"/>
        </w:rPr>
        <w:t>287-298.</w:t>
      </w:r>
    </w:p>
    <w:p w14:paraId="4609708C" w14:textId="2AE6268F" w:rsidR="00EC15B0" w:rsidRPr="00EC15B0" w:rsidRDefault="00EC15B0" w:rsidP="00EC15B0">
      <w:pPr>
        <w:tabs>
          <w:tab w:val="right" w:pos="360"/>
          <w:tab w:val="left" w:pos="540"/>
        </w:tabs>
        <w:spacing w:after="240" w:line="240" w:lineRule="auto"/>
        <w:ind w:left="540" w:hanging="539"/>
        <w:rPr>
          <w:rFonts w:ascii="Arial" w:hAnsi="Arial" w:cs="Arial"/>
          <w:sz w:val="23"/>
          <w:szCs w:val="23"/>
        </w:rPr>
      </w:pPr>
      <w:r w:rsidRPr="00EC15B0">
        <w:rPr>
          <w:rFonts w:ascii="Arial" w:hAnsi="Arial" w:cs="Arial"/>
          <w:noProof/>
          <w:sz w:val="23"/>
          <w:szCs w:val="23"/>
        </w:rPr>
        <w:tab/>
        <w:t xml:space="preserve">17. </w:t>
      </w:r>
      <w:r w:rsidRPr="00EC15B0">
        <w:rPr>
          <w:rFonts w:ascii="Arial" w:hAnsi="Arial" w:cs="Arial"/>
          <w:noProof/>
          <w:sz w:val="23"/>
          <w:szCs w:val="23"/>
        </w:rPr>
        <w:tab/>
      </w:r>
      <w:r w:rsidRPr="00EC15B0">
        <w:rPr>
          <w:rFonts w:ascii="Arial" w:hAnsi="Arial" w:cs="Arial"/>
          <w:sz w:val="23"/>
          <w:szCs w:val="23"/>
        </w:rPr>
        <w:t xml:space="preserve">Pradas-Velasco R, Antoñanzas-Villar F, Martinez-Zárate M.P. Dynamic Modelling of Infectious Diseases. </w:t>
      </w:r>
      <w:r w:rsidR="00093434">
        <w:rPr>
          <w:rFonts w:ascii="Arial" w:hAnsi="Arial" w:cs="Arial"/>
          <w:i/>
          <w:sz w:val="23"/>
          <w:szCs w:val="23"/>
        </w:rPr>
        <w:t>Pharmacoeconomics</w:t>
      </w:r>
      <w:r w:rsidRPr="00EC15B0">
        <w:rPr>
          <w:rFonts w:ascii="Arial" w:hAnsi="Arial" w:cs="Arial"/>
          <w:i/>
          <w:sz w:val="23"/>
          <w:szCs w:val="23"/>
        </w:rPr>
        <w:t xml:space="preserve"> </w:t>
      </w:r>
      <w:r w:rsidRPr="00EC15B0">
        <w:rPr>
          <w:rFonts w:ascii="Arial" w:hAnsi="Arial" w:cs="Arial"/>
          <w:sz w:val="23"/>
          <w:szCs w:val="23"/>
        </w:rPr>
        <w:t>2008;</w:t>
      </w:r>
      <w:r w:rsidR="00093434">
        <w:rPr>
          <w:rFonts w:ascii="Arial" w:hAnsi="Arial" w:cs="Arial"/>
          <w:sz w:val="23"/>
          <w:szCs w:val="23"/>
        </w:rPr>
        <w:t xml:space="preserve"> 26(1), </w:t>
      </w:r>
      <w:r w:rsidRPr="00EC15B0">
        <w:rPr>
          <w:rFonts w:ascii="Arial" w:hAnsi="Arial" w:cs="Arial"/>
          <w:sz w:val="23"/>
          <w:szCs w:val="23"/>
        </w:rPr>
        <w:t>45-56.</w:t>
      </w:r>
    </w:p>
    <w:p w14:paraId="732F8FDC" w14:textId="09AC370F"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18. </w:t>
      </w:r>
      <w:r w:rsidRPr="00EC15B0">
        <w:rPr>
          <w:rFonts w:ascii="Arial" w:hAnsi="Arial" w:cs="Arial"/>
          <w:noProof/>
          <w:sz w:val="23"/>
          <w:szCs w:val="23"/>
        </w:rPr>
        <w:tab/>
        <w:t xml:space="preserve">Welte R, Postma M, Leidl R, Kretzschmar M. Costs and effects of Chlamydial screening: dynamics versus static modelling. </w:t>
      </w:r>
      <w:r w:rsidRPr="00EC15B0">
        <w:rPr>
          <w:rFonts w:ascii="Arial" w:hAnsi="Arial" w:cs="Arial"/>
          <w:i/>
          <w:noProof/>
          <w:sz w:val="23"/>
          <w:szCs w:val="23"/>
        </w:rPr>
        <w:t>Sex Transm Dis</w:t>
      </w:r>
      <w:r w:rsidRPr="00EC15B0">
        <w:rPr>
          <w:rFonts w:ascii="Arial" w:hAnsi="Arial" w:cs="Arial"/>
          <w:noProof/>
          <w:sz w:val="23"/>
          <w:szCs w:val="23"/>
        </w:rPr>
        <w:t xml:space="preserve"> 2005;</w:t>
      </w:r>
      <w:r w:rsidR="00093434">
        <w:rPr>
          <w:rFonts w:ascii="Arial" w:hAnsi="Arial" w:cs="Arial"/>
          <w:noProof/>
          <w:sz w:val="23"/>
          <w:szCs w:val="23"/>
        </w:rPr>
        <w:t xml:space="preserve"> 32(8), </w:t>
      </w:r>
      <w:r w:rsidRPr="00EC15B0">
        <w:rPr>
          <w:rFonts w:ascii="Arial" w:hAnsi="Arial" w:cs="Arial"/>
          <w:noProof/>
          <w:sz w:val="23"/>
          <w:szCs w:val="23"/>
        </w:rPr>
        <w:t>474-483.</w:t>
      </w:r>
    </w:p>
    <w:p w14:paraId="02AEE56F" w14:textId="61350D1A" w:rsidR="00EC15B0" w:rsidRPr="00093434"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r>
      <w:r w:rsidRPr="00093434">
        <w:rPr>
          <w:rFonts w:ascii="Arial" w:hAnsi="Arial" w:cs="Arial"/>
          <w:noProof/>
          <w:sz w:val="23"/>
          <w:szCs w:val="23"/>
        </w:rPr>
        <w:t xml:space="preserve">19. </w:t>
      </w:r>
      <w:r w:rsidRPr="00093434">
        <w:rPr>
          <w:rFonts w:ascii="Arial" w:hAnsi="Arial" w:cs="Arial"/>
          <w:noProof/>
          <w:sz w:val="23"/>
          <w:szCs w:val="23"/>
        </w:rPr>
        <w:tab/>
        <w:t>Johansen H, Sambell C, Zhao W. Flu shots--national and provincial/territorial trends. Sta</w:t>
      </w:r>
      <w:r w:rsidRPr="00093434">
        <w:rPr>
          <w:rFonts w:ascii="Arial" w:hAnsi="Arial" w:cs="Arial"/>
          <w:i/>
          <w:noProof/>
          <w:sz w:val="23"/>
          <w:szCs w:val="23"/>
        </w:rPr>
        <w:t>tistics Canada, Canadian Centre for Health Information</w:t>
      </w:r>
      <w:r w:rsidRPr="00093434">
        <w:rPr>
          <w:rFonts w:ascii="Arial" w:hAnsi="Arial" w:cs="Arial"/>
          <w:noProof/>
          <w:sz w:val="23"/>
          <w:szCs w:val="23"/>
        </w:rPr>
        <w:t xml:space="preserve"> 2006;</w:t>
      </w:r>
      <w:r w:rsidR="00093434" w:rsidRPr="00093434">
        <w:rPr>
          <w:rFonts w:ascii="Arial" w:hAnsi="Arial" w:cs="Arial"/>
          <w:noProof/>
          <w:sz w:val="23"/>
          <w:szCs w:val="23"/>
        </w:rPr>
        <w:t xml:space="preserve"> 17(2), </w:t>
      </w:r>
      <w:r w:rsidRPr="00093434">
        <w:rPr>
          <w:rFonts w:ascii="Arial" w:hAnsi="Arial" w:cs="Arial"/>
          <w:noProof/>
          <w:sz w:val="23"/>
          <w:szCs w:val="23"/>
        </w:rPr>
        <w:t>43-48.</w:t>
      </w:r>
    </w:p>
    <w:p w14:paraId="0AA48634" w14:textId="3583BF6D"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 xml:space="preserve">20. </w:t>
      </w:r>
      <w:r w:rsidRPr="00EC15B0">
        <w:rPr>
          <w:rFonts w:ascii="Arial" w:hAnsi="Arial" w:cs="Arial"/>
          <w:noProof/>
          <w:sz w:val="23"/>
          <w:szCs w:val="23"/>
        </w:rPr>
        <w:tab/>
        <w:t xml:space="preserve">Smith A, Coles S, Johnson S, Saldana L, lhekweazu C, O'Moore É. An </w:t>
      </w:r>
      <w:r w:rsidR="00093434">
        <w:rPr>
          <w:rFonts w:ascii="Arial" w:hAnsi="Arial" w:cs="Arial"/>
          <w:noProof/>
          <w:sz w:val="23"/>
          <w:szCs w:val="23"/>
        </w:rPr>
        <w:t>outbreak of influenza A (H1N1)</w:t>
      </w:r>
      <w:r w:rsidRPr="00EC15B0">
        <w:rPr>
          <w:rFonts w:ascii="Arial" w:hAnsi="Arial" w:cs="Arial"/>
          <w:noProof/>
          <w:sz w:val="23"/>
          <w:szCs w:val="23"/>
        </w:rPr>
        <w:t xml:space="preserve"> in a boarding school in South East England, May-June 2009.</w:t>
      </w:r>
      <w:r w:rsidR="00093434">
        <w:rPr>
          <w:rFonts w:ascii="Arial" w:hAnsi="Arial" w:cs="Arial"/>
          <w:i/>
          <w:noProof/>
          <w:sz w:val="23"/>
          <w:szCs w:val="23"/>
        </w:rPr>
        <w:t xml:space="preserve"> Euro Surveill</w:t>
      </w:r>
      <w:r w:rsidRPr="00EC15B0">
        <w:rPr>
          <w:rFonts w:ascii="Arial" w:hAnsi="Arial" w:cs="Arial"/>
          <w:i/>
          <w:noProof/>
          <w:sz w:val="23"/>
          <w:szCs w:val="23"/>
        </w:rPr>
        <w:t xml:space="preserve"> </w:t>
      </w:r>
      <w:r w:rsidRPr="00EC15B0">
        <w:rPr>
          <w:rFonts w:ascii="Arial" w:hAnsi="Arial" w:cs="Arial"/>
          <w:noProof/>
          <w:sz w:val="23"/>
          <w:szCs w:val="23"/>
        </w:rPr>
        <w:t>2009;</w:t>
      </w:r>
      <w:r w:rsidR="00093434">
        <w:rPr>
          <w:rFonts w:ascii="Arial" w:hAnsi="Arial" w:cs="Arial"/>
          <w:noProof/>
          <w:sz w:val="23"/>
          <w:szCs w:val="23"/>
        </w:rPr>
        <w:t xml:space="preserve"> 14(27), </w:t>
      </w:r>
      <w:r w:rsidRPr="00EC15B0">
        <w:rPr>
          <w:rFonts w:ascii="Arial" w:hAnsi="Arial" w:cs="Arial"/>
          <w:noProof/>
          <w:sz w:val="23"/>
          <w:szCs w:val="23"/>
        </w:rPr>
        <w:t>2335-2346.</w:t>
      </w:r>
    </w:p>
    <w:p w14:paraId="64BD392E" w14:textId="77777777"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sz w:val="23"/>
          <w:szCs w:val="23"/>
        </w:rPr>
        <w:t>21.</w:t>
      </w:r>
      <w:r w:rsidRPr="00EC15B0">
        <w:rPr>
          <w:rFonts w:ascii="Arial" w:hAnsi="Arial" w:cs="Arial"/>
          <w:sz w:val="23"/>
          <w:szCs w:val="23"/>
        </w:rPr>
        <w:tab/>
      </w:r>
      <w:r w:rsidRPr="00EC15B0">
        <w:rPr>
          <w:rFonts w:ascii="Arial" w:hAnsi="Arial" w:cs="Arial"/>
          <w:sz w:val="23"/>
          <w:szCs w:val="23"/>
        </w:rPr>
        <w:tab/>
        <w:t xml:space="preserve">Tian Y, Osgood N. Comparison between individual-based and aggregate models in the context of tuberculosis transmission. Washington DC, USA: Proceeding at </w:t>
      </w:r>
      <w:r w:rsidRPr="00EC15B0">
        <w:rPr>
          <w:rFonts w:ascii="Arial" w:hAnsi="Arial" w:cs="Arial"/>
          <w:i/>
          <w:sz w:val="23"/>
          <w:szCs w:val="23"/>
        </w:rPr>
        <w:t>System Dynamics Winter Conference.</w:t>
      </w:r>
      <w:r w:rsidRPr="00EC15B0">
        <w:rPr>
          <w:rFonts w:ascii="Arial" w:hAnsi="Arial" w:cs="Arial"/>
          <w:sz w:val="23"/>
          <w:szCs w:val="23"/>
        </w:rPr>
        <w:t xml:space="preserve"> 2011.</w:t>
      </w:r>
    </w:p>
    <w:p w14:paraId="4A4784B3" w14:textId="2FC601C1"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 xml:space="preserve">22. </w:t>
      </w:r>
      <w:r w:rsidRPr="00EC15B0">
        <w:rPr>
          <w:rFonts w:ascii="Arial" w:hAnsi="Arial" w:cs="Arial"/>
          <w:noProof/>
          <w:sz w:val="23"/>
          <w:szCs w:val="23"/>
        </w:rPr>
        <w:tab/>
        <w:t xml:space="preserve">Keeling MJ, Eames KT. Networks and epidemic models. </w:t>
      </w:r>
      <w:r w:rsidRPr="00EC15B0">
        <w:rPr>
          <w:rFonts w:ascii="Arial" w:hAnsi="Arial" w:cs="Arial"/>
          <w:i/>
          <w:noProof/>
          <w:sz w:val="23"/>
          <w:szCs w:val="23"/>
        </w:rPr>
        <w:t>J R Soc Interface</w:t>
      </w:r>
      <w:r w:rsidRPr="00EC15B0">
        <w:rPr>
          <w:rFonts w:ascii="Arial" w:hAnsi="Arial" w:cs="Arial"/>
          <w:noProof/>
          <w:sz w:val="23"/>
          <w:szCs w:val="23"/>
        </w:rPr>
        <w:t xml:space="preserve"> 2005;</w:t>
      </w:r>
      <w:r w:rsidR="00093434">
        <w:rPr>
          <w:rFonts w:ascii="Arial" w:hAnsi="Arial" w:cs="Arial"/>
          <w:noProof/>
          <w:sz w:val="23"/>
          <w:szCs w:val="23"/>
        </w:rPr>
        <w:t xml:space="preserve"> 2(4), </w:t>
      </w:r>
      <w:r w:rsidRPr="00EC15B0">
        <w:rPr>
          <w:rFonts w:ascii="Arial" w:hAnsi="Arial" w:cs="Arial"/>
          <w:noProof/>
          <w:sz w:val="23"/>
          <w:szCs w:val="23"/>
        </w:rPr>
        <w:t>295-307.</w:t>
      </w:r>
    </w:p>
    <w:p w14:paraId="34BAA045" w14:textId="28D33CBD"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23. </w:t>
      </w:r>
      <w:r w:rsidRPr="00EC15B0">
        <w:rPr>
          <w:rFonts w:ascii="Arial" w:hAnsi="Arial" w:cs="Arial"/>
          <w:noProof/>
          <w:sz w:val="23"/>
          <w:szCs w:val="23"/>
        </w:rPr>
        <w:tab/>
        <w:t xml:space="preserve">Watts DJ, Strogatz SH. Collective dynamics of "small-world" networks. </w:t>
      </w:r>
      <w:r w:rsidR="00093434">
        <w:rPr>
          <w:rFonts w:ascii="Arial" w:hAnsi="Arial" w:cs="Arial"/>
          <w:i/>
          <w:noProof/>
          <w:sz w:val="23"/>
          <w:szCs w:val="23"/>
        </w:rPr>
        <w:t xml:space="preserve">Nature </w:t>
      </w:r>
      <w:r w:rsidRPr="00EC15B0">
        <w:rPr>
          <w:rFonts w:ascii="Arial" w:hAnsi="Arial" w:cs="Arial"/>
          <w:noProof/>
          <w:sz w:val="23"/>
          <w:szCs w:val="23"/>
        </w:rPr>
        <w:t>1998;</w:t>
      </w:r>
      <w:r w:rsidR="00093434">
        <w:rPr>
          <w:rFonts w:ascii="Arial" w:hAnsi="Arial" w:cs="Arial"/>
          <w:noProof/>
          <w:sz w:val="23"/>
          <w:szCs w:val="23"/>
        </w:rPr>
        <w:t xml:space="preserve"> 393(6684), </w:t>
      </w:r>
      <w:r w:rsidRPr="00EC15B0">
        <w:rPr>
          <w:rFonts w:ascii="Arial" w:hAnsi="Arial" w:cs="Arial"/>
          <w:noProof/>
          <w:sz w:val="23"/>
          <w:szCs w:val="23"/>
        </w:rPr>
        <w:t>440-442.</w:t>
      </w:r>
    </w:p>
    <w:p w14:paraId="76A3375A" w14:textId="38AD1729"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24. </w:t>
      </w:r>
      <w:r w:rsidRPr="00EC15B0">
        <w:rPr>
          <w:rFonts w:ascii="Arial" w:hAnsi="Arial" w:cs="Arial"/>
          <w:noProof/>
          <w:sz w:val="23"/>
          <w:szCs w:val="23"/>
        </w:rPr>
        <w:tab/>
        <w:t xml:space="preserve">Lugner AK, Mylius SD, Wallinga J. Dynamic versus static models in cost-effectiveness analyses of anti-viral drug therapy to mitigate an influenza pandemic. </w:t>
      </w:r>
      <w:r w:rsidRPr="00EC15B0">
        <w:rPr>
          <w:rFonts w:ascii="Arial" w:hAnsi="Arial" w:cs="Arial"/>
          <w:i/>
          <w:noProof/>
          <w:sz w:val="23"/>
          <w:szCs w:val="23"/>
        </w:rPr>
        <w:t>Health Econ</w:t>
      </w:r>
      <w:r w:rsidRPr="00EC15B0">
        <w:rPr>
          <w:rFonts w:ascii="Arial" w:hAnsi="Arial" w:cs="Arial"/>
          <w:noProof/>
          <w:sz w:val="23"/>
          <w:szCs w:val="23"/>
        </w:rPr>
        <w:t xml:space="preserve"> 2010;</w:t>
      </w:r>
      <w:r w:rsidR="00093434">
        <w:rPr>
          <w:rFonts w:ascii="Arial" w:hAnsi="Arial" w:cs="Arial"/>
          <w:noProof/>
          <w:sz w:val="23"/>
          <w:szCs w:val="23"/>
        </w:rPr>
        <w:t xml:space="preserve"> </w:t>
      </w:r>
      <w:r w:rsidRPr="00EC15B0">
        <w:rPr>
          <w:rFonts w:ascii="Arial" w:hAnsi="Arial" w:cs="Arial"/>
          <w:noProof/>
          <w:sz w:val="23"/>
          <w:szCs w:val="23"/>
        </w:rPr>
        <w:t>19(5)</w:t>
      </w:r>
      <w:r w:rsidR="00093434">
        <w:rPr>
          <w:rFonts w:ascii="Arial" w:hAnsi="Arial" w:cs="Arial"/>
          <w:noProof/>
          <w:sz w:val="23"/>
          <w:szCs w:val="23"/>
        </w:rPr>
        <w:t xml:space="preserve">, </w:t>
      </w:r>
      <w:r w:rsidRPr="00EC15B0">
        <w:rPr>
          <w:rFonts w:ascii="Arial" w:hAnsi="Arial" w:cs="Arial"/>
          <w:noProof/>
          <w:sz w:val="23"/>
          <w:szCs w:val="23"/>
        </w:rPr>
        <w:t>518-531.</w:t>
      </w:r>
    </w:p>
    <w:p w14:paraId="6E8F720D" w14:textId="23592A10" w:rsidR="00EC15B0" w:rsidRPr="00EC15B0" w:rsidRDefault="00EC15B0" w:rsidP="00EC15B0">
      <w:pPr>
        <w:tabs>
          <w:tab w:val="right" w:pos="360"/>
          <w:tab w:val="left" w:pos="540"/>
        </w:tabs>
        <w:spacing w:after="240" w:line="240" w:lineRule="auto"/>
        <w:ind w:left="540" w:hanging="539"/>
        <w:rPr>
          <w:rFonts w:ascii="Arial" w:hAnsi="Arial" w:cs="Arial"/>
          <w:noProof/>
          <w:sz w:val="23"/>
          <w:szCs w:val="23"/>
        </w:rPr>
      </w:pPr>
      <w:r w:rsidRPr="00EC15B0">
        <w:rPr>
          <w:rFonts w:ascii="Arial" w:hAnsi="Arial" w:cs="Arial"/>
          <w:noProof/>
          <w:sz w:val="23"/>
          <w:szCs w:val="23"/>
        </w:rPr>
        <w:tab/>
        <w:t xml:space="preserve">25. </w:t>
      </w:r>
      <w:r w:rsidRPr="00EC15B0">
        <w:rPr>
          <w:rFonts w:ascii="Arial" w:hAnsi="Arial" w:cs="Arial"/>
          <w:noProof/>
          <w:sz w:val="23"/>
          <w:szCs w:val="23"/>
        </w:rPr>
        <w:tab/>
        <w:t xml:space="preserve">Rahmandad H, Sterman J. Heterogeneity and network structure in the dynamics of diffusion: Comparing agent-based and differential equation models. </w:t>
      </w:r>
      <w:r w:rsidRPr="00EC15B0">
        <w:rPr>
          <w:rFonts w:ascii="Arial" w:hAnsi="Arial" w:cs="Arial"/>
          <w:i/>
          <w:noProof/>
          <w:sz w:val="23"/>
          <w:szCs w:val="23"/>
        </w:rPr>
        <w:t>Manage Sci</w:t>
      </w:r>
      <w:r w:rsidRPr="00EC15B0">
        <w:rPr>
          <w:rFonts w:ascii="Arial" w:hAnsi="Arial" w:cs="Arial"/>
          <w:noProof/>
          <w:sz w:val="23"/>
          <w:szCs w:val="23"/>
        </w:rPr>
        <w:t xml:space="preserve"> 2008;</w:t>
      </w:r>
      <w:r w:rsidR="00093434">
        <w:rPr>
          <w:rFonts w:ascii="Arial" w:hAnsi="Arial" w:cs="Arial"/>
          <w:noProof/>
          <w:sz w:val="23"/>
          <w:szCs w:val="23"/>
        </w:rPr>
        <w:t xml:space="preserve"> 54(5), </w:t>
      </w:r>
      <w:r w:rsidRPr="00EC15B0">
        <w:rPr>
          <w:rFonts w:ascii="Arial" w:hAnsi="Arial" w:cs="Arial"/>
          <w:noProof/>
          <w:sz w:val="23"/>
          <w:szCs w:val="23"/>
        </w:rPr>
        <w:t>998-1014.</w:t>
      </w:r>
    </w:p>
    <w:p w14:paraId="4352866B" w14:textId="77777777" w:rsidR="00093434" w:rsidRDefault="00EC15B0"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noProof/>
          <w:sz w:val="23"/>
          <w:szCs w:val="23"/>
        </w:rPr>
        <w:tab/>
        <w:t xml:space="preserve">26. </w:t>
      </w:r>
      <w:r w:rsidRPr="00EC15B0">
        <w:rPr>
          <w:rFonts w:ascii="Arial" w:hAnsi="Arial" w:cs="Arial"/>
          <w:noProof/>
          <w:sz w:val="23"/>
          <w:szCs w:val="23"/>
        </w:rPr>
        <w:tab/>
        <w:t>Morris M, Kretzschmar M. Concurrent partnerships and transmission dynamics in networks.</w:t>
      </w:r>
      <w:r w:rsidRPr="00EC15B0">
        <w:rPr>
          <w:rFonts w:ascii="Arial" w:hAnsi="Arial" w:cs="Arial"/>
          <w:i/>
          <w:noProof/>
          <w:sz w:val="23"/>
          <w:szCs w:val="23"/>
        </w:rPr>
        <w:t xml:space="preserve"> Social Netw</w:t>
      </w:r>
      <w:r w:rsidR="00093434">
        <w:rPr>
          <w:rFonts w:ascii="Arial" w:hAnsi="Arial" w:cs="Arial"/>
          <w:noProof/>
          <w:sz w:val="23"/>
          <w:szCs w:val="23"/>
        </w:rPr>
        <w:t xml:space="preserve"> </w:t>
      </w:r>
      <w:r w:rsidRPr="00EC15B0">
        <w:rPr>
          <w:rFonts w:ascii="Arial" w:hAnsi="Arial" w:cs="Arial"/>
          <w:noProof/>
          <w:sz w:val="23"/>
          <w:szCs w:val="23"/>
        </w:rPr>
        <w:t>1995;</w:t>
      </w:r>
      <w:r w:rsidR="00093434">
        <w:rPr>
          <w:rFonts w:ascii="Arial" w:hAnsi="Arial" w:cs="Arial"/>
          <w:noProof/>
          <w:sz w:val="23"/>
          <w:szCs w:val="23"/>
        </w:rPr>
        <w:t xml:space="preserve"> 17(3), 299-318.</w:t>
      </w:r>
      <w:r w:rsidR="00093434" w:rsidRPr="00EC15B0">
        <w:rPr>
          <w:rFonts w:ascii="Arial" w:hAnsi="Arial" w:cs="Arial"/>
          <w:sz w:val="23"/>
          <w:szCs w:val="23"/>
        </w:rPr>
        <w:fldChar w:fldCharType="begin"/>
      </w:r>
      <w:r w:rsidR="00093434" w:rsidRPr="00EC15B0">
        <w:rPr>
          <w:rFonts w:ascii="Arial" w:hAnsi="Arial" w:cs="Arial"/>
          <w:sz w:val="23"/>
          <w:szCs w:val="23"/>
        </w:rPr>
        <w:instrText xml:space="preserve"> ADDIN EN.REFLIST </w:instrText>
      </w:r>
      <w:r w:rsidR="00093434" w:rsidRPr="00EC15B0">
        <w:rPr>
          <w:rFonts w:ascii="Arial" w:hAnsi="Arial" w:cs="Arial"/>
          <w:sz w:val="23"/>
          <w:szCs w:val="23"/>
        </w:rPr>
        <w:fldChar w:fldCharType="separate"/>
      </w:r>
    </w:p>
    <w:p w14:paraId="2E15569F"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27.</w:t>
      </w:r>
      <w:r>
        <w:rPr>
          <w:rFonts w:ascii="Arial" w:hAnsi="Arial" w:cs="Arial"/>
          <w:sz w:val="23"/>
          <w:szCs w:val="23"/>
        </w:rPr>
        <w:tab/>
      </w:r>
      <w:r w:rsidRPr="00EC15B0">
        <w:rPr>
          <w:rFonts w:ascii="Arial" w:hAnsi="Arial" w:cs="Arial"/>
          <w:sz w:val="23"/>
          <w:szCs w:val="23"/>
        </w:rPr>
        <w:tab/>
        <w:t>Osgood N.</w:t>
      </w:r>
      <w:r>
        <w:rPr>
          <w:rFonts w:ascii="Arial" w:hAnsi="Arial" w:cs="Arial"/>
          <w:sz w:val="23"/>
          <w:szCs w:val="23"/>
        </w:rPr>
        <w:t xml:space="preserve"> Representing heterogeneity in c</w:t>
      </w:r>
      <w:r w:rsidRPr="00EC15B0">
        <w:rPr>
          <w:rFonts w:ascii="Arial" w:hAnsi="Arial" w:cs="Arial"/>
          <w:sz w:val="23"/>
          <w:szCs w:val="23"/>
        </w:rPr>
        <w:t>omplex feedback system modeling: Computational resource and error scaling. Oxford, UK: Paper presented at: 22</w:t>
      </w:r>
      <w:r w:rsidRPr="00EC15B0">
        <w:rPr>
          <w:rFonts w:ascii="Arial" w:hAnsi="Arial" w:cs="Arial"/>
          <w:i/>
          <w:sz w:val="23"/>
          <w:szCs w:val="23"/>
        </w:rPr>
        <w:t>nd International Conference of the System Dynamics Society</w:t>
      </w:r>
      <w:r w:rsidRPr="00EC15B0">
        <w:rPr>
          <w:rFonts w:ascii="Arial" w:hAnsi="Arial" w:cs="Arial"/>
          <w:sz w:val="23"/>
          <w:szCs w:val="23"/>
        </w:rPr>
        <w:t>. 2004.</w:t>
      </w:r>
    </w:p>
    <w:p w14:paraId="11D27AA5"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28.</w:t>
      </w:r>
      <w:r w:rsidRPr="00EC15B0">
        <w:rPr>
          <w:rFonts w:ascii="Arial" w:hAnsi="Arial" w:cs="Arial"/>
          <w:sz w:val="23"/>
          <w:szCs w:val="23"/>
        </w:rPr>
        <w:tab/>
      </w:r>
      <w:r>
        <w:rPr>
          <w:rFonts w:ascii="Arial" w:hAnsi="Arial" w:cs="Arial"/>
          <w:sz w:val="23"/>
          <w:szCs w:val="23"/>
        </w:rPr>
        <w:tab/>
      </w:r>
      <w:r w:rsidRPr="00EC15B0">
        <w:rPr>
          <w:rFonts w:ascii="Arial" w:hAnsi="Arial" w:cs="Arial"/>
          <w:sz w:val="23"/>
          <w:szCs w:val="23"/>
        </w:rPr>
        <w:t>Kuehne FC, Chancellor J, Mollon P, Weinstein M, Powderly W. Microsimulation or cohort modelling? A comparative case study in HIV infection. Copenhagen, Denmark: Paper presented at: iHEA 2007 6th World Congress: Explorations in Health Economics Paper. 2007.</w:t>
      </w:r>
    </w:p>
    <w:p w14:paraId="334633F4"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lastRenderedPageBreak/>
        <w:t>29.</w:t>
      </w:r>
      <w:r>
        <w:rPr>
          <w:rFonts w:ascii="Arial" w:hAnsi="Arial" w:cs="Arial"/>
          <w:sz w:val="23"/>
          <w:szCs w:val="23"/>
        </w:rPr>
        <w:tab/>
      </w:r>
      <w:r w:rsidRPr="00EC15B0">
        <w:rPr>
          <w:rFonts w:ascii="Arial" w:hAnsi="Arial" w:cs="Arial"/>
          <w:sz w:val="23"/>
          <w:szCs w:val="23"/>
        </w:rPr>
        <w:tab/>
        <w:t xml:space="preserve">Calvert SC, Taale H, Snelder M, Hoogendoorn SP. Application of advanced sampling for efficient probabilistic traffic modelling. </w:t>
      </w:r>
      <w:r w:rsidRPr="00EC15B0">
        <w:rPr>
          <w:rFonts w:ascii="Arial" w:hAnsi="Arial" w:cs="Arial"/>
          <w:i/>
          <w:sz w:val="23"/>
          <w:szCs w:val="23"/>
        </w:rPr>
        <w:t>Transportation Resear</w:t>
      </w:r>
      <w:r>
        <w:rPr>
          <w:rFonts w:ascii="Arial" w:hAnsi="Arial" w:cs="Arial"/>
          <w:i/>
          <w:sz w:val="23"/>
          <w:szCs w:val="23"/>
        </w:rPr>
        <w:t>ch Part C: Emerging Technologies</w:t>
      </w:r>
      <w:r w:rsidRPr="00EC15B0">
        <w:rPr>
          <w:rFonts w:ascii="Arial" w:hAnsi="Arial" w:cs="Arial"/>
          <w:i/>
          <w:sz w:val="23"/>
          <w:szCs w:val="23"/>
        </w:rPr>
        <w:t xml:space="preserve"> </w:t>
      </w:r>
      <w:r w:rsidRPr="00EC15B0">
        <w:rPr>
          <w:rFonts w:ascii="Arial" w:hAnsi="Arial" w:cs="Arial"/>
          <w:sz w:val="23"/>
          <w:szCs w:val="23"/>
        </w:rPr>
        <w:t>2014;</w:t>
      </w:r>
      <w:r>
        <w:rPr>
          <w:rFonts w:ascii="Arial" w:hAnsi="Arial" w:cs="Arial"/>
          <w:sz w:val="23"/>
          <w:szCs w:val="23"/>
        </w:rPr>
        <w:t xml:space="preserve"> 49, </w:t>
      </w:r>
      <w:r w:rsidRPr="00EC15B0">
        <w:rPr>
          <w:rFonts w:ascii="Arial" w:hAnsi="Arial" w:cs="Arial"/>
          <w:sz w:val="23"/>
          <w:szCs w:val="23"/>
        </w:rPr>
        <w:t>87-102.</w:t>
      </w:r>
    </w:p>
    <w:p w14:paraId="27544F03"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30.</w:t>
      </w:r>
      <w:r w:rsidRPr="00EC15B0">
        <w:rPr>
          <w:rFonts w:ascii="Arial" w:hAnsi="Arial" w:cs="Arial"/>
          <w:sz w:val="23"/>
          <w:szCs w:val="23"/>
        </w:rPr>
        <w:tab/>
      </w:r>
      <w:r>
        <w:rPr>
          <w:rFonts w:ascii="Arial" w:hAnsi="Arial" w:cs="Arial"/>
          <w:sz w:val="23"/>
          <w:szCs w:val="23"/>
        </w:rPr>
        <w:tab/>
      </w:r>
      <w:r w:rsidRPr="00EC15B0">
        <w:rPr>
          <w:rFonts w:ascii="Arial" w:hAnsi="Arial" w:cs="Arial"/>
          <w:sz w:val="23"/>
          <w:szCs w:val="23"/>
        </w:rPr>
        <w:t xml:space="preserve">Pitman R, Fisman D, Zaric GS, Postma M, Kretzschmar M, Edmunds J, Brisson M. Dynamic transmission modeling: a Report of the ISPOR-SMDM Modeling Good Research Practices Task Force Working Group–5. </w:t>
      </w:r>
      <w:r>
        <w:rPr>
          <w:rFonts w:ascii="Arial" w:hAnsi="Arial" w:cs="Arial"/>
          <w:i/>
          <w:sz w:val="23"/>
          <w:szCs w:val="23"/>
        </w:rPr>
        <w:t>Med Decis Making</w:t>
      </w:r>
      <w:r w:rsidRPr="00EC15B0">
        <w:rPr>
          <w:rFonts w:ascii="Arial" w:hAnsi="Arial" w:cs="Arial"/>
          <w:i/>
          <w:sz w:val="23"/>
          <w:szCs w:val="23"/>
        </w:rPr>
        <w:t xml:space="preserve"> </w:t>
      </w:r>
      <w:r w:rsidRPr="00EC15B0">
        <w:rPr>
          <w:rFonts w:ascii="Arial" w:hAnsi="Arial" w:cs="Arial"/>
          <w:sz w:val="23"/>
          <w:szCs w:val="23"/>
        </w:rPr>
        <w:t>2012;</w:t>
      </w:r>
      <w:r>
        <w:rPr>
          <w:rFonts w:ascii="Arial" w:hAnsi="Arial" w:cs="Arial"/>
          <w:sz w:val="23"/>
          <w:szCs w:val="23"/>
        </w:rPr>
        <w:t xml:space="preserve"> 32(5), </w:t>
      </w:r>
      <w:r w:rsidRPr="00EC15B0">
        <w:rPr>
          <w:rFonts w:ascii="Arial" w:hAnsi="Arial" w:cs="Arial"/>
          <w:sz w:val="23"/>
          <w:szCs w:val="23"/>
        </w:rPr>
        <w:t>712-721.</w:t>
      </w:r>
    </w:p>
    <w:p w14:paraId="017DA66A"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31.</w:t>
      </w:r>
      <w:r>
        <w:rPr>
          <w:rFonts w:ascii="Arial" w:hAnsi="Arial" w:cs="Arial"/>
          <w:sz w:val="23"/>
          <w:szCs w:val="23"/>
        </w:rPr>
        <w:tab/>
      </w:r>
      <w:r w:rsidRPr="00EC15B0">
        <w:rPr>
          <w:rFonts w:ascii="Arial" w:hAnsi="Arial" w:cs="Arial"/>
          <w:sz w:val="23"/>
          <w:szCs w:val="23"/>
        </w:rPr>
        <w:tab/>
        <w:t xml:space="preserve">Luce BR, Zangwill KM, Palmer CS, Mendelman PM, Yan L, Wolff MC, Cho I, Marcy SM, Iacuzio D, Belshe RB. Cost-effectiveness analysis of an intranasal influenza vaccine for the prevention of influenza in healthy children. </w:t>
      </w:r>
      <w:r>
        <w:rPr>
          <w:rFonts w:ascii="Arial" w:hAnsi="Arial" w:cs="Arial"/>
          <w:i/>
          <w:sz w:val="23"/>
          <w:szCs w:val="23"/>
        </w:rPr>
        <w:t>Pediatrics</w:t>
      </w:r>
      <w:r w:rsidRPr="00EC15B0">
        <w:rPr>
          <w:rFonts w:ascii="Arial" w:hAnsi="Arial" w:cs="Arial"/>
          <w:i/>
          <w:sz w:val="23"/>
          <w:szCs w:val="23"/>
        </w:rPr>
        <w:t xml:space="preserve"> </w:t>
      </w:r>
      <w:r w:rsidRPr="00EC15B0">
        <w:rPr>
          <w:rFonts w:ascii="Arial" w:hAnsi="Arial" w:cs="Arial"/>
          <w:sz w:val="23"/>
          <w:szCs w:val="23"/>
        </w:rPr>
        <w:t>2001;</w:t>
      </w:r>
      <w:r>
        <w:rPr>
          <w:rFonts w:ascii="Arial" w:hAnsi="Arial" w:cs="Arial"/>
          <w:sz w:val="23"/>
          <w:szCs w:val="23"/>
        </w:rPr>
        <w:t xml:space="preserve"> </w:t>
      </w:r>
      <w:r w:rsidRPr="00EC15B0">
        <w:rPr>
          <w:rFonts w:ascii="Arial" w:hAnsi="Arial" w:cs="Arial"/>
          <w:sz w:val="23"/>
          <w:szCs w:val="23"/>
        </w:rPr>
        <w:t>108(2):e24.</w:t>
      </w:r>
    </w:p>
    <w:p w14:paraId="42A6DB33"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32.</w:t>
      </w:r>
      <w:r>
        <w:rPr>
          <w:rFonts w:ascii="Arial" w:hAnsi="Arial" w:cs="Arial"/>
          <w:sz w:val="23"/>
          <w:szCs w:val="23"/>
        </w:rPr>
        <w:tab/>
      </w:r>
      <w:r w:rsidRPr="00EC15B0">
        <w:rPr>
          <w:rFonts w:ascii="Arial" w:hAnsi="Arial" w:cs="Arial"/>
          <w:sz w:val="23"/>
          <w:szCs w:val="23"/>
        </w:rPr>
        <w:tab/>
        <w:t xml:space="preserve">Belshe RB, Edwards KM, Vesikari T, Black SV, Walker RE, Hultquist M, Kemble G, Connor EM. Live attenuated versus inactivated influenza vaccine in infants and young children. </w:t>
      </w:r>
      <w:r>
        <w:rPr>
          <w:rFonts w:ascii="Arial" w:hAnsi="Arial" w:cs="Arial"/>
          <w:i/>
          <w:sz w:val="23"/>
          <w:szCs w:val="23"/>
        </w:rPr>
        <w:t>N Engl J Med</w:t>
      </w:r>
      <w:r w:rsidRPr="00EC15B0">
        <w:rPr>
          <w:rFonts w:ascii="Arial" w:hAnsi="Arial" w:cs="Arial"/>
          <w:i/>
          <w:sz w:val="23"/>
          <w:szCs w:val="23"/>
        </w:rPr>
        <w:t xml:space="preserve"> </w:t>
      </w:r>
      <w:r>
        <w:rPr>
          <w:rFonts w:ascii="Arial" w:hAnsi="Arial" w:cs="Arial"/>
          <w:sz w:val="23"/>
          <w:szCs w:val="23"/>
        </w:rPr>
        <w:t xml:space="preserve">2007; 356(7), </w:t>
      </w:r>
      <w:r w:rsidRPr="00EC15B0">
        <w:rPr>
          <w:rFonts w:ascii="Arial" w:hAnsi="Arial" w:cs="Arial"/>
          <w:sz w:val="23"/>
          <w:szCs w:val="23"/>
        </w:rPr>
        <w:t>685-696.</w:t>
      </w:r>
    </w:p>
    <w:p w14:paraId="0E64D79C"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33.</w:t>
      </w:r>
      <w:r>
        <w:rPr>
          <w:rFonts w:ascii="Arial" w:hAnsi="Arial" w:cs="Arial"/>
          <w:sz w:val="23"/>
          <w:szCs w:val="23"/>
        </w:rPr>
        <w:tab/>
      </w:r>
      <w:r w:rsidRPr="00EC15B0">
        <w:rPr>
          <w:rFonts w:ascii="Arial" w:hAnsi="Arial" w:cs="Arial"/>
          <w:sz w:val="23"/>
          <w:szCs w:val="23"/>
        </w:rPr>
        <w:tab/>
        <w:t xml:space="preserve">Sebastian R, Skowronski D, Chong M, Dhaliwal J, Brownstein J. Age-related trends in the timeliness and prediction of medical visits, hospitalizations and deaths due to pneumonia and influenza, British Columbia, Canada, 1998–2004. </w:t>
      </w:r>
      <w:r>
        <w:rPr>
          <w:rFonts w:ascii="Arial" w:hAnsi="Arial" w:cs="Arial"/>
          <w:i/>
          <w:sz w:val="23"/>
          <w:szCs w:val="23"/>
        </w:rPr>
        <w:t xml:space="preserve">Vaccine </w:t>
      </w:r>
      <w:r w:rsidRPr="00EC15B0">
        <w:rPr>
          <w:rFonts w:ascii="Arial" w:hAnsi="Arial" w:cs="Arial"/>
          <w:sz w:val="23"/>
          <w:szCs w:val="23"/>
        </w:rPr>
        <w:t>2008;</w:t>
      </w:r>
      <w:r>
        <w:rPr>
          <w:rFonts w:ascii="Arial" w:hAnsi="Arial" w:cs="Arial"/>
          <w:sz w:val="23"/>
          <w:szCs w:val="23"/>
        </w:rPr>
        <w:t xml:space="preserve"> 26(10), </w:t>
      </w:r>
      <w:r w:rsidRPr="00EC15B0">
        <w:rPr>
          <w:rFonts w:ascii="Arial" w:hAnsi="Arial" w:cs="Arial"/>
          <w:sz w:val="23"/>
          <w:szCs w:val="23"/>
        </w:rPr>
        <w:t>1397-1403.</w:t>
      </w:r>
    </w:p>
    <w:p w14:paraId="361975BB" w14:textId="77777777" w:rsidR="00093434"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34.</w:t>
      </w:r>
      <w:r w:rsidRPr="00EC15B0">
        <w:rPr>
          <w:rFonts w:ascii="Arial" w:hAnsi="Arial" w:cs="Arial"/>
          <w:sz w:val="23"/>
          <w:szCs w:val="23"/>
        </w:rPr>
        <w:tab/>
      </w:r>
      <w:r>
        <w:rPr>
          <w:rFonts w:ascii="Arial" w:hAnsi="Arial" w:cs="Arial"/>
          <w:sz w:val="23"/>
          <w:szCs w:val="23"/>
        </w:rPr>
        <w:tab/>
      </w:r>
      <w:r w:rsidRPr="00EC15B0">
        <w:rPr>
          <w:rFonts w:ascii="Arial" w:hAnsi="Arial" w:cs="Arial"/>
          <w:sz w:val="23"/>
          <w:szCs w:val="23"/>
        </w:rPr>
        <w:t xml:space="preserve">Sander B, Kwong JC, Bauch CT, Maetzel A, McGeer A, Raboud JM, Krahn M. Economic appraisal of Ontario's Universal Influenza Immunization Program: a cost-utility analysis. </w:t>
      </w:r>
      <w:r>
        <w:rPr>
          <w:rFonts w:ascii="Arial" w:hAnsi="Arial" w:cs="Arial"/>
          <w:i/>
          <w:sz w:val="23"/>
          <w:szCs w:val="23"/>
        </w:rPr>
        <w:t>PLoS Med</w:t>
      </w:r>
      <w:r w:rsidRPr="00EC15B0">
        <w:rPr>
          <w:rFonts w:ascii="Arial" w:hAnsi="Arial" w:cs="Arial"/>
          <w:i/>
          <w:sz w:val="23"/>
          <w:szCs w:val="23"/>
        </w:rPr>
        <w:t xml:space="preserve"> </w:t>
      </w:r>
      <w:r w:rsidRPr="00EC15B0">
        <w:rPr>
          <w:rFonts w:ascii="Arial" w:hAnsi="Arial" w:cs="Arial"/>
          <w:sz w:val="23"/>
          <w:szCs w:val="23"/>
        </w:rPr>
        <w:t>2010;</w:t>
      </w:r>
      <w:r>
        <w:rPr>
          <w:rFonts w:ascii="Arial" w:hAnsi="Arial" w:cs="Arial"/>
          <w:sz w:val="23"/>
          <w:szCs w:val="23"/>
        </w:rPr>
        <w:t xml:space="preserve"> 7(4), </w:t>
      </w:r>
      <w:r w:rsidRPr="00EC15B0">
        <w:rPr>
          <w:rFonts w:ascii="Arial" w:hAnsi="Arial" w:cs="Arial"/>
          <w:sz w:val="23"/>
          <w:szCs w:val="23"/>
        </w:rPr>
        <w:t>e1000256.</w:t>
      </w:r>
    </w:p>
    <w:p w14:paraId="6588602C" w14:textId="6E3B9527" w:rsidR="00093434" w:rsidRPr="00EC15B0" w:rsidRDefault="00093434" w:rsidP="00093434">
      <w:pPr>
        <w:tabs>
          <w:tab w:val="right" w:pos="360"/>
          <w:tab w:val="left" w:pos="540"/>
        </w:tabs>
        <w:spacing w:after="240" w:line="240" w:lineRule="auto"/>
        <w:ind w:left="540" w:hanging="539"/>
        <w:rPr>
          <w:rFonts w:ascii="Arial" w:hAnsi="Arial" w:cs="Arial"/>
          <w:sz w:val="23"/>
          <w:szCs w:val="23"/>
        </w:rPr>
      </w:pPr>
      <w:r w:rsidRPr="00EC15B0">
        <w:rPr>
          <w:rFonts w:ascii="Arial" w:hAnsi="Arial" w:cs="Arial"/>
          <w:sz w:val="23"/>
          <w:szCs w:val="23"/>
        </w:rPr>
        <w:t>35.</w:t>
      </w:r>
      <w:r>
        <w:rPr>
          <w:rFonts w:ascii="Arial" w:hAnsi="Arial" w:cs="Arial"/>
          <w:sz w:val="23"/>
          <w:szCs w:val="23"/>
        </w:rPr>
        <w:tab/>
      </w:r>
      <w:r w:rsidRPr="00EC15B0">
        <w:rPr>
          <w:rFonts w:ascii="Arial" w:hAnsi="Arial" w:cs="Arial"/>
          <w:sz w:val="23"/>
          <w:szCs w:val="23"/>
        </w:rPr>
        <w:tab/>
        <w:t xml:space="preserve">Loughlin J, Poulios N, Napalkov P, Wegmüller Y, Monto AS. A study of influenza and influenza-related complications among children in a large US health insurance plan database. </w:t>
      </w:r>
      <w:r w:rsidRPr="00EC15B0">
        <w:rPr>
          <w:rFonts w:ascii="Arial" w:hAnsi="Arial" w:cs="Arial"/>
          <w:i/>
          <w:sz w:val="23"/>
          <w:szCs w:val="23"/>
        </w:rPr>
        <w:t xml:space="preserve">Pharmacoeconomics </w:t>
      </w:r>
      <w:r w:rsidRPr="00EC15B0">
        <w:rPr>
          <w:rFonts w:ascii="Arial" w:hAnsi="Arial" w:cs="Arial"/>
          <w:sz w:val="23"/>
          <w:szCs w:val="23"/>
        </w:rPr>
        <w:t>2003;</w:t>
      </w:r>
      <w:r>
        <w:rPr>
          <w:rFonts w:ascii="Arial" w:hAnsi="Arial" w:cs="Arial"/>
          <w:sz w:val="23"/>
          <w:szCs w:val="23"/>
        </w:rPr>
        <w:t xml:space="preserve"> 21(4), </w:t>
      </w:r>
      <w:r w:rsidRPr="00EC15B0">
        <w:rPr>
          <w:rFonts w:ascii="Arial" w:hAnsi="Arial" w:cs="Arial"/>
          <w:sz w:val="23"/>
          <w:szCs w:val="23"/>
        </w:rPr>
        <w:t>273-283.</w:t>
      </w:r>
    </w:p>
    <w:p w14:paraId="1B7B8808" w14:textId="3BDE666E" w:rsidR="00093434" w:rsidRPr="00EC15B0" w:rsidRDefault="00093434" w:rsidP="00093434">
      <w:pPr>
        <w:tabs>
          <w:tab w:val="right" w:pos="360"/>
          <w:tab w:val="left" w:pos="540"/>
        </w:tabs>
        <w:spacing w:after="240" w:line="240" w:lineRule="auto"/>
        <w:ind w:left="540" w:hanging="539"/>
        <w:rPr>
          <w:rFonts w:ascii="Arial" w:hAnsi="Arial" w:cs="Arial"/>
          <w:noProof/>
          <w:sz w:val="23"/>
          <w:szCs w:val="23"/>
        </w:rPr>
        <w:sectPr w:rsidR="00093434" w:rsidRPr="00EC15B0" w:rsidSect="00562A4F">
          <w:footerReference w:type="default" r:id="rId32"/>
          <w:pgSz w:w="12240" w:h="15840"/>
          <w:pgMar w:top="1440" w:right="1440" w:bottom="1440" w:left="1440" w:header="709" w:footer="709" w:gutter="0"/>
          <w:cols w:space="708"/>
          <w:docGrid w:linePitch="360"/>
        </w:sectPr>
      </w:pPr>
      <w:r w:rsidRPr="00EC15B0">
        <w:rPr>
          <w:rFonts w:ascii="Arial" w:hAnsi="Arial" w:cs="Arial"/>
          <w:sz w:val="23"/>
          <w:szCs w:val="23"/>
        </w:rPr>
        <w:fldChar w:fldCharType="end"/>
      </w:r>
    </w:p>
    <w:p w14:paraId="27581F79" w14:textId="006A4F82" w:rsidR="00EC15B0" w:rsidRPr="00093434" w:rsidRDefault="00EC15B0" w:rsidP="00093434">
      <w:pPr>
        <w:tabs>
          <w:tab w:val="right" w:pos="360"/>
          <w:tab w:val="left" w:pos="540"/>
        </w:tabs>
        <w:spacing w:after="0" w:line="240" w:lineRule="auto"/>
        <w:ind w:left="540" w:hanging="540"/>
        <w:rPr>
          <w:rFonts w:ascii="Arial" w:hAnsi="Arial" w:cs="Arial"/>
          <w:noProof/>
          <w:sz w:val="23"/>
          <w:szCs w:val="23"/>
        </w:rPr>
      </w:pPr>
      <w:r w:rsidRPr="00EC15B0">
        <w:rPr>
          <w:rFonts w:ascii="Arial" w:hAnsi="Arial" w:cs="Arial"/>
          <w:sz w:val="23"/>
          <w:szCs w:val="23"/>
        </w:rPr>
        <w:lastRenderedPageBreak/>
        <w:fldChar w:fldCharType="end"/>
      </w:r>
      <w:bookmarkStart w:id="58" w:name="_Ref410852137"/>
      <w:r w:rsidRPr="00093434">
        <w:rPr>
          <w:rFonts w:ascii="Arial" w:hAnsi="Arial" w:cs="Arial"/>
          <w:b/>
          <w:sz w:val="23"/>
          <w:szCs w:val="23"/>
        </w:rPr>
        <w:t xml:space="preserve">Figure </w:t>
      </w:r>
      <w:r w:rsidRPr="00093434">
        <w:rPr>
          <w:rFonts w:ascii="Arial" w:hAnsi="Arial" w:cs="Arial"/>
          <w:b/>
          <w:sz w:val="23"/>
          <w:szCs w:val="23"/>
        </w:rPr>
        <w:fldChar w:fldCharType="begin"/>
      </w:r>
      <w:r w:rsidRPr="00093434">
        <w:rPr>
          <w:rFonts w:ascii="Arial" w:hAnsi="Arial" w:cs="Arial"/>
          <w:b/>
          <w:sz w:val="23"/>
          <w:szCs w:val="23"/>
        </w:rPr>
        <w:instrText xml:space="preserve"> SEQ Figure \* ARABIC </w:instrText>
      </w:r>
      <w:r w:rsidRPr="00093434">
        <w:rPr>
          <w:rFonts w:ascii="Arial" w:hAnsi="Arial" w:cs="Arial"/>
          <w:b/>
          <w:sz w:val="23"/>
          <w:szCs w:val="23"/>
        </w:rPr>
        <w:fldChar w:fldCharType="separate"/>
      </w:r>
      <w:r w:rsidR="00690A0E">
        <w:rPr>
          <w:rFonts w:ascii="Arial" w:hAnsi="Arial" w:cs="Arial"/>
          <w:b/>
          <w:noProof/>
          <w:sz w:val="23"/>
          <w:szCs w:val="23"/>
        </w:rPr>
        <w:t>1</w:t>
      </w:r>
      <w:r w:rsidRPr="00093434">
        <w:rPr>
          <w:rFonts w:ascii="Arial" w:hAnsi="Arial" w:cs="Arial"/>
          <w:b/>
          <w:sz w:val="23"/>
          <w:szCs w:val="23"/>
        </w:rPr>
        <w:fldChar w:fldCharType="end"/>
      </w:r>
      <w:bookmarkEnd w:id="58"/>
      <w:r w:rsidRPr="00093434">
        <w:rPr>
          <w:rFonts w:ascii="Arial" w:hAnsi="Arial" w:cs="Arial"/>
          <w:b/>
          <w:sz w:val="23"/>
          <w:szCs w:val="23"/>
        </w:rPr>
        <w:t xml:space="preserve">: </w:t>
      </w:r>
      <w:r w:rsidRPr="00093434">
        <w:rPr>
          <w:rFonts w:ascii="Arial" w:hAnsi="Arial" w:cs="Arial"/>
          <w:sz w:val="23"/>
          <w:szCs w:val="23"/>
        </w:rPr>
        <w:t xml:space="preserve">Example of a causal-loop diagram describing the transmission of a hypothetical infectious disease based on the susceptible-infectious-recovered (SIR) structure. The blue arrows are links, describing the relationship between two variables within the system. Two vertical lines on an arrow indicates a delay in the system. </w:t>
      </w:r>
      <w:r w:rsidRPr="00093434">
        <w:rPr>
          <w:rFonts w:ascii="Arial" w:hAnsi="Arial" w:cs="Arial"/>
          <w:noProof/>
          <w:sz w:val="23"/>
          <w:szCs w:val="23"/>
        </w:rPr>
        <w:t xml:space="preserve"> </w:t>
      </w:r>
    </w:p>
    <w:p w14:paraId="7ABC2A1D" w14:textId="77777777" w:rsidR="00EC15B0" w:rsidRPr="00EC15B0" w:rsidRDefault="00EC15B0" w:rsidP="00EC15B0">
      <w:pPr>
        <w:jc w:val="center"/>
        <w:rPr>
          <w:rFonts w:ascii="Arial" w:hAnsi="Arial" w:cs="Arial"/>
          <w:sz w:val="23"/>
          <w:szCs w:val="23"/>
        </w:rPr>
      </w:pPr>
      <w:r w:rsidRPr="00EC15B0">
        <w:rPr>
          <w:rFonts w:ascii="Arial" w:hAnsi="Arial" w:cs="Arial"/>
          <w:noProof/>
          <w:sz w:val="23"/>
          <w:szCs w:val="23"/>
        </w:rPr>
        <w:drawing>
          <wp:inline distT="0" distB="0" distL="0" distR="0" wp14:anchorId="63F69EEA" wp14:editId="073B5EB6">
            <wp:extent cx="481965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19650" cy="1800225"/>
                    </a:xfrm>
                    <a:prstGeom prst="rect">
                      <a:avLst/>
                    </a:prstGeom>
                  </pic:spPr>
                </pic:pic>
              </a:graphicData>
            </a:graphic>
          </wp:inline>
        </w:drawing>
      </w:r>
    </w:p>
    <w:p w14:paraId="1FA88D7A"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20484D60" w14:textId="679C3206" w:rsidR="00EC15B0" w:rsidRPr="00EC15B0" w:rsidRDefault="00EC15B0" w:rsidP="00EC15B0">
      <w:pPr>
        <w:pStyle w:val="Caption"/>
        <w:rPr>
          <w:rFonts w:ascii="Arial" w:hAnsi="Arial" w:cs="Arial"/>
          <w:i w:val="0"/>
          <w:color w:val="auto"/>
          <w:sz w:val="23"/>
          <w:szCs w:val="23"/>
        </w:rPr>
      </w:pPr>
      <w:bookmarkStart w:id="59" w:name="_Ref410853222"/>
      <w:bookmarkStart w:id="60" w:name="_Ref410853030"/>
      <w:r w:rsidRPr="00EC15B0">
        <w:rPr>
          <w:rFonts w:ascii="Arial" w:hAnsi="Arial" w:cs="Arial"/>
          <w:b/>
          <w:i w:val="0"/>
          <w:color w:val="auto"/>
          <w:sz w:val="23"/>
          <w:szCs w:val="23"/>
        </w:rPr>
        <w:lastRenderedPageBreak/>
        <w:t xml:space="preserve">Figure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Figure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2</w:t>
      </w:r>
      <w:r w:rsidRPr="00EC15B0">
        <w:rPr>
          <w:rFonts w:ascii="Arial" w:hAnsi="Arial" w:cs="Arial"/>
          <w:b/>
          <w:i w:val="0"/>
          <w:color w:val="auto"/>
          <w:sz w:val="23"/>
          <w:szCs w:val="23"/>
        </w:rPr>
        <w:fldChar w:fldCharType="end"/>
      </w:r>
      <w:bookmarkEnd w:id="59"/>
      <w:r w:rsidRPr="00EC15B0">
        <w:rPr>
          <w:rFonts w:ascii="Arial" w:hAnsi="Arial" w:cs="Arial"/>
          <w:b/>
          <w:i w:val="0"/>
          <w:color w:val="auto"/>
          <w:sz w:val="23"/>
          <w:szCs w:val="23"/>
        </w:rPr>
        <w:t>:</w:t>
      </w:r>
      <w:r w:rsidR="00D871E8">
        <w:rPr>
          <w:rFonts w:ascii="Arial" w:hAnsi="Arial" w:cs="Arial"/>
          <w:i w:val="0"/>
          <w:color w:val="auto"/>
          <w:sz w:val="23"/>
          <w:szCs w:val="23"/>
        </w:rPr>
        <w:t xml:space="preserve"> Model s</w:t>
      </w:r>
      <w:r w:rsidRPr="00EC15B0">
        <w:rPr>
          <w:rFonts w:ascii="Arial" w:hAnsi="Arial" w:cs="Arial"/>
          <w:i w:val="0"/>
          <w:color w:val="auto"/>
          <w:sz w:val="23"/>
          <w:szCs w:val="23"/>
        </w:rPr>
        <w:t>tructure fo</w:t>
      </w:r>
      <w:r w:rsidR="00D871E8">
        <w:rPr>
          <w:rFonts w:ascii="Arial" w:hAnsi="Arial" w:cs="Arial"/>
          <w:i w:val="0"/>
          <w:color w:val="auto"/>
          <w:sz w:val="23"/>
          <w:szCs w:val="23"/>
        </w:rPr>
        <w:t>r i</w:t>
      </w:r>
      <w:r w:rsidRPr="00EC15B0">
        <w:rPr>
          <w:rFonts w:ascii="Arial" w:hAnsi="Arial" w:cs="Arial"/>
          <w:i w:val="0"/>
          <w:color w:val="auto"/>
          <w:sz w:val="23"/>
          <w:szCs w:val="23"/>
        </w:rPr>
        <w:t>mmunization. Only one arm of the model is presented as the second arm is a mirrored version.</w:t>
      </w:r>
    </w:p>
    <w:p w14:paraId="10CD1D5E" w14:textId="77777777" w:rsidR="00EC15B0" w:rsidRPr="00EC15B0" w:rsidRDefault="00EC15B0" w:rsidP="00EC15B0">
      <w:pPr>
        <w:spacing w:after="0" w:line="240" w:lineRule="auto"/>
        <w:jc w:val="both"/>
        <w:rPr>
          <w:rFonts w:ascii="Arial" w:hAnsi="Arial" w:cs="Arial"/>
          <w:sz w:val="23"/>
          <w:szCs w:val="23"/>
        </w:rPr>
      </w:pPr>
      <w:r w:rsidRPr="00EC15B0">
        <w:rPr>
          <w:rFonts w:ascii="Arial" w:hAnsi="Arial" w:cs="Arial"/>
          <w:sz w:val="23"/>
          <w:szCs w:val="23"/>
        </w:rPr>
        <w:t xml:space="preserve">(A) Decision Tree </w:t>
      </w:r>
    </w:p>
    <w:p w14:paraId="27EC492F" w14:textId="77777777" w:rsidR="00EC15B0" w:rsidRPr="00EC15B0" w:rsidRDefault="00EC15B0" w:rsidP="00EC15B0">
      <w:pPr>
        <w:rPr>
          <w:rFonts w:ascii="Arial" w:hAnsi="Arial" w:cs="Arial"/>
          <w:sz w:val="23"/>
          <w:szCs w:val="23"/>
        </w:rPr>
      </w:pPr>
    </w:p>
    <w:p w14:paraId="2EC06618" w14:textId="77777777" w:rsidR="00EC15B0" w:rsidRPr="00EC15B0" w:rsidRDefault="00EC15B0" w:rsidP="00EC15B0">
      <w:pPr>
        <w:spacing w:after="0" w:line="240" w:lineRule="auto"/>
        <w:jc w:val="center"/>
        <w:rPr>
          <w:rFonts w:ascii="Arial" w:hAnsi="Arial" w:cs="Arial"/>
          <w:sz w:val="23"/>
          <w:szCs w:val="23"/>
        </w:rPr>
      </w:pPr>
      <w:r w:rsidRPr="00EC15B0">
        <w:rPr>
          <w:rFonts w:ascii="Arial" w:hAnsi="Arial" w:cs="Arial"/>
          <w:noProof/>
          <w:sz w:val="23"/>
          <w:szCs w:val="23"/>
        </w:rPr>
        <w:drawing>
          <wp:inline distT="0" distB="0" distL="0" distR="0" wp14:anchorId="0BAD2E95" wp14:editId="0DE0C207">
            <wp:extent cx="5943600" cy="4867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084"/>
                    <a:stretch/>
                  </pic:blipFill>
                  <pic:spPr bwMode="auto">
                    <a:xfrm>
                      <a:off x="0" y="0"/>
                      <a:ext cx="5943600" cy="48672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196E47" w14:textId="77777777" w:rsidR="00EC15B0" w:rsidRPr="00EC15B0" w:rsidRDefault="00EC15B0" w:rsidP="00EC15B0">
      <w:pPr>
        <w:spacing w:after="0" w:line="240" w:lineRule="auto"/>
        <w:rPr>
          <w:rFonts w:ascii="Arial" w:hAnsi="Arial" w:cs="Arial"/>
          <w:sz w:val="23"/>
          <w:szCs w:val="23"/>
        </w:rPr>
      </w:pPr>
      <w:r w:rsidRPr="00EC15B0">
        <w:rPr>
          <w:rFonts w:ascii="Arial" w:hAnsi="Arial" w:cs="Arial"/>
          <w:sz w:val="23"/>
          <w:szCs w:val="23"/>
        </w:rPr>
        <w:t>(B) System Dynamics Model</w:t>
      </w:r>
    </w:p>
    <w:p w14:paraId="38A85F2D" w14:textId="77777777" w:rsidR="00EC15B0" w:rsidRPr="00EC15B0" w:rsidRDefault="00EC15B0" w:rsidP="00EC15B0">
      <w:pPr>
        <w:spacing w:after="0" w:line="240" w:lineRule="auto"/>
        <w:rPr>
          <w:rFonts w:ascii="Arial" w:hAnsi="Arial" w:cs="Arial"/>
          <w:sz w:val="23"/>
          <w:szCs w:val="23"/>
        </w:rPr>
      </w:pPr>
      <w:r w:rsidRPr="00EC15B0">
        <w:rPr>
          <w:rFonts w:ascii="Arial" w:hAnsi="Arial" w:cs="Arial"/>
          <w:noProof/>
          <w:sz w:val="23"/>
          <w:szCs w:val="23"/>
        </w:rPr>
        <w:drawing>
          <wp:inline distT="0" distB="0" distL="0" distR="0" wp14:anchorId="02804D5B" wp14:editId="0F244220">
            <wp:extent cx="5943600" cy="2058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58670"/>
                    </a:xfrm>
                    <a:prstGeom prst="rect">
                      <a:avLst/>
                    </a:prstGeom>
                  </pic:spPr>
                </pic:pic>
              </a:graphicData>
            </a:graphic>
          </wp:inline>
        </w:drawing>
      </w:r>
    </w:p>
    <w:p w14:paraId="2E5822D5" w14:textId="77777777" w:rsidR="00EC15B0" w:rsidRPr="00EC15B0" w:rsidRDefault="00EC15B0" w:rsidP="00EC15B0">
      <w:pPr>
        <w:spacing w:after="0" w:line="240" w:lineRule="auto"/>
        <w:rPr>
          <w:rFonts w:ascii="Arial" w:hAnsi="Arial" w:cs="Arial"/>
          <w:sz w:val="23"/>
          <w:szCs w:val="23"/>
        </w:rPr>
      </w:pPr>
      <w:r w:rsidRPr="00EC15B0">
        <w:rPr>
          <w:rFonts w:ascii="Arial" w:hAnsi="Arial" w:cs="Arial"/>
          <w:sz w:val="23"/>
          <w:szCs w:val="23"/>
        </w:rPr>
        <w:t>(C) Agent-based Model</w:t>
      </w:r>
    </w:p>
    <w:p w14:paraId="063D04EC" w14:textId="77777777" w:rsidR="00EC15B0" w:rsidRPr="00EC15B0" w:rsidRDefault="00EC15B0" w:rsidP="00EC15B0">
      <w:pPr>
        <w:rPr>
          <w:rFonts w:ascii="Arial" w:hAnsi="Arial" w:cs="Arial"/>
          <w:sz w:val="23"/>
          <w:szCs w:val="23"/>
        </w:rPr>
      </w:pPr>
      <w:r w:rsidRPr="00EC15B0">
        <w:rPr>
          <w:rFonts w:ascii="Arial" w:hAnsi="Arial" w:cs="Arial"/>
          <w:noProof/>
          <w:sz w:val="23"/>
          <w:szCs w:val="23"/>
        </w:rPr>
        <w:lastRenderedPageBreak/>
        <w:drawing>
          <wp:inline distT="0" distB="0" distL="0" distR="0" wp14:anchorId="7D098397" wp14:editId="710A3103">
            <wp:extent cx="5943600" cy="7096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grayscl/>
                    </a:blip>
                    <a:stretch>
                      <a:fillRect/>
                    </a:stretch>
                  </pic:blipFill>
                  <pic:spPr>
                    <a:xfrm>
                      <a:off x="0" y="0"/>
                      <a:ext cx="5943600" cy="7096760"/>
                    </a:xfrm>
                    <a:prstGeom prst="rect">
                      <a:avLst/>
                    </a:prstGeom>
                  </pic:spPr>
                </pic:pic>
              </a:graphicData>
            </a:graphic>
          </wp:inline>
        </w:drawing>
      </w:r>
    </w:p>
    <w:p w14:paraId="6DF28668" w14:textId="77777777" w:rsidR="00EC15B0" w:rsidRPr="00093434" w:rsidRDefault="00EC15B0" w:rsidP="00EC15B0">
      <w:pPr>
        <w:rPr>
          <w:rFonts w:ascii="Arial" w:hAnsi="Arial" w:cs="Arial"/>
          <w:sz w:val="20"/>
          <w:szCs w:val="20"/>
        </w:rPr>
      </w:pPr>
      <w:r w:rsidRPr="00093434">
        <w:rPr>
          <w:rFonts w:ascii="Arial" w:hAnsi="Arial" w:cs="Arial"/>
          <w:b/>
          <w:sz w:val="20"/>
          <w:szCs w:val="20"/>
        </w:rPr>
        <w:t>Abbreviation</w:t>
      </w:r>
      <w:r w:rsidRPr="00093434">
        <w:rPr>
          <w:rFonts w:ascii="Arial" w:hAnsi="Arial" w:cs="Arial"/>
          <w:sz w:val="20"/>
          <w:szCs w:val="20"/>
        </w:rPr>
        <w:t>: AOM: acute otitis media; LAIV, intranasal live attenuated influenza vaccine; LRI, lower respiratory infection; MSW, medically significant wheezing; TIV, injectable trivalent inactivated influenza vaccine</w:t>
      </w:r>
    </w:p>
    <w:p w14:paraId="6F8ABD53" w14:textId="77777777" w:rsidR="00093434" w:rsidRDefault="00093434">
      <w:pPr>
        <w:spacing w:after="160" w:line="259" w:lineRule="auto"/>
        <w:rPr>
          <w:rFonts w:ascii="Arial" w:hAnsi="Arial" w:cs="Arial"/>
          <w:b/>
          <w:iCs/>
          <w:sz w:val="23"/>
          <w:szCs w:val="23"/>
        </w:rPr>
      </w:pPr>
      <w:bookmarkStart w:id="61" w:name="_Ref410853473"/>
      <w:r>
        <w:rPr>
          <w:rFonts w:ascii="Arial" w:hAnsi="Arial" w:cs="Arial"/>
          <w:b/>
          <w:i/>
          <w:sz w:val="23"/>
          <w:szCs w:val="23"/>
        </w:rPr>
        <w:br w:type="page"/>
      </w:r>
    </w:p>
    <w:p w14:paraId="0C1B3839" w14:textId="7ED5EA4E" w:rsidR="00EC15B0" w:rsidRPr="00EC15B0" w:rsidRDefault="00EC15B0" w:rsidP="00EC15B0">
      <w:pPr>
        <w:pStyle w:val="Caption"/>
        <w:rPr>
          <w:rFonts w:ascii="Arial" w:hAnsi="Arial" w:cs="Arial"/>
          <w:b/>
          <w:color w:val="auto"/>
          <w:sz w:val="23"/>
          <w:szCs w:val="23"/>
        </w:rPr>
      </w:pPr>
      <w:r w:rsidRPr="00EC15B0">
        <w:rPr>
          <w:rFonts w:ascii="Arial" w:hAnsi="Arial" w:cs="Arial"/>
          <w:b/>
          <w:i w:val="0"/>
          <w:color w:val="auto"/>
          <w:sz w:val="23"/>
          <w:szCs w:val="23"/>
        </w:rPr>
        <w:lastRenderedPageBreak/>
        <w:t xml:space="preserve">Figure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Figure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3</w:t>
      </w:r>
      <w:r w:rsidRPr="00EC15B0">
        <w:rPr>
          <w:rFonts w:ascii="Arial" w:hAnsi="Arial" w:cs="Arial"/>
          <w:b/>
          <w:i w:val="0"/>
          <w:color w:val="auto"/>
          <w:sz w:val="23"/>
          <w:szCs w:val="23"/>
        </w:rPr>
        <w:fldChar w:fldCharType="end"/>
      </w:r>
      <w:bookmarkEnd w:id="61"/>
      <w:r w:rsidRPr="00EC15B0">
        <w:rPr>
          <w:rFonts w:ascii="Arial" w:hAnsi="Arial" w:cs="Arial"/>
          <w:b/>
          <w:i w:val="0"/>
          <w:color w:val="auto"/>
          <w:sz w:val="23"/>
          <w:szCs w:val="23"/>
        </w:rPr>
        <w:t>:</w:t>
      </w:r>
      <w:r w:rsidRPr="00EC15B0">
        <w:rPr>
          <w:rFonts w:ascii="Arial" w:hAnsi="Arial" w:cs="Arial"/>
          <w:color w:val="auto"/>
          <w:sz w:val="23"/>
          <w:szCs w:val="23"/>
        </w:rPr>
        <w:t xml:space="preserve"> </w:t>
      </w:r>
      <w:r w:rsidRPr="00EC15B0">
        <w:rPr>
          <w:rFonts w:ascii="Arial" w:hAnsi="Arial" w:cs="Arial"/>
          <w:i w:val="0"/>
          <w:color w:val="auto"/>
          <w:sz w:val="23"/>
          <w:szCs w:val="23"/>
        </w:rPr>
        <w:t>Diagrammatic representation of three common network topologies in ABM. Agents are people, laid out around a circle. A connection between a pair of agents is represented by a line linking those agents. (A) Poisson random network is based on random connections between agents, in this case, each agent has on average two random connections; (B) Small world assumes exactly two connections per agent with the effect of clustering observable (agents are more likely to be connected to those closer to them than to those further away; (C) Scale free has greater variability amongst agents in terms of the number of connections they each have. Rather, some agents are considered hubs with many connections, while a larger proportion are hermits with fewer connections.</w:t>
      </w:r>
    </w:p>
    <w:p w14:paraId="0B48A0AD" w14:textId="77777777" w:rsidR="00EC15B0" w:rsidRPr="00EC15B0" w:rsidRDefault="00EC15B0" w:rsidP="00093434">
      <w:pPr>
        <w:spacing w:after="0"/>
        <w:jc w:val="both"/>
        <w:rPr>
          <w:rFonts w:ascii="Arial" w:hAnsi="Arial" w:cs="Arial"/>
          <w:sz w:val="23"/>
          <w:szCs w:val="23"/>
        </w:rPr>
      </w:pPr>
      <w:r w:rsidRPr="00EC15B0">
        <w:rPr>
          <w:rFonts w:ascii="Arial" w:hAnsi="Arial" w:cs="Arial"/>
          <w:sz w:val="23"/>
          <w:szCs w:val="23"/>
        </w:rPr>
        <w:t>(A) Random</w:t>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t>(B) Small World</w:t>
      </w:r>
    </w:p>
    <w:p w14:paraId="7C48C8A3" w14:textId="77777777" w:rsidR="00EC15B0" w:rsidRPr="00EC15B0" w:rsidRDefault="00EC15B0" w:rsidP="00EC15B0">
      <w:pPr>
        <w:jc w:val="both"/>
        <w:rPr>
          <w:rFonts w:ascii="Arial" w:hAnsi="Arial" w:cs="Arial"/>
          <w:sz w:val="23"/>
          <w:szCs w:val="23"/>
        </w:rPr>
      </w:pPr>
      <w:r w:rsidRPr="00EC15B0">
        <w:rPr>
          <w:rFonts w:ascii="Arial" w:hAnsi="Arial" w:cs="Arial"/>
          <w:noProof/>
          <w:sz w:val="23"/>
          <w:szCs w:val="23"/>
        </w:rPr>
        <w:drawing>
          <wp:inline distT="0" distB="0" distL="0" distR="0" wp14:anchorId="2F07355B" wp14:editId="4296A1E0">
            <wp:extent cx="2880000" cy="2714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2714839"/>
                    </a:xfrm>
                    <a:prstGeom prst="rect">
                      <a:avLst/>
                    </a:prstGeom>
                  </pic:spPr>
                </pic:pic>
              </a:graphicData>
            </a:graphic>
          </wp:inline>
        </w:drawing>
      </w:r>
      <w:r w:rsidRPr="00EC15B0">
        <w:rPr>
          <w:rFonts w:ascii="Arial" w:hAnsi="Arial" w:cs="Arial"/>
          <w:noProof/>
          <w:sz w:val="23"/>
          <w:szCs w:val="23"/>
        </w:rPr>
        <w:t xml:space="preserve"> </w:t>
      </w:r>
      <w:r w:rsidRPr="00EC15B0">
        <w:rPr>
          <w:rFonts w:ascii="Arial" w:hAnsi="Arial" w:cs="Arial"/>
          <w:noProof/>
          <w:sz w:val="23"/>
          <w:szCs w:val="23"/>
        </w:rPr>
        <w:drawing>
          <wp:inline distT="0" distB="0" distL="0" distR="0" wp14:anchorId="27CCE299" wp14:editId="7A1DC159">
            <wp:extent cx="2880000" cy="2922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0000" cy="2922985"/>
                    </a:xfrm>
                    <a:prstGeom prst="rect">
                      <a:avLst/>
                    </a:prstGeom>
                  </pic:spPr>
                </pic:pic>
              </a:graphicData>
            </a:graphic>
          </wp:inline>
        </w:drawing>
      </w:r>
    </w:p>
    <w:p w14:paraId="0F461379" w14:textId="77777777" w:rsidR="00EC15B0" w:rsidRPr="00EC15B0" w:rsidRDefault="00EC15B0" w:rsidP="00093434">
      <w:pPr>
        <w:spacing w:after="0"/>
        <w:jc w:val="both"/>
        <w:rPr>
          <w:rFonts w:ascii="Arial" w:hAnsi="Arial" w:cs="Arial"/>
          <w:sz w:val="23"/>
          <w:szCs w:val="23"/>
        </w:rPr>
      </w:pPr>
      <w:r w:rsidRPr="00EC15B0">
        <w:rPr>
          <w:rFonts w:ascii="Arial" w:hAnsi="Arial" w:cs="Arial"/>
          <w:sz w:val="23"/>
          <w:szCs w:val="23"/>
        </w:rPr>
        <w:t>(C) Scale free</w:t>
      </w:r>
    </w:p>
    <w:p w14:paraId="0A24FB86" w14:textId="050E56B3" w:rsidR="00093434" w:rsidRDefault="00093434" w:rsidP="00EC15B0">
      <w:pPr>
        <w:jc w:val="both"/>
        <w:rPr>
          <w:rFonts w:ascii="Arial" w:hAnsi="Arial" w:cs="Arial"/>
          <w:sz w:val="23"/>
          <w:szCs w:val="23"/>
        </w:rPr>
        <w:sectPr w:rsidR="00093434" w:rsidSect="00093434">
          <w:footerReference w:type="default" r:id="rId39"/>
          <w:pgSz w:w="12240" w:h="15840"/>
          <w:pgMar w:top="1440" w:right="1440" w:bottom="1440" w:left="1440" w:header="709" w:footer="709" w:gutter="0"/>
          <w:cols w:space="708"/>
          <w:docGrid w:linePitch="360"/>
        </w:sectPr>
      </w:pPr>
      <w:r w:rsidRPr="00EC15B0">
        <w:rPr>
          <w:rFonts w:ascii="Arial" w:hAnsi="Arial" w:cs="Arial"/>
          <w:noProof/>
          <w:sz w:val="23"/>
          <w:szCs w:val="23"/>
        </w:rPr>
        <w:drawing>
          <wp:inline distT="0" distB="0" distL="0" distR="0" wp14:anchorId="1220D4EA" wp14:editId="1094DE37">
            <wp:extent cx="2880000" cy="291217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414"/>
                    <a:stretch/>
                  </pic:blipFill>
                  <pic:spPr bwMode="auto">
                    <a:xfrm>
                      <a:off x="0" y="0"/>
                      <a:ext cx="2880000" cy="29121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0048BE" w14:textId="77777777" w:rsidR="00EC15B0" w:rsidRPr="00EC15B0" w:rsidRDefault="00EC15B0" w:rsidP="00EC15B0">
      <w:pPr>
        <w:pStyle w:val="Caption"/>
        <w:rPr>
          <w:rFonts w:ascii="Arial" w:hAnsi="Arial" w:cs="Arial"/>
          <w:i w:val="0"/>
          <w:color w:val="auto"/>
          <w:sz w:val="23"/>
          <w:szCs w:val="23"/>
        </w:rPr>
      </w:pPr>
      <w:bookmarkStart w:id="62" w:name="_Ref410853792"/>
      <w:r w:rsidRPr="00EC15B0">
        <w:rPr>
          <w:rFonts w:ascii="Arial" w:hAnsi="Arial" w:cs="Arial"/>
          <w:b/>
          <w:i w:val="0"/>
          <w:color w:val="auto"/>
          <w:sz w:val="23"/>
          <w:szCs w:val="23"/>
        </w:rPr>
        <w:lastRenderedPageBreak/>
        <w:t xml:space="preserve">Figure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Figure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4</w:t>
      </w:r>
      <w:r w:rsidRPr="00EC15B0">
        <w:rPr>
          <w:rFonts w:ascii="Arial" w:hAnsi="Arial" w:cs="Arial"/>
          <w:b/>
          <w:i w:val="0"/>
          <w:color w:val="auto"/>
          <w:sz w:val="23"/>
          <w:szCs w:val="23"/>
        </w:rPr>
        <w:fldChar w:fldCharType="end"/>
      </w:r>
      <w:bookmarkEnd w:id="62"/>
      <w:r w:rsidRPr="00EC15B0">
        <w:rPr>
          <w:rFonts w:ascii="Arial" w:hAnsi="Arial" w:cs="Arial"/>
          <w:b/>
          <w:i w:val="0"/>
          <w:color w:val="auto"/>
          <w:sz w:val="23"/>
          <w:szCs w:val="23"/>
        </w:rPr>
        <w:t>:</w:t>
      </w:r>
      <w:r w:rsidRPr="00EC15B0">
        <w:rPr>
          <w:rFonts w:ascii="Arial" w:hAnsi="Arial" w:cs="Arial"/>
          <w:i w:val="0"/>
          <w:color w:val="auto"/>
          <w:sz w:val="23"/>
          <w:szCs w:val="23"/>
        </w:rPr>
        <w:t xml:space="preserve"> Cost-effectiveness acceptability curve from the two aggregate-level models: decision tree (dotted line); system dynamics model (dash line) (A) The constrained probabilistic model only captures parameter uncertainty arising from direct effects. (B) The complete probabilistic model allows all parameters to be defined by a distribution, with the dynamic model capturing the impact of parameter uncertainty arising from direct and indirect effects, whereas the static model only captures direct effects.</w:t>
      </w:r>
    </w:p>
    <w:p w14:paraId="5EF348BC" w14:textId="77777777" w:rsidR="00EC15B0" w:rsidRPr="00EC15B0" w:rsidRDefault="00EC15B0" w:rsidP="00EC15B0">
      <w:pPr>
        <w:pStyle w:val="ListParagraph"/>
        <w:numPr>
          <w:ilvl w:val="0"/>
          <w:numId w:val="29"/>
        </w:numPr>
        <w:spacing w:after="0" w:line="240" w:lineRule="auto"/>
        <w:rPr>
          <w:rFonts w:ascii="Arial" w:hAnsi="Arial" w:cs="Arial"/>
          <w:sz w:val="23"/>
          <w:szCs w:val="23"/>
        </w:rPr>
      </w:pPr>
      <w:r w:rsidRPr="00EC15B0">
        <w:rPr>
          <w:rFonts w:ascii="Arial" w:hAnsi="Arial" w:cs="Arial"/>
          <w:sz w:val="23"/>
          <w:szCs w:val="23"/>
        </w:rPr>
        <w:t>Constrained probabilistic model</w:t>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r>
      <w:r w:rsidRPr="00EC15B0">
        <w:rPr>
          <w:rFonts w:ascii="Arial" w:hAnsi="Arial" w:cs="Arial"/>
          <w:sz w:val="23"/>
          <w:szCs w:val="23"/>
        </w:rPr>
        <w:tab/>
        <w:t>(B) Complete probabilistic model</w:t>
      </w:r>
    </w:p>
    <w:p w14:paraId="363A387A" w14:textId="77777777" w:rsidR="00EC15B0" w:rsidRPr="00EC15B0" w:rsidRDefault="00EC15B0" w:rsidP="00EC15B0">
      <w:pPr>
        <w:pStyle w:val="ListParagraph"/>
        <w:spacing w:after="0" w:line="240" w:lineRule="auto"/>
        <w:ind w:left="0"/>
        <w:rPr>
          <w:rFonts w:ascii="Arial" w:hAnsi="Arial" w:cs="Arial"/>
          <w:sz w:val="23"/>
          <w:szCs w:val="23"/>
          <w:highlight w:val="yellow"/>
        </w:rPr>
        <w:sectPr w:rsidR="00EC15B0" w:rsidRPr="00EC15B0" w:rsidSect="00562A4F">
          <w:pgSz w:w="15840" w:h="12240" w:orient="landscape"/>
          <w:pgMar w:top="1440" w:right="1440" w:bottom="1440" w:left="1440" w:header="709" w:footer="709" w:gutter="0"/>
          <w:cols w:space="708"/>
          <w:docGrid w:linePitch="360"/>
        </w:sectPr>
      </w:pPr>
      <w:r w:rsidRPr="00EC15B0">
        <w:rPr>
          <w:rFonts w:ascii="Arial" w:hAnsi="Arial" w:cs="Arial"/>
          <w:noProof/>
          <w:sz w:val="23"/>
          <w:szCs w:val="23"/>
          <w:lang w:val="en-CA"/>
        </w:rPr>
        <w:drawing>
          <wp:inline distT="0" distB="0" distL="0" distR="0" wp14:anchorId="6952ABAA" wp14:editId="23908DB9">
            <wp:extent cx="3960000" cy="2874902"/>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0000" cy="2874902"/>
                    </a:xfrm>
                    <a:prstGeom prst="rect">
                      <a:avLst/>
                    </a:prstGeom>
                    <a:noFill/>
                  </pic:spPr>
                </pic:pic>
              </a:graphicData>
            </a:graphic>
          </wp:inline>
        </w:drawing>
      </w:r>
      <w:r w:rsidRPr="00EC15B0">
        <w:rPr>
          <w:rFonts w:ascii="Arial" w:hAnsi="Arial" w:cs="Arial"/>
          <w:noProof/>
          <w:sz w:val="23"/>
          <w:szCs w:val="23"/>
        </w:rPr>
        <w:t xml:space="preserve"> </w:t>
      </w:r>
      <w:r w:rsidRPr="00EC15B0">
        <w:rPr>
          <w:rFonts w:ascii="Arial" w:hAnsi="Arial" w:cs="Arial"/>
          <w:noProof/>
          <w:sz w:val="23"/>
          <w:szCs w:val="23"/>
          <w:lang w:val="en-CA"/>
        </w:rPr>
        <w:drawing>
          <wp:inline distT="0" distB="0" distL="0" distR="0" wp14:anchorId="7B99BA6F" wp14:editId="5392386C">
            <wp:extent cx="3960000" cy="287629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60000" cy="2876290"/>
                    </a:xfrm>
                    <a:prstGeom prst="rect">
                      <a:avLst/>
                    </a:prstGeom>
                    <a:noFill/>
                  </pic:spPr>
                </pic:pic>
              </a:graphicData>
            </a:graphic>
          </wp:inline>
        </w:drawing>
      </w:r>
    </w:p>
    <w:p w14:paraId="7EFB0710" w14:textId="77777777" w:rsidR="00EC15B0" w:rsidRPr="00EC15B0" w:rsidRDefault="00EC15B0" w:rsidP="00EC15B0">
      <w:pPr>
        <w:pStyle w:val="Caption"/>
        <w:keepNext/>
        <w:rPr>
          <w:rFonts w:ascii="Arial" w:hAnsi="Arial" w:cs="Arial"/>
          <w:b/>
          <w:i w:val="0"/>
          <w:color w:val="auto"/>
          <w:sz w:val="23"/>
          <w:szCs w:val="23"/>
        </w:rPr>
      </w:pPr>
      <w:bookmarkStart w:id="63" w:name="_Ref417117825"/>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1</w:t>
      </w:r>
      <w:r w:rsidRPr="00EC15B0">
        <w:rPr>
          <w:rFonts w:ascii="Arial" w:hAnsi="Arial" w:cs="Arial"/>
          <w:b/>
          <w:i w:val="0"/>
          <w:color w:val="auto"/>
          <w:sz w:val="23"/>
          <w:szCs w:val="23"/>
        </w:rPr>
        <w:fldChar w:fldCharType="end"/>
      </w:r>
      <w:bookmarkEnd w:id="60"/>
      <w:bookmarkEnd w:id="63"/>
      <w:r w:rsidRPr="00EC15B0">
        <w:rPr>
          <w:rFonts w:ascii="Arial" w:hAnsi="Arial" w:cs="Arial"/>
          <w:b/>
          <w:i w:val="0"/>
          <w:color w:val="auto"/>
          <w:sz w:val="23"/>
          <w:szCs w:val="23"/>
        </w:rPr>
        <w:t xml:space="preserve">: </w:t>
      </w:r>
      <w:r w:rsidRPr="00EC15B0">
        <w:rPr>
          <w:rFonts w:ascii="Arial" w:hAnsi="Arial" w:cs="Arial"/>
          <w:i w:val="0"/>
          <w:color w:val="auto"/>
          <w:sz w:val="23"/>
          <w:szCs w:val="23"/>
        </w:rPr>
        <w:t>Comparison of the main characteristics of agent-based and system dynamics model</w:t>
      </w:r>
    </w:p>
    <w:tbl>
      <w:tblPr>
        <w:tblStyle w:val="TableGrid"/>
        <w:tblW w:w="0" w:type="auto"/>
        <w:tblLook w:val="04A0" w:firstRow="1" w:lastRow="0" w:firstColumn="1" w:lastColumn="0" w:noHBand="0" w:noVBand="1"/>
      </w:tblPr>
      <w:tblGrid>
        <w:gridCol w:w="3122"/>
        <w:gridCol w:w="3114"/>
        <w:gridCol w:w="3114"/>
      </w:tblGrid>
      <w:tr w:rsidR="00EC15B0" w:rsidRPr="00EC15B0" w14:paraId="3F7DBD48" w14:textId="77777777" w:rsidTr="00562A4F">
        <w:tc>
          <w:tcPr>
            <w:tcW w:w="3122" w:type="dxa"/>
            <w:tcBorders>
              <w:bottom w:val="double" w:sz="4" w:space="0" w:color="auto"/>
            </w:tcBorders>
          </w:tcPr>
          <w:p w14:paraId="7F4ADA62" w14:textId="77777777" w:rsidR="00EC15B0" w:rsidRPr="00EC15B0" w:rsidRDefault="00EC15B0" w:rsidP="00AA2EC3">
            <w:pPr>
              <w:pStyle w:val="NoSpacing"/>
              <w:spacing w:after="200"/>
              <w:rPr>
                <w:rFonts w:ascii="Arial" w:hAnsi="Arial" w:cs="Arial"/>
                <w:sz w:val="23"/>
                <w:szCs w:val="23"/>
              </w:rPr>
            </w:pPr>
          </w:p>
        </w:tc>
        <w:tc>
          <w:tcPr>
            <w:tcW w:w="3114" w:type="dxa"/>
            <w:tcBorders>
              <w:bottom w:val="double" w:sz="4" w:space="0" w:color="auto"/>
            </w:tcBorders>
          </w:tcPr>
          <w:p w14:paraId="75A8DF41" w14:textId="77777777" w:rsidR="00EC15B0" w:rsidRPr="00EC15B0" w:rsidRDefault="00EC15B0" w:rsidP="00AA2EC3">
            <w:pPr>
              <w:pStyle w:val="NoSpacing"/>
              <w:spacing w:after="200"/>
              <w:rPr>
                <w:rFonts w:ascii="Arial" w:hAnsi="Arial" w:cs="Arial"/>
                <w:b/>
                <w:sz w:val="23"/>
                <w:szCs w:val="23"/>
              </w:rPr>
            </w:pPr>
            <w:r w:rsidRPr="00EC15B0">
              <w:rPr>
                <w:rFonts w:ascii="Arial" w:hAnsi="Arial" w:cs="Arial"/>
                <w:b/>
                <w:sz w:val="23"/>
                <w:szCs w:val="23"/>
              </w:rPr>
              <w:t>System Dynamics</w:t>
            </w:r>
          </w:p>
        </w:tc>
        <w:tc>
          <w:tcPr>
            <w:tcW w:w="3114" w:type="dxa"/>
            <w:tcBorders>
              <w:bottom w:val="double" w:sz="4" w:space="0" w:color="auto"/>
            </w:tcBorders>
          </w:tcPr>
          <w:p w14:paraId="6A89B1FA" w14:textId="77777777" w:rsidR="00EC15B0" w:rsidRPr="00EC15B0" w:rsidRDefault="00EC15B0" w:rsidP="00AA2EC3">
            <w:pPr>
              <w:pStyle w:val="NoSpacing"/>
              <w:spacing w:after="200"/>
              <w:rPr>
                <w:rFonts w:ascii="Arial" w:hAnsi="Arial" w:cs="Arial"/>
                <w:b/>
                <w:sz w:val="23"/>
                <w:szCs w:val="23"/>
              </w:rPr>
            </w:pPr>
            <w:r w:rsidRPr="00EC15B0">
              <w:rPr>
                <w:rFonts w:ascii="Arial" w:hAnsi="Arial" w:cs="Arial"/>
                <w:b/>
                <w:sz w:val="23"/>
                <w:szCs w:val="23"/>
              </w:rPr>
              <w:t>Agent-based model</w:t>
            </w:r>
          </w:p>
        </w:tc>
      </w:tr>
      <w:tr w:rsidR="00EC15B0" w:rsidRPr="00EC15B0" w14:paraId="4F140A63" w14:textId="77777777" w:rsidTr="00562A4F">
        <w:tc>
          <w:tcPr>
            <w:tcW w:w="3122" w:type="dxa"/>
            <w:tcBorders>
              <w:top w:val="double" w:sz="4" w:space="0" w:color="auto"/>
            </w:tcBorders>
          </w:tcPr>
          <w:p w14:paraId="55D3377D"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Focus</w:t>
            </w:r>
          </w:p>
        </w:tc>
        <w:tc>
          <w:tcPr>
            <w:tcW w:w="3114" w:type="dxa"/>
            <w:tcBorders>
              <w:top w:val="double" w:sz="4" w:space="0" w:color="auto"/>
            </w:tcBorders>
          </w:tcPr>
          <w:p w14:paraId="2304A96D"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 xml:space="preserve">System-oriented </w:t>
            </w:r>
          </w:p>
        </w:tc>
        <w:tc>
          <w:tcPr>
            <w:tcW w:w="3114" w:type="dxa"/>
            <w:tcBorders>
              <w:top w:val="double" w:sz="4" w:space="0" w:color="auto"/>
            </w:tcBorders>
          </w:tcPr>
          <w:p w14:paraId="04E48D79"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 xml:space="preserve">Individual-oriented </w:t>
            </w:r>
          </w:p>
        </w:tc>
      </w:tr>
      <w:tr w:rsidR="00EC15B0" w:rsidRPr="00EC15B0" w14:paraId="48F55265" w14:textId="77777777" w:rsidTr="00562A4F">
        <w:tc>
          <w:tcPr>
            <w:tcW w:w="3122" w:type="dxa"/>
          </w:tcPr>
          <w:p w14:paraId="4EDF50FB"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Population resolution</w:t>
            </w:r>
          </w:p>
        </w:tc>
        <w:tc>
          <w:tcPr>
            <w:tcW w:w="3114" w:type="dxa"/>
          </w:tcPr>
          <w:p w14:paraId="68327EEE"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Typically at an aggregate-level whereby entities in the same stock are assumed homogeneous (e.g., working with averages). Instances may exist where it is applied as an individual-level approach.</w:t>
            </w:r>
          </w:p>
        </w:tc>
        <w:tc>
          <w:tcPr>
            <w:tcW w:w="3114" w:type="dxa"/>
          </w:tcPr>
          <w:p w14:paraId="743C50D1"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Individual level whereby autonomous agents can make decisions and interact with others and its environment. Heterogeneity in agent’s behavior and attributes can be easily captured.</w:t>
            </w:r>
          </w:p>
        </w:tc>
      </w:tr>
      <w:tr w:rsidR="00EC15B0" w:rsidRPr="00EC15B0" w14:paraId="6B20575A" w14:textId="77777777" w:rsidTr="00562A4F">
        <w:tc>
          <w:tcPr>
            <w:tcW w:w="3122" w:type="dxa"/>
          </w:tcPr>
          <w:p w14:paraId="0666B8E6"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Scalability</w:t>
            </w:r>
          </w:p>
        </w:tc>
        <w:tc>
          <w:tcPr>
            <w:tcW w:w="3114" w:type="dxa"/>
          </w:tcPr>
          <w:p w14:paraId="2DCFF89E"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Good scaling to a population-level although poor for heterogeneity</w:t>
            </w:r>
          </w:p>
        </w:tc>
        <w:tc>
          <w:tcPr>
            <w:tcW w:w="3114" w:type="dxa"/>
          </w:tcPr>
          <w:p w14:paraId="1E818D8F"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Poor scaling to a population-level although good for heterogeneity</w:t>
            </w:r>
          </w:p>
        </w:tc>
      </w:tr>
      <w:tr w:rsidR="00EC15B0" w:rsidRPr="00EC15B0" w14:paraId="34C3E873" w14:textId="77777777" w:rsidTr="00562A4F">
        <w:tc>
          <w:tcPr>
            <w:tcW w:w="3122" w:type="dxa"/>
          </w:tcPr>
          <w:p w14:paraId="52C3FE92"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Interactivity</w:t>
            </w:r>
          </w:p>
        </w:tc>
        <w:tc>
          <w:tcPr>
            <w:tcW w:w="3114" w:type="dxa"/>
          </w:tcPr>
          <w:p w14:paraId="440A1004"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Dynamic - driver based on concept of the ‘feedback loop’</w:t>
            </w:r>
          </w:p>
        </w:tc>
        <w:tc>
          <w:tcPr>
            <w:tcW w:w="3114" w:type="dxa"/>
          </w:tcPr>
          <w:p w14:paraId="51152F49"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Dynamic – driver is ‘agent’s decisions and interactions’</w:t>
            </w:r>
          </w:p>
        </w:tc>
      </w:tr>
      <w:tr w:rsidR="00EC15B0" w:rsidRPr="00EC15B0" w14:paraId="50C88D6B" w14:textId="77777777" w:rsidTr="00562A4F">
        <w:tc>
          <w:tcPr>
            <w:tcW w:w="3122" w:type="dxa"/>
          </w:tcPr>
          <w:p w14:paraId="5AB950F4"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Local interactions</w:t>
            </w:r>
          </w:p>
        </w:tc>
        <w:tc>
          <w:tcPr>
            <w:tcW w:w="3114" w:type="dxa"/>
          </w:tcPr>
          <w:p w14:paraId="12637DEE"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Random-mixing between individuals (equal probability of interaction amongst individuals in the same stock)</w:t>
            </w:r>
          </w:p>
        </w:tc>
        <w:tc>
          <w:tcPr>
            <w:tcW w:w="3114" w:type="dxa"/>
          </w:tcPr>
          <w:p w14:paraId="0DE2CC69"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Complex Interaction at a social level.</w:t>
            </w:r>
          </w:p>
        </w:tc>
      </w:tr>
      <w:tr w:rsidR="00EC15B0" w:rsidRPr="00EC15B0" w14:paraId="0EAF755E" w14:textId="77777777" w:rsidTr="00562A4F">
        <w:tc>
          <w:tcPr>
            <w:tcW w:w="3122" w:type="dxa"/>
          </w:tcPr>
          <w:p w14:paraId="38E62155"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Resource constraints</w:t>
            </w:r>
          </w:p>
        </w:tc>
        <w:tc>
          <w:tcPr>
            <w:tcW w:w="3114" w:type="dxa"/>
          </w:tcPr>
          <w:p w14:paraId="6F997D16"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Yes</w:t>
            </w:r>
          </w:p>
        </w:tc>
        <w:tc>
          <w:tcPr>
            <w:tcW w:w="3114" w:type="dxa"/>
          </w:tcPr>
          <w:p w14:paraId="6E60B292"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Yes</w:t>
            </w:r>
          </w:p>
        </w:tc>
      </w:tr>
      <w:tr w:rsidR="00EC15B0" w:rsidRPr="00EC15B0" w14:paraId="09475684" w14:textId="77777777" w:rsidTr="00562A4F">
        <w:tc>
          <w:tcPr>
            <w:tcW w:w="3122" w:type="dxa"/>
          </w:tcPr>
          <w:p w14:paraId="7C364108"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Dimension of time</w:t>
            </w:r>
          </w:p>
        </w:tc>
        <w:tc>
          <w:tcPr>
            <w:tcW w:w="3114" w:type="dxa"/>
          </w:tcPr>
          <w:p w14:paraId="4869BE5A"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Typically continuous, can be made discrete</w:t>
            </w:r>
          </w:p>
        </w:tc>
        <w:tc>
          <w:tcPr>
            <w:tcW w:w="3114" w:type="dxa"/>
          </w:tcPr>
          <w:p w14:paraId="1BB852A5"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Discrete or continuous</w:t>
            </w:r>
          </w:p>
        </w:tc>
      </w:tr>
      <w:tr w:rsidR="00EC15B0" w:rsidRPr="00EC15B0" w14:paraId="4461BC30" w14:textId="77777777" w:rsidTr="00562A4F">
        <w:tc>
          <w:tcPr>
            <w:tcW w:w="3122" w:type="dxa"/>
          </w:tcPr>
          <w:p w14:paraId="10CEBFE0"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Mode of behaviour characterization</w:t>
            </w:r>
          </w:p>
        </w:tc>
        <w:tc>
          <w:tcPr>
            <w:tcW w:w="3114" w:type="dxa"/>
          </w:tcPr>
          <w:p w14:paraId="66A3B782"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Stock and flow (ordinary differential equations)</w:t>
            </w:r>
          </w:p>
        </w:tc>
        <w:tc>
          <w:tcPr>
            <w:tcW w:w="3114" w:type="dxa"/>
          </w:tcPr>
          <w:p w14:paraId="31C3ECD7"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Various (state charts, events, update rules)</w:t>
            </w:r>
          </w:p>
        </w:tc>
      </w:tr>
      <w:tr w:rsidR="00EC15B0" w:rsidRPr="00EC15B0" w14:paraId="12626CD2" w14:textId="77777777" w:rsidTr="00562A4F">
        <w:tc>
          <w:tcPr>
            <w:tcW w:w="3122" w:type="dxa"/>
          </w:tcPr>
          <w:p w14:paraId="747D4D3C"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Deterministic vs. stochastic</w:t>
            </w:r>
          </w:p>
        </w:tc>
        <w:tc>
          <w:tcPr>
            <w:tcW w:w="3114" w:type="dxa"/>
          </w:tcPr>
          <w:p w14:paraId="0608E1CC"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Deterministic</w:t>
            </w:r>
          </w:p>
        </w:tc>
        <w:tc>
          <w:tcPr>
            <w:tcW w:w="3114" w:type="dxa"/>
          </w:tcPr>
          <w:p w14:paraId="1DCB1146" w14:textId="77777777" w:rsidR="00EC15B0" w:rsidRPr="00EC15B0" w:rsidRDefault="00EC15B0" w:rsidP="00AA2EC3">
            <w:pPr>
              <w:pStyle w:val="NoSpacing"/>
              <w:spacing w:after="200"/>
              <w:rPr>
                <w:rFonts w:ascii="Arial" w:hAnsi="Arial" w:cs="Arial"/>
                <w:sz w:val="23"/>
                <w:szCs w:val="23"/>
              </w:rPr>
            </w:pPr>
            <w:r w:rsidRPr="00EC15B0">
              <w:rPr>
                <w:rFonts w:ascii="Arial" w:hAnsi="Arial" w:cs="Arial"/>
                <w:sz w:val="23"/>
                <w:szCs w:val="23"/>
              </w:rPr>
              <w:t>Stochastic</w:t>
            </w:r>
          </w:p>
        </w:tc>
      </w:tr>
    </w:tbl>
    <w:p w14:paraId="64F56537" w14:textId="77777777" w:rsidR="00EC15B0" w:rsidRPr="00EC15B0" w:rsidRDefault="00EC15B0" w:rsidP="00EC15B0">
      <w:pPr>
        <w:rPr>
          <w:rFonts w:ascii="Arial" w:hAnsi="Arial" w:cs="Arial"/>
          <w:sz w:val="23"/>
          <w:szCs w:val="23"/>
        </w:rPr>
      </w:pPr>
    </w:p>
    <w:p w14:paraId="3538E046"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6200A97B" w14:textId="6A986E5F" w:rsidR="00EC15B0" w:rsidRPr="00EC15B0" w:rsidRDefault="00EC15B0" w:rsidP="00EC15B0">
      <w:pPr>
        <w:pStyle w:val="Caption"/>
        <w:rPr>
          <w:rFonts w:ascii="Arial" w:hAnsi="Arial" w:cs="Arial"/>
          <w:color w:val="auto"/>
          <w:sz w:val="23"/>
          <w:szCs w:val="23"/>
        </w:rPr>
      </w:pPr>
      <w:bookmarkStart w:id="64" w:name="_Ref410853119"/>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2</w:t>
      </w:r>
      <w:r w:rsidRPr="00EC15B0">
        <w:rPr>
          <w:rFonts w:ascii="Arial" w:hAnsi="Arial" w:cs="Arial"/>
          <w:b/>
          <w:i w:val="0"/>
          <w:color w:val="auto"/>
          <w:sz w:val="23"/>
          <w:szCs w:val="23"/>
        </w:rPr>
        <w:fldChar w:fldCharType="end"/>
      </w:r>
      <w:bookmarkEnd w:id="64"/>
      <w:r w:rsidRPr="00EC15B0">
        <w:rPr>
          <w:rFonts w:ascii="Arial" w:hAnsi="Arial" w:cs="Arial"/>
          <w:b/>
          <w:i w:val="0"/>
          <w:color w:val="auto"/>
          <w:sz w:val="23"/>
          <w:szCs w:val="23"/>
        </w:rPr>
        <w:t>:</w:t>
      </w:r>
      <w:r w:rsidRPr="00EC15B0">
        <w:rPr>
          <w:rFonts w:ascii="Arial" w:hAnsi="Arial" w:cs="Arial"/>
          <w:color w:val="auto"/>
          <w:sz w:val="23"/>
          <w:szCs w:val="23"/>
        </w:rPr>
        <w:t xml:space="preserve"> </w:t>
      </w:r>
      <w:r w:rsidRPr="00EC15B0">
        <w:rPr>
          <w:rFonts w:ascii="Arial" w:hAnsi="Arial" w:cs="Arial"/>
          <w:i w:val="0"/>
          <w:color w:val="auto"/>
          <w:sz w:val="23"/>
          <w:szCs w:val="23"/>
        </w:rPr>
        <w:t xml:space="preserve">Description of common transitions </w:t>
      </w:r>
      <w:r w:rsidR="00D871E8">
        <w:rPr>
          <w:rFonts w:ascii="Arial" w:hAnsi="Arial" w:cs="Arial"/>
          <w:i w:val="0"/>
          <w:color w:val="auto"/>
          <w:sz w:val="23"/>
          <w:szCs w:val="23"/>
        </w:rPr>
        <w:t>in agent-based modelling. A</w:t>
      </w:r>
      <w:r w:rsidRPr="00EC15B0">
        <w:rPr>
          <w:rFonts w:ascii="Arial" w:hAnsi="Arial" w:cs="Arial"/>
          <w:i w:val="0"/>
          <w:color w:val="auto"/>
          <w:sz w:val="23"/>
          <w:szCs w:val="23"/>
        </w:rPr>
        <w:t>n example relating to the context of this model</w:t>
      </w:r>
      <w:r w:rsidR="00D871E8">
        <w:rPr>
          <w:rFonts w:ascii="Arial" w:hAnsi="Arial" w:cs="Arial"/>
          <w:i w:val="0"/>
          <w:color w:val="auto"/>
          <w:sz w:val="23"/>
          <w:szCs w:val="23"/>
        </w:rPr>
        <w:t xml:space="preserve"> is provided.</w:t>
      </w:r>
    </w:p>
    <w:tbl>
      <w:tblPr>
        <w:tblStyle w:val="TableGrid"/>
        <w:tblW w:w="0" w:type="auto"/>
        <w:tblLook w:val="04A0" w:firstRow="1" w:lastRow="0" w:firstColumn="1" w:lastColumn="0" w:noHBand="0" w:noVBand="1"/>
      </w:tblPr>
      <w:tblGrid>
        <w:gridCol w:w="1900"/>
        <w:gridCol w:w="4363"/>
        <w:gridCol w:w="3087"/>
      </w:tblGrid>
      <w:tr w:rsidR="00EC15B0" w:rsidRPr="00EC15B0" w14:paraId="2C2BE523" w14:textId="77777777" w:rsidTr="00562A4F">
        <w:tc>
          <w:tcPr>
            <w:tcW w:w="1915" w:type="dxa"/>
            <w:tcBorders>
              <w:bottom w:val="double" w:sz="4" w:space="0" w:color="auto"/>
            </w:tcBorders>
          </w:tcPr>
          <w:p w14:paraId="4E72BB89" w14:textId="77777777" w:rsidR="00EC15B0" w:rsidRPr="00EC15B0" w:rsidRDefault="00EC15B0" w:rsidP="00AA2EC3">
            <w:pPr>
              <w:spacing w:line="240" w:lineRule="auto"/>
              <w:jc w:val="both"/>
              <w:rPr>
                <w:rFonts w:ascii="Arial" w:hAnsi="Arial" w:cs="Arial"/>
                <w:b/>
                <w:sz w:val="23"/>
                <w:szCs w:val="23"/>
              </w:rPr>
            </w:pPr>
            <w:r w:rsidRPr="00EC15B0">
              <w:rPr>
                <w:rFonts w:ascii="Arial" w:hAnsi="Arial" w:cs="Arial"/>
                <w:b/>
                <w:sz w:val="23"/>
                <w:szCs w:val="23"/>
              </w:rPr>
              <w:t xml:space="preserve">Transition </w:t>
            </w:r>
          </w:p>
        </w:tc>
        <w:tc>
          <w:tcPr>
            <w:tcW w:w="4430" w:type="dxa"/>
            <w:tcBorders>
              <w:bottom w:val="double" w:sz="4" w:space="0" w:color="auto"/>
            </w:tcBorders>
          </w:tcPr>
          <w:p w14:paraId="2291472B" w14:textId="77777777" w:rsidR="00EC15B0" w:rsidRPr="00EC15B0" w:rsidRDefault="00EC15B0" w:rsidP="00AA2EC3">
            <w:pPr>
              <w:spacing w:line="240" w:lineRule="auto"/>
              <w:jc w:val="both"/>
              <w:rPr>
                <w:rFonts w:ascii="Arial" w:hAnsi="Arial" w:cs="Arial"/>
                <w:b/>
                <w:sz w:val="23"/>
                <w:szCs w:val="23"/>
              </w:rPr>
            </w:pPr>
            <w:r w:rsidRPr="00EC15B0">
              <w:rPr>
                <w:rFonts w:ascii="Arial" w:hAnsi="Arial" w:cs="Arial"/>
                <w:b/>
                <w:sz w:val="23"/>
                <w:szCs w:val="23"/>
              </w:rPr>
              <w:t xml:space="preserve">Example </w:t>
            </w:r>
          </w:p>
        </w:tc>
        <w:tc>
          <w:tcPr>
            <w:tcW w:w="3119" w:type="dxa"/>
            <w:tcBorders>
              <w:bottom w:val="double" w:sz="4" w:space="0" w:color="auto"/>
            </w:tcBorders>
          </w:tcPr>
          <w:p w14:paraId="3A6412A4" w14:textId="77777777" w:rsidR="00EC15B0" w:rsidRPr="00EC15B0" w:rsidRDefault="00EC15B0" w:rsidP="00AA2EC3">
            <w:pPr>
              <w:spacing w:line="240" w:lineRule="auto"/>
              <w:jc w:val="both"/>
              <w:rPr>
                <w:rFonts w:ascii="Arial" w:hAnsi="Arial" w:cs="Arial"/>
                <w:b/>
                <w:sz w:val="23"/>
                <w:szCs w:val="23"/>
              </w:rPr>
            </w:pPr>
            <w:r w:rsidRPr="00EC15B0">
              <w:rPr>
                <w:rFonts w:ascii="Arial" w:hAnsi="Arial" w:cs="Arial"/>
                <w:b/>
                <w:sz w:val="23"/>
                <w:szCs w:val="23"/>
              </w:rPr>
              <w:t>Analogous to:</w:t>
            </w:r>
          </w:p>
        </w:tc>
      </w:tr>
      <w:tr w:rsidR="00EC15B0" w:rsidRPr="00EC15B0" w14:paraId="3A581405" w14:textId="77777777" w:rsidTr="00562A4F">
        <w:tc>
          <w:tcPr>
            <w:tcW w:w="1915" w:type="dxa"/>
            <w:tcBorders>
              <w:top w:val="double" w:sz="4" w:space="0" w:color="auto"/>
            </w:tcBorders>
          </w:tcPr>
          <w:p w14:paraId="2B02351A"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Rate</w:t>
            </w:r>
          </w:p>
        </w:tc>
        <w:tc>
          <w:tcPr>
            <w:tcW w:w="4430" w:type="dxa"/>
            <w:tcBorders>
              <w:top w:val="double" w:sz="4" w:space="0" w:color="auto"/>
            </w:tcBorders>
          </w:tcPr>
          <w:p w14:paraId="0EBBE191"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Upon vaccination, children have a hazard rate of 0.021 of developing a vaccination-related adverse events.</w:t>
            </w:r>
          </w:p>
        </w:tc>
        <w:tc>
          <w:tcPr>
            <w:tcW w:w="3119" w:type="dxa"/>
            <w:tcBorders>
              <w:top w:val="double" w:sz="4" w:space="0" w:color="auto"/>
            </w:tcBorders>
          </w:tcPr>
          <w:p w14:paraId="58C93737"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Transition Probabilities in Markov cohort models</w:t>
            </w:r>
          </w:p>
        </w:tc>
      </w:tr>
      <w:tr w:rsidR="00EC15B0" w:rsidRPr="00EC15B0" w14:paraId="0F1BA00D" w14:textId="77777777" w:rsidTr="00562A4F">
        <w:tc>
          <w:tcPr>
            <w:tcW w:w="1915" w:type="dxa"/>
          </w:tcPr>
          <w:p w14:paraId="6004D1E4"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Timeouts</w:t>
            </w:r>
          </w:p>
        </w:tc>
        <w:tc>
          <w:tcPr>
            <w:tcW w:w="4430" w:type="dxa"/>
          </w:tcPr>
          <w:p w14:paraId="33F4FC02"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Upon contracting uncomplicated influenza, a child will recover after 2.2 days.</w:t>
            </w:r>
          </w:p>
        </w:tc>
        <w:tc>
          <w:tcPr>
            <w:tcW w:w="3119" w:type="dxa"/>
          </w:tcPr>
          <w:p w14:paraId="5874ACF2"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Time-to-event in discrete event simulation</w:t>
            </w:r>
          </w:p>
        </w:tc>
      </w:tr>
      <w:tr w:rsidR="00EC15B0" w:rsidRPr="00EC15B0" w14:paraId="6E202742" w14:textId="77777777" w:rsidTr="00562A4F">
        <w:tc>
          <w:tcPr>
            <w:tcW w:w="1915" w:type="dxa"/>
          </w:tcPr>
          <w:p w14:paraId="31D7C7EC"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Condition</w:t>
            </w:r>
          </w:p>
        </w:tc>
        <w:tc>
          <w:tcPr>
            <w:tcW w:w="4430" w:type="dxa"/>
          </w:tcPr>
          <w:p w14:paraId="3E1D813A"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Upon vaccination, children less than 10 years of age have a 2.1% probability for developing an adverse event whereas children older than the age of 10 have 0 probability of developing an adverse event.</w:t>
            </w:r>
          </w:p>
        </w:tc>
        <w:tc>
          <w:tcPr>
            <w:tcW w:w="3119" w:type="dxa"/>
          </w:tcPr>
          <w:p w14:paraId="0CF35568"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Conditional probabilities in Markov microsimulation (often used to incorporate memory or heterogeneity)</w:t>
            </w:r>
          </w:p>
        </w:tc>
      </w:tr>
      <w:tr w:rsidR="00EC15B0" w:rsidRPr="00EC15B0" w14:paraId="6642899A" w14:textId="77777777" w:rsidTr="00562A4F">
        <w:tc>
          <w:tcPr>
            <w:tcW w:w="1915" w:type="dxa"/>
          </w:tcPr>
          <w:p w14:paraId="628EFCD2"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Message</w:t>
            </w:r>
          </w:p>
        </w:tc>
        <w:tc>
          <w:tcPr>
            <w:tcW w:w="4430" w:type="dxa"/>
          </w:tcPr>
          <w:p w14:paraId="2285E938"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Upon coming in contact with an infectious individual, a message is sent to the original agent that they have been exposed to someone with the influenza virus.</w:t>
            </w:r>
          </w:p>
        </w:tc>
        <w:tc>
          <w:tcPr>
            <w:tcW w:w="3119" w:type="dxa"/>
          </w:tcPr>
          <w:p w14:paraId="0650D686"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None. Message transitions are a mean of asynchronous communication between components of the model (such that one piece of the mechanism can depend on an action occurring in another part of the model)</w:t>
            </w:r>
          </w:p>
        </w:tc>
      </w:tr>
    </w:tbl>
    <w:p w14:paraId="21A5B842" w14:textId="77777777" w:rsidR="00EC15B0" w:rsidRPr="00EC15B0" w:rsidRDefault="00EC15B0" w:rsidP="00EC15B0">
      <w:pPr>
        <w:spacing w:after="120" w:line="360" w:lineRule="auto"/>
        <w:jc w:val="both"/>
        <w:rPr>
          <w:rFonts w:ascii="Arial" w:hAnsi="Arial" w:cs="Arial"/>
          <w:sz w:val="23"/>
          <w:szCs w:val="23"/>
        </w:rPr>
      </w:pPr>
    </w:p>
    <w:p w14:paraId="6D9A7140"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58F783B5" w14:textId="77777777" w:rsidR="00EC15B0" w:rsidRPr="00EC15B0" w:rsidRDefault="00EC15B0" w:rsidP="00EC15B0">
      <w:pPr>
        <w:pStyle w:val="Caption"/>
        <w:keepNext/>
        <w:rPr>
          <w:rFonts w:ascii="Arial" w:hAnsi="Arial" w:cs="Arial"/>
          <w:i w:val="0"/>
          <w:color w:val="auto"/>
          <w:sz w:val="23"/>
          <w:szCs w:val="23"/>
        </w:rPr>
      </w:pPr>
      <w:bookmarkStart w:id="65" w:name="_Ref410853345"/>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3</w:t>
      </w:r>
      <w:r w:rsidRPr="00EC15B0">
        <w:rPr>
          <w:rFonts w:ascii="Arial" w:hAnsi="Arial" w:cs="Arial"/>
          <w:b/>
          <w:i w:val="0"/>
          <w:color w:val="auto"/>
          <w:sz w:val="23"/>
          <w:szCs w:val="23"/>
        </w:rPr>
        <w:fldChar w:fldCharType="end"/>
      </w:r>
      <w:bookmarkEnd w:id="65"/>
      <w:r w:rsidRPr="00EC15B0">
        <w:rPr>
          <w:rFonts w:ascii="Arial" w:hAnsi="Arial" w:cs="Arial"/>
          <w:b/>
          <w:i w:val="0"/>
          <w:color w:val="auto"/>
          <w:sz w:val="23"/>
          <w:szCs w:val="23"/>
        </w:rPr>
        <w:t>:</w:t>
      </w:r>
      <w:r w:rsidRPr="00EC15B0">
        <w:rPr>
          <w:rFonts w:ascii="Arial" w:hAnsi="Arial" w:cs="Arial"/>
          <w:color w:val="auto"/>
          <w:sz w:val="23"/>
          <w:szCs w:val="23"/>
        </w:rPr>
        <w:t xml:space="preserve"> </w:t>
      </w:r>
      <w:r w:rsidRPr="00EC15B0">
        <w:rPr>
          <w:rFonts w:ascii="Arial" w:hAnsi="Arial" w:cs="Arial"/>
          <w:i w:val="0"/>
          <w:color w:val="auto"/>
          <w:sz w:val="23"/>
          <w:szCs w:val="23"/>
        </w:rPr>
        <w:t xml:space="preserve">Model parameters that differ by modelling approach </w:t>
      </w:r>
    </w:p>
    <w:tbl>
      <w:tblPr>
        <w:tblStyle w:val="TableGrid"/>
        <w:tblW w:w="0" w:type="auto"/>
        <w:tblLook w:val="04A0" w:firstRow="1" w:lastRow="0" w:firstColumn="1" w:lastColumn="0" w:noHBand="0" w:noVBand="1"/>
      </w:tblPr>
      <w:tblGrid>
        <w:gridCol w:w="3227"/>
        <w:gridCol w:w="992"/>
        <w:gridCol w:w="1701"/>
        <w:gridCol w:w="992"/>
        <w:gridCol w:w="1843"/>
      </w:tblGrid>
      <w:tr w:rsidR="00EC15B0" w:rsidRPr="00EC15B0" w14:paraId="4435398E" w14:textId="77777777" w:rsidTr="00562A4F">
        <w:trPr>
          <w:trHeight w:val="287"/>
        </w:trPr>
        <w:tc>
          <w:tcPr>
            <w:tcW w:w="3227" w:type="dxa"/>
            <w:vMerge w:val="restart"/>
          </w:tcPr>
          <w:p w14:paraId="2A84A07B"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Parameter Name</w:t>
            </w:r>
          </w:p>
        </w:tc>
        <w:tc>
          <w:tcPr>
            <w:tcW w:w="2693" w:type="dxa"/>
            <w:gridSpan w:val="2"/>
          </w:tcPr>
          <w:p w14:paraId="3D0D4D79"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Static model value</w:t>
            </w:r>
          </w:p>
        </w:tc>
        <w:tc>
          <w:tcPr>
            <w:tcW w:w="2835" w:type="dxa"/>
            <w:gridSpan w:val="2"/>
          </w:tcPr>
          <w:p w14:paraId="4261FD0A"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Dynamic model value</w:t>
            </w:r>
          </w:p>
        </w:tc>
      </w:tr>
      <w:tr w:rsidR="00EC15B0" w:rsidRPr="00EC15B0" w14:paraId="594083AE" w14:textId="77777777" w:rsidTr="00562A4F">
        <w:trPr>
          <w:trHeight w:val="153"/>
        </w:trPr>
        <w:tc>
          <w:tcPr>
            <w:tcW w:w="3227" w:type="dxa"/>
            <w:vMerge/>
            <w:tcBorders>
              <w:bottom w:val="double" w:sz="4" w:space="0" w:color="auto"/>
            </w:tcBorders>
          </w:tcPr>
          <w:p w14:paraId="48EDDD05" w14:textId="77777777" w:rsidR="00EC15B0" w:rsidRPr="00EC15B0" w:rsidRDefault="00EC15B0" w:rsidP="00AA2EC3">
            <w:pPr>
              <w:spacing w:line="240" w:lineRule="auto"/>
              <w:rPr>
                <w:rFonts w:ascii="Arial" w:hAnsi="Arial" w:cs="Arial"/>
                <w:sz w:val="23"/>
                <w:szCs w:val="23"/>
              </w:rPr>
            </w:pPr>
          </w:p>
        </w:tc>
        <w:tc>
          <w:tcPr>
            <w:tcW w:w="992" w:type="dxa"/>
            <w:tcBorders>
              <w:bottom w:val="double" w:sz="4" w:space="0" w:color="auto"/>
            </w:tcBorders>
          </w:tcPr>
          <w:p w14:paraId="6844D9E3"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Mean</w:t>
            </w:r>
          </w:p>
        </w:tc>
        <w:tc>
          <w:tcPr>
            <w:tcW w:w="1701" w:type="dxa"/>
            <w:tcBorders>
              <w:bottom w:val="double" w:sz="4" w:space="0" w:color="auto"/>
            </w:tcBorders>
          </w:tcPr>
          <w:p w14:paraId="3467C7D6"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Standard deviation (distribution)</w:t>
            </w:r>
          </w:p>
        </w:tc>
        <w:tc>
          <w:tcPr>
            <w:tcW w:w="992" w:type="dxa"/>
            <w:tcBorders>
              <w:bottom w:val="double" w:sz="4" w:space="0" w:color="auto"/>
            </w:tcBorders>
          </w:tcPr>
          <w:p w14:paraId="0C6A2593"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Mean</w:t>
            </w:r>
          </w:p>
        </w:tc>
        <w:tc>
          <w:tcPr>
            <w:tcW w:w="1843" w:type="dxa"/>
            <w:tcBorders>
              <w:bottom w:val="double" w:sz="4" w:space="0" w:color="auto"/>
            </w:tcBorders>
          </w:tcPr>
          <w:p w14:paraId="5F304128"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Standard deviation (distribution)</w:t>
            </w:r>
          </w:p>
        </w:tc>
      </w:tr>
      <w:tr w:rsidR="00EC15B0" w:rsidRPr="00EC15B0" w14:paraId="3E184D16" w14:textId="77777777" w:rsidTr="00562A4F">
        <w:trPr>
          <w:trHeight w:val="271"/>
        </w:trPr>
        <w:tc>
          <w:tcPr>
            <w:tcW w:w="3227" w:type="dxa"/>
            <w:tcBorders>
              <w:top w:val="double" w:sz="4" w:space="0" w:color="auto"/>
            </w:tcBorders>
          </w:tcPr>
          <w:p w14:paraId="1B08967C"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Probability Infected (LAIV)</w:t>
            </w:r>
          </w:p>
        </w:tc>
        <w:tc>
          <w:tcPr>
            <w:tcW w:w="992" w:type="dxa"/>
            <w:tcBorders>
              <w:top w:val="double" w:sz="4" w:space="0" w:color="auto"/>
            </w:tcBorders>
          </w:tcPr>
          <w:p w14:paraId="3381D89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0.0489</w:t>
            </w:r>
          </w:p>
        </w:tc>
        <w:tc>
          <w:tcPr>
            <w:tcW w:w="1701" w:type="dxa"/>
            <w:tcBorders>
              <w:top w:val="double" w:sz="4" w:space="0" w:color="auto"/>
            </w:tcBorders>
          </w:tcPr>
          <w:p w14:paraId="175E9530" w14:textId="77777777" w:rsidR="00EC15B0" w:rsidRPr="00EC15B0" w:rsidRDefault="00EC15B0" w:rsidP="00AA2EC3">
            <w:pPr>
              <w:spacing w:line="240" w:lineRule="auto"/>
              <w:rPr>
                <w:rFonts w:ascii="Arial" w:hAnsi="Arial" w:cs="Arial"/>
                <w:sz w:val="23"/>
                <w:szCs w:val="23"/>
              </w:rPr>
            </w:pPr>
          </w:p>
        </w:tc>
        <w:tc>
          <w:tcPr>
            <w:tcW w:w="2835" w:type="dxa"/>
            <w:gridSpan w:val="2"/>
            <w:tcBorders>
              <w:top w:val="double" w:sz="4" w:space="0" w:color="auto"/>
            </w:tcBorders>
          </w:tcPr>
          <w:p w14:paraId="228E09BD"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Model Output</w:t>
            </w:r>
          </w:p>
        </w:tc>
      </w:tr>
      <w:tr w:rsidR="00EC15B0" w:rsidRPr="00EC15B0" w14:paraId="0039C3CC" w14:textId="77777777" w:rsidTr="00562A4F">
        <w:trPr>
          <w:trHeight w:val="287"/>
        </w:trPr>
        <w:tc>
          <w:tcPr>
            <w:tcW w:w="3227" w:type="dxa"/>
          </w:tcPr>
          <w:p w14:paraId="45520C06"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Probability Infected (TIV)</w:t>
            </w:r>
          </w:p>
        </w:tc>
        <w:tc>
          <w:tcPr>
            <w:tcW w:w="992" w:type="dxa"/>
          </w:tcPr>
          <w:p w14:paraId="77A42382"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0.1046</w:t>
            </w:r>
          </w:p>
        </w:tc>
        <w:tc>
          <w:tcPr>
            <w:tcW w:w="1701" w:type="dxa"/>
          </w:tcPr>
          <w:p w14:paraId="6EF3308E" w14:textId="77777777" w:rsidR="00EC15B0" w:rsidRPr="00EC15B0" w:rsidRDefault="00EC15B0" w:rsidP="00AA2EC3">
            <w:pPr>
              <w:spacing w:line="240" w:lineRule="auto"/>
              <w:rPr>
                <w:rFonts w:ascii="Arial" w:hAnsi="Arial" w:cs="Arial"/>
                <w:sz w:val="23"/>
                <w:szCs w:val="23"/>
              </w:rPr>
            </w:pPr>
          </w:p>
        </w:tc>
        <w:tc>
          <w:tcPr>
            <w:tcW w:w="2835" w:type="dxa"/>
            <w:gridSpan w:val="2"/>
          </w:tcPr>
          <w:p w14:paraId="029A9B0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Model Output</w:t>
            </w:r>
          </w:p>
        </w:tc>
      </w:tr>
      <w:tr w:rsidR="00EC15B0" w:rsidRPr="00EC15B0" w14:paraId="2D7BC686" w14:textId="77777777" w:rsidTr="00562A4F">
        <w:trPr>
          <w:trHeight w:val="225"/>
        </w:trPr>
        <w:tc>
          <w:tcPr>
            <w:tcW w:w="3227" w:type="dxa"/>
          </w:tcPr>
          <w:p w14:paraId="4319065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Number of contacts per Day</w:t>
            </w:r>
          </w:p>
        </w:tc>
        <w:tc>
          <w:tcPr>
            <w:tcW w:w="2693" w:type="dxa"/>
            <w:gridSpan w:val="2"/>
          </w:tcPr>
          <w:p w14:paraId="3214D593"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Not modelled</w:t>
            </w:r>
          </w:p>
        </w:tc>
        <w:tc>
          <w:tcPr>
            <w:tcW w:w="992" w:type="dxa"/>
          </w:tcPr>
          <w:p w14:paraId="645224CB"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5</w:t>
            </w:r>
          </w:p>
        </w:tc>
        <w:tc>
          <w:tcPr>
            <w:tcW w:w="1843" w:type="dxa"/>
          </w:tcPr>
          <w:p w14:paraId="3E5A690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2 (gamma)</w:t>
            </w:r>
          </w:p>
        </w:tc>
      </w:tr>
      <w:tr w:rsidR="00EC15B0" w:rsidRPr="00EC15B0" w14:paraId="4AC983D3" w14:textId="77777777" w:rsidTr="00562A4F">
        <w:trPr>
          <w:trHeight w:val="287"/>
        </w:trPr>
        <w:tc>
          <w:tcPr>
            <w:tcW w:w="3227" w:type="dxa"/>
          </w:tcPr>
          <w:p w14:paraId="007BD721"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Secondary attack rate (LAIV)</w:t>
            </w:r>
          </w:p>
        </w:tc>
        <w:tc>
          <w:tcPr>
            <w:tcW w:w="2693" w:type="dxa"/>
            <w:gridSpan w:val="2"/>
          </w:tcPr>
          <w:p w14:paraId="29F8B54D"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Not modelled</w:t>
            </w:r>
          </w:p>
        </w:tc>
        <w:tc>
          <w:tcPr>
            <w:tcW w:w="992" w:type="dxa"/>
          </w:tcPr>
          <w:p w14:paraId="45501A2C"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0.033</w:t>
            </w:r>
          </w:p>
        </w:tc>
        <w:tc>
          <w:tcPr>
            <w:tcW w:w="1843" w:type="dxa"/>
          </w:tcPr>
          <w:p w14:paraId="2D08EF1A"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N/A</w:t>
            </w:r>
          </w:p>
        </w:tc>
      </w:tr>
      <w:tr w:rsidR="00EC15B0" w:rsidRPr="00EC15B0" w14:paraId="02EB8DA6" w14:textId="77777777" w:rsidTr="00562A4F">
        <w:trPr>
          <w:trHeight w:val="287"/>
        </w:trPr>
        <w:tc>
          <w:tcPr>
            <w:tcW w:w="3227" w:type="dxa"/>
          </w:tcPr>
          <w:p w14:paraId="2FD30527"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Secondary attack rate (TIV)</w:t>
            </w:r>
          </w:p>
        </w:tc>
        <w:tc>
          <w:tcPr>
            <w:tcW w:w="2693" w:type="dxa"/>
            <w:gridSpan w:val="2"/>
          </w:tcPr>
          <w:p w14:paraId="4D79784B"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Not modelled</w:t>
            </w:r>
          </w:p>
        </w:tc>
        <w:tc>
          <w:tcPr>
            <w:tcW w:w="992" w:type="dxa"/>
          </w:tcPr>
          <w:p w14:paraId="4808A7E4"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0.034</w:t>
            </w:r>
          </w:p>
        </w:tc>
        <w:tc>
          <w:tcPr>
            <w:tcW w:w="1843" w:type="dxa"/>
          </w:tcPr>
          <w:p w14:paraId="0F1DBD1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N/A</w:t>
            </w:r>
          </w:p>
        </w:tc>
      </w:tr>
      <w:tr w:rsidR="00EC15B0" w:rsidRPr="00EC15B0" w14:paraId="1A4157E6" w14:textId="77777777" w:rsidTr="00562A4F">
        <w:trPr>
          <w:trHeight w:val="287"/>
        </w:trPr>
        <w:tc>
          <w:tcPr>
            <w:tcW w:w="3227" w:type="dxa"/>
          </w:tcPr>
          <w:p w14:paraId="21A5C391"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Secondary attack rate (unvaccinated)</w:t>
            </w:r>
          </w:p>
        </w:tc>
        <w:tc>
          <w:tcPr>
            <w:tcW w:w="2693" w:type="dxa"/>
            <w:gridSpan w:val="2"/>
          </w:tcPr>
          <w:p w14:paraId="6F4C563C"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Not modelled</w:t>
            </w:r>
          </w:p>
        </w:tc>
        <w:tc>
          <w:tcPr>
            <w:tcW w:w="992" w:type="dxa"/>
          </w:tcPr>
          <w:p w14:paraId="5E95345B"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0.054</w:t>
            </w:r>
          </w:p>
        </w:tc>
        <w:tc>
          <w:tcPr>
            <w:tcW w:w="1843" w:type="dxa"/>
          </w:tcPr>
          <w:p w14:paraId="1D066AF1"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N/A</w:t>
            </w:r>
          </w:p>
        </w:tc>
      </w:tr>
    </w:tbl>
    <w:p w14:paraId="57D5DCCF" w14:textId="77777777" w:rsidR="00EC15B0" w:rsidRPr="00EC15B0" w:rsidRDefault="00EC15B0" w:rsidP="00EC15B0">
      <w:pPr>
        <w:rPr>
          <w:rFonts w:ascii="Arial" w:hAnsi="Arial" w:cs="Arial"/>
          <w:sz w:val="23"/>
          <w:szCs w:val="23"/>
        </w:rPr>
      </w:pPr>
    </w:p>
    <w:p w14:paraId="4284CB43" w14:textId="77777777" w:rsidR="00EC15B0" w:rsidRPr="00EC15B0" w:rsidRDefault="00EC15B0" w:rsidP="00EC15B0">
      <w:pPr>
        <w:rPr>
          <w:rFonts w:ascii="Arial" w:hAnsi="Arial" w:cs="Arial"/>
          <w:b/>
          <w:iCs/>
          <w:sz w:val="23"/>
          <w:szCs w:val="23"/>
        </w:rPr>
      </w:pPr>
      <w:bookmarkStart w:id="66" w:name="_Ref410853401"/>
      <w:r w:rsidRPr="00EC15B0">
        <w:rPr>
          <w:rFonts w:ascii="Arial" w:hAnsi="Arial" w:cs="Arial"/>
          <w:b/>
          <w:i/>
          <w:sz w:val="23"/>
          <w:szCs w:val="23"/>
        </w:rPr>
        <w:br w:type="page"/>
      </w:r>
    </w:p>
    <w:p w14:paraId="7B76AFEA" w14:textId="36088C5A" w:rsidR="00EC15B0" w:rsidRPr="00EC15B0" w:rsidRDefault="00EC15B0" w:rsidP="00EC15B0">
      <w:pPr>
        <w:pStyle w:val="Caption"/>
        <w:rPr>
          <w:rFonts w:ascii="Arial" w:hAnsi="Arial" w:cs="Arial"/>
          <w:i w:val="0"/>
          <w:color w:val="auto"/>
          <w:sz w:val="23"/>
          <w:szCs w:val="23"/>
        </w:rPr>
      </w:pPr>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4</w:t>
      </w:r>
      <w:r w:rsidRPr="00EC15B0">
        <w:rPr>
          <w:rFonts w:ascii="Arial" w:hAnsi="Arial" w:cs="Arial"/>
          <w:b/>
          <w:i w:val="0"/>
          <w:color w:val="auto"/>
          <w:sz w:val="23"/>
          <w:szCs w:val="23"/>
        </w:rPr>
        <w:fldChar w:fldCharType="end"/>
      </w:r>
      <w:bookmarkEnd w:id="66"/>
      <w:r w:rsidRPr="00EC15B0">
        <w:rPr>
          <w:rFonts w:ascii="Arial" w:hAnsi="Arial" w:cs="Arial"/>
          <w:b/>
          <w:i w:val="0"/>
          <w:color w:val="auto"/>
          <w:sz w:val="23"/>
          <w:szCs w:val="23"/>
        </w:rPr>
        <w:t>:</w:t>
      </w:r>
      <w:r w:rsidRPr="00EC15B0">
        <w:rPr>
          <w:rFonts w:ascii="Arial" w:hAnsi="Arial" w:cs="Arial"/>
          <w:i w:val="0"/>
          <w:color w:val="auto"/>
          <w:sz w:val="23"/>
          <w:szCs w:val="23"/>
        </w:rPr>
        <w:t xml:space="preserve"> Summary of </w:t>
      </w:r>
      <w:r w:rsidR="00AA2EC3">
        <w:rPr>
          <w:rFonts w:ascii="Arial" w:hAnsi="Arial" w:cs="Arial"/>
          <w:i w:val="0"/>
          <w:color w:val="auto"/>
          <w:sz w:val="23"/>
          <w:szCs w:val="23"/>
        </w:rPr>
        <w:t>s</w:t>
      </w:r>
      <w:r w:rsidRPr="00EC15B0">
        <w:rPr>
          <w:rFonts w:ascii="Arial" w:hAnsi="Arial" w:cs="Arial"/>
          <w:i w:val="0"/>
          <w:color w:val="auto"/>
          <w:sz w:val="23"/>
          <w:szCs w:val="23"/>
        </w:rPr>
        <w:t>cenarios</w:t>
      </w:r>
      <w:r w:rsidR="00AA2EC3">
        <w:rPr>
          <w:rFonts w:ascii="Arial" w:hAnsi="Arial" w:cs="Arial"/>
          <w:i w:val="0"/>
          <w:color w:val="auto"/>
          <w:sz w:val="23"/>
          <w:szCs w:val="23"/>
        </w:rPr>
        <w:t xml:space="preserve"> s</w:t>
      </w:r>
      <w:r w:rsidRPr="00EC15B0">
        <w:rPr>
          <w:rFonts w:ascii="Arial" w:hAnsi="Arial" w:cs="Arial"/>
          <w:i w:val="0"/>
          <w:color w:val="auto"/>
          <w:sz w:val="23"/>
          <w:szCs w:val="23"/>
        </w:rPr>
        <w:t xml:space="preserve">tudied </w:t>
      </w:r>
    </w:p>
    <w:tbl>
      <w:tblPr>
        <w:tblStyle w:val="TableGrid"/>
        <w:tblW w:w="9672" w:type="dxa"/>
        <w:tblLook w:val="04A0" w:firstRow="1" w:lastRow="0" w:firstColumn="1" w:lastColumn="0" w:noHBand="0" w:noVBand="1"/>
      </w:tblPr>
      <w:tblGrid>
        <w:gridCol w:w="2094"/>
        <w:gridCol w:w="1099"/>
        <w:gridCol w:w="1226"/>
        <w:gridCol w:w="1119"/>
        <w:gridCol w:w="1454"/>
        <w:gridCol w:w="1530"/>
        <w:gridCol w:w="1150"/>
      </w:tblGrid>
      <w:tr w:rsidR="00EC15B0" w:rsidRPr="00EC15B0" w14:paraId="5B660DFB" w14:textId="77777777" w:rsidTr="00562A4F">
        <w:tc>
          <w:tcPr>
            <w:tcW w:w="2235" w:type="dxa"/>
            <w:vMerge w:val="restart"/>
          </w:tcPr>
          <w:p w14:paraId="13479767"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Scenario</w:t>
            </w:r>
          </w:p>
        </w:tc>
        <w:tc>
          <w:tcPr>
            <w:tcW w:w="3260" w:type="dxa"/>
            <w:gridSpan w:val="3"/>
          </w:tcPr>
          <w:p w14:paraId="3C87F367"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Modelling Approaches Compared</w:t>
            </w:r>
          </w:p>
        </w:tc>
        <w:tc>
          <w:tcPr>
            <w:tcW w:w="4177" w:type="dxa"/>
            <w:gridSpan w:val="3"/>
          </w:tcPr>
          <w:p w14:paraId="46919DF8"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Assumptions</w:t>
            </w:r>
          </w:p>
        </w:tc>
      </w:tr>
      <w:tr w:rsidR="00EC15B0" w:rsidRPr="00EC15B0" w14:paraId="11B462E3" w14:textId="77777777" w:rsidTr="00562A4F">
        <w:tc>
          <w:tcPr>
            <w:tcW w:w="2235" w:type="dxa"/>
            <w:vMerge/>
          </w:tcPr>
          <w:p w14:paraId="75333CAF" w14:textId="77777777" w:rsidR="00EC15B0" w:rsidRPr="00EC15B0" w:rsidRDefault="00EC15B0" w:rsidP="00AA2EC3">
            <w:pPr>
              <w:spacing w:line="240" w:lineRule="auto"/>
              <w:rPr>
                <w:rFonts w:ascii="Arial" w:hAnsi="Arial" w:cs="Arial"/>
                <w:sz w:val="23"/>
                <w:szCs w:val="23"/>
              </w:rPr>
            </w:pPr>
          </w:p>
        </w:tc>
        <w:tc>
          <w:tcPr>
            <w:tcW w:w="992" w:type="dxa"/>
          </w:tcPr>
          <w:p w14:paraId="49ABF1FF"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Decision Tree</w:t>
            </w:r>
          </w:p>
        </w:tc>
        <w:tc>
          <w:tcPr>
            <w:tcW w:w="1078" w:type="dxa"/>
          </w:tcPr>
          <w:p w14:paraId="646F972E"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System Dynamics</w:t>
            </w:r>
          </w:p>
        </w:tc>
        <w:tc>
          <w:tcPr>
            <w:tcW w:w="1190" w:type="dxa"/>
          </w:tcPr>
          <w:p w14:paraId="2807ADDB"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Agent-based Model</w:t>
            </w:r>
          </w:p>
        </w:tc>
        <w:tc>
          <w:tcPr>
            <w:tcW w:w="1469" w:type="dxa"/>
          </w:tcPr>
          <w:p w14:paraId="49A584D9"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Vaccination</w:t>
            </w:r>
          </w:p>
        </w:tc>
        <w:tc>
          <w:tcPr>
            <w:tcW w:w="1649" w:type="dxa"/>
          </w:tcPr>
          <w:p w14:paraId="6DE64DF3"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Network Structure</w:t>
            </w:r>
          </w:p>
        </w:tc>
        <w:tc>
          <w:tcPr>
            <w:tcW w:w="1059" w:type="dxa"/>
          </w:tcPr>
          <w:p w14:paraId="37494A4E"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Age Range modelled (years)</w:t>
            </w:r>
          </w:p>
        </w:tc>
      </w:tr>
      <w:tr w:rsidR="00EC15B0" w:rsidRPr="00EC15B0" w14:paraId="0D6E75CC" w14:textId="77777777" w:rsidTr="00562A4F">
        <w:tc>
          <w:tcPr>
            <w:tcW w:w="2235" w:type="dxa"/>
          </w:tcPr>
          <w:p w14:paraId="50425C0E"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 xml:space="preserve">Calibration </w:t>
            </w:r>
          </w:p>
        </w:tc>
        <w:tc>
          <w:tcPr>
            <w:tcW w:w="992" w:type="dxa"/>
          </w:tcPr>
          <w:p w14:paraId="1CD26AC4"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078" w:type="dxa"/>
          </w:tcPr>
          <w:p w14:paraId="4F56A756"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190" w:type="dxa"/>
          </w:tcPr>
          <w:p w14:paraId="4A5E68AE"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469" w:type="dxa"/>
          </w:tcPr>
          <w:p w14:paraId="22E2BE45"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100%</w:t>
            </w:r>
          </w:p>
        </w:tc>
        <w:tc>
          <w:tcPr>
            <w:tcW w:w="1649" w:type="dxa"/>
          </w:tcPr>
          <w:p w14:paraId="6FAA157C"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Random</w:t>
            </w:r>
          </w:p>
        </w:tc>
        <w:tc>
          <w:tcPr>
            <w:tcW w:w="1059" w:type="dxa"/>
          </w:tcPr>
          <w:p w14:paraId="6B072DA1"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2-5</w:t>
            </w:r>
          </w:p>
        </w:tc>
      </w:tr>
      <w:tr w:rsidR="00EC15B0" w:rsidRPr="00EC15B0" w14:paraId="2CECA42E" w14:textId="77777777" w:rsidTr="00562A4F">
        <w:tc>
          <w:tcPr>
            <w:tcW w:w="2235" w:type="dxa"/>
          </w:tcPr>
          <w:p w14:paraId="61A9D3C5"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I. Varying vaccination rate</w:t>
            </w:r>
          </w:p>
        </w:tc>
        <w:tc>
          <w:tcPr>
            <w:tcW w:w="992" w:type="dxa"/>
          </w:tcPr>
          <w:p w14:paraId="4B2E2367" w14:textId="77777777" w:rsidR="00EC15B0" w:rsidRPr="00EC15B0" w:rsidRDefault="00EC15B0" w:rsidP="00AA2EC3">
            <w:pPr>
              <w:spacing w:line="240" w:lineRule="auto"/>
              <w:jc w:val="center"/>
              <w:rPr>
                <w:rFonts w:ascii="Arial" w:hAnsi="Arial" w:cs="Arial"/>
                <w:sz w:val="23"/>
                <w:szCs w:val="23"/>
              </w:rPr>
            </w:pPr>
          </w:p>
        </w:tc>
        <w:tc>
          <w:tcPr>
            <w:tcW w:w="1078" w:type="dxa"/>
          </w:tcPr>
          <w:p w14:paraId="44110367"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190" w:type="dxa"/>
          </w:tcPr>
          <w:p w14:paraId="5BBC7037"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469" w:type="dxa"/>
          </w:tcPr>
          <w:p w14:paraId="6729DA1A"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16%, 32%</w:t>
            </w:r>
          </w:p>
        </w:tc>
        <w:tc>
          <w:tcPr>
            <w:tcW w:w="1649" w:type="dxa"/>
          </w:tcPr>
          <w:p w14:paraId="4BA0F568"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Random</w:t>
            </w:r>
          </w:p>
        </w:tc>
        <w:tc>
          <w:tcPr>
            <w:tcW w:w="1059" w:type="dxa"/>
          </w:tcPr>
          <w:p w14:paraId="78F36813"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2-5</w:t>
            </w:r>
          </w:p>
        </w:tc>
      </w:tr>
      <w:tr w:rsidR="00EC15B0" w:rsidRPr="00EC15B0" w14:paraId="22DF412A" w14:textId="77777777" w:rsidTr="00562A4F">
        <w:tc>
          <w:tcPr>
            <w:tcW w:w="2235" w:type="dxa"/>
          </w:tcPr>
          <w:p w14:paraId="0D63352E"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II. Network topology</w:t>
            </w:r>
          </w:p>
        </w:tc>
        <w:tc>
          <w:tcPr>
            <w:tcW w:w="992" w:type="dxa"/>
          </w:tcPr>
          <w:p w14:paraId="31FBEF97" w14:textId="77777777" w:rsidR="00EC15B0" w:rsidRPr="00EC15B0" w:rsidRDefault="00EC15B0" w:rsidP="00AA2EC3">
            <w:pPr>
              <w:spacing w:line="240" w:lineRule="auto"/>
              <w:jc w:val="center"/>
              <w:rPr>
                <w:rFonts w:ascii="Arial" w:hAnsi="Arial" w:cs="Arial"/>
                <w:sz w:val="23"/>
                <w:szCs w:val="23"/>
              </w:rPr>
            </w:pPr>
          </w:p>
        </w:tc>
        <w:tc>
          <w:tcPr>
            <w:tcW w:w="1078" w:type="dxa"/>
          </w:tcPr>
          <w:p w14:paraId="29235171" w14:textId="77777777" w:rsidR="00EC15B0" w:rsidRPr="00EC15B0" w:rsidRDefault="00EC15B0" w:rsidP="00AA2EC3">
            <w:pPr>
              <w:spacing w:line="240" w:lineRule="auto"/>
              <w:jc w:val="center"/>
              <w:rPr>
                <w:rFonts w:ascii="Arial" w:hAnsi="Arial" w:cs="Arial"/>
                <w:sz w:val="23"/>
                <w:szCs w:val="23"/>
              </w:rPr>
            </w:pPr>
          </w:p>
        </w:tc>
        <w:tc>
          <w:tcPr>
            <w:tcW w:w="1190" w:type="dxa"/>
          </w:tcPr>
          <w:p w14:paraId="4AF830DF"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469" w:type="dxa"/>
          </w:tcPr>
          <w:p w14:paraId="2E77A62B"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100%</w:t>
            </w:r>
          </w:p>
        </w:tc>
        <w:tc>
          <w:tcPr>
            <w:tcW w:w="1649" w:type="dxa"/>
          </w:tcPr>
          <w:p w14:paraId="3F2E7A37"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Random</w:t>
            </w:r>
          </w:p>
          <w:p w14:paraId="75136B77"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Small-world</w:t>
            </w:r>
          </w:p>
          <w:p w14:paraId="050EAC1F"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Scale-free</w:t>
            </w:r>
          </w:p>
        </w:tc>
        <w:tc>
          <w:tcPr>
            <w:tcW w:w="1059" w:type="dxa"/>
          </w:tcPr>
          <w:p w14:paraId="1EEDC65B"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2-5</w:t>
            </w:r>
          </w:p>
        </w:tc>
      </w:tr>
      <w:tr w:rsidR="00EC15B0" w:rsidRPr="00EC15B0" w14:paraId="43C2BCD5" w14:textId="77777777" w:rsidTr="00562A4F">
        <w:tc>
          <w:tcPr>
            <w:tcW w:w="2235" w:type="dxa"/>
          </w:tcPr>
          <w:p w14:paraId="69D3B342" w14:textId="77777777" w:rsidR="00EC15B0" w:rsidRPr="00EC15B0" w:rsidRDefault="00EC15B0" w:rsidP="00AA2EC3">
            <w:pPr>
              <w:spacing w:line="240" w:lineRule="auto"/>
              <w:rPr>
                <w:rFonts w:ascii="Arial" w:hAnsi="Arial" w:cs="Arial"/>
                <w:sz w:val="23"/>
                <w:szCs w:val="23"/>
              </w:rPr>
            </w:pPr>
            <w:r w:rsidRPr="00EC15B0">
              <w:rPr>
                <w:rFonts w:ascii="Arial" w:hAnsi="Arial" w:cs="Arial"/>
                <w:sz w:val="23"/>
                <w:szCs w:val="23"/>
              </w:rPr>
              <w:t>III. Heterogeneity</w:t>
            </w:r>
          </w:p>
        </w:tc>
        <w:tc>
          <w:tcPr>
            <w:tcW w:w="992" w:type="dxa"/>
          </w:tcPr>
          <w:p w14:paraId="7990E45B"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078" w:type="dxa"/>
          </w:tcPr>
          <w:p w14:paraId="46958127" w14:textId="77777777" w:rsidR="00EC15B0" w:rsidRPr="00EC15B0" w:rsidRDefault="00EC15B0" w:rsidP="00AA2EC3">
            <w:pPr>
              <w:spacing w:line="240" w:lineRule="auto"/>
              <w:jc w:val="center"/>
              <w:rPr>
                <w:rFonts w:ascii="Arial" w:hAnsi="Arial" w:cs="Arial"/>
                <w:sz w:val="23"/>
                <w:szCs w:val="23"/>
              </w:rPr>
            </w:pPr>
          </w:p>
        </w:tc>
        <w:tc>
          <w:tcPr>
            <w:tcW w:w="1190" w:type="dxa"/>
          </w:tcPr>
          <w:p w14:paraId="70888603" w14:textId="77777777" w:rsidR="00EC15B0" w:rsidRPr="00EC15B0" w:rsidRDefault="00EC15B0" w:rsidP="00AA2EC3">
            <w:pPr>
              <w:spacing w:line="240" w:lineRule="auto"/>
              <w:jc w:val="center"/>
              <w:rPr>
                <w:rFonts w:ascii="Arial" w:hAnsi="Arial" w:cs="Arial"/>
                <w:sz w:val="23"/>
                <w:szCs w:val="23"/>
              </w:rPr>
            </w:pPr>
            <w:r w:rsidRPr="00EC15B0">
              <w:rPr>
                <w:rFonts w:ascii="Arial" w:hAnsi="Arial" w:cs="Arial"/>
                <w:sz w:val="23"/>
                <w:szCs w:val="23"/>
              </w:rPr>
              <w:t>X</w:t>
            </w:r>
          </w:p>
        </w:tc>
        <w:tc>
          <w:tcPr>
            <w:tcW w:w="1469" w:type="dxa"/>
          </w:tcPr>
          <w:p w14:paraId="408A20EB"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100%</w:t>
            </w:r>
          </w:p>
        </w:tc>
        <w:tc>
          <w:tcPr>
            <w:tcW w:w="1649" w:type="dxa"/>
          </w:tcPr>
          <w:p w14:paraId="0E1DACB8"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Random</w:t>
            </w:r>
          </w:p>
        </w:tc>
        <w:tc>
          <w:tcPr>
            <w:tcW w:w="1059" w:type="dxa"/>
          </w:tcPr>
          <w:p w14:paraId="2377BE0D" w14:textId="77777777" w:rsidR="00EC15B0" w:rsidRPr="00EC15B0" w:rsidRDefault="00EC15B0" w:rsidP="00AA2EC3">
            <w:pPr>
              <w:spacing w:line="240" w:lineRule="auto"/>
              <w:jc w:val="both"/>
              <w:rPr>
                <w:rFonts w:ascii="Arial" w:hAnsi="Arial" w:cs="Arial"/>
                <w:sz w:val="23"/>
                <w:szCs w:val="23"/>
              </w:rPr>
            </w:pPr>
            <w:r w:rsidRPr="00EC15B0">
              <w:rPr>
                <w:rFonts w:ascii="Arial" w:hAnsi="Arial" w:cs="Arial"/>
                <w:sz w:val="23"/>
                <w:szCs w:val="23"/>
              </w:rPr>
              <w:t>2-17</w:t>
            </w:r>
          </w:p>
        </w:tc>
      </w:tr>
    </w:tbl>
    <w:p w14:paraId="20D3157E" w14:textId="77777777" w:rsidR="00EC15B0" w:rsidRPr="00EC15B0" w:rsidRDefault="00EC15B0" w:rsidP="00EC15B0">
      <w:pPr>
        <w:rPr>
          <w:rFonts w:ascii="Arial" w:hAnsi="Arial" w:cs="Arial"/>
          <w:sz w:val="23"/>
          <w:szCs w:val="23"/>
        </w:rPr>
      </w:pPr>
    </w:p>
    <w:p w14:paraId="5CEC3BA4"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6DB8FD9C" w14:textId="0FC460BD" w:rsidR="00EC15B0" w:rsidRPr="00EC15B0" w:rsidRDefault="00EC15B0" w:rsidP="00EC15B0">
      <w:pPr>
        <w:pStyle w:val="Caption"/>
        <w:rPr>
          <w:rFonts w:ascii="Arial" w:hAnsi="Arial" w:cs="Arial"/>
          <w:i w:val="0"/>
          <w:color w:val="auto"/>
          <w:sz w:val="23"/>
          <w:szCs w:val="23"/>
        </w:rPr>
      </w:pPr>
      <w:bookmarkStart w:id="67" w:name="_Ref410853547"/>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5</w:t>
      </w:r>
      <w:r w:rsidRPr="00EC15B0">
        <w:rPr>
          <w:rFonts w:ascii="Arial" w:hAnsi="Arial" w:cs="Arial"/>
          <w:b/>
          <w:i w:val="0"/>
          <w:color w:val="auto"/>
          <w:sz w:val="23"/>
          <w:szCs w:val="23"/>
        </w:rPr>
        <w:fldChar w:fldCharType="end"/>
      </w:r>
      <w:bookmarkEnd w:id="67"/>
      <w:r w:rsidRPr="00EC15B0">
        <w:rPr>
          <w:rFonts w:ascii="Arial" w:hAnsi="Arial" w:cs="Arial"/>
          <w:b/>
          <w:i w:val="0"/>
          <w:color w:val="auto"/>
          <w:sz w:val="23"/>
          <w:szCs w:val="23"/>
        </w:rPr>
        <w:t>:</w:t>
      </w:r>
      <w:r w:rsidRPr="00EC15B0">
        <w:rPr>
          <w:rFonts w:ascii="Arial" w:hAnsi="Arial" w:cs="Arial"/>
          <w:i w:val="0"/>
          <w:color w:val="auto"/>
          <w:sz w:val="23"/>
          <w:szCs w:val="23"/>
        </w:rPr>
        <w:t xml:space="preserve"> Expected costs, effects and ICER from all three modelling approaches following calibration. Assumptions include 100% vaccination prior to start of model with random-mixing amongst the children</w:t>
      </w:r>
      <w:r w:rsidR="00D871E8">
        <w:rPr>
          <w:rFonts w:ascii="Arial" w:hAnsi="Arial" w:cs="Arial"/>
          <w:i w:val="0"/>
          <w:color w:val="auto"/>
          <w:sz w:val="23"/>
          <w:szCs w:val="23"/>
        </w:rPr>
        <w:t xml:space="preserve"> (ages 2 to 5 years)</w:t>
      </w:r>
      <w:r w:rsidRPr="00EC15B0">
        <w:rPr>
          <w:rFonts w:ascii="Arial" w:hAnsi="Arial" w:cs="Arial"/>
          <w:i w:val="0"/>
          <w:color w:val="auto"/>
          <w:sz w:val="23"/>
          <w:szCs w:val="23"/>
        </w:rPr>
        <w:t>.</w:t>
      </w:r>
    </w:p>
    <w:tbl>
      <w:tblPr>
        <w:tblStyle w:val="TableGrid"/>
        <w:tblW w:w="9639" w:type="dxa"/>
        <w:tblInd w:w="108" w:type="dxa"/>
        <w:tblLayout w:type="fixed"/>
        <w:tblLook w:val="04A0" w:firstRow="1" w:lastRow="0" w:firstColumn="1" w:lastColumn="0" w:noHBand="0" w:noVBand="1"/>
      </w:tblPr>
      <w:tblGrid>
        <w:gridCol w:w="1710"/>
        <w:gridCol w:w="1321"/>
        <w:gridCol w:w="1322"/>
        <w:gridCol w:w="1321"/>
        <w:gridCol w:w="1322"/>
        <w:gridCol w:w="1321"/>
        <w:gridCol w:w="1322"/>
      </w:tblGrid>
      <w:tr w:rsidR="00EC15B0" w:rsidRPr="00AA2EC3" w14:paraId="64642AB0" w14:textId="77777777" w:rsidTr="00562A4F">
        <w:tc>
          <w:tcPr>
            <w:tcW w:w="1710" w:type="dxa"/>
            <w:vMerge w:val="restart"/>
          </w:tcPr>
          <w:p w14:paraId="6CE62D40" w14:textId="77777777" w:rsidR="00EC15B0" w:rsidRPr="00EC15B0" w:rsidRDefault="00EC15B0" w:rsidP="00AA2EC3">
            <w:pPr>
              <w:spacing w:line="240" w:lineRule="auto"/>
              <w:rPr>
                <w:rFonts w:ascii="Arial" w:hAnsi="Arial" w:cs="Arial"/>
                <w:sz w:val="23"/>
                <w:szCs w:val="23"/>
              </w:rPr>
            </w:pPr>
          </w:p>
        </w:tc>
        <w:tc>
          <w:tcPr>
            <w:tcW w:w="2643" w:type="dxa"/>
            <w:gridSpan w:val="2"/>
          </w:tcPr>
          <w:p w14:paraId="5562D986"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Decision Tree</w:t>
            </w:r>
          </w:p>
        </w:tc>
        <w:tc>
          <w:tcPr>
            <w:tcW w:w="2643" w:type="dxa"/>
            <w:gridSpan w:val="2"/>
          </w:tcPr>
          <w:p w14:paraId="4C3FCB76"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System-dynamic model</w:t>
            </w:r>
          </w:p>
        </w:tc>
        <w:tc>
          <w:tcPr>
            <w:tcW w:w="2643" w:type="dxa"/>
            <w:gridSpan w:val="2"/>
          </w:tcPr>
          <w:p w14:paraId="466D4948"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 xml:space="preserve">Agent-based model </w:t>
            </w:r>
          </w:p>
          <w:p w14:paraId="69A119B5"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(st dev)</w:t>
            </w:r>
          </w:p>
        </w:tc>
      </w:tr>
      <w:tr w:rsidR="00EC15B0" w:rsidRPr="00AA2EC3" w14:paraId="206861AB" w14:textId="77777777" w:rsidTr="00562A4F">
        <w:tc>
          <w:tcPr>
            <w:tcW w:w="1710" w:type="dxa"/>
            <w:vMerge/>
          </w:tcPr>
          <w:p w14:paraId="71C69E64" w14:textId="77777777" w:rsidR="00EC15B0" w:rsidRPr="00EC15B0" w:rsidRDefault="00EC15B0" w:rsidP="00AA2EC3">
            <w:pPr>
              <w:spacing w:line="240" w:lineRule="auto"/>
              <w:rPr>
                <w:rFonts w:ascii="Arial" w:hAnsi="Arial" w:cs="Arial"/>
                <w:sz w:val="23"/>
                <w:szCs w:val="23"/>
              </w:rPr>
            </w:pPr>
          </w:p>
        </w:tc>
        <w:tc>
          <w:tcPr>
            <w:tcW w:w="1321" w:type="dxa"/>
          </w:tcPr>
          <w:p w14:paraId="6BB75737"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7399C09A"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Pr>
          <w:p w14:paraId="6C7EDC3D"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59D3F995"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Pr>
          <w:p w14:paraId="341AB8D9"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00323002"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r>
      <w:tr w:rsidR="00EC15B0" w:rsidRPr="00EC15B0" w14:paraId="36C99271" w14:textId="77777777" w:rsidTr="00562A4F">
        <w:tc>
          <w:tcPr>
            <w:tcW w:w="1710" w:type="dxa"/>
            <w:tcBorders>
              <w:top w:val="double" w:sz="4" w:space="0" w:color="auto"/>
            </w:tcBorders>
          </w:tcPr>
          <w:p w14:paraId="5F77A5A7"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(per 1000)</w:t>
            </w:r>
          </w:p>
        </w:tc>
        <w:tc>
          <w:tcPr>
            <w:tcW w:w="1321" w:type="dxa"/>
            <w:tcBorders>
              <w:top w:val="double" w:sz="4" w:space="0" w:color="auto"/>
            </w:tcBorders>
          </w:tcPr>
          <w:p w14:paraId="0C1AD94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w:t>
            </w:r>
          </w:p>
        </w:tc>
        <w:tc>
          <w:tcPr>
            <w:tcW w:w="1322" w:type="dxa"/>
            <w:tcBorders>
              <w:top w:val="double" w:sz="4" w:space="0" w:color="auto"/>
            </w:tcBorders>
          </w:tcPr>
          <w:p w14:paraId="7D0F2C7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 xml:space="preserve">105   </w:t>
            </w:r>
          </w:p>
        </w:tc>
        <w:tc>
          <w:tcPr>
            <w:tcW w:w="1321" w:type="dxa"/>
            <w:tcBorders>
              <w:top w:val="double" w:sz="4" w:space="0" w:color="auto"/>
            </w:tcBorders>
          </w:tcPr>
          <w:p w14:paraId="4A290A9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w:t>
            </w:r>
          </w:p>
        </w:tc>
        <w:tc>
          <w:tcPr>
            <w:tcW w:w="1322" w:type="dxa"/>
            <w:tcBorders>
              <w:top w:val="double" w:sz="4" w:space="0" w:color="auto"/>
            </w:tcBorders>
          </w:tcPr>
          <w:p w14:paraId="2387784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104</w:t>
            </w:r>
          </w:p>
        </w:tc>
        <w:tc>
          <w:tcPr>
            <w:tcW w:w="1321" w:type="dxa"/>
            <w:tcBorders>
              <w:top w:val="double" w:sz="4" w:space="0" w:color="auto"/>
            </w:tcBorders>
          </w:tcPr>
          <w:p w14:paraId="1F1F0614"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46</w:t>
            </w:r>
          </w:p>
          <w:p w14:paraId="0438FA8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(154)</w:t>
            </w:r>
          </w:p>
        </w:tc>
        <w:tc>
          <w:tcPr>
            <w:tcW w:w="1322" w:type="dxa"/>
            <w:tcBorders>
              <w:top w:val="double" w:sz="4" w:space="0" w:color="auto"/>
            </w:tcBorders>
          </w:tcPr>
          <w:p w14:paraId="18EF7E3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119 (291)</w:t>
            </w:r>
          </w:p>
        </w:tc>
      </w:tr>
      <w:tr w:rsidR="00EC15B0" w:rsidRPr="00EC15B0" w14:paraId="03446DFB" w14:textId="77777777" w:rsidTr="00562A4F">
        <w:tc>
          <w:tcPr>
            <w:tcW w:w="1710" w:type="dxa"/>
          </w:tcPr>
          <w:p w14:paraId="6E03D50F"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Expected Costs ($)</w:t>
            </w:r>
          </w:p>
        </w:tc>
        <w:tc>
          <w:tcPr>
            <w:tcW w:w="1321" w:type="dxa"/>
          </w:tcPr>
          <w:p w14:paraId="2411A2C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44.58</w:t>
            </w:r>
          </w:p>
        </w:tc>
        <w:tc>
          <w:tcPr>
            <w:tcW w:w="1322" w:type="dxa"/>
          </w:tcPr>
          <w:p w14:paraId="539D74C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47.18</w:t>
            </w:r>
          </w:p>
        </w:tc>
        <w:tc>
          <w:tcPr>
            <w:tcW w:w="1321" w:type="dxa"/>
          </w:tcPr>
          <w:p w14:paraId="5A966FC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44.51</w:t>
            </w:r>
          </w:p>
        </w:tc>
        <w:tc>
          <w:tcPr>
            <w:tcW w:w="1322" w:type="dxa"/>
          </w:tcPr>
          <w:p w14:paraId="584C066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47.11</w:t>
            </w:r>
          </w:p>
        </w:tc>
        <w:tc>
          <w:tcPr>
            <w:tcW w:w="1321" w:type="dxa"/>
          </w:tcPr>
          <w:p w14:paraId="779F869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44.08</w:t>
            </w:r>
          </w:p>
          <w:p w14:paraId="3DFA7C5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(27.94)</w:t>
            </w:r>
          </w:p>
        </w:tc>
        <w:tc>
          <w:tcPr>
            <w:tcW w:w="1322" w:type="dxa"/>
          </w:tcPr>
          <w:p w14:paraId="4D81AFD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49.63 (52.70)</w:t>
            </w:r>
          </w:p>
        </w:tc>
      </w:tr>
      <w:tr w:rsidR="00EC15B0" w:rsidRPr="00EC15B0" w14:paraId="25889361" w14:textId="77777777" w:rsidTr="00562A4F">
        <w:tc>
          <w:tcPr>
            <w:tcW w:w="1710" w:type="dxa"/>
          </w:tcPr>
          <w:p w14:paraId="733BEE9A"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averted (per 1000)</w:t>
            </w:r>
          </w:p>
        </w:tc>
        <w:tc>
          <w:tcPr>
            <w:tcW w:w="1321" w:type="dxa"/>
          </w:tcPr>
          <w:p w14:paraId="5D3D818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56</w:t>
            </w:r>
          </w:p>
        </w:tc>
        <w:tc>
          <w:tcPr>
            <w:tcW w:w="1322" w:type="dxa"/>
            <w:vMerge w:val="restart"/>
          </w:tcPr>
          <w:p w14:paraId="1B9F2B6E" w14:textId="77777777" w:rsidR="00EC15B0" w:rsidRPr="00093434" w:rsidRDefault="00EC15B0" w:rsidP="00AA2EC3">
            <w:pPr>
              <w:spacing w:line="240" w:lineRule="auto"/>
              <w:rPr>
                <w:rFonts w:ascii="Arial" w:hAnsi="Arial" w:cs="Arial"/>
                <w:sz w:val="18"/>
                <w:szCs w:val="18"/>
              </w:rPr>
            </w:pPr>
          </w:p>
        </w:tc>
        <w:tc>
          <w:tcPr>
            <w:tcW w:w="1321" w:type="dxa"/>
          </w:tcPr>
          <w:p w14:paraId="4451D974"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55</w:t>
            </w:r>
          </w:p>
        </w:tc>
        <w:tc>
          <w:tcPr>
            <w:tcW w:w="1322" w:type="dxa"/>
            <w:vMerge w:val="restart"/>
          </w:tcPr>
          <w:p w14:paraId="130FFD5A" w14:textId="77777777" w:rsidR="00EC15B0" w:rsidRPr="00093434" w:rsidRDefault="00EC15B0" w:rsidP="00AA2EC3">
            <w:pPr>
              <w:spacing w:line="240" w:lineRule="auto"/>
              <w:rPr>
                <w:rFonts w:ascii="Arial" w:hAnsi="Arial" w:cs="Arial"/>
                <w:sz w:val="18"/>
                <w:szCs w:val="18"/>
              </w:rPr>
            </w:pPr>
          </w:p>
        </w:tc>
        <w:tc>
          <w:tcPr>
            <w:tcW w:w="1321" w:type="dxa"/>
          </w:tcPr>
          <w:p w14:paraId="677720BD"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73</w:t>
            </w:r>
          </w:p>
        </w:tc>
        <w:tc>
          <w:tcPr>
            <w:tcW w:w="1322" w:type="dxa"/>
            <w:vMerge w:val="restart"/>
          </w:tcPr>
          <w:p w14:paraId="602FD198" w14:textId="77777777" w:rsidR="00EC15B0" w:rsidRPr="00EC15B0" w:rsidRDefault="00EC15B0" w:rsidP="00AA2EC3">
            <w:pPr>
              <w:spacing w:line="240" w:lineRule="auto"/>
              <w:rPr>
                <w:rFonts w:ascii="Arial" w:hAnsi="Arial" w:cs="Arial"/>
                <w:sz w:val="23"/>
                <w:szCs w:val="23"/>
              </w:rPr>
            </w:pPr>
          </w:p>
        </w:tc>
      </w:tr>
      <w:tr w:rsidR="00EC15B0" w:rsidRPr="00EC15B0" w14:paraId="40B0A713" w14:textId="77777777" w:rsidTr="00562A4F">
        <w:trPr>
          <w:trHeight w:val="332"/>
        </w:trPr>
        <w:tc>
          <w:tcPr>
            <w:tcW w:w="1710" w:type="dxa"/>
          </w:tcPr>
          <w:p w14:paraId="038ABDF1"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Incremental costs</w:t>
            </w:r>
          </w:p>
        </w:tc>
        <w:tc>
          <w:tcPr>
            <w:tcW w:w="1321" w:type="dxa"/>
          </w:tcPr>
          <w:p w14:paraId="7CA587E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-2.61</w:t>
            </w:r>
          </w:p>
        </w:tc>
        <w:tc>
          <w:tcPr>
            <w:tcW w:w="1322" w:type="dxa"/>
            <w:vMerge/>
          </w:tcPr>
          <w:p w14:paraId="755AF849" w14:textId="77777777" w:rsidR="00EC15B0" w:rsidRPr="00093434" w:rsidRDefault="00EC15B0" w:rsidP="00AA2EC3">
            <w:pPr>
              <w:spacing w:line="240" w:lineRule="auto"/>
              <w:rPr>
                <w:rFonts w:ascii="Arial" w:hAnsi="Arial" w:cs="Arial"/>
                <w:sz w:val="18"/>
                <w:szCs w:val="18"/>
              </w:rPr>
            </w:pPr>
          </w:p>
        </w:tc>
        <w:tc>
          <w:tcPr>
            <w:tcW w:w="1321" w:type="dxa"/>
          </w:tcPr>
          <w:p w14:paraId="3DF40D3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-2.6</w:t>
            </w:r>
          </w:p>
        </w:tc>
        <w:tc>
          <w:tcPr>
            <w:tcW w:w="1322" w:type="dxa"/>
            <w:vMerge/>
          </w:tcPr>
          <w:p w14:paraId="56ABEB31" w14:textId="77777777" w:rsidR="00EC15B0" w:rsidRPr="00093434" w:rsidRDefault="00EC15B0" w:rsidP="00AA2EC3">
            <w:pPr>
              <w:spacing w:line="240" w:lineRule="auto"/>
              <w:rPr>
                <w:rFonts w:ascii="Arial" w:hAnsi="Arial" w:cs="Arial"/>
                <w:sz w:val="18"/>
                <w:szCs w:val="18"/>
              </w:rPr>
            </w:pPr>
          </w:p>
        </w:tc>
        <w:tc>
          <w:tcPr>
            <w:tcW w:w="1321" w:type="dxa"/>
          </w:tcPr>
          <w:p w14:paraId="1C6AAC71" w14:textId="77777777" w:rsidR="00EC15B0" w:rsidRPr="00093434" w:rsidRDefault="00EC15B0" w:rsidP="00AA2EC3">
            <w:pPr>
              <w:spacing w:line="240" w:lineRule="auto"/>
              <w:rPr>
                <w:rFonts w:ascii="Arial" w:hAnsi="Arial" w:cs="Arial"/>
                <w:color w:val="FF0000"/>
                <w:sz w:val="18"/>
                <w:szCs w:val="18"/>
              </w:rPr>
            </w:pPr>
            <w:r w:rsidRPr="00093434">
              <w:rPr>
                <w:rFonts w:ascii="Arial" w:hAnsi="Arial" w:cs="Arial"/>
                <w:sz w:val="18"/>
                <w:szCs w:val="18"/>
              </w:rPr>
              <w:t>-5.55</w:t>
            </w:r>
          </w:p>
        </w:tc>
        <w:tc>
          <w:tcPr>
            <w:tcW w:w="1322" w:type="dxa"/>
            <w:vMerge/>
          </w:tcPr>
          <w:p w14:paraId="43662545" w14:textId="77777777" w:rsidR="00EC15B0" w:rsidRPr="00EC15B0" w:rsidRDefault="00EC15B0" w:rsidP="00AA2EC3">
            <w:pPr>
              <w:spacing w:line="240" w:lineRule="auto"/>
              <w:rPr>
                <w:rFonts w:ascii="Arial" w:hAnsi="Arial" w:cs="Arial"/>
                <w:sz w:val="23"/>
                <w:szCs w:val="23"/>
              </w:rPr>
            </w:pPr>
          </w:p>
        </w:tc>
      </w:tr>
      <w:tr w:rsidR="00EC15B0" w:rsidRPr="00EC15B0" w14:paraId="18740720" w14:textId="77777777" w:rsidTr="00562A4F">
        <w:tc>
          <w:tcPr>
            <w:tcW w:w="1710" w:type="dxa"/>
          </w:tcPr>
          <w:p w14:paraId="54066A07"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ICER ($/flu cases averted)</w:t>
            </w:r>
          </w:p>
        </w:tc>
        <w:tc>
          <w:tcPr>
            <w:tcW w:w="1321" w:type="dxa"/>
          </w:tcPr>
          <w:p w14:paraId="151E7E7D"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322" w:type="dxa"/>
            <w:vMerge/>
          </w:tcPr>
          <w:p w14:paraId="4DE7431F" w14:textId="77777777" w:rsidR="00EC15B0" w:rsidRPr="00093434" w:rsidRDefault="00EC15B0" w:rsidP="00AA2EC3">
            <w:pPr>
              <w:spacing w:line="240" w:lineRule="auto"/>
              <w:rPr>
                <w:rFonts w:ascii="Arial" w:hAnsi="Arial" w:cs="Arial"/>
                <w:b/>
                <w:sz w:val="18"/>
                <w:szCs w:val="18"/>
              </w:rPr>
            </w:pPr>
          </w:p>
        </w:tc>
        <w:tc>
          <w:tcPr>
            <w:tcW w:w="1321" w:type="dxa"/>
          </w:tcPr>
          <w:p w14:paraId="3C06E191"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322" w:type="dxa"/>
            <w:vMerge/>
          </w:tcPr>
          <w:p w14:paraId="6F084154" w14:textId="77777777" w:rsidR="00EC15B0" w:rsidRPr="00093434" w:rsidRDefault="00EC15B0" w:rsidP="00AA2EC3">
            <w:pPr>
              <w:spacing w:line="240" w:lineRule="auto"/>
              <w:rPr>
                <w:rFonts w:ascii="Arial" w:hAnsi="Arial" w:cs="Arial"/>
                <w:b/>
                <w:sz w:val="18"/>
                <w:szCs w:val="18"/>
              </w:rPr>
            </w:pPr>
          </w:p>
        </w:tc>
        <w:tc>
          <w:tcPr>
            <w:tcW w:w="1321" w:type="dxa"/>
          </w:tcPr>
          <w:p w14:paraId="2ABF2290"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322" w:type="dxa"/>
            <w:vMerge/>
          </w:tcPr>
          <w:p w14:paraId="019DA949" w14:textId="77777777" w:rsidR="00EC15B0" w:rsidRPr="00EC15B0" w:rsidRDefault="00EC15B0" w:rsidP="00AA2EC3">
            <w:pPr>
              <w:spacing w:line="240" w:lineRule="auto"/>
              <w:rPr>
                <w:rFonts w:ascii="Arial" w:hAnsi="Arial" w:cs="Arial"/>
                <w:sz w:val="23"/>
                <w:szCs w:val="23"/>
              </w:rPr>
            </w:pPr>
          </w:p>
        </w:tc>
      </w:tr>
    </w:tbl>
    <w:p w14:paraId="3642138B" w14:textId="77777777" w:rsidR="00EC15B0" w:rsidRPr="00EC15B0" w:rsidRDefault="00EC15B0" w:rsidP="00EC15B0">
      <w:pPr>
        <w:pStyle w:val="NoSpacing"/>
        <w:rPr>
          <w:rFonts w:ascii="Arial" w:hAnsi="Arial" w:cs="Arial"/>
          <w:b/>
          <w:sz w:val="23"/>
          <w:szCs w:val="23"/>
        </w:rPr>
      </w:pPr>
    </w:p>
    <w:p w14:paraId="1FF49453"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04EB07A0" w14:textId="77777777" w:rsidR="00EC15B0" w:rsidRPr="00EC15B0" w:rsidRDefault="00EC15B0" w:rsidP="000533C9">
      <w:pPr>
        <w:pStyle w:val="Caption"/>
        <w:tabs>
          <w:tab w:val="left" w:pos="10348"/>
        </w:tabs>
        <w:rPr>
          <w:rFonts w:ascii="Arial" w:hAnsi="Arial" w:cs="Arial"/>
          <w:i w:val="0"/>
          <w:color w:val="auto"/>
          <w:sz w:val="23"/>
          <w:szCs w:val="23"/>
        </w:rPr>
      </w:pPr>
      <w:bookmarkStart w:id="68" w:name="_Ref410853610"/>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6</w:t>
      </w:r>
      <w:r w:rsidRPr="00EC15B0">
        <w:rPr>
          <w:rFonts w:ascii="Arial" w:hAnsi="Arial" w:cs="Arial"/>
          <w:b/>
          <w:i w:val="0"/>
          <w:color w:val="auto"/>
          <w:sz w:val="23"/>
          <w:szCs w:val="23"/>
        </w:rPr>
        <w:fldChar w:fldCharType="end"/>
      </w:r>
      <w:bookmarkEnd w:id="68"/>
      <w:r w:rsidRPr="00EC15B0">
        <w:rPr>
          <w:rFonts w:ascii="Arial" w:hAnsi="Arial" w:cs="Arial"/>
          <w:b/>
          <w:i w:val="0"/>
          <w:color w:val="auto"/>
          <w:sz w:val="23"/>
          <w:szCs w:val="23"/>
        </w:rPr>
        <w:t>:</w:t>
      </w:r>
      <w:r w:rsidRPr="00EC15B0">
        <w:rPr>
          <w:rFonts w:ascii="Arial" w:hAnsi="Arial" w:cs="Arial"/>
          <w:i w:val="0"/>
          <w:color w:val="auto"/>
          <w:sz w:val="23"/>
          <w:szCs w:val="23"/>
        </w:rPr>
        <w:t xml:space="preserve"> Probabilistic estimates from the cohort-level models for children vaccinated between the ages of 2 to 5. (A) The constrained probabilistic model only captures parameter uncertainty arising from direct effects. Any model parameters that have an impact on flu transmission are held constant. (B) The complete probabilistic model allows all parameters to be defined by a distribution. Specifically, under this scenario, time-related parameters (e.g., duration of influenza) was assumed to be defined by a parameter distribution. The dynamic model therefore captures the impact of parameter uncertainty arising from direct and indirect effects.</w:t>
      </w:r>
    </w:p>
    <w:tbl>
      <w:tblPr>
        <w:tblStyle w:val="TableGrid"/>
        <w:tblW w:w="10206" w:type="dxa"/>
        <w:tblInd w:w="108" w:type="dxa"/>
        <w:tblLayout w:type="fixed"/>
        <w:tblLook w:val="04A0" w:firstRow="1" w:lastRow="0" w:firstColumn="1" w:lastColumn="0" w:noHBand="0" w:noVBand="1"/>
      </w:tblPr>
      <w:tblGrid>
        <w:gridCol w:w="1710"/>
        <w:gridCol w:w="1125"/>
        <w:gridCol w:w="993"/>
        <w:gridCol w:w="1134"/>
        <w:gridCol w:w="992"/>
        <w:gridCol w:w="1134"/>
        <w:gridCol w:w="992"/>
        <w:gridCol w:w="1134"/>
        <w:gridCol w:w="992"/>
      </w:tblGrid>
      <w:tr w:rsidR="00EC15B0" w:rsidRPr="00EC15B0" w14:paraId="12346AB4" w14:textId="77777777" w:rsidTr="00562A4F">
        <w:tc>
          <w:tcPr>
            <w:tcW w:w="1710" w:type="dxa"/>
            <w:vMerge w:val="restart"/>
          </w:tcPr>
          <w:p w14:paraId="479045F0" w14:textId="77777777" w:rsidR="00EC15B0" w:rsidRPr="00AA2EC3" w:rsidRDefault="00EC15B0" w:rsidP="000533C9">
            <w:pPr>
              <w:tabs>
                <w:tab w:val="left" w:pos="10348"/>
              </w:tabs>
              <w:spacing w:line="240" w:lineRule="auto"/>
              <w:rPr>
                <w:rFonts w:ascii="Arial" w:hAnsi="Arial" w:cs="Arial"/>
                <w:b/>
                <w:sz w:val="23"/>
                <w:szCs w:val="23"/>
              </w:rPr>
            </w:pPr>
          </w:p>
        </w:tc>
        <w:tc>
          <w:tcPr>
            <w:tcW w:w="4244" w:type="dxa"/>
            <w:gridSpan w:val="4"/>
          </w:tcPr>
          <w:p w14:paraId="04D7E69A" w14:textId="77777777" w:rsidR="00EC15B0" w:rsidRPr="00AA2EC3" w:rsidRDefault="00EC15B0" w:rsidP="000533C9">
            <w:pPr>
              <w:pStyle w:val="ListParagraph"/>
              <w:numPr>
                <w:ilvl w:val="0"/>
                <w:numId w:val="39"/>
              </w:numPr>
              <w:tabs>
                <w:tab w:val="left" w:pos="10348"/>
              </w:tabs>
              <w:spacing w:line="240" w:lineRule="auto"/>
              <w:rPr>
                <w:rFonts w:ascii="Arial" w:hAnsi="Arial" w:cs="Arial"/>
                <w:b/>
                <w:sz w:val="23"/>
                <w:szCs w:val="23"/>
              </w:rPr>
            </w:pPr>
            <w:r w:rsidRPr="00AA2EC3">
              <w:rPr>
                <w:rFonts w:ascii="Arial" w:hAnsi="Arial" w:cs="Arial"/>
                <w:b/>
                <w:sz w:val="23"/>
                <w:szCs w:val="23"/>
              </w:rPr>
              <w:t>Constrained probabilistic model</w:t>
            </w:r>
          </w:p>
        </w:tc>
        <w:tc>
          <w:tcPr>
            <w:tcW w:w="4252" w:type="dxa"/>
            <w:gridSpan w:val="4"/>
          </w:tcPr>
          <w:p w14:paraId="69B65053" w14:textId="77777777" w:rsidR="00EC15B0" w:rsidRPr="00AA2EC3" w:rsidRDefault="00EC15B0" w:rsidP="000533C9">
            <w:pPr>
              <w:pStyle w:val="ListParagraph"/>
              <w:numPr>
                <w:ilvl w:val="0"/>
                <w:numId w:val="39"/>
              </w:numPr>
              <w:tabs>
                <w:tab w:val="left" w:pos="10348"/>
              </w:tabs>
              <w:spacing w:line="240" w:lineRule="auto"/>
              <w:rPr>
                <w:rFonts w:ascii="Arial" w:hAnsi="Arial" w:cs="Arial"/>
                <w:b/>
                <w:sz w:val="23"/>
                <w:szCs w:val="23"/>
              </w:rPr>
            </w:pPr>
            <w:r w:rsidRPr="00AA2EC3">
              <w:rPr>
                <w:rFonts w:ascii="Arial" w:hAnsi="Arial" w:cs="Arial"/>
                <w:b/>
                <w:sz w:val="23"/>
                <w:szCs w:val="23"/>
              </w:rPr>
              <w:t>Complete probabilistic model</w:t>
            </w:r>
          </w:p>
        </w:tc>
      </w:tr>
      <w:tr w:rsidR="00EC15B0" w:rsidRPr="00EC15B0" w14:paraId="2727968B" w14:textId="77777777" w:rsidTr="00562A4F">
        <w:tc>
          <w:tcPr>
            <w:tcW w:w="1710" w:type="dxa"/>
            <w:vMerge/>
          </w:tcPr>
          <w:p w14:paraId="7FEE3A1A" w14:textId="77777777" w:rsidR="00EC15B0" w:rsidRPr="00AA2EC3" w:rsidRDefault="00EC15B0" w:rsidP="000533C9">
            <w:pPr>
              <w:tabs>
                <w:tab w:val="left" w:pos="10348"/>
              </w:tabs>
              <w:spacing w:line="240" w:lineRule="auto"/>
              <w:rPr>
                <w:rFonts w:ascii="Arial" w:hAnsi="Arial" w:cs="Arial"/>
                <w:b/>
                <w:sz w:val="23"/>
                <w:szCs w:val="23"/>
              </w:rPr>
            </w:pPr>
          </w:p>
        </w:tc>
        <w:tc>
          <w:tcPr>
            <w:tcW w:w="2118" w:type="dxa"/>
            <w:gridSpan w:val="2"/>
          </w:tcPr>
          <w:p w14:paraId="7137F8EB"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Decision Tree</w:t>
            </w:r>
          </w:p>
          <w:p w14:paraId="0B554AC8"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c>
          <w:tcPr>
            <w:tcW w:w="2126" w:type="dxa"/>
            <w:gridSpan w:val="2"/>
          </w:tcPr>
          <w:p w14:paraId="6222946D"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System-dynamic model</w:t>
            </w:r>
          </w:p>
          <w:p w14:paraId="63A4F528"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c>
          <w:tcPr>
            <w:tcW w:w="2126" w:type="dxa"/>
            <w:gridSpan w:val="2"/>
          </w:tcPr>
          <w:p w14:paraId="4A5DFE62"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Decision Tree</w:t>
            </w:r>
          </w:p>
          <w:p w14:paraId="12F4E34D"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c>
          <w:tcPr>
            <w:tcW w:w="2126" w:type="dxa"/>
            <w:gridSpan w:val="2"/>
          </w:tcPr>
          <w:p w14:paraId="57C0B17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System-dynamic model</w:t>
            </w:r>
          </w:p>
          <w:p w14:paraId="166476A0"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r>
      <w:tr w:rsidR="00EC15B0" w:rsidRPr="00EC15B0" w14:paraId="4D63CE2D" w14:textId="77777777" w:rsidTr="00562A4F">
        <w:tc>
          <w:tcPr>
            <w:tcW w:w="1710" w:type="dxa"/>
            <w:vMerge/>
          </w:tcPr>
          <w:p w14:paraId="34C711BD" w14:textId="77777777" w:rsidR="00EC15B0" w:rsidRPr="00AA2EC3" w:rsidRDefault="00EC15B0" w:rsidP="000533C9">
            <w:pPr>
              <w:tabs>
                <w:tab w:val="left" w:pos="10348"/>
              </w:tabs>
              <w:spacing w:line="240" w:lineRule="auto"/>
              <w:rPr>
                <w:rFonts w:ascii="Arial" w:hAnsi="Arial" w:cs="Arial"/>
                <w:b/>
                <w:sz w:val="23"/>
                <w:szCs w:val="23"/>
              </w:rPr>
            </w:pPr>
          </w:p>
        </w:tc>
        <w:tc>
          <w:tcPr>
            <w:tcW w:w="1125" w:type="dxa"/>
            <w:tcBorders>
              <w:bottom w:val="double" w:sz="4" w:space="0" w:color="auto"/>
            </w:tcBorders>
          </w:tcPr>
          <w:p w14:paraId="54003ED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3" w:type="dxa"/>
            <w:tcBorders>
              <w:bottom w:val="double" w:sz="4" w:space="0" w:color="auto"/>
            </w:tcBorders>
          </w:tcPr>
          <w:p w14:paraId="28770337"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Borders>
              <w:bottom w:val="double" w:sz="4" w:space="0" w:color="auto"/>
            </w:tcBorders>
          </w:tcPr>
          <w:p w14:paraId="78C3114B"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2" w:type="dxa"/>
            <w:tcBorders>
              <w:bottom w:val="double" w:sz="4" w:space="0" w:color="auto"/>
            </w:tcBorders>
          </w:tcPr>
          <w:p w14:paraId="6E7B72EA"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Pr>
          <w:p w14:paraId="10F460D7"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2" w:type="dxa"/>
          </w:tcPr>
          <w:p w14:paraId="0A33C5E4"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Pr>
          <w:p w14:paraId="7F3B6EA0"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2" w:type="dxa"/>
          </w:tcPr>
          <w:p w14:paraId="260FF62C"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r>
      <w:tr w:rsidR="00EC15B0" w:rsidRPr="00EC15B0" w14:paraId="44F8B038" w14:textId="77777777" w:rsidTr="00562A4F">
        <w:tc>
          <w:tcPr>
            <w:tcW w:w="1710" w:type="dxa"/>
            <w:tcBorders>
              <w:top w:val="double" w:sz="4" w:space="0" w:color="auto"/>
            </w:tcBorders>
          </w:tcPr>
          <w:p w14:paraId="08E9662C"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Number of flu cases (per 1000)</w:t>
            </w:r>
          </w:p>
        </w:tc>
        <w:tc>
          <w:tcPr>
            <w:tcW w:w="1125" w:type="dxa"/>
            <w:tcBorders>
              <w:top w:val="double" w:sz="4" w:space="0" w:color="auto"/>
            </w:tcBorders>
          </w:tcPr>
          <w:p w14:paraId="7D0166F2"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49</w:t>
            </w:r>
          </w:p>
          <w:p w14:paraId="39D73E43" w14:textId="77777777" w:rsidR="00EC15B0" w:rsidRPr="00093434" w:rsidRDefault="00EC15B0" w:rsidP="000533C9">
            <w:pPr>
              <w:tabs>
                <w:tab w:val="left" w:pos="10348"/>
              </w:tabs>
              <w:spacing w:line="240" w:lineRule="auto"/>
              <w:rPr>
                <w:rFonts w:ascii="Arial" w:hAnsi="Arial" w:cs="Arial"/>
                <w:sz w:val="20"/>
                <w:szCs w:val="20"/>
              </w:rPr>
            </w:pPr>
          </w:p>
        </w:tc>
        <w:tc>
          <w:tcPr>
            <w:tcW w:w="993" w:type="dxa"/>
            <w:tcBorders>
              <w:top w:val="double" w:sz="4" w:space="0" w:color="auto"/>
            </w:tcBorders>
          </w:tcPr>
          <w:p w14:paraId="117C5CFF"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105</w:t>
            </w:r>
          </w:p>
          <w:p w14:paraId="6B084F24" w14:textId="77777777" w:rsidR="00EC15B0" w:rsidRPr="00093434" w:rsidRDefault="00EC15B0" w:rsidP="000533C9">
            <w:pPr>
              <w:tabs>
                <w:tab w:val="left" w:pos="10348"/>
              </w:tabs>
              <w:spacing w:line="240" w:lineRule="auto"/>
              <w:rPr>
                <w:rFonts w:ascii="Arial" w:hAnsi="Arial" w:cs="Arial"/>
                <w:sz w:val="20"/>
                <w:szCs w:val="20"/>
              </w:rPr>
            </w:pPr>
          </w:p>
        </w:tc>
        <w:tc>
          <w:tcPr>
            <w:tcW w:w="1134" w:type="dxa"/>
            <w:tcBorders>
              <w:top w:val="double" w:sz="4" w:space="0" w:color="auto"/>
            </w:tcBorders>
          </w:tcPr>
          <w:p w14:paraId="38D1143C"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47</w:t>
            </w:r>
          </w:p>
          <w:p w14:paraId="48021AE3" w14:textId="77777777" w:rsidR="00EC15B0" w:rsidRPr="00093434" w:rsidRDefault="00EC15B0" w:rsidP="000533C9">
            <w:pPr>
              <w:tabs>
                <w:tab w:val="left" w:pos="10348"/>
              </w:tabs>
              <w:spacing w:line="240" w:lineRule="auto"/>
              <w:rPr>
                <w:rFonts w:ascii="Arial" w:hAnsi="Arial" w:cs="Arial"/>
                <w:sz w:val="20"/>
                <w:szCs w:val="20"/>
              </w:rPr>
            </w:pPr>
          </w:p>
        </w:tc>
        <w:tc>
          <w:tcPr>
            <w:tcW w:w="992" w:type="dxa"/>
            <w:tcBorders>
              <w:top w:val="double" w:sz="4" w:space="0" w:color="auto"/>
            </w:tcBorders>
          </w:tcPr>
          <w:p w14:paraId="13CE4F2F"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104</w:t>
            </w:r>
          </w:p>
        </w:tc>
        <w:tc>
          <w:tcPr>
            <w:tcW w:w="1134" w:type="dxa"/>
            <w:tcBorders>
              <w:top w:val="double" w:sz="4" w:space="0" w:color="auto"/>
            </w:tcBorders>
          </w:tcPr>
          <w:p w14:paraId="6CC073F2"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49</w:t>
            </w:r>
          </w:p>
          <w:p w14:paraId="2E2CFBC2"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(8)</w:t>
            </w:r>
          </w:p>
        </w:tc>
        <w:tc>
          <w:tcPr>
            <w:tcW w:w="992" w:type="dxa"/>
            <w:tcBorders>
              <w:top w:val="double" w:sz="4" w:space="0" w:color="auto"/>
            </w:tcBorders>
          </w:tcPr>
          <w:p w14:paraId="0EC30A3C"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105</w:t>
            </w:r>
          </w:p>
          <w:p w14:paraId="6B6C6195"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(9)</w:t>
            </w:r>
          </w:p>
        </w:tc>
        <w:tc>
          <w:tcPr>
            <w:tcW w:w="1134" w:type="dxa"/>
            <w:tcBorders>
              <w:top w:val="double" w:sz="4" w:space="0" w:color="auto"/>
            </w:tcBorders>
          </w:tcPr>
          <w:p w14:paraId="37E87D67"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172</w:t>
            </w:r>
          </w:p>
          <w:p w14:paraId="6D1F9E06" w14:textId="77777777" w:rsidR="00EC15B0" w:rsidRPr="00093434" w:rsidRDefault="00EC15B0" w:rsidP="000533C9">
            <w:pPr>
              <w:tabs>
                <w:tab w:val="left" w:pos="10348"/>
              </w:tabs>
              <w:spacing w:line="240" w:lineRule="auto"/>
              <w:rPr>
                <w:rFonts w:ascii="Arial" w:hAnsi="Arial" w:cs="Arial"/>
                <w:sz w:val="20"/>
                <w:szCs w:val="20"/>
              </w:rPr>
            </w:pPr>
            <w:r w:rsidRPr="00093434">
              <w:rPr>
                <w:rFonts w:ascii="Arial" w:hAnsi="Arial" w:cs="Arial"/>
                <w:sz w:val="20"/>
                <w:szCs w:val="20"/>
              </w:rPr>
              <w:t>(186)</w:t>
            </w:r>
          </w:p>
        </w:tc>
        <w:tc>
          <w:tcPr>
            <w:tcW w:w="992" w:type="dxa"/>
            <w:tcBorders>
              <w:top w:val="double" w:sz="4" w:space="0" w:color="auto"/>
            </w:tcBorders>
          </w:tcPr>
          <w:p w14:paraId="70FE4290" w14:textId="77777777" w:rsidR="00EC15B0" w:rsidRPr="00EC15B0" w:rsidRDefault="00EC15B0" w:rsidP="000533C9">
            <w:pPr>
              <w:tabs>
                <w:tab w:val="left" w:pos="10348"/>
              </w:tabs>
              <w:spacing w:line="240" w:lineRule="auto"/>
              <w:rPr>
                <w:rFonts w:ascii="Arial" w:hAnsi="Arial" w:cs="Arial"/>
                <w:sz w:val="23"/>
                <w:szCs w:val="23"/>
              </w:rPr>
            </w:pPr>
            <w:r w:rsidRPr="00EC15B0">
              <w:rPr>
                <w:rFonts w:ascii="Arial" w:hAnsi="Arial" w:cs="Arial"/>
                <w:sz w:val="23"/>
                <w:szCs w:val="23"/>
              </w:rPr>
              <w:t>196</w:t>
            </w:r>
          </w:p>
          <w:p w14:paraId="654C8E37" w14:textId="77777777" w:rsidR="00EC15B0" w:rsidRPr="00EC15B0" w:rsidRDefault="00EC15B0" w:rsidP="000533C9">
            <w:pPr>
              <w:tabs>
                <w:tab w:val="left" w:pos="10348"/>
              </w:tabs>
              <w:spacing w:line="240" w:lineRule="auto"/>
              <w:rPr>
                <w:rFonts w:ascii="Arial" w:hAnsi="Arial" w:cs="Arial"/>
                <w:sz w:val="23"/>
                <w:szCs w:val="23"/>
              </w:rPr>
            </w:pPr>
            <w:r w:rsidRPr="00EC15B0">
              <w:rPr>
                <w:rFonts w:ascii="Arial" w:hAnsi="Arial" w:cs="Arial"/>
                <w:sz w:val="23"/>
                <w:szCs w:val="23"/>
              </w:rPr>
              <w:t>(195)</w:t>
            </w:r>
          </w:p>
        </w:tc>
      </w:tr>
      <w:tr w:rsidR="00EC15B0" w:rsidRPr="00EC15B0" w14:paraId="65858217" w14:textId="77777777" w:rsidTr="00562A4F">
        <w:tc>
          <w:tcPr>
            <w:tcW w:w="1710" w:type="dxa"/>
          </w:tcPr>
          <w:p w14:paraId="138D1ED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Expected Costs ($)</w:t>
            </w:r>
          </w:p>
        </w:tc>
        <w:tc>
          <w:tcPr>
            <w:tcW w:w="1125" w:type="dxa"/>
          </w:tcPr>
          <w:p w14:paraId="27E44D42"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43.66</w:t>
            </w:r>
          </w:p>
          <w:p w14:paraId="7C74B730"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(6.69)</w:t>
            </w:r>
          </w:p>
        </w:tc>
        <w:tc>
          <w:tcPr>
            <w:tcW w:w="993" w:type="dxa"/>
          </w:tcPr>
          <w:p w14:paraId="24A4A0F4"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45.52</w:t>
            </w:r>
          </w:p>
          <w:p w14:paraId="5ABF7580"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(8.03)</w:t>
            </w:r>
          </w:p>
        </w:tc>
        <w:tc>
          <w:tcPr>
            <w:tcW w:w="1134" w:type="dxa"/>
          </w:tcPr>
          <w:p w14:paraId="7E0B8690"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45.25</w:t>
            </w:r>
          </w:p>
          <w:p w14:paraId="1B364511"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(6.85)</w:t>
            </w:r>
          </w:p>
        </w:tc>
        <w:tc>
          <w:tcPr>
            <w:tcW w:w="992" w:type="dxa"/>
          </w:tcPr>
          <w:p w14:paraId="0C044F4E"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48.72</w:t>
            </w:r>
          </w:p>
          <w:p w14:paraId="1C632AAC"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(8.99)</w:t>
            </w:r>
          </w:p>
        </w:tc>
        <w:tc>
          <w:tcPr>
            <w:tcW w:w="1134" w:type="dxa"/>
          </w:tcPr>
          <w:p w14:paraId="2368B8F7"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44.58</w:t>
            </w:r>
          </w:p>
          <w:p w14:paraId="038CA337"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(6.87)</w:t>
            </w:r>
          </w:p>
        </w:tc>
        <w:tc>
          <w:tcPr>
            <w:tcW w:w="992" w:type="dxa"/>
          </w:tcPr>
          <w:p w14:paraId="455E3365"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47.18</w:t>
            </w:r>
          </w:p>
          <w:p w14:paraId="49E68F4B" w14:textId="77777777" w:rsidR="00EC15B0" w:rsidRPr="00093434" w:rsidRDefault="00EC15B0" w:rsidP="000533C9">
            <w:pPr>
              <w:tabs>
                <w:tab w:val="left" w:pos="795"/>
                <w:tab w:val="left" w:pos="10348"/>
              </w:tabs>
              <w:spacing w:line="240" w:lineRule="auto"/>
              <w:rPr>
                <w:rFonts w:ascii="Arial" w:hAnsi="Arial" w:cs="Arial"/>
                <w:sz w:val="18"/>
                <w:szCs w:val="18"/>
              </w:rPr>
            </w:pPr>
            <w:r w:rsidRPr="00093434">
              <w:rPr>
                <w:rFonts w:ascii="Arial" w:hAnsi="Arial" w:cs="Arial"/>
                <w:sz w:val="18"/>
                <w:szCs w:val="18"/>
              </w:rPr>
              <w:t>(8.11)</w:t>
            </w:r>
          </w:p>
        </w:tc>
        <w:tc>
          <w:tcPr>
            <w:tcW w:w="1134" w:type="dxa"/>
          </w:tcPr>
          <w:p w14:paraId="2D1415C7"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86.12</w:t>
            </w:r>
          </w:p>
          <w:p w14:paraId="76942B7C"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(56.68)</w:t>
            </w:r>
          </w:p>
        </w:tc>
        <w:tc>
          <w:tcPr>
            <w:tcW w:w="992" w:type="dxa"/>
          </w:tcPr>
          <w:p w14:paraId="2D553D18"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84.98</w:t>
            </w:r>
          </w:p>
          <w:p w14:paraId="3A157DBD"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(59.43)</w:t>
            </w:r>
          </w:p>
        </w:tc>
      </w:tr>
      <w:tr w:rsidR="00EC15B0" w:rsidRPr="00EC15B0" w14:paraId="6F03E71D" w14:textId="77777777" w:rsidTr="00562A4F">
        <w:tc>
          <w:tcPr>
            <w:tcW w:w="1710" w:type="dxa"/>
          </w:tcPr>
          <w:p w14:paraId="4DDCA2AB"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Number of flu cases averted (per 1000)</w:t>
            </w:r>
          </w:p>
        </w:tc>
        <w:tc>
          <w:tcPr>
            <w:tcW w:w="1125" w:type="dxa"/>
          </w:tcPr>
          <w:p w14:paraId="24594CB2"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56</w:t>
            </w:r>
          </w:p>
        </w:tc>
        <w:tc>
          <w:tcPr>
            <w:tcW w:w="993" w:type="dxa"/>
            <w:vMerge w:val="restart"/>
          </w:tcPr>
          <w:p w14:paraId="10E00296"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7CCFF7A0"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57</w:t>
            </w:r>
          </w:p>
        </w:tc>
        <w:tc>
          <w:tcPr>
            <w:tcW w:w="992" w:type="dxa"/>
            <w:vMerge w:val="restart"/>
          </w:tcPr>
          <w:p w14:paraId="515BABBC"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44D839D1"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56</w:t>
            </w:r>
          </w:p>
        </w:tc>
        <w:tc>
          <w:tcPr>
            <w:tcW w:w="992" w:type="dxa"/>
            <w:vMerge w:val="restart"/>
          </w:tcPr>
          <w:p w14:paraId="362EDDB2"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3EFBB62D"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24</w:t>
            </w:r>
          </w:p>
        </w:tc>
        <w:tc>
          <w:tcPr>
            <w:tcW w:w="992" w:type="dxa"/>
            <w:vMerge w:val="restart"/>
          </w:tcPr>
          <w:p w14:paraId="5988C53F" w14:textId="77777777" w:rsidR="00EC15B0" w:rsidRPr="00093434" w:rsidRDefault="00EC15B0" w:rsidP="000533C9">
            <w:pPr>
              <w:tabs>
                <w:tab w:val="left" w:pos="10348"/>
              </w:tabs>
              <w:spacing w:line="240" w:lineRule="auto"/>
              <w:rPr>
                <w:rFonts w:ascii="Arial" w:hAnsi="Arial" w:cs="Arial"/>
                <w:sz w:val="18"/>
                <w:szCs w:val="18"/>
              </w:rPr>
            </w:pPr>
          </w:p>
        </w:tc>
      </w:tr>
      <w:tr w:rsidR="00EC15B0" w:rsidRPr="00EC15B0" w14:paraId="72737C86" w14:textId="77777777" w:rsidTr="00562A4F">
        <w:trPr>
          <w:trHeight w:val="332"/>
        </w:trPr>
        <w:tc>
          <w:tcPr>
            <w:tcW w:w="1710" w:type="dxa"/>
          </w:tcPr>
          <w:p w14:paraId="03C62C97"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Incremental costs</w:t>
            </w:r>
          </w:p>
        </w:tc>
        <w:tc>
          <w:tcPr>
            <w:tcW w:w="1125" w:type="dxa"/>
          </w:tcPr>
          <w:p w14:paraId="64A94371"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-1.86</w:t>
            </w:r>
          </w:p>
        </w:tc>
        <w:tc>
          <w:tcPr>
            <w:tcW w:w="993" w:type="dxa"/>
            <w:vMerge/>
          </w:tcPr>
          <w:p w14:paraId="4C8D34CB"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602F3B6B"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-3.47</w:t>
            </w:r>
          </w:p>
        </w:tc>
        <w:tc>
          <w:tcPr>
            <w:tcW w:w="992" w:type="dxa"/>
            <w:vMerge/>
          </w:tcPr>
          <w:p w14:paraId="0F075263"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26F063A0"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-2.60</w:t>
            </w:r>
          </w:p>
        </w:tc>
        <w:tc>
          <w:tcPr>
            <w:tcW w:w="992" w:type="dxa"/>
            <w:vMerge/>
          </w:tcPr>
          <w:p w14:paraId="6F2ACBC9" w14:textId="77777777" w:rsidR="00EC15B0" w:rsidRPr="00093434" w:rsidRDefault="00EC15B0" w:rsidP="000533C9">
            <w:pPr>
              <w:tabs>
                <w:tab w:val="left" w:pos="10348"/>
              </w:tabs>
              <w:spacing w:line="240" w:lineRule="auto"/>
              <w:rPr>
                <w:rFonts w:ascii="Arial" w:hAnsi="Arial" w:cs="Arial"/>
                <w:sz w:val="18"/>
                <w:szCs w:val="18"/>
              </w:rPr>
            </w:pPr>
          </w:p>
        </w:tc>
        <w:tc>
          <w:tcPr>
            <w:tcW w:w="1134" w:type="dxa"/>
          </w:tcPr>
          <w:p w14:paraId="57D8D5FB" w14:textId="77777777" w:rsidR="00EC15B0" w:rsidRPr="00093434" w:rsidRDefault="00EC15B0" w:rsidP="000533C9">
            <w:pPr>
              <w:tabs>
                <w:tab w:val="left" w:pos="10348"/>
              </w:tabs>
              <w:spacing w:line="240" w:lineRule="auto"/>
              <w:rPr>
                <w:rFonts w:ascii="Arial" w:hAnsi="Arial" w:cs="Arial"/>
                <w:sz w:val="18"/>
                <w:szCs w:val="18"/>
              </w:rPr>
            </w:pPr>
            <w:r w:rsidRPr="00093434">
              <w:rPr>
                <w:rFonts w:ascii="Arial" w:hAnsi="Arial" w:cs="Arial"/>
                <w:sz w:val="18"/>
                <w:szCs w:val="18"/>
              </w:rPr>
              <w:t>1.14</w:t>
            </w:r>
          </w:p>
        </w:tc>
        <w:tc>
          <w:tcPr>
            <w:tcW w:w="992" w:type="dxa"/>
            <w:vMerge/>
          </w:tcPr>
          <w:p w14:paraId="3495D0AE" w14:textId="77777777" w:rsidR="00EC15B0" w:rsidRPr="00093434" w:rsidRDefault="00EC15B0" w:rsidP="000533C9">
            <w:pPr>
              <w:tabs>
                <w:tab w:val="left" w:pos="10348"/>
              </w:tabs>
              <w:spacing w:line="240" w:lineRule="auto"/>
              <w:rPr>
                <w:rFonts w:ascii="Arial" w:hAnsi="Arial" w:cs="Arial"/>
                <w:sz w:val="18"/>
                <w:szCs w:val="18"/>
              </w:rPr>
            </w:pPr>
          </w:p>
        </w:tc>
      </w:tr>
      <w:tr w:rsidR="00EC15B0" w:rsidRPr="00EC15B0" w14:paraId="77D8336F" w14:textId="77777777" w:rsidTr="00562A4F">
        <w:tc>
          <w:tcPr>
            <w:tcW w:w="1710" w:type="dxa"/>
          </w:tcPr>
          <w:p w14:paraId="537D0E4D"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ICER ($/flu cases averted)</w:t>
            </w:r>
          </w:p>
        </w:tc>
        <w:tc>
          <w:tcPr>
            <w:tcW w:w="1125" w:type="dxa"/>
          </w:tcPr>
          <w:p w14:paraId="7F9A6FEB" w14:textId="77777777" w:rsidR="00EC15B0" w:rsidRPr="00093434" w:rsidRDefault="00EC15B0" w:rsidP="000533C9">
            <w:pPr>
              <w:tabs>
                <w:tab w:val="left" w:pos="10348"/>
              </w:tabs>
              <w:spacing w:line="240" w:lineRule="auto"/>
              <w:rPr>
                <w:rFonts w:ascii="Arial" w:hAnsi="Arial" w:cs="Arial"/>
                <w:b/>
                <w:sz w:val="18"/>
                <w:szCs w:val="18"/>
              </w:rPr>
            </w:pPr>
            <w:r w:rsidRPr="00093434">
              <w:rPr>
                <w:rFonts w:ascii="Arial" w:hAnsi="Arial" w:cs="Arial"/>
                <w:b/>
                <w:sz w:val="18"/>
                <w:szCs w:val="18"/>
              </w:rPr>
              <w:t>Dominant</w:t>
            </w:r>
          </w:p>
        </w:tc>
        <w:tc>
          <w:tcPr>
            <w:tcW w:w="993" w:type="dxa"/>
            <w:vMerge/>
          </w:tcPr>
          <w:p w14:paraId="62C4834E" w14:textId="77777777" w:rsidR="00EC15B0" w:rsidRPr="00093434" w:rsidRDefault="00EC15B0" w:rsidP="000533C9">
            <w:pPr>
              <w:tabs>
                <w:tab w:val="left" w:pos="10348"/>
              </w:tabs>
              <w:spacing w:line="240" w:lineRule="auto"/>
              <w:rPr>
                <w:rFonts w:ascii="Arial" w:hAnsi="Arial" w:cs="Arial"/>
                <w:b/>
                <w:sz w:val="18"/>
                <w:szCs w:val="18"/>
              </w:rPr>
            </w:pPr>
          </w:p>
        </w:tc>
        <w:tc>
          <w:tcPr>
            <w:tcW w:w="1134" w:type="dxa"/>
          </w:tcPr>
          <w:p w14:paraId="27EE27C5" w14:textId="77777777" w:rsidR="00EC15B0" w:rsidRPr="00093434" w:rsidRDefault="00EC15B0" w:rsidP="000533C9">
            <w:pPr>
              <w:tabs>
                <w:tab w:val="left" w:pos="10348"/>
              </w:tabs>
              <w:spacing w:line="240" w:lineRule="auto"/>
              <w:rPr>
                <w:rFonts w:ascii="Arial" w:hAnsi="Arial" w:cs="Arial"/>
                <w:b/>
                <w:sz w:val="18"/>
                <w:szCs w:val="18"/>
              </w:rPr>
            </w:pPr>
            <w:r w:rsidRPr="00093434">
              <w:rPr>
                <w:rFonts w:ascii="Arial" w:hAnsi="Arial" w:cs="Arial"/>
                <w:b/>
                <w:sz w:val="18"/>
                <w:szCs w:val="18"/>
              </w:rPr>
              <w:t>Dominant</w:t>
            </w:r>
          </w:p>
        </w:tc>
        <w:tc>
          <w:tcPr>
            <w:tcW w:w="992" w:type="dxa"/>
            <w:vMerge/>
          </w:tcPr>
          <w:p w14:paraId="767881A3" w14:textId="77777777" w:rsidR="00EC15B0" w:rsidRPr="00093434" w:rsidRDefault="00EC15B0" w:rsidP="000533C9">
            <w:pPr>
              <w:tabs>
                <w:tab w:val="left" w:pos="10348"/>
              </w:tabs>
              <w:spacing w:line="240" w:lineRule="auto"/>
              <w:rPr>
                <w:rFonts w:ascii="Arial" w:hAnsi="Arial" w:cs="Arial"/>
                <w:b/>
                <w:sz w:val="18"/>
                <w:szCs w:val="18"/>
              </w:rPr>
            </w:pPr>
          </w:p>
        </w:tc>
        <w:tc>
          <w:tcPr>
            <w:tcW w:w="1134" w:type="dxa"/>
          </w:tcPr>
          <w:p w14:paraId="08123897" w14:textId="77777777" w:rsidR="00EC15B0" w:rsidRPr="00093434" w:rsidRDefault="00EC15B0" w:rsidP="000533C9">
            <w:pPr>
              <w:tabs>
                <w:tab w:val="left" w:pos="10348"/>
              </w:tabs>
              <w:spacing w:line="240" w:lineRule="auto"/>
              <w:rPr>
                <w:rFonts w:ascii="Arial" w:hAnsi="Arial" w:cs="Arial"/>
                <w:b/>
                <w:sz w:val="18"/>
                <w:szCs w:val="18"/>
              </w:rPr>
            </w:pPr>
            <w:r w:rsidRPr="00093434">
              <w:rPr>
                <w:rFonts w:ascii="Arial" w:hAnsi="Arial" w:cs="Arial"/>
                <w:b/>
                <w:sz w:val="18"/>
                <w:szCs w:val="18"/>
              </w:rPr>
              <w:t>Dominant</w:t>
            </w:r>
          </w:p>
        </w:tc>
        <w:tc>
          <w:tcPr>
            <w:tcW w:w="992" w:type="dxa"/>
            <w:vMerge/>
          </w:tcPr>
          <w:p w14:paraId="3E119B66" w14:textId="77777777" w:rsidR="00EC15B0" w:rsidRPr="00093434" w:rsidRDefault="00EC15B0" w:rsidP="000533C9">
            <w:pPr>
              <w:tabs>
                <w:tab w:val="left" w:pos="10348"/>
              </w:tabs>
              <w:spacing w:line="240" w:lineRule="auto"/>
              <w:rPr>
                <w:rFonts w:ascii="Arial" w:hAnsi="Arial" w:cs="Arial"/>
                <w:b/>
                <w:sz w:val="18"/>
                <w:szCs w:val="18"/>
              </w:rPr>
            </w:pPr>
          </w:p>
        </w:tc>
        <w:tc>
          <w:tcPr>
            <w:tcW w:w="1134" w:type="dxa"/>
          </w:tcPr>
          <w:p w14:paraId="448367C7" w14:textId="77777777" w:rsidR="00EC15B0" w:rsidRPr="00093434" w:rsidRDefault="00EC15B0" w:rsidP="000533C9">
            <w:pPr>
              <w:tabs>
                <w:tab w:val="left" w:pos="10348"/>
              </w:tabs>
              <w:spacing w:line="240" w:lineRule="auto"/>
              <w:rPr>
                <w:rFonts w:ascii="Arial" w:hAnsi="Arial" w:cs="Arial"/>
                <w:b/>
                <w:sz w:val="18"/>
                <w:szCs w:val="18"/>
              </w:rPr>
            </w:pPr>
            <w:r w:rsidRPr="00093434">
              <w:rPr>
                <w:rFonts w:ascii="Arial" w:hAnsi="Arial" w:cs="Arial"/>
                <w:b/>
                <w:sz w:val="18"/>
                <w:szCs w:val="18"/>
              </w:rPr>
              <w:t>0.0475</w:t>
            </w:r>
          </w:p>
        </w:tc>
        <w:tc>
          <w:tcPr>
            <w:tcW w:w="992" w:type="dxa"/>
            <w:vMerge/>
          </w:tcPr>
          <w:p w14:paraId="00312154" w14:textId="77777777" w:rsidR="00EC15B0" w:rsidRPr="00093434" w:rsidRDefault="00EC15B0" w:rsidP="000533C9">
            <w:pPr>
              <w:tabs>
                <w:tab w:val="left" w:pos="10348"/>
              </w:tabs>
              <w:spacing w:line="240" w:lineRule="auto"/>
              <w:rPr>
                <w:rFonts w:ascii="Arial" w:hAnsi="Arial" w:cs="Arial"/>
                <w:b/>
                <w:sz w:val="18"/>
                <w:szCs w:val="18"/>
              </w:rPr>
            </w:pPr>
          </w:p>
        </w:tc>
      </w:tr>
    </w:tbl>
    <w:p w14:paraId="3C3A11B4" w14:textId="77777777" w:rsidR="00EC15B0" w:rsidRPr="00EC15B0" w:rsidRDefault="00EC15B0" w:rsidP="000533C9">
      <w:pPr>
        <w:pStyle w:val="NoSpacing"/>
        <w:tabs>
          <w:tab w:val="left" w:pos="10348"/>
        </w:tabs>
        <w:rPr>
          <w:rFonts w:ascii="Arial" w:hAnsi="Arial" w:cs="Arial"/>
          <w:sz w:val="23"/>
          <w:szCs w:val="23"/>
        </w:rPr>
      </w:pPr>
    </w:p>
    <w:p w14:paraId="1AC5E94E" w14:textId="77777777" w:rsidR="00EC15B0" w:rsidRPr="00EC15B0" w:rsidRDefault="00EC15B0" w:rsidP="000533C9">
      <w:pPr>
        <w:tabs>
          <w:tab w:val="left" w:pos="10348"/>
        </w:tabs>
        <w:spacing w:after="120" w:line="360" w:lineRule="auto"/>
        <w:rPr>
          <w:rFonts w:ascii="Arial" w:hAnsi="Arial" w:cs="Arial"/>
          <w:b/>
          <w:sz w:val="23"/>
          <w:szCs w:val="23"/>
        </w:rPr>
        <w:sectPr w:rsidR="00EC15B0" w:rsidRPr="00EC15B0" w:rsidSect="00562A4F">
          <w:footerReference w:type="default" r:id="rId43"/>
          <w:pgSz w:w="12240" w:h="15840"/>
          <w:pgMar w:top="1440" w:right="1440" w:bottom="1440" w:left="1440" w:header="708" w:footer="708" w:gutter="0"/>
          <w:cols w:space="708"/>
          <w:docGrid w:linePitch="360"/>
        </w:sectPr>
      </w:pPr>
    </w:p>
    <w:p w14:paraId="359410AE" w14:textId="77777777" w:rsidR="00EC15B0" w:rsidRPr="00EC15B0" w:rsidRDefault="00EC15B0" w:rsidP="000533C9">
      <w:pPr>
        <w:pStyle w:val="Caption"/>
        <w:keepNext/>
        <w:tabs>
          <w:tab w:val="left" w:pos="10348"/>
        </w:tabs>
        <w:rPr>
          <w:rFonts w:ascii="Arial" w:hAnsi="Arial" w:cs="Arial"/>
          <w:i w:val="0"/>
          <w:color w:val="auto"/>
          <w:sz w:val="23"/>
          <w:szCs w:val="23"/>
        </w:rPr>
      </w:pPr>
      <w:bookmarkStart w:id="69" w:name="_Ref410853876"/>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7</w:t>
      </w:r>
      <w:r w:rsidRPr="00EC15B0">
        <w:rPr>
          <w:rFonts w:ascii="Arial" w:hAnsi="Arial" w:cs="Arial"/>
          <w:b/>
          <w:i w:val="0"/>
          <w:color w:val="auto"/>
          <w:sz w:val="23"/>
          <w:szCs w:val="23"/>
        </w:rPr>
        <w:fldChar w:fldCharType="end"/>
      </w:r>
      <w:bookmarkEnd w:id="69"/>
      <w:r w:rsidRPr="00EC15B0">
        <w:rPr>
          <w:rFonts w:ascii="Arial" w:hAnsi="Arial" w:cs="Arial"/>
          <w:b/>
          <w:i w:val="0"/>
          <w:color w:val="auto"/>
          <w:sz w:val="23"/>
          <w:szCs w:val="23"/>
        </w:rPr>
        <w:t>:</w:t>
      </w:r>
      <w:r w:rsidRPr="00EC15B0">
        <w:rPr>
          <w:rFonts w:ascii="Arial" w:hAnsi="Arial" w:cs="Arial"/>
          <w:i w:val="0"/>
          <w:color w:val="auto"/>
          <w:sz w:val="23"/>
          <w:szCs w:val="23"/>
        </w:rPr>
        <w:t xml:space="preserve"> Expected results under a varied vaccination scenario for children age 2 to 5. Assumes random mixing amongst children.</w:t>
      </w:r>
    </w:p>
    <w:tbl>
      <w:tblPr>
        <w:tblStyle w:val="TableGrid"/>
        <w:tblW w:w="14601" w:type="dxa"/>
        <w:tblInd w:w="-289" w:type="dxa"/>
        <w:tblLayout w:type="fixed"/>
        <w:tblLook w:val="04A0" w:firstRow="1" w:lastRow="0" w:firstColumn="1" w:lastColumn="0" w:noHBand="0" w:noVBand="1"/>
      </w:tblPr>
      <w:tblGrid>
        <w:gridCol w:w="1709"/>
        <w:gridCol w:w="985"/>
        <w:gridCol w:w="992"/>
        <w:gridCol w:w="1134"/>
        <w:gridCol w:w="992"/>
        <w:gridCol w:w="992"/>
        <w:gridCol w:w="993"/>
        <w:gridCol w:w="1134"/>
        <w:gridCol w:w="1134"/>
        <w:gridCol w:w="1134"/>
        <w:gridCol w:w="1134"/>
        <w:gridCol w:w="1134"/>
        <w:gridCol w:w="1134"/>
      </w:tblGrid>
      <w:tr w:rsidR="00EC15B0" w:rsidRPr="00EC15B0" w14:paraId="2D324EBF" w14:textId="77777777" w:rsidTr="00562A4F">
        <w:tc>
          <w:tcPr>
            <w:tcW w:w="1709" w:type="dxa"/>
            <w:vMerge w:val="restart"/>
          </w:tcPr>
          <w:p w14:paraId="0C50B7A9" w14:textId="77777777" w:rsidR="00EC15B0" w:rsidRPr="00EC15B0" w:rsidRDefault="00EC15B0" w:rsidP="000533C9">
            <w:pPr>
              <w:tabs>
                <w:tab w:val="left" w:pos="10348"/>
              </w:tabs>
              <w:spacing w:line="240" w:lineRule="auto"/>
              <w:rPr>
                <w:rFonts w:ascii="Arial" w:hAnsi="Arial" w:cs="Arial"/>
                <w:sz w:val="23"/>
                <w:szCs w:val="23"/>
              </w:rPr>
            </w:pPr>
          </w:p>
        </w:tc>
        <w:tc>
          <w:tcPr>
            <w:tcW w:w="4103" w:type="dxa"/>
            <w:gridSpan w:val="4"/>
          </w:tcPr>
          <w:p w14:paraId="0FA276B6"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(A) 16% (immediate- children vaccinated prior to start of model)</w:t>
            </w:r>
          </w:p>
        </w:tc>
        <w:tc>
          <w:tcPr>
            <w:tcW w:w="4253" w:type="dxa"/>
            <w:gridSpan w:val="4"/>
          </w:tcPr>
          <w:p w14:paraId="66B0CCF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(B) 32% (immediately prior to start of model)</w:t>
            </w:r>
          </w:p>
        </w:tc>
        <w:tc>
          <w:tcPr>
            <w:tcW w:w="4536" w:type="dxa"/>
            <w:gridSpan w:val="4"/>
          </w:tcPr>
          <w:p w14:paraId="27B38642"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(C) 16% (rolling- real-world vaccination schedule)</w:t>
            </w:r>
          </w:p>
        </w:tc>
      </w:tr>
      <w:tr w:rsidR="00EC15B0" w:rsidRPr="00EC15B0" w14:paraId="3E672B9D" w14:textId="77777777" w:rsidTr="00562A4F">
        <w:tc>
          <w:tcPr>
            <w:tcW w:w="1709" w:type="dxa"/>
            <w:vMerge/>
          </w:tcPr>
          <w:p w14:paraId="7E03B4C6" w14:textId="77777777" w:rsidR="00EC15B0" w:rsidRPr="00EC15B0" w:rsidRDefault="00EC15B0" w:rsidP="000533C9">
            <w:pPr>
              <w:tabs>
                <w:tab w:val="left" w:pos="10348"/>
              </w:tabs>
              <w:spacing w:line="240" w:lineRule="auto"/>
              <w:rPr>
                <w:rFonts w:ascii="Arial" w:hAnsi="Arial" w:cs="Arial"/>
                <w:sz w:val="23"/>
                <w:szCs w:val="23"/>
              </w:rPr>
            </w:pPr>
          </w:p>
        </w:tc>
        <w:tc>
          <w:tcPr>
            <w:tcW w:w="1977" w:type="dxa"/>
            <w:gridSpan w:val="2"/>
          </w:tcPr>
          <w:p w14:paraId="6F3B0364"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System Dynamics</w:t>
            </w:r>
          </w:p>
        </w:tc>
        <w:tc>
          <w:tcPr>
            <w:tcW w:w="2126" w:type="dxa"/>
            <w:gridSpan w:val="2"/>
          </w:tcPr>
          <w:p w14:paraId="45FE1015"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Agent-based model</w:t>
            </w:r>
          </w:p>
          <w:p w14:paraId="3EBBE01A"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c>
          <w:tcPr>
            <w:tcW w:w="1985" w:type="dxa"/>
            <w:gridSpan w:val="2"/>
          </w:tcPr>
          <w:p w14:paraId="4891238E"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System Dynamics</w:t>
            </w:r>
          </w:p>
        </w:tc>
        <w:tc>
          <w:tcPr>
            <w:tcW w:w="2268" w:type="dxa"/>
            <w:gridSpan w:val="2"/>
          </w:tcPr>
          <w:p w14:paraId="030DDDD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Agent-based model</w:t>
            </w:r>
          </w:p>
          <w:p w14:paraId="460395F5"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c>
          <w:tcPr>
            <w:tcW w:w="2268" w:type="dxa"/>
            <w:gridSpan w:val="2"/>
          </w:tcPr>
          <w:p w14:paraId="129CBB97"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System Dynamics</w:t>
            </w:r>
          </w:p>
        </w:tc>
        <w:tc>
          <w:tcPr>
            <w:tcW w:w="2268" w:type="dxa"/>
            <w:gridSpan w:val="2"/>
            <w:shd w:val="clear" w:color="auto" w:fill="auto"/>
          </w:tcPr>
          <w:p w14:paraId="21D54355"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Agent-based model</w:t>
            </w:r>
          </w:p>
          <w:p w14:paraId="0D84E58E"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(st dev)</w:t>
            </w:r>
          </w:p>
        </w:tc>
      </w:tr>
      <w:tr w:rsidR="00EC15B0" w:rsidRPr="00EC15B0" w14:paraId="12A3E554" w14:textId="77777777" w:rsidTr="00562A4F">
        <w:tc>
          <w:tcPr>
            <w:tcW w:w="1709" w:type="dxa"/>
            <w:vMerge/>
          </w:tcPr>
          <w:p w14:paraId="1700F443" w14:textId="77777777" w:rsidR="00EC15B0" w:rsidRPr="00EC15B0" w:rsidRDefault="00EC15B0" w:rsidP="000533C9">
            <w:pPr>
              <w:tabs>
                <w:tab w:val="left" w:pos="10348"/>
              </w:tabs>
              <w:spacing w:line="240" w:lineRule="auto"/>
              <w:rPr>
                <w:rFonts w:ascii="Arial" w:hAnsi="Arial" w:cs="Arial"/>
                <w:sz w:val="23"/>
                <w:szCs w:val="23"/>
              </w:rPr>
            </w:pPr>
          </w:p>
        </w:tc>
        <w:tc>
          <w:tcPr>
            <w:tcW w:w="985" w:type="dxa"/>
          </w:tcPr>
          <w:p w14:paraId="1AA77A18"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2" w:type="dxa"/>
          </w:tcPr>
          <w:p w14:paraId="2603B6B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Pr>
          <w:p w14:paraId="7784AB8B"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2" w:type="dxa"/>
            <w:tcBorders>
              <w:bottom w:val="double" w:sz="4" w:space="0" w:color="auto"/>
            </w:tcBorders>
          </w:tcPr>
          <w:p w14:paraId="37B5EE61"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992" w:type="dxa"/>
            <w:tcBorders>
              <w:bottom w:val="double" w:sz="4" w:space="0" w:color="auto"/>
            </w:tcBorders>
          </w:tcPr>
          <w:p w14:paraId="5986D4E1"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993" w:type="dxa"/>
            <w:tcBorders>
              <w:bottom w:val="double" w:sz="4" w:space="0" w:color="auto"/>
            </w:tcBorders>
          </w:tcPr>
          <w:p w14:paraId="24A1AD2F"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Borders>
              <w:bottom w:val="double" w:sz="4" w:space="0" w:color="auto"/>
            </w:tcBorders>
          </w:tcPr>
          <w:p w14:paraId="697D97B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1134" w:type="dxa"/>
            <w:tcBorders>
              <w:bottom w:val="double" w:sz="4" w:space="0" w:color="auto"/>
            </w:tcBorders>
          </w:tcPr>
          <w:p w14:paraId="12318DA4"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Borders>
              <w:bottom w:val="double" w:sz="4" w:space="0" w:color="auto"/>
            </w:tcBorders>
          </w:tcPr>
          <w:p w14:paraId="1213775E"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1134" w:type="dxa"/>
            <w:tcBorders>
              <w:bottom w:val="double" w:sz="4" w:space="0" w:color="auto"/>
            </w:tcBorders>
          </w:tcPr>
          <w:p w14:paraId="0FD6F9C3"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c>
          <w:tcPr>
            <w:tcW w:w="1134" w:type="dxa"/>
            <w:tcBorders>
              <w:bottom w:val="double" w:sz="4" w:space="0" w:color="auto"/>
            </w:tcBorders>
          </w:tcPr>
          <w:p w14:paraId="4538728D"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LAIV</w:t>
            </w:r>
          </w:p>
        </w:tc>
        <w:tc>
          <w:tcPr>
            <w:tcW w:w="1134" w:type="dxa"/>
            <w:tcBorders>
              <w:bottom w:val="double" w:sz="4" w:space="0" w:color="auto"/>
            </w:tcBorders>
          </w:tcPr>
          <w:p w14:paraId="218F545B" w14:textId="77777777" w:rsidR="00EC15B0" w:rsidRPr="00AA2EC3" w:rsidRDefault="00EC15B0" w:rsidP="000533C9">
            <w:pPr>
              <w:tabs>
                <w:tab w:val="left" w:pos="10348"/>
              </w:tabs>
              <w:spacing w:line="240" w:lineRule="auto"/>
              <w:rPr>
                <w:rFonts w:ascii="Arial" w:hAnsi="Arial" w:cs="Arial"/>
                <w:b/>
                <w:sz w:val="23"/>
                <w:szCs w:val="23"/>
              </w:rPr>
            </w:pPr>
            <w:r w:rsidRPr="00AA2EC3">
              <w:rPr>
                <w:rFonts w:ascii="Arial" w:hAnsi="Arial" w:cs="Arial"/>
                <w:b/>
                <w:sz w:val="23"/>
                <w:szCs w:val="23"/>
              </w:rPr>
              <w:t>TIV</w:t>
            </w:r>
          </w:p>
        </w:tc>
      </w:tr>
      <w:tr w:rsidR="00EC15B0" w:rsidRPr="00EC15B0" w14:paraId="0B9F3A07" w14:textId="77777777" w:rsidTr="00562A4F">
        <w:tc>
          <w:tcPr>
            <w:tcW w:w="1709" w:type="dxa"/>
            <w:tcBorders>
              <w:top w:val="double" w:sz="4" w:space="0" w:color="auto"/>
            </w:tcBorders>
          </w:tcPr>
          <w:p w14:paraId="34A178D2"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(per 1000)</w:t>
            </w:r>
          </w:p>
        </w:tc>
        <w:tc>
          <w:tcPr>
            <w:tcW w:w="985" w:type="dxa"/>
            <w:tcBorders>
              <w:top w:val="double" w:sz="4" w:space="0" w:color="auto"/>
            </w:tcBorders>
          </w:tcPr>
          <w:p w14:paraId="31A4D7B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637</w:t>
            </w:r>
          </w:p>
        </w:tc>
        <w:tc>
          <w:tcPr>
            <w:tcW w:w="992" w:type="dxa"/>
            <w:tcBorders>
              <w:top w:val="double" w:sz="4" w:space="0" w:color="auto"/>
            </w:tcBorders>
          </w:tcPr>
          <w:p w14:paraId="1BF3A57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642</w:t>
            </w:r>
          </w:p>
        </w:tc>
        <w:tc>
          <w:tcPr>
            <w:tcW w:w="1134" w:type="dxa"/>
            <w:tcBorders>
              <w:top w:val="double" w:sz="4" w:space="0" w:color="auto"/>
            </w:tcBorders>
          </w:tcPr>
          <w:p w14:paraId="6D1FFCA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565</w:t>
            </w:r>
          </w:p>
          <w:p w14:paraId="7F2D845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(495)</w:t>
            </w:r>
          </w:p>
        </w:tc>
        <w:tc>
          <w:tcPr>
            <w:tcW w:w="992" w:type="dxa"/>
            <w:tcBorders>
              <w:top w:val="double" w:sz="4" w:space="0" w:color="auto"/>
            </w:tcBorders>
          </w:tcPr>
          <w:p w14:paraId="103BC60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 xml:space="preserve">585 </w:t>
            </w:r>
          </w:p>
          <w:p w14:paraId="6028666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(492)</w:t>
            </w:r>
          </w:p>
        </w:tc>
        <w:tc>
          <w:tcPr>
            <w:tcW w:w="992" w:type="dxa"/>
            <w:tcBorders>
              <w:top w:val="double" w:sz="4" w:space="0" w:color="auto"/>
            </w:tcBorders>
          </w:tcPr>
          <w:p w14:paraId="08ECC321"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567</w:t>
            </w:r>
          </w:p>
        </w:tc>
        <w:tc>
          <w:tcPr>
            <w:tcW w:w="993" w:type="dxa"/>
            <w:tcBorders>
              <w:top w:val="double" w:sz="4" w:space="0" w:color="auto"/>
            </w:tcBorders>
          </w:tcPr>
          <w:p w14:paraId="7E067052"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579</w:t>
            </w:r>
          </w:p>
        </w:tc>
        <w:tc>
          <w:tcPr>
            <w:tcW w:w="1134" w:type="dxa"/>
            <w:tcBorders>
              <w:top w:val="double" w:sz="4" w:space="0" w:color="auto"/>
            </w:tcBorders>
          </w:tcPr>
          <w:p w14:paraId="581007D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459</w:t>
            </w:r>
          </w:p>
          <w:p w14:paraId="7A0A1F04"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(496)</w:t>
            </w:r>
          </w:p>
        </w:tc>
        <w:tc>
          <w:tcPr>
            <w:tcW w:w="1134" w:type="dxa"/>
            <w:tcBorders>
              <w:top w:val="double" w:sz="4" w:space="0" w:color="auto"/>
            </w:tcBorders>
          </w:tcPr>
          <w:p w14:paraId="7154E11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495</w:t>
            </w:r>
          </w:p>
          <w:p w14:paraId="604B8339"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(498)</w:t>
            </w:r>
          </w:p>
        </w:tc>
        <w:tc>
          <w:tcPr>
            <w:tcW w:w="1134" w:type="dxa"/>
            <w:tcBorders>
              <w:top w:val="nil"/>
            </w:tcBorders>
          </w:tcPr>
          <w:p w14:paraId="4BF5FC25" w14:textId="77777777" w:rsidR="00EC15B0" w:rsidRPr="00093434" w:rsidRDefault="00EC15B0" w:rsidP="00AA2EC3">
            <w:pPr>
              <w:spacing w:line="240" w:lineRule="auto"/>
              <w:rPr>
                <w:rFonts w:ascii="Arial" w:hAnsi="Arial" w:cs="Arial"/>
                <w:sz w:val="18"/>
                <w:szCs w:val="18"/>
              </w:rPr>
            </w:pPr>
            <w:r w:rsidRPr="00093434">
              <w:rPr>
                <w:rFonts w:ascii="Arial" w:hAnsi="Arial" w:cs="Arial"/>
                <w:color w:val="000000"/>
                <w:sz w:val="18"/>
                <w:szCs w:val="18"/>
              </w:rPr>
              <w:t>641</w:t>
            </w:r>
          </w:p>
        </w:tc>
        <w:tc>
          <w:tcPr>
            <w:tcW w:w="1134" w:type="dxa"/>
            <w:tcBorders>
              <w:top w:val="nil"/>
            </w:tcBorders>
          </w:tcPr>
          <w:p w14:paraId="36D6FA7F" w14:textId="77777777" w:rsidR="00EC15B0" w:rsidRPr="00093434" w:rsidRDefault="00EC15B0" w:rsidP="00AA2EC3">
            <w:pPr>
              <w:spacing w:line="240" w:lineRule="auto"/>
              <w:rPr>
                <w:rFonts w:ascii="Arial" w:hAnsi="Arial" w:cs="Arial"/>
                <w:sz w:val="18"/>
                <w:szCs w:val="18"/>
              </w:rPr>
            </w:pPr>
            <w:r w:rsidRPr="00093434">
              <w:rPr>
                <w:rFonts w:ascii="Arial" w:hAnsi="Arial" w:cs="Arial"/>
                <w:color w:val="000000"/>
                <w:sz w:val="18"/>
                <w:szCs w:val="18"/>
              </w:rPr>
              <w:t>646</w:t>
            </w:r>
          </w:p>
        </w:tc>
        <w:tc>
          <w:tcPr>
            <w:tcW w:w="1134" w:type="dxa"/>
            <w:tcBorders>
              <w:top w:val="double" w:sz="4" w:space="0" w:color="auto"/>
            </w:tcBorders>
          </w:tcPr>
          <w:p w14:paraId="7054B8E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521</w:t>
            </w:r>
          </w:p>
          <w:p w14:paraId="7D4706F4"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(499)</w:t>
            </w:r>
          </w:p>
        </w:tc>
        <w:tc>
          <w:tcPr>
            <w:tcW w:w="1134" w:type="dxa"/>
            <w:tcBorders>
              <w:top w:val="double" w:sz="4" w:space="0" w:color="auto"/>
            </w:tcBorders>
          </w:tcPr>
          <w:p w14:paraId="28E2BAF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551</w:t>
            </w:r>
          </w:p>
          <w:p w14:paraId="1D2ABCF1"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(497)</w:t>
            </w:r>
          </w:p>
        </w:tc>
      </w:tr>
      <w:tr w:rsidR="00EC15B0" w:rsidRPr="00EC15B0" w14:paraId="72C23B3B" w14:textId="77777777" w:rsidTr="00562A4F">
        <w:tc>
          <w:tcPr>
            <w:tcW w:w="1709" w:type="dxa"/>
          </w:tcPr>
          <w:p w14:paraId="7681D52A"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Expected Costs ($)</w:t>
            </w:r>
          </w:p>
        </w:tc>
        <w:tc>
          <w:tcPr>
            <w:tcW w:w="985" w:type="dxa"/>
          </w:tcPr>
          <w:p w14:paraId="6DDB960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120.64</w:t>
            </w:r>
          </w:p>
        </w:tc>
        <w:tc>
          <w:tcPr>
            <w:tcW w:w="992" w:type="dxa"/>
          </w:tcPr>
          <w:p w14:paraId="1C188336" w14:textId="77777777" w:rsidR="00EC15B0" w:rsidRPr="00093434" w:rsidRDefault="00EC15B0" w:rsidP="00AA2EC3">
            <w:pPr>
              <w:tabs>
                <w:tab w:val="left" w:pos="795"/>
              </w:tabs>
              <w:spacing w:line="240" w:lineRule="auto"/>
              <w:rPr>
                <w:rFonts w:ascii="Arial" w:hAnsi="Arial" w:cs="Arial"/>
                <w:sz w:val="18"/>
                <w:szCs w:val="18"/>
              </w:rPr>
            </w:pPr>
            <w:r w:rsidRPr="00093434">
              <w:rPr>
                <w:rFonts w:ascii="Arial" w:hAnsi="Arial" w:cs="Arial"/>
                <w:sz w:val="18"/>
                <w:szCs w:val="18"/>
              </w:rPr>
              <w:t>120.50</w:t>
            </w:r>
          </w:p>
        </w:tc>
        <w:tc>
          <w:tcPr>
            <w:tcW w:w="1134" w:type="dxa"/>
          </w:tcPr>
          <w:p w14:paraId="736E6649"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107.80</w:t>
            </w:r>
          </w:p>
          <w:p w14:paraId="6D56FD2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(89.53)</w:t>
            </w:r>
          </w:p>
        </w:tc>
        <w:tc>
          <w:tcPr>
            <w:tcW w:w="992" w:type="dxa"/>
          </w:tcPr>
          <w:p w14:paraId="3D3A73BF"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110.25</w:t>
            </w:r>
          </w:p>
          <w:p w14:paraId="0677313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(88.78)</w:t>
            </w:r>
          </w:p>
        </w:tc>
        <w:tc>
          <w:tcPr>
            <w:tcW w:w="992" w:type="dxa"/>
          </w:tcPr>
          <w:p w14:paraId="25A8DC9C"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113.71</w:t>
            </w:r>
          </w:p>
        </w:tc>
        <w:tc>
          <w:tcPr>
            <w:tcW w:w="993" w:type="dxa"/>
          </w:tcPr>
          <w:p w14:paraId="5A241247"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113.61</w:t>
            </w:r>
          </w:p>
        </w:tc>
        <w:tc>
          <w:tcPr>
            <w:tcW w:w="1134" w:type="dxa"/>
          </w:tcPr>
          <w:p w14:paraId="34DE242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94.40</w:t>
            </w:r>
          </w:p>
          <w:p w14:paraId="491ED240"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(89.55)</w:t>
            </w:r>
          </w:p>
        </w:tc>
        <w:tc>
          <w:tcPr>
            <w:tcW w:w="1134" w:type="dxa"/>
          </w:tcPr>
          <w:p w14:paraId="3E74BD6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98.29</w:t>
            </w:r>
          </w:p>
          <w:p w14:paraId="1F934F05"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(89.87)</w:t>
            </w:r>
          </w:p>
        </w:tc>
        <w:tc>
          <w:tcPr>
            <w:tcW w:w="1134" w:type="dxa"/>
          </w:tcPr>
          <w:p w14:paraId="714B3F8A" w14:textId="77777777" w:rsidR="00EC15B0" w:rsidRPr="00093434" w:rsidRDefault="00EC15B0" w:rsidP="00AA2EC3">
            <w:pPr>
              <w:spacing w:line="240" w:lineRule="auto"/>
              <w:rPr>
                <w:rFonts w:ascii="Arial" w:hAnsi="Arial" w:cs="Arial"/>
                <w:sz w:val="18"/>
                <w:szCs w:val="18"/>
              </w:rPr>
            </w:pPr>
            <w:r w:rsidRPr="00093434">
              <w:rPr>
                <w:rFonts w:ascii="Arial" w:hAnsi="Arial" w:cs="Arial"/>
                <w:color w:val="000000"/>
                <w:sz w:val="18"/>
                <w:szCs w:val="18"/>
              </w:rPr>
              <w:t>120.26</w:t>
            </w:r>
          </w:p>
        </w:tc>
        <w:tc>
          <w:tcPr>
            <w:tcW w:w="1134" w:type="dxa"/>
          </w:tcPr>
          <w:p w14:paraId="6ED19155" w14:textId="77777777" w:rsidR="00EC15B0" w:rsidRPr="00093434" w:rsidRDefault="00EC15B0" w:rsidP="00AA2EC3">
            <w:pPr>
              <w:spacing w:line="240" w:lineRule="auto"/>
              <w:rPr>
                <w:rFonts w:ascii="Arial" w:hAnsi="Arial" w:cs="Arial"/>
                <w:sz w:val="18"/>
                <w:szCs w:val="18"/>
              </w:rPr>
            </w:pPr>
            <w:r w:rsidRPr="00093434">
              <w:rPr>
                <w:rFonts w:ascii="Arial" w:hAnsi="Arial" w:cs="Arial"/>
                <w:color w:val="000000"/>
                <w:sz w:val="18"/>
                <w:szCs w:val="18"/>
              </w:rPr>
              <w:t>119.34</w:t>
            </w:r>
          </w:p>
        </w:tc>
        <w:tc>
          <w:tcPr>
            <w:tcW w:w="1134" w:type="dxa"/>
          </w:tcPr>
          <w:p w14:paraId="78C161F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97.93</w:t>
            </w:r>
          </w:p>
          <w:p w14:paraId="2DD9075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(87.17)</w:t>
            </w:r>
          </w:p>
        </w:tc>
        <w:tc>
          <w:tcPr>
            <w:tcW w:w="1134" w:type="dxa"/>
          </w:tcPr>
          <w:p w14:paraId="79FB8C1D"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102.48</w:t>
            </w:r>
          </w:p>
          <w:p w14:paraId="423B29E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(87.38)</w:t>
            </w:r>
          </w:p>
        </w:tc>
      </w:tr>
      <w:tr w:rsidR="00EC15B0" w:rsidRPr="00EC15B0" w14:paraId="492A45F3" w14:textId="77777777" w:rsidTr="00562A4F">
        <w:tc>
          <w:tcPr>
            <w:tcW w:w="1709" w:type="dxa"/>
          </w:tcPr>
          <w:p w14:paraId="206743DE"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averted (per 1000)</w:t>
            </w:r>
          </w:p>
        </w:tc>
        <w:tc>
          <w:tcPr>
            <w:tcW w:w="985" w:type="dxa"/>
          </w:tcPr>
          <w:p w14:paraId="34A351D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w:t>
            </w:r>
          </w:p>
        </w:tc>
        <w:tc>
          <w:tcPr>
            <w:tcW w:w="992" w:type="dxa"/>
            <w:vMerge w:val="restart"/>
          </w:tcPr>
          <w:p w14:paraId="7886CBA3" w14:textId="77777777" w:rsidR="00EC15B0" w:rsidRPr="00093434" w:rsidRDefault="00EC15B0" w:rsidP="00AA2EC3">
            <w:pPr>
              <w:spacing w:line="240" w:lineRule="auto"/>
              <w:rPr>
                <w:rFonts w:ascii="Arial" w:hAnsi="Arial" w:cs="Arial"/>
                <w:sz w:val="18"/>
                <w:szCs w:val="18"/>
              </w:rPr>
            </w:pPr>
          </w:p>
        </w:tc>
        <w:tc>
          <w:tcPr>
            <w:tcW w:w="1134" w:type="dxa"/>
          </w:tcPr>
          <w:p w14:paraId="663F311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20</w:t>
            </w:r>
          </w:p>
        </w:tc>
        <w:tc>
          <w:tcPr>
            <w:tcW w:w="992" w:type="dxa"/>
            <w:vMerge w:val="restart"/>
          </w:tcPr>
          <w:p w14:paraId="214A0E9A" w14:textId="77777777" w:rsidR="00EC15B0" w:rsidRPr="00093434" w:rsidRDefault="00EC15B0" w:rsidP="00AA2EC3">
            <w:pPr>
              <w:spacing w:line="240" w:lineRule="auto"/>
              <w:rPr>
                <w:rFonts w:ascii="Arial" w:hAnsi="Arial" w:cs="Arial"/>
                <w:sz w:val="18"/>
                <w:szCs w:val="18"/>
              </w:rPr>
            </w:pPr>
          </w:p>
        </w:tc>
        <w:tc>
          <w:tcPr>
            <w:tcW w:w="992" w:type="dxa"/>
          </w:tcPr>
          <w:p w14:paraId="311EF0F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12</w:t>
            </w:r>
          </w:p>
        </w:tc>
        <w:tc>
          <w:tcPr>
            <w:tcW w:w="993" w:type="dxa"/>
            <w:vMerge w:val="restart"/>
          </w:tcPr>
          <w:p w14:paraId="0B0F8828" w14:textId="77777777" w:rsidR="00EC15B0" w:rsidRPr="00093434" w:rsidRDefault="00EC15B0" w:rsidP="00AA2EC3">
            <w:pPr>
              <w:spacing w:line="240" w:lineRule="auto"/>
              <w:rPr>
                <w:rFonts w:ascii="Arial" w:hAnsi="Arial" w:cs="Arial"/>
                <w:sz w:val="18"/>
                <w:szCs w:val="18"/>
              </w:rPr>
            </w:pPr>
          </w:p>
        </w:tc>
        <w:tc>
          <w:tcPr>
            <w:tcW w:w="1134" w:type="dxa"/>
          </w:tcPr>
          <w:p w14:paraId="6DE7182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36</w:t>
            </w:r>
          </w:p>
        </w:tc>
        <w:tc>
          <w:tcPr>
            <w:tcW w:w="1134" w:type="dxa"/>
            <w:vMerge w:val="restart"/>
          </w:tcPr>
          <w:p w14:paraId="5595B3A1" w14:textId="77777777" w:rsidR="00EC15B0" w:rsidRPr="00093434" w:rsidRDefault="00EC15B0" w:rsidP="00AA2EC3">
            <w:pPr>
              <w:spacing w:line="240" w:lineRule="auto"/>
              <w:rPr>
                <w:rFonts w:ascii="Arial" w:hAnsi="Arial" w:cs="Arial"/>
                <w:sz w:val="18"/>
                <w:szCs w:val="18"/>
              </w:rPr>
            </w:pPr>
          </w:p>
        </w:tc>
        <w:tc>
          <w:tcPr>
            <w:tcW w:w="1134" w:type="dxa"/>
          </w:tcPr>
          <w:p w14:paraId="6B191B4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w:t>
            </w:r>
          </w:p>
        </w:tc>
        <w:tc>
          <w:tcPr>
            <w:tcW w:w="1134" w:type="dxa"/>
            <w:vMerge w:val="restart"/>
          </w:tcPr>
          <w:p w14:paraId="3D375871" w14:textId="77777777" w:rsidR="00EC15B0" w:rsidRPr="00093434" w:rsidRDefault="00EC15B0" w:rsidP="00AA2EC3">
            <w:pPr>
              <w:spacing w:line="240" w:lineRule="auto"/>
              <w:rPr>
                <w:rFonts w:ascii="Arial" w:hAnsi="Arial" w:cs="Arial"/>
                <w:sz w:val="18"/>
                <w:szCs w:val="18"/>
              </w:rPr>
            </w:pPr>
          </w:p>
        </w:tc>
        <w:tc>
          <w:tcPr>
            <w:tcW w:w="1134" w:type="dxa"/>
          </w:tcPr>
          <w:p w14:paraId="0F48BA0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30</w:t>
            </w:r>
          </w:p>
        </w:tc>
        <w:tc>
          <w:tcPr>
            <w:tcW w:w="1134" w:type="dxa"/>
            <w:vMerge w:val="restart"/>
          </w:tcPr>
          <w:p w14:paraId="74144865" w14:textId="77777777" w:rsidR="00EC15B0" w:rsidRPr="00EC15B0" w:rsidRDefault="00EC15B0" w:rsidP="00AA2EC3">
            <w:pPr>
              <w:spacing w:line="240" w:lineRule="auto"/>
              <w:rPr>
                <w:rFonts w:ascii="Arial" w:hAnsi="Arial" w:cs="Arial"/>
                <w:sz w:val="23"/>
                <w:szCs w:val="23"/>
              </w:rPr>
            </w:pPr>
          </w:p>
        </w:tc>
      </w:tr>
      <w:tr w:rsidR="00EC15B0" w:rsidRPr="00EC15B0" w14:paraId="3E0DCE17" w14:textId="77777777" w:rsidTr="00562A4F">
        <w:trPr>
          <w:trHeight w:val="332"/>
        </w:trPr>
        <w:tc>
          <w:tcPr>
            <w:tcW w:w="1709" w:type="dxa"/>
          </w:tcPr>
          <w:p w14:paraId="75CA4D79"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Incremental costs</w:t>
            </w:r>
          </w:p>
        </w:tc>
        <w:tc>
          <w:tcPr>
            <w:tcW w:w="985" w:type="dxa"/>
          </w:tcPr>
          <w:p w14:paraId="6D0AFEC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0.14</w:t>
            </w:r>
          </w:p>
        </w:tc>
        <w:tc>
          <w:tcPr>
            <w:tcW w:w="992" w:type="dxa"/>
            <w:vMerge/>
          </w:tcPr>
          <w:p w14:paraId="59DC5694" w14:textId="77777777" w:rsidR="00EC15B0" w:rsidRPr="00093434" w:rsidRDefault="00EC15B0" w:rsidP="00AA2EC3">
            <w:pPr>
              <w:spacing w:line="240" w:lineRule="auto"/>
              <w:rPr>
                <w:rFonts w:ascii="Arial" w:hAnsi="Arial" w:cs="Arial"/>
                <w:sz w:val="18"/>
                <w:szCs w:val="18"/>
              </w:rPr>
            </w:pPr>
          </w:p>
        </w:tc>
        <w:tc>
          <w:tcPr>
            <w:tcW w:w="1134" w:type="dxa"/>
          </w:tcPr>
          <w:p w14:paraId="74F2609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-2.45</w:t>
            </w:r>
          </w:p>
        </w:tc>
        <w:tc>
          <w:tcPr>
            <w:tcW w:w="992" w:type="dxa"/>
            <w:vMerge/>
          </w:tcPr>
          <w:p w14:paraId="116FEE6D" w14:textId="77777777" w:rsidR="00EC15B0" w:rsidRPr="00093434" w:rsidRDefault="00EC15B0" w:rsidP="00AA2EC3">
            <w:pPr>
              <w:spacing w:line="240" w:lineRule="auto"/>
              <w:rPr>
                <w:rFonts w:ascii="Arial" w:hAnsi="Arial" w:cs="Arial"/>
                <w:sz w:val="18"/>
                <w:szCs w:val="18"/>
              </w:rPr>
            </w:pPr>
          </w:p>
        </w:tc>
        <w:tc>
          <w:tcPr>
            <w:tcW w:w="992" w:type="dxa"/>
          </w:tcPr>
          <w:p w14:paraId="0E1A8B5D"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0.10</w:t>
            </w:r>
          </w:p>
        </w:tc>
        <w:tc>
          <w:tcPr>
            <w:tcW w:w="993" w:type="dxa"/>
            <w:vMerge/>
          </w:tcPr>
          <w:p w14:paraId="2B61385E" w14:textId="77777777" w:rsidR="00EC15B0" w:rsidRPr="00093434" w:rsidRDefault="00EC15B0" w:rsidP="00AA2EC3">
            <w:pPr>
              <w:spacing w:line="240" w:lineRule="auto"/>
              <w:rPr>
                <w:rFonts w:ascii="Arial" w:hAnsi="Arial" w:cs="Arial"/>
                <w:color w:val="000000"/>
                <w:sz w:val="18"/>
                <w:szCs w:val="18"/>
              </w:rPr>
            </w:pPr>
          </w:p>
        </w:tc>
        <w:tc>
          <w:tcPr>
            <w:tcW w:w="1134" w:type="dxa"/>
          </w:tcPr>
          <w:p w14:paraId="4BBC2FDC" w14:textId="77777777" w:rsidR="00EC15B0" w:rsidRPr="00093434" w:rsidRDefault="00EC15B0" w:rsidP="00AA2EC3">
            <w:pPr>
              <w:spacing w:line="240" w:lineRule="auto"/>
              <w:rPr>
                <w:rFonts w:ascii="Arial" w:hAnsi="Arial" w:cs="Arial"/>
                <w:color w:val="000000"/>
                <w:sz w:val="18"/>
                <w:szCs w:val="18"/>
              </w:rPr>
            </w:pPr>
            <w:r w:rsidRPr="00093434">
              <w:rPr>
                <w:rFonts w:ascii="Arial" w:hAnsi="Arial" w:cs="Arial"/>
                <w:sz w:val="18"/>
                <w:szCs w:val="18"/>
              </w:rPr>
              <w:t>-3.89</w:t>
            </w:r>
          </w:p>
        </w:tc>
        <w:tc>
          <w:tcPr>
            <w:tcW w:w="1134" w:type="dxa"/>
            <w:vMerge/>
          </w:tcPr>
          <w:p w14:paraId="0D84F03A" w14:textId="77777777" w:rsidR="00EC15B0" w:rsidRPr="00093434" w:rsidRDefault="00EC15B0" w:rsidP="00AA2EC3">
            <w:pPr>
              <w:spacing w:line="240" w:lineRule="auto"/>
              <w:rPr>
                <w:rFonts w:ascii="Arial" w:hAnsi="Arial" w:cs="Arial"/>
                <w:color w:val="000000"/>
                <w:sz w:val="18"/>
                <w:szCs w:val="18"/>
              </w:rPr>
            </w:pPr>
          </w:p>
        </w:tc>
        <w:tc>
          <w:tcPr>
            <w:tcW w:w="1134" w:type="dxa"/>
          </w:tcPr>
          <w:p w14:paraId="4000AABA" w14:textId="77777777" w:rsidR="00EC15B0" w:rsidRPr="00093434" w:rsidRDefault="00EC15B0" w:rsidP="00AA2EC3">
            <w:pPr>
              <w:spacing w:line="240" w:lineRule="auto"/>
              <w:rPr>
                <w:rFonts w:ascii="Arial" w:hAnsi="Arial" w:cs="Arial"/>
                <w:sz w:val="18"/>
                <w:szCs w:val="18"/>
              </w:rPr>
            </w:pPr>
            <w:r w:rsidRPr="00093434">
              <w:rPr>
                <w:rFonts w:ascii="Arial" w:hAnsi="Arial" w:cs="Arial"/>
                <w:color w:val="000000"/>
                <w:sz w:val="18"/>
                <w:szCs w:val="18"/>
              </w:rPr>
              <w:t>0.92</w:t>
            </w:r>
          </w:p>
        </w:tc>
        <w:tc>
          <w:tcPr>
            <w:tcW w:w="1134" w:type="dxa"/>
            <w:vMerge/>
          </w:tcPr>
          <w:p w14:paraId="74A26A3F" w14:textId="77777777" w:rsidR="00EC15B0" w:rsidRPr="00093434" w:rsidRDefault="00EC15B0" w:rsidP="00AA2EC3">
            <w:pPr>
              <w:spacing w:line="240" w:lineRule="auto"/>
              <w:rPr>
                <w:rFonts w:ascii="Arial" w:hAnsi="Arial" w:cs="Arial"/>
                <w:sz w:val="18"/>
                <w:szCs w:val="18"/>
              </w:rPr>
            </w:pPr>
          </w:p>
        </w:tc>
        <w:tc>
          <w:tcPr>
            <w:tcW w:w="1134" w:type="dxa"/>
          </w:tcPr>
          <w:p w14:paraId="15D2FA6F"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-4.55</w:t>
            </w:r>
          </w:p>
        </w:tc>
        <w:tc>
          <w:tcPr>
            <w:tcW w:w="1134" w:type="dxa"/>
            <w:vMerge/>
          </w:tcPr>
          <w:p w14:paraId="59DE3E6D" w14:textId="77777777" w:rsidR="00EC15B0" w:rsidRPr="00EC15B0" w:rsidRDefault="00EC15B0" w:rsidP="00AA2EC3">
            <w:pPr>
              <w:spacing w:line="240" w:lineRule="auto"/>
              <w:rPr>
                <w:rFonts w:ascii="Arial" w:hAnsi="Arial" w:cs="Arial"/>
                <w:color w:val="FF0000"/>
                <w:sz w:val="23"/>
                <w:szCs w:val="23"/>
                <w:highlight w:val="yellow"/>
              </w:rPr>
            </w:pPr>
          </w:p>
        </w:tc>
      </w:tr>
      <w:tr w:rsidR="00EC15B0" w:rsidRPr="00EC15B0" w14:paraId="0B1583CA" w14:textId="77777777" w:rsidTr="00562A4F">
        <w:tc>
          <w:tcPr>
            <w:tcW w:w="1709" w:type="dxa"/>
          </w:tcPr>
          <w:p w14:paraId="32A810D0"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ICER ($/flu cases averted)</w:t>
            </w:r>
          </w:p>
        </w:tc>
        <w:tc>
          <w:tcPr>
            <w:tcW w:w="985" w:type="dxa"/>
          </w:tcPr>
          <w:p w14:paraId="7499C7D6"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0.028</w:t>
            </w:r>
          </w:p>
        </w:tc>
        <w:tc>
          <w:tcPr>
            <w:tcW w:w="992" w:type="dxa"/>
            <w:vMerge/>
          </w:tcPr>
          <w:p w14:paraId="4A94597F" w14:textId="77777777" w:rsidR="00EC15B0" w:rsidRPr="00093434" w:rsidRDefault="00EC15B0" w:rsidP="00AA2EC3">
            <w:pPr>
              <w:spacing w:line="240" w:lineRule="auto"/>
              <w:rPr>
                <w:rFonts w:ascii="Arial" w:hAnsi="Arial" w:cs="Arial"/>
                <w:b/>
                <w:sz w:val="18"/>
                <w:szCs w:val="18"/>
              </w:rPr>
            </w:pPr>
          </w:p>
        </w:tc>
        <w:tc>
          <w:tcPr>
            <w:tcW w:w="1134" w:type="dxa"/>
          </w:tcPr>
          <w:p w14:paraId="383A479C"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992" w:type="dxa"/>
            <w:vMerge/>
          </w:tcPr>
          <w:p w14:paraId="2EDA09C8" w14:textId="77777777" w:rsidR="00EC15B0" w:rsidRPr="00093434" w:rsidRDefault="00EC15B0" w:rsidP="00AA2EC3">
            <w:pPr>
              <w:spacing w:line="240" w:lineRule="auto"/>
              <w:rPr>
                <w:rFonts w:ascii="Arial" w:hAnsi="Arial" w:cs="Arial"/>
                <w:b/>
                <w:sz w:val="18"/>
                <w:szCs w:val="18"/>
              </w:rPr>
            </w:pPr>
          </w:p>
        </w:tc>
        <w:tc>
          <w:tcPr>
            <w:tcW w:w="992" w:type="dxa"/>
          </w:tcPr>
          <w:p w14:paraId="7DB61CE3" w14:textId="77777777" w:rsidR="00EC15B0" w:rsidRPr="00093434" w:rsidRDefault="00EC15B0" w:rsidP="00AA2EC3">
            <w:pPr>
              <w:spacing w:line="240" w:lineRule="auto"/>
              <w:rPr>
                <w:rFonts w:ascii="Arial" w:hAnsi="Arial" w:cs="Arial"/>
                <w:b/>
                <w:bCs/>
                <w:color w:val="000000"/>
                <w:sz w:val="18"/>
                <w:szCs w:val="18"/>
              </w:rPr>
            </w:pPr>
            <w:r w:rsidRPr="00093434">
              <w:rPr>
                <w:rFonts w:ascii="Arial" w:hAnsi="Arial" w:cs="Arial"/>
                <w:b/>
                <w:sz w:val="18"/>
                <w:szCs w:val="18"/>
              </w:rPr>
              <w:t>0.008</w:t>
            </w:r>
          </w:p>
        </w:tc>
        <w:tc>
          <w:tcPr>
            <w:tcW w:w="993" w:type="dxa"/>
            <w:vMerge/>
          </w:tcPr>
          <w:p w14:paraId="4E7F2B7F" w14:textId="77777777" w:rsidR="00EC15B0" w:rsidRPr="00093434" w:rsidRDefault="00EC15B0" w:rsidP="00AA2EC3">
            <w:pPr>
              <w:spacing w:line="240" w:lineRule="auto"/>
              <w:rPr>
                <w:rFonts w:ascii="Arial" w:hAnsi="Arial" w:cs="Arial"/>
                <w:b/>
                <w:bCs/>
                <w:color w:val="000000"/>
                <w:sz w:val="18"/>
                <w:szCs w:val="18"/>
              </w:rPr>
            </w:pPr>
          </w:p>
        </w:tc>
        <w:tc>
          <w:tcPr>
            <w:tcW w:w="1134" w:type="dxa"/>
          </w:tcPr>
          <w:p w14:paraId="7FB48ADD" w14:textId="77777777" w:rsidR="00EC15B0" w:rsidRPr="00093434" w:rsidRDefault="00EC15B0" w:rsidP="00AA2EC3">
            <w:pPr>
              <w:spacing w:line="240" w:lineRule="auto"/>
              <w:rPr>
                <w:rFonts w:ascii="Arial" w:hAnsi="Arial" w:cs="Arial"/>
                <w:b/>
                <w:bCs/>
                <w:color w:val="000000"/>
                <w:sz w:val="18"/>
                <w:szCs w:val="18"/>
              </w:rPr>
            </w:pPr>
            <w:r w:rsidRPr="00093434">
              <w:rPr>
                <w:rFonts w:ascii="Arial" w:hAnsi="Arial" w:cs="Arial"/>
                <w:b/>
                <w:sz w:val="18"/>
                <w:szCs w:val="18"/>
              </w:rPr>
              <w:t>Dominant</w:t>
            </w:r>
          </w:p>
        </w:tc>
        <w:tc>
          <w:tcPr>
            <w:tcW w:w="1134" w:type="dxa"/>
            <w:vMerge/>
          </w:tcPr>
          <w:p w14:paraId="4C40376C" w14:textId="77777777" w:rsidR="00EC15B0" w:rsidRPr="00093434" w:rsidRDefault="00EC15B0" w:rsidP="00AA2EC3">
            <w:pPr>
              <w:spacing w:line="240" w:lineRule="auto"/>
              <w:rPr>
                <w:rFonts w:ascii="Arial" w:hAnsi="Arial" w:cs="Arial"/>
                <w:b/>
                <w:bCs/>
                <w:color w:val="000000"/>
                <w:sz w:val="18"/>
                <w:szCs w:val="18"/>
              </w:rPr>
            </w:pPr>
          </w:p>
        </w:tc>
        <w:tc>
          <w:tcPr>
            <w:tcW w:w="1134" w:type="dxa"/>
          </w:tcPr>
          <w:p w14:paraId="569AFCE1" w14:textId="77777777" w:rsidR="00EC15B0" w:rsidRPr="00093434" w:rsidRDefault="00EC15B0" w:rsidP="00AA2EC3">
            <w:pPr>
              <w:spacing w:line="240" w:lineRule="auto"/>
              <w:rPr>
                <w:rFonts w:ascii="Arial" w:hAnsi="Arial" w:cs="Arial"/>
                <w:b/>
                <w:sz w:val="18"/>
                <w:szCs w:val="18"/>
              </w:rPr>
            </w:pPr>
            <w:r w:rsidRPr="00093434">
              <w:rPr>
                <w:rFonts w:ascii="Arial" w:hAnsi="Arial" w:cs="Arial"/>
                <w:b/>
                <w:bCs/>
                <w:color w:val="000000"/>
                <w:sz w:val="18"/>
                <w:szCs w:val="18"/>
              </w:rPr>
              <w:t>0.184</w:t>
            </w:r>
          </w:p>
        </w:tc>
        <w:tc>
          <w:tcPr>
            <w:tcW w:w="1134" w:type="dxa"/>
            <w:vMerge/>
          </w:tcPr>
          <w:p w14:paraId="12E42AFE" w14:textId="77777777" w:rsidR="00EC15B0" w:rsidRPr="00093434" w:rsidRDefault="00EC15B0" w:rsidP="00AA2EC3">
            <w:pPr>
              <w:spacing w:line="240" w:lineRule="auto"/>
              <w:rPr>
                <w:rFonts w:ascii="Arial" w:hAnsi="Arial" w:cs="Arial"/>
                <w:b/>
                <w:sz w:val="18"/>
                <w:szCs w:val="18"/>
              </w:rPr>
            </w:pPr>
          </w:p>
        </w:tc>
        <w:tc>
          <w:tcPr>
            <w:tcW w:w="1134" w:type="dxa"/>
          </w:tcPr>
          <w:p w14:paraId="56521149"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134" w:type="dxa"/>
            <w:vMerge/>
          </w:tcPr>
          <w:p w14:paraId="256E1482" w14:textId="77777777" w:rsidR="00EC15B0" w:rsidRPr="00EC15B0" w:rsidRDefault="00EC15B0" w:rsidP="00AA2EC3">
            <w:pPr>
              <w:spacing w:line="240" w:lineRule="auto"/>
              <w:rPr>
                <w:rFonts w:ascii="Arial" w:hAnsi="Arial" w:cs="Arial"/>
                <w:b/>
                <w:color w:val="FF0000"/>
                <w:sz w:val="23"/>
                <w:szCs w:val="23"/>
                <w:highlight w:val="yellow"/>
              </w:rPr>
            </w:pPr>
          </w:p>
        </w:tc>
      </w:tr>
    </w:tbl>
    <w:p w14:paraId="536D9793" w14:textId="77777777" w:rsidR="00EC15B0" w:rsidRPr="00EC15B0" w:rsidRDefault="00EC15B0" w:rsidP="00EC15B0">
      <w:pPr>
        <w:pStyle w:val="NoSpacing"/>
        <w:rPr>
          <w:rFonts w:ascii="Arial" w:hAnsi="Arial" w:cs="Arial"/>
          <w:sz w:val="23"/>
          <w:szCs w:val="23"/>
        </w:rPr>
      </w:pPr>
    </w:p>
    <w:p w14:paraId="2E5CCF46" w14:textId="77777777" w:rsidR="00EC15B0" w:rsidRPr="00EC15B0" w:rsidRDefault="00EC15B0" w:rsidP="00EC15B0">
      <w:pPr>
        <w:pStyle w:val="NoSpacing"/>
        <w:rPr>
          <w:rFonts w:ascii="Arial" w:hAnsi="Arial" w:cs="Arial"/>
          <w:sz w:val="23"/>
          <w:szCs w:val="23"/>
        </w:rPr>
      </w:pPr>
    </w:p>
    <w:p w14:paraId="39888759" w14:textId="77777777" w:rsidR="00EC15B0" w:rsidRPr="00EC15B0" w:rsidRDefault="00EC15B0" w:rsidP="00EC15B0">
      <w:pPr>
        <w:spacing w:after="0" w:line="240" w:lineRule="auto"/>
        <w:jc w:val="both"/>
        <w:rPr>
          <w:rFonts w:ascii="Arial" w:hAnsi="Arial" w:cs="Arial"/>
          <w:b/>
          <w:sz w:val="23"/>
          <w:szCs w:val="23"/>
        </w:rPr>
        <w:sectPr w:rsidR="00EC15B0" w:rsidRPr="00EC15B0" w:rsidSect="00562A4F">
          <w:pgSz w:w="15840" w:h="12240" w:orient="landscape"/>
          <w:pgMar w:top="1440" w:right="1440" w:bottom="1440" w:left="1440" w:header="709" w:footer="709" w:gutter="0"/>
          <w:cols w:space="708"/>
          <w:docGrid w:linePitch="360"/>
        </w:sectPr>
      </w:pPr>
    </w:p>
    <w:p w14:paraId="45BD2FC8" w14:textId="77777777" w:rsidR="00EC15B0" w:rsidRPr="00EC15B0" w:rsidRDefault="00EC15B0" w:rsidP="00EC15B0">
      <w:pPr>
        <w:pStyle w:val="Caption"/>
        <w:keepNext/>
        <w:rPr>
          <w:rFonts w:ascii="Arial" w:hAnsi="Arial" w:cs="Arial"/>
          <w:b/>
          <w:color w:val="auto"/>
          <w:sz w:val="23"/>
          <w:szCs w:val="23"/>
        </w:rPr>
      </w:pPr>
      <w:bookmarkStart w:id="70" w:name="_Ref410853950"/>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8</w:t>
      </w:r>
      <w:r w:rsidRPr="00EC15B0">
        <w:rPr>
          <w:rFonts w:ascii="Arial" w:hAnsi="Arial" w:cs="Arial"/>
          <w:b/>
          <w:i w:val="0"/>
          <w:color w:val="auto"/>
          <w:sz w:val="23"/>
          <w:szCs w:val="23"/>
        </w:rPr>
        <w:fldChar w:fldCharType="end"/>
      </w:r>
      <w:bookmarkEnd w:id="70"/>
      <w:r w:rsidRPr="00EC15B0">
        <w:rPr>
          <w:rFonts w:ascii="Arial" w:hAnsi="Arial" w:cs="Arial"/>
          <w:b/>
          <w:i w:val="0"/>
          <w:color w:val="auto"/>
          <w:sz w:val="23"/>
          <w:szCs w:val="23"/>
        </w:rPr>
        <w:t>:</w:t>
      </w:r>
      <w:r w:rsidRPr="00EC15B0">
        <w:rPr>
          <w:rFonts w:ascii="Arial" w:hAnsi="Arial" w:cs="Arial"/>
          <w:i w:val="0"/>
          <w:color w:val="auto"/>
          <w:sz w:val="23"/>
          <w:szCs w:val="23"/>
        </w:rPr>
        <w:t xml:space="preserve"> Expected results of ABM across varying network topology for children vaccinated</w:t>
      </w:r>
      <w:r w:rsidRPr="00EC15B0">
        <w:rPr>
          <w:rFonts w:ascii="Arial" w:hAnsi="Arial" w:cs="Arial"/>
          <w:color w:val="auto"/>
          <w:sz w:val="23"/>
          <w:szCs w:val="23"/>
        </w:rPr>
        <w:t xml:space="preserve"> </w:t>
      </w:r>
      <w:r w:rsidRPr="00BC7E64">
        <w:rPr>
          <w:rFonts w:ascii="Arial" w:hAnsi="Arial" w:cs="Arial"/>
          <w:i w:val="0"/>
          <w:color w:val="auto"/>
          <w:sz w:val="23"/>
          <w:szCs w:val="23"/>
        </w:rPr>
        <w:t>between the ages of 2 to 5. Assumes 100% vaccination prior to start of model.</w:t>
      </w:r>
    </w:p>
    <w:tbl>
      <w:tblPr>
        <w:tblStyle w:val="TableGrid"/>
        <w:tblW w:w="9639" w:type="dxa"/>
        <w:tblInd w:w="108" w:type="dxa"/>
        <w:tblLayout w:type="fixed"/>
        <w:tblLook w:val="04A0" w:firstRow="1" w:lastRow="0" w:firstColumn="1" w:lastColumn="0" w:noHBand="0" w:noVBand="1"/>
      </w:tblPr>
      <w:tblGrid>
        <w:gridCol w:w="1710"/>
        <w:gridCol w:w="1321"/>
        <w:gridCol w:w="1322"/>
        <w:gridCol w:w="1321"/>
        <w:gridCol w:w="1322"/>
        <w:gridCol w:w="1321"/>
        <w:gridCol w:w="1322"/>
      </w:tblGrid>
      <w:tr w:rsidR="00EC15B0" w:rsidRPr="00EC15B0" w14:paraId="631DA9D3" w14:textId="77777777" w:rsidTr="00562A4F">
        <w:tc>
          <w:tcPr>
            <w:tcW w:w="1710" w:type="dxa"/>
            <w:vMerge w:val="restart"/>
          </w:tcPr>
          <w:p w14:paraId="05DEEC51" w14:textId="77777777" w:rsidR="00EC15B0" w:rsidRPr="00AA2EC3" w:rsidRDefault="00EC15B0" w:rsidP="00AA2EC3">
            <w:pPr>
              <w:spacing w:line="240" w:lineRule="auto"/>
              <w:rPr>
                <w:rFonts w:ascii="Arial" w:hAnsi="Arial" w:cs="Arial"/>
                <w:b/>
                <w:sz w:val="23"/>
                <w:szCs w:val="23"/>
              </w:rPr>
            </w:pPr>
          </w:p>
        </w:tc>
        <w:tc>
          <w:tcPr>
            <w:tcW w:w="2643" w:type="dxa"/>
            <w:gridSpan w:val="2"/>
          </w:tcPr>
          <w:p w14:paraId="541C9F0A" w14:textId="77777777" w:rsidR="00EC15B0" w:rsidRPr="00AA2EC3" w:rsidRDefault="00EC15B0" w:rsidP="00AA2EC3">
            <w:pPr>
              <w:pStyle w:val="ListParagraph"/>
              <w:numPr>
                <w:ilvl w:val="0"/>
                <w:numId w:val="42"/>
              </w:numPr>
              <w:spacing w:line="240" w:lineRule="auto"/>
              <w:jc w:val="center"/>
              <w:rPr>
                <w:rFonts w:ascii="Arial" w:hAnsi="Arial" w:cs="Arial"/>
                <w:b/>
                <w:sz w:val="23"/>
                <w:szCs w:val="23"/>
              </w:rPr>
            </w:pPr>
            <w:r w:rsidRPr="00AA2EC3">
              <w:rPr>
                <w:rFonts w:ascii="Arial" w:hAnsi="Arial" w:cs="Arial"/>
                <w:b/>
                <w:sz w:val="23"/>
                <w:szCs w:val="23"/>
              </w:rPr>
              <w:t>Random</w:t>
            </w:r>
          </w:p>
          <w:p w14:paraId="690E24A3" w14:textId="77777777" w:rsidR="00EC15B0" w:rsidRPr="00AA2EC3" w:rsidRDefault="00EC15B0" w:rsidP="00AA2EC3">
            <w:pPr>
              <w:spacing w:line="240" w:lineRule="auto"/>
              <w:jc w:val="center"/>
              <w:rPr>
                <w:rFonts w:ascii="Arial" w:hAnsi="Arial" w:cs="Arial"/>
                <w:b/>
                <w:sz w:val="23"/>
                <w:szCs w:val="23"/>
              </w:rPr>
            </w:pPr>
            <w:r w:rsidRPr="00AA2EC3">
              <w:rPr>
                <w:rFonts w:ascii="Arial" w:hAnsi="Arial" w:cs="Arial"/>
                <w:b/>
                <w:sz w:val="23"/>
                <w:szCs w:val="23"/>
              </w:rPr>
              <w:t>(st dev)</w:t>
            </w:r>
          </w:p>
        </w:tc>
        <w:tc>
          <w:tcPr>
            <w:tcW w:w="2643" w:type="dxa"/>
            <w:gridSpan w:val="2"/>
          </w:tcPr>
          <w:p w14:paraId="5EA07188" w14:textId="77777777" w:rsidR="00EC15B0" w:rsidRPr="00AA2EC3" w:rsidRDefault="00EC15B0" w:rsidP="00AA2EC3">
            <w:pPr>
              <w:spacing w:line="240" w:lineRule="auto"/>
              <w:jc w:val="center"/>
              <w:rPr>
                <w:rFonts w:ascii="Arial" w:hAnsi="Arial" w:cs="Arial"/>
                <w:b/>
                <w:sz w:val="23"/>
                <w:szCs w:val="23"/>
              </w:rPr>
            </w:pPr>
            <w:r w:rsidRPr="00AA2EC3">
              <w:rPr>
                <w:rFonts w:ascii="Arial" w:hAnsi="Arial" w:cs="Arial"/>
                <w:b/>
                <w:sz w:val="23"/>
                <w:szCs w:val="23"/>
              </w:rPr>
              <w:t>(B) Small world</w:t>
            </w:r>
          </w:p>
          <w:p w14:paraId="4C3052F6" w14:textId="77777777" w:rsidR="00EC15B0" w:rsidRPr="00AA2EC3" w:rsidRDefault="00EC15B0" w:rsidP="00AA2EC3">
            <w:pPr>
              <w:spacing w:line="240" w:lineRule="auto"/>
              <w:jc w:val="center"/>
              <w:rPr>
                <w:rFonts w:ascii="Arial" w:hAnsi="Arial" w:cs="Arial"/>
                <w:b/>
                <w:sz w:val="23"/>
                <w:szCs w:val="23"/>
              </w:rPr>
            </w:pPr>
            <w:r w:rsidRPr="00AA2EC3">
              <w:rPr>
                <w:rFonts w:ascii="Arial" w:hAnsi="Arial" w:cs="Arial"/>
                <w:b/>
                <w:sz w:val="23"/>
                <w:szCs w:val="23"/>
              </w:rPr>
              <w:t>(st dev)</w:t>
            </w:r>
          </w:p>
        </w:tc>
        <w:tc>
          <w:tcPr>
            <w:tcW w:w="2643" w:type="dxa"/>
            <w:gridSpan w:val="2"/>
          </w:tcPr>
          <w:p w14:paraId="74EB7810" w14:textId="77777777" w:rsidR="00EC15B0" w:rsidRPr="00AA2EC3" w:rsidRDefault="00EC15B0" w:rsidP="00AA2EC3">
            <w:pPr>
              <w:spacing w:line="240" w:lineRule="auto"/>
              <w:jc w:val="center"/>
              <w:rPr>
                <w:rFonts w:ascii="Arial" w:hAnsi="Arial" w:cs="Arial"/>
                <w:b/>
                <w:sz w:val="23"/>
                <w:szCs w:val="23"/>
              </w:rPr>
            </w:pPr>
            <w:r w:rsidRPr="00AA2EC3">
              <w:rPr>
                <w:rFonts w:ascii="Arial" w:hAnsi="Arial" w:cs="Arial"/>
                <w:b/>
                <w:sz w:val="23"/>
                <w:szCs w:val="23"/>
              </w:rPr>
              <w:t>(C) Scale-free</w:t>
            </w:r>
          </w:p>
          <w:p w14:paraId="0869EFB5" w14:textId="77777777" w:rsidR="00EC15B0" w:rsidRPr="00AA2EC3" w:rsidRDefault="00EC15B0" w:rsidP="00AA2EC3">
            <w:pPr>
              <w:spacing w:line="240" w:lineRule="auto"/>
              <w:jc w:val="center"/>
              <w:rPr>
                <w:rFonts w:ascii="Arial" w:hAnsi="Arial" w:cs="Arial"/>
                <w:b/>
                <w:sz w:val="23"/>
                <w:szCs w:val="23"/>
              </w:rPr>
            </w:pPr>
            <w:r w:rsidRPr="00AA2EC3">
              <w:rPr>
                <w:rFonts w:ascii="Arial" w:hAnsi="Arial" w:cs="Arial"/>
                <w:b/>
                <w:sz w:val="23"/>
                <w:szCs w:val="23"/>
              </w:rPr>
              <w:t>(st dev)</w:t>
            </w:r>
          </w:p>
        </w:tc>
      </w:tr>
      <w:tr w:rsidR="00EC15B0" w:rsidRPr="00EC15B0" w14:paraId="48E30DB2" w14:textId="77777777" w:rsidTr="00562A4F">
        <w:tc>
          <w:tcPr>
            <w:tcW w:w="1710" w:type="dxa"/>
            <w:vMerge/>
          </w:tcPr>
          <w:p w14:paraId="0408F0E7" w14:textId="77777777" w:rsidR="00EC15B0" w:rsidRPr="00AA2EC3" w:rsidRDefault="00EC15B0" w:rsidP="00AA2EC3">
            <w:pPr>
              <w:spacing w:line="240" w:lineRule="auto"/>
              <w:rPr>
                <w:rFonts w:ascii="Arial" w:hAnsi="Arial" w:cs="Arial"/>
                <w:b/>
                <w:sz w:val="23"/>
                <w:szCs w:val="23"/>
              </w:rPr>
            </w:pPr>
          </w:p>
        </w:tc>
        <w:tc>
          <w:tcPr>
            <w:tcW w:w="1321" w:type="dxa"/>
          </w:tcPr>
          <w:p w14:paraId="660E7AF3"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548F9C7C"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Pr>
          <w:p w14:paraId="24732394"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7028B922"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Pr>
          <w:p w14:paraId="65533B6B"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451B71A1"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r>
      <w:tr w:rsidR="00EC15B0" w:rsidRPr="00EC15B0" w14:paraId="5CD4DE99" w14:textId="77777777" w:rsidTr="00562A4F">
        <w:tc>
          <w:tcPr>
            <w:tcW w:w="1710" w:type="dxa"/>
            <w:tcBorders>
              <w:top w:val="double" w:sz="4" w:space="0" w:color="auto"/>
            </w:tcBorders>
          </w:tcPr>
          <w:p w14:paraId="49914832"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(per 1000)</w:t>
            </w:r>
          </w:p>
        </w:tc>
        <w:tc>
          <w:tcPr>
            <w:tcW w:w="1321" w:type="dxa"/>
            <w:tcBorders>
              <w:top w:val="double" w:sz="4" w:space="0" w:color="auto"/>
            </w:tcBorders>
          </w:tcPr>
          <w:p w14:paraId="658B7A8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54</w:t>
            </w:r>
          </w:p>
          <w:p w14:paraId="32E8A17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(162)</w:t>
            </w:r>
          </w:p>
        </w:tc>
        <w:tc>
          <w:tcPr>
            <w:tcW w:w="1322" w:type="dxa"/>
            <w:tcBorders>
              <w:top w:val="double" w:sz="4" w:space="0" w:color="auto"/>
            </w:tcBorders>
          </w:tcPr>
          <w:p w14:paraId="218798A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120</w:t>
            </w:r>
          </w:p>
          <w:p w14:paraId="69F7A4D1"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(287)</w:t>
            </w:r>
          </w:p>
        </w:tc>
        <w:tc>
          <w:tcPr>
            <w:tcW w:w="1321" w:type="dxa"/>
            <w:tcBorders>
              <w:top w:val="double" w:sz="4" w:space="0" w:color="auto"/>
            </w:tcBorders>
          </w:tcPr>
          <w:p w14:paraId="5C7ACC9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39</w:t>
            </w:r>
          </w:p>
          <w:p w14:paraId="6E071DC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(114)</w:t>
            </w:r>
          </w:p>
        </w:tc>
        <w:tc>
          <w:tcPr>
            <w:tcW w:w="1322" w:type="dxa"/>
            <w:tcBorders>
              <w:top w:val="double" w:sz="4" w:space="0" w:color="auto"/>
            </w:tcBorders>
          </w:tcPr>
          <w:p w14:paraId="220D8D1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80</w:t>
            </w:r>
          </w:p>
          <w:p w14:paraId="7CE9AD19"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(194)</w:t>
            </w:r>
          </w:p>
        </w:tc>
        <w:tc>
          <w:tcPr>
            <w:tcW w:w="1321" w:type="dxa"/>
            <w:tcBorders>
              <w:top w:val="double" w:sz="4" w:space="0" w:color="auto"/>
            </w:tcBorders>
          </w:tcPr>
          <w:p w14:paraId="2BA295D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w:t>
            </w:r>
          </w:p>
          <w:p w14:paraId="175A1E9D"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(22)</w:t>
            </w:r>
          </w:p>
        </w:tc>
        <w:tc>
          <w:tcPr>
            <w:tcW w:w="1322" w:type="dxa"/>
            <w:tcBorders>
              <w:top w:val="double" w:sz="4" w:space="0" w:color="auto"/>
            </w:tcBorders>
          </w:tcPr>
          <w:p w14:paraId="77551C89"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13</w:t>
            </w:r>
          </w:p>
          <w:p w14:paraId="1734BA1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(50)</w:t>
            </w:r>
          </w:p>
        </w:tc>
      </w:tr>
      <w:tr w:rsidR="00EC15B0" w:rsidRPr="00EC15B0" w14:paraId="74A75242" w14:textId="77777777" w:rsidTr="00562A4F">
        <w:tc>
          <w:tcPr>
            <w:tcW w:w="1710" w:type="dxa"/>
          </w:tcPr>
          <w:p w14:paraId="6D6C7B48"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Expected Costs ($)</w:t>
            </w:r>
          </w:p>
        </w:tc>
        <w:tc>
          <w:tcPr>
            <w:tcW w:w="1321" w:type="dxa"/>
          </w:tcPr>
          <w:p w14:paraId="75C261F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45.60</w:t>
            </w:r>
          </w:p>
          <w:p w14:paraId="3D35B88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(29.45)</w:t>
            </w:r>
          </w:p>
        </w:tc>
        <w:tc>
          <w:tcPr>
            <w:tcW w:w="1322" w:type="dxa"/>
          </w:tcPr>
          <w:p w14:paraId="50F4942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49.78</w:t>
            </w:r>
          </w:p>
          <w:p w14:paraId="51E504E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(51.67)</w:t>
            </w:r>
          </w:p>
        </w:tc>
        <w:tc>
          <w:tcPr>
            <w:tcW w:w="1321" w:type="dxa"/>
          </w:tcPr>
          <w:p w14:paraId="59F9A5C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42.81</w:t>
            </w:r>
          </w:p>
          <w:p w14:paraId="59597BF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(20.70)</w:t>
            </w:r>
          </w:p>
        </w:tc>
        <w:tc>
          <w:tcPr>
            <w:tcW w:w="1322" w:type="dxa"/>
          </w:tcPr>
          <w:p w14:paraId="58F48C5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42.93</w:t>
            </w:r>
          </w:p>
          <w:p w14:paraId="38B7C90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(35.29)</w:t>
            </w:r>
          </w:p>
        </w:tc>
        <w:tc>
          <w:tcPr>
            <w:tcW w:w="1321" w:type="dxa"/>
          </w:tcPr>
          <w:p w14:paraId="7DA7136F"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37.37</w:t>
            </w:r>
          </w:p>
          <w:p w14:paraId="0DA194F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(4.51)</w:t>
            </w:r>
          </w:p>
        </w:tc>
        <w:tc>
          <w:tcPr>
            <w:tcW w:w="1322" w:type="dxa"/>
          </w:tcPr>
          <w:p w14:paraId="0ADD9DE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 xml:space="preserve">30.35 </w:t>
            </w:r>
          </w:p>
          <w:p w14:paraId="73007C23"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(9.04)</w:t>
            </w:r>
          </w:p>
        </w:tc>
      </w:tr>
      <w:tr w:rsidR="00EC15B0" w:rsidRPr="00EC15B0" w14:paraId="105107C8" w14:textId="77777777" w:rsidTr="00562A4F">
        <w:tc>
          <w:tcPr>
            <w:tcW w:w="1710" w:type="dxa"/>
          </w:tcPr>
          <w:p w14:paraId="520B9E71"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averted (per 1000)</w:t>
            </w:r>
          </w:p>
        </w:tc>
        <w:tc>
          <w:tcPr>
            <w:tcW w:w="1321" w:type="dxa"/>
          </w:tcPr>
          <w:p w14:paraId="22CA479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66</w:t>
            </w:r>
          </w:p>
        </w:tc>
        <w:tc>
          <w:tcPr>
            <w:tcW w:w="1322" w:type="dxa"/>
            <w:vMerge w:val="restart"/>
          </w:tcPr>
          <w:p w14:paraId="452A47D3" w14:textId="77777777" w:rsidR="00EC15B0" w:rsidRPr="00093434" w:rsidRDefault="00EC15B0" w:rsidP="00AA2EC3">
            <w:pPr>
              <w:spacing w:line="240" w:lineRule="auto"/>
              <w:rPr>
                <w:rFonts w:ascii="Arial" w:hAnsi="Arial" w:cs="Arial"/>
                <w:sz w:val="18"/>
                <w:szCs w:val="18"/>
              </w:rPr>
            </w:pPr>
          </w:p>
        </w:tc>
        <w:tc>
          <w:tcPr>
            <w:tcW w:w="1321" w:type="dxa"/>
          </w:tcPr>
          <w:p w14:paraId="021231D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41</w:t>
            </w:r>
          </w:p>
        </w:tc>
        <w:tc>
          <w:tcPr>
            <w:tcW w:w="1322" w:type="dxa"/>
            <w:vMerge w:val="restart"/>
          </w:tcPr>
          <w:p w14:paraId="0F0DA8F8" w14:textId="77777777" w:rsidR="00EC15B0" w:rsidRPr="00093434" w:rsidRDefault="00EC15B0" w:rsidP="00AA2EC3">
            <w:pPr>
              <w:spacing w:line="240" w:lineRule="auto"/>
              <w:rPr>
                <w:rFonts w:ascii="Arial" w:hAnsi="Arial" w:cs="Arial"/>
                <w:sz w:val="18"/>
                <w:szCs w:val="18"/>
              </w:rPr>
            </w:pPr>
          </w:p>
        </w:tc>
        <w:tc>
          <w:tcPr>
            <w:tcW w:w="1321" w:type="dxa"/>
          </w:tcPr>
          <w:p w14:paraId="1A17F29D"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w:t>
            </w:r>
          </w:p>
        </w:tc>
        <w:tc>
          <w:tcPr>
            <w:tcW w:w="1322" w:type="dxa"/>
            <w:vMerge w:val="restart"/>
          </w:tcPr>
          <w:p w14:paraId="23C32437" w14:textId="77777777" w:rsidR="00EC15B0" w:rsidRPr="00EC15B0" w:rsidRDefault="00EC15B0" w:rsidP="00AA2EC3">
            <w:pPr>
              <w:spacing w:line="240" w:lineRule="auto"/>
              <w:rPr>
                <w:rFonts w:ascii="Arial" w:hAnsi="Arial" w:cs="Arial"/>
                <w:sz w:val="23"/>
                <w:szCs w:val="23"/>
              </w:rPr>
            </w:pPr>
          </w:p>
        </w:tc>
      </w:tr>
      <w:tr w:rsidR="00EC15B0" w:rsidRPr="00EC15B0" w14:paraId="1186BEBE" w14:textId="77777777" w:rsidTr="00562A4F">
        <w:trPr>
          <w:trHeight w:val="332"/>
        </w:trPr>
        <w:tc>
          <w:tcPr>
            <w:tcW w:w="1710" w:type="dxa"/>
          </w:tcPr>
          <w:p w14:paraId="0FA4472B"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Incremental costs</w:t>
            </w:r>
          </w:p>
        </w:tc>
        <w:tc>
          <w:tcPr>
            <w:tcW w:w="1321" w:type="dxa"/>
          </w:tcPr>
          <w:p w14:paraId="2C4B0959"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-4.18</w:t>
            </w:r>
          </w:p>
        </w:tc>
        <w:tc>
          <w:tcPr>
            <w:tcW w:w="1322" w:type="dxa"/>
            <w:vMerge/>
          </w:tcPr>
          <w:p w14:paraId="55B2752C" w14:textId="77777777" w:rsidR="00EC15B0" w:rsidRPr="00093434" w:rsidRDefault="00EC15B0" w:rsidP="00AA2EC3">
            <w:pPr>
              <w:spacing w:line="240" w:lineRule="auto"/>
              <w:rPr>
                <w:rFonts w:ascii="Arial" w:hAnsi="Arial" w:cs="Arial"/>
                <w:sz w:val="18"/>
                <w:szCs w:val="18"/>
              </w:rPr>
            </w:pPr>
          </w:p>
        </w:tc>
        <w:tc>
          <w:tcPr>
            <w:tcW w:w="1321" w:type="dxa"/>
          </w:tcPr>
          <w:p w14:paraId="3A45EAA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-0.12</w:t>
            </w:r>
          </w:p>
        </w:tc>
        <w:tc>
          <w:tcPr>
            <w:tcW w:w="1322" w:type="dxa"/>
            <w:vMerge/>
          </w:tcPr>
          <w:p w14:paraId="2748086C" w14:textId="77777777" w:rsidR="00EC15B0" w:rsidRPr="00093434" w:rsidRDefault="00EC15B0" w:rsidP="00AA2EC3">
            <w:pPr>
              <w:spacing w:line="240" w:lineRule="auto"/>
              <w:rPr>
                <w:rFonts w:ascii="Arial" w:hAnsi="Arial" w:cs="Arial"/>
                <w:sz w:val="18"/>
                <w:szCs w:val="18"/>
              </w:rPr>
            </w:pPr>
          </w:p>
        </w:tc>
        <w:tc>
          <w:tcPr>
            <w:tcW w:w="1321" w:type="dxa"/>
          </w:tcPr>
          <w:p w14:paraId="1177E576" w14:textId="77777777" w:rsidR="00EC15B0" w:rsidRPr="00093434" w:rsidRDefault="00EC15B0" w:rsidP="00AA2EC3">
            <w:pPr>
              <w:spacing w:line="240" w:lineRule="auto"/>
              <w:rPr>
                <w:rFonts w:ascii="Arial" w:hAnsi="Arial" w:cs="Arial"/>
                <w:color w:val="FF0000"/>
                <w:sz w:val="18"/>
                <w:szCs w:val="18"/>
              </w:rPr>
            </w:pPr>
            <w:r w:rsidRPr="00093434">
              <w:rPr>
                <w:rFonts w:ascii="Arial" w:hAnsi="Arial" w:cs="Arial"/>
                <w:sz w:val="18"/>
                <w:szCs w:val="18"/>
              </w:rPr>
              <w:t>7.02</w:t>
            </w:r>
          </w:p>
        </w:tc>
        <w:tc>
          <w:tcPr>
            <w:tcW w:w="1322" w:type="dxa"/>
            <w:vMerge/>
          </w:tcPr>
          <w:p w14:paraId="3FAAAB9F" w14:textId="77777777" w:rsidR="00EC15B0" w:rsidRPr="00EC15B0" w:rsidRDefault="00EC15B0" w:rsidP="00AA2EC3">
            <w:pPr>
              <w:spacing w:line="240" w:lineRule="auto"/>
              <w:rPr>
                <w:rFonts w:ascii="Arial" w:hAnsi="Arial" w:cs="Arial"/>
                <w:sz w:val="23"/>
                <w:szCs w:val="23"/>
              </w:rPr>
            </w:pPr>
          </w:p>
        </w:tc>
      </w:tr>
      <w:tr w:rsidR="00EC15B0" w:rsidRPr="00EC15B0" w14:paraId="6379B0E6" w14:textId="77777777" w:rsidTr="00562A4F">
        <w:tc>
          <w:tcPr>
            <w:tcW w:w="1710" w:type="dxa"/>
          </w:tcPr>
          <w:p w14:paraId="7950398A"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ICER ($/flu cases averted)</w:t>
            </w:r>
          </w:p>
        </w:tc>
        <w:tc>
          <w:tcPr>
            <w:tcW w:w="1321" w:type="dxa"/>
          </w:tcPr>
          <w:p w14:paraId="15BC5E05"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322" w:type="dxa"/>
            <w:vMerge/>
          </w:tcPr>
          <w:p w14:paraId="766F9518" w14:textId="77777777" w:rsidR="00EC15B0" w:rsidRPr="00093434" w:rsidRDefault="00EC15B0" w:rsidP="00AA2EC3">
            <w:pPr>
              <w:spacing w:line="240" w:lineRule="auto"/>
              <w:rPr>
                <w:rFonts w:ascii="Arial" w:hAnsi="Arial" w:cs="Arial"/>
                <w:b/>
                <w:sz w:val="18"/>
                <w:szCs w:val="18"/>
              </w:rPr>
            </w:pPr>
          </w:p>
        </w:tc>
        <w:tc>
          <w:tcPr>
            <w:tcW w:w="1321" w:type="dxa"/>
          </w:tcPr>
          <w:p w14:paraId="31B7AB29"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Dominant</w:t>
            </w:r>
          </w:p>
        </w:tc>
        <w:tc>
          <w:tcPr>
            <w:tcW w:w="1322" w:type="dxa"/>
            <w:vMerge/>
          </w:tcPr>
          <w:p w14:paraId="6E2E1E08" w14:textId="77777777" w:rsidR="00EC15B0" w:rsidRPr="00093434" w:rsidRDefault="00EC15B0" w:rsidP="00AA2EC3">
            <w:pPr>
              <w:spacing w:line="240" w:lineRule="auto"/>
              <w:rPr>
                <w:rFonts w:ascii="Arial" w:hAnsi="Arial" w:cs="Arial"/>
                <w:b/>
                <w:sz w:val="18"/>
                <w:szCs w:val="18"/>
              </w:rPr>
            </w:pPr>
          </w:p>
        </w:tc>
        <w:tc>
          <w:tcPr>
            <w:tcW w:w="1321" w:type="dxa"/>
          </w:tcPr>
          <w:p w14:paraId="7A430673"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1.755</w:t>
            </w:r>
          </w:p>
        </w:tc>
        <w:tc>
          <w:tcPr>
            <w:tcW w:w="1322" w:type="dxa"/>
            <w:vMerge/>
          </w:tcPr>
          <w:p w14:paraId="785B5931" w14:textId="77777777" w:rsidR="00EC15B0" w:rsidRPr="00EC15B0" w:rsidRDefault="00EC15B0" w:rsidP="00AA2EC3">
            <w:pPr>
              <w:spacing w:line="240" w:lineRule="auto"/>
              <w:rPr>
                <w:rFonts w:ascii="Arial" w:hAnsi="Arial" w:cs="Arial"/>
                <w:sz w:val="23"/>
                <w:szCs w:val="23"/>
              </w:rPr>
            </w:pPr>
          </w:p>
        </w:tc>
      </w:tr>
    </w:tbl>
    <w:p w14:paraId="4E844A62" w14:textId="77777777" w:rsidR="00EC15B0" w:rsidRPr="00EC15B0" w:rsidRDefault="00EC15B0" w:rsidP="00EC15B0">
      <w:pPr>
        <w:ind w:firstLine="720"/>
        <w:jc w:val="both"/>
        <w:rPr>
          <w:rFonts w:ascii="Arial" w:hAnsi="Arial" w:cs="Arial"/>
          <w:sz w:val="23"/>
          <w:szCs w:val="23"/>
        </w:rPr>
      </w:pPr>
    </w:p>
    <w:p w14:paraId="442681D8" w14:textId="77777777" w:rsidR="00EC15B0" w:rsidRPr="00EC15B0" w:rsidRDefault="00EC15B0" w:rsidP="00EC15B0">
      <w:pPr>
        <w:rPr>
          <w:rFonts w:ascii="Arial" w:hAnsi="Arial" w:cs="Arial"/>
          <w:sz w:val="23"/>
          <w:szCs w:val="23"/>
        </w:rPr>
      </w:pPr>
      <w:r w:rsidRPr="00EC15B0">
        <w:rPr>
          <w:rFonts w:ascii="Arial" w:hAnsi="Arial" w:cs="Arial"/>
          <w:sz w:val="23"/>
          <w:szCs w:val="23"/>
        </w:rPr>
        <w:br w:type="page"/>
      </w:r>
    </w:p>
    <w:p w14:paraId="1450190F" w14:textId="77777777" w:rsidR="00EC15B0" w:rsidRPr="00EC15B0" w:rsidRDefault="00EC15B0" w:rsidP="00EC15B0">
      <w:pPr>
        <w:pStyle w:val="Caption"/>
        <w:keepNext/>
        <w:rPr>
          <w:rFonts w:ascii="Arial" w:hAnsi="Arial" w:cs="Arial"/>
          <w:i w:val="0"/>
          <w:color w:val="auto"/>
          <w:sz w:val="23"/>
          <w:szCs w:val="23"/>
        </w:rPr>
      </w:pPr>
      <w:bookmarkStart w:id="71" w:name="_Ref410854012"/>
      <w:r w:rsidRPr="00EC15B0">
        <w:rPr>
          <w:rFonts w:ascii="Arial" w:hAnsi="Arial" w:cs="Arial"/>
          <w:b/>
          <w:i w:val="0"/>
          <w:color w:val="auto"/>
          <w:sz w:val="23"/>
          <w:szCs w:val="23"/>
        </w:rPr>
        <w:lastRenderedPageBreak/>
        <w:t xml:space="preserve">Table </w:t>
      </w:r>
      <w:r w:rsidRPr="00EC15B0">
        <w:rPr>
          <w:rFonts w:ascii="Arial" w:hAnsi="Arial" w:cs="Arial"/>
          <w:b/>
          <w:i w:val="0"/>
          <w:color w:val="auto"/>
          <w:sz w:val="23"/>
          <w:szCs w:val="23"/>
        </w:rPr>
        <w:fldChar w:fldCharType="begin"/>
      </w:r>
      <w:r w:rsidRPr="00EC15B0">
        <w:rPr>
          <w:rFonts w:ascii="Arial" w:hAnsi="Arial" w:cs="Arial"/>
          <w:b/>
          <w:i w:val="0"/>
          <w:color w:val="auto"/>
          <w:sz w:val="23"/>
          <w:szCs w:val="23"/>
        </w:rPr>
        <w:instrText xml:space="preserve"> SEQ Table \* ARABIC </w:instrText>
      </w:r>
      <w:r w:rsidRPr="00EC15B0">
        <w:rPr>
          <w:rFonts w:ascii="Arial" w:hAnsi="Arial" w:cs="Arial"/>
          <w:b/>
          <w:i w:val="0"/>
          <w:color w:val="auto"/>
          <w:sz w:val="23"/>
          <w:szCs w:val="23"/>
        </w:rPr>
        <w:fldChar w:fldCharType="separate"/>
      </w:r>
      <w:r w:rsidR="00690A0E">
        <w:rPr>
          <w:rFonts w:ascii="Arial" w:hAnsi="Arial" w:cs="Arial"/>
          <w:b/>
          <w:i w:val="0"/>
          <w:noProof/>
          <w:color w:val="auto"/>
          <w:sz w:val="23"/>
          <w:szCs w:val="23"/>
        </w:rPr>
        <w:t>9</w:t>
      </w:r>
      <w:r w:rsidRPr="00EC15B0">
        <w:rPr>
          <w:rFonts w:ascii="Arial" w:hAnsi="Arial" w:cs="Arial"/>
          <w:b/>
          <w:i w:val="0"/>
          <w:color w:val="auto"/>
          <w:sz w:val="23"/>
          <w:szCs w:val="23"/>
        </w:rPr>
        <w:fldChar w:fldCharType="end"/>
      </w:r>
      <w:bookmarkEnd w:id="71"/>
      <w:r w:rsidRPr="00EC15B0">
        <w:rPr>
          <w:rFonts w:ascii="Arial" w:hAnsi="Arial" w:cs="Arial"/>
          <w:b/>
          <w:i w:val="0"/>
          <w:color w:val="auto"/>
          <w:sz w:val="23"/>
          <w:szCs w:val="23"/>
        </w:rPr>
        <w:t>:</w:t>
      </w:r>
      <w:r w:rsidRPr="00EC15B0">
        <w:rPr>
          <w:rFonts w:ascii="Arial" w:hAnsi="Arial" w:cs="Arial"/>
          <w:i w:val="0"/>
          <w:color w:val="auto"/>
          <w:sz w:val="23"/>
          <w:szCs w:val="23"/>
        </w:rPr>
        <w:t xml:space="preserve"> Deterministic results of decision tree and ABM when incorporating heterogeneity by expanding the ages of patients modelled. Assumptions include 100% vaccination prior to start of model with random-mixing amongst children.</w:t>
      </w:r>
    </w:p>
    <w:tbl>
      <w:tblPr>
        <w:tblStyle w:val="TableGrid"/>
        <w:tblW w:w="9639" w:type="dxa"/>
        <w:tblInd w:w="108" w:type="dxa"/>
        <w:tblLayout w:type="fixed"/>
        <w:tblLook w:val="04A0" w:firstRow="1" w:lastRow="0" w:firstColumn="1" w:lastColumn="0" w:noHBand="0" w:noVBand="1"/>
      </w:tblPr>
      <w:tblGrid>
        <w:gridCol w:w="1710"/>
        <w:gridCol w:w="1321"/>
        <w:gridCol w:w="1322"/>
        <w:gridCol w:w="1321"/>
        <w:gridCol w:w="1322"/>
        <w:gridCol w:w="1321"/>
        <w:gridCol w:w="1322"/>
      </w:tblGrid>
      <w:tr w:rsidR="00EC15B0" w:rsidRPr="00EC15B0" w14:paraId="4D824DA2" w14:textId="77777777" w:rsidTr="00562A4F">
        <w:tc>
          <w:tcPr>
            <w:tcW w:w="1710" w:type="dxa"/>
            <w:vMerge w:val="restart"/>
          </w:tcPr>
          <w:p w14:paraId="5FDE02E7" w14:textId="77777777" w:rsidR="00EC15B0" w:rsidRPr="00AA2EC3" w:rsidRDefault="00EC15B0" w:rsidP="00AA2EC3">
            <w:pPr>
              <w:spacing w:line="240" w:lineRule="auto"/>
              <w:rPr>
                <w:rFonts w:ascii="Arial" w:hAnsi="Arial" w:cs="Arial"/>
                <w:b/>
                <w:sz w:val="23"/>
                <w:szCs w:val="23"/>
              </w:rPr>
            </w:pPr>
          </w:p>
        </w:tc>
        <w:tc>
          <w:tcPr>
            <w:tcW w:w="2643" w:type="dxa"/>
            <w:gridSpan w:val="2"/>
          </w:tcPr>
          <w:p w14:paraId="6322496F" w14:textId="77777777" w:rsidR="00EC15B0" w:rsidRDefault="00EC15B0" w:rsidP="00AA2EC3">
            <w:pPr>
              <w:spacing w:line="240" w:lineRule="auto"/>
              <w:rPr>
                <w:rFonts w:ascii="Arial" w:hAnsi="Arial" w:cs="Arial"/>
                <w:b/>
                <w:sz w:val="23"/>
                <w:szCs w:val="23"/>
              </w:rPr>
            </w:pPr>
            <w:r w:rsidRPr="00AA2EC3">
              <w:rPr>
                <w:rFonts w:ascii="Arial" w:hAnsi="Arial" w:cs="Arial"/>
                <w:b/>
                <w:sz w:val="23"/>
                <w:szCs w:val="23"/>
              </w:rPr>
              <w:t>(A) Decision Tree:</w:t>
            </w:r>
          </w:p>
          <w:p w14:paraId="35680848"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Random mixing within age cohort. No interaction outside of age cohort.</w:t>
            </w:r>
          </w:p>
        </w:tc>
        <w:tc>
          <w:tcPr>
            <w:tcW w:w="2643" w:type="dxa"/>
            <w:gridSpan w:val="2"/>
          </w:tcPr>
          <w:p w14:paraId="73128DA4" w14:textId="6823BAAA"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 xml:space="preserve">(B) </w:t>
            </w:r>
            <w:r w:rsidR="00AA2EC3">
              <w:rPr>
                <w:rFonts w:ascii="Arial" w:hAnsi="Arial" w:cs="Arial"/>
                <w:b/>
                <w:sz w:val="23"/>
                <w:szCs w:val="23"/>
              </w:rPr>
              <w:t>ABM</w:t>
            </w:r>
            <w:r w:rsidRPr="00AA2EC3">
              <w:rPr>
                <w:rFonts w:ascii="Arial" w:hAnsi="Arial" w:cs="Arial"/>
                <w:b/>
                <w:sz w:val="23"/>
                <w:szCs w:val="23"/>
              </w:rPr>
              <w:t xml:space="preserve"> </w:t>
            </w:r>
          </w:p>
          <w:p w14:paraId="29D0C477"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Random mixing within age cohort. No interaction outside of age cohort.</w:t>
            </w:r>
          </w:p>
          <w:p w14:paraId="490DD4AF" w14:textId="77777777" w:rsidR="00EC15B0" w:rsidRPr="00AA2EC3" w:rsidRDefault="00EC15B0" w:rsidP="00AA2EC3">
            <w:pPr>
              <w:spacing w:line="240" w:lineRule="auto"/>
              <w:rPr>
                <w:rFonts w:ascii="Arial" w:hAnsi="Arial" w:cs="Arial"/>
                <w:b/>
                <w:color w:val="FF0000"/>
                <w:sz w:val="23"/>
                <w:szCs w:val="23"/>
              </w:rPr>
            </w:pPr>
            <w:r w:rsidRPr="00AA2EC3">
              <w:rPr>
                <w:rFonts w:ascii="Arial" w:hAnsi="Arial" w:cs="Arial"/>
                <w:b/>
                <w:sz w:val="23"/>
                <w:szCs w:val="23"/>
              </w:rPr>
              <w:t>(st dev)</w:t>
            </w:r>
          </w:p>
        </w:tc>
        <w:tc>
          <w:tcPr>
            <w:tcW w:w="2643" w:type="dxa"/>
            <w:gridSpan w:val="2"/>
          </w:tcPr>
          <w:p w14:paraId="32A5140B" w14:textId="0490A40C"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 xml:space="preserve">(C) </w:t>
            </w:r>
            <w:r w:rsidR="00AA2EC3">
              <w:rPr>
                <w:rFonts w:ascii="Arial" w:hAnsi="Arial" w:cs="Arial"/>
                <w:b/>
                <w:sz w:val="23"/>
                <w:szCs w:val="23"/>
              </w:rPr>
              <w:t>ABM</w:t>
            </w:r>
            <w:r w:rsidRPr="00AA2EC3">
              <w:rPr>
                <w:rFonts w:ascii="Arial" w:hAnsi="Arial" w:cs="Arial"/>
                <w:b/>
                <w:sz w:val="23"/>
                <w:szCs w:val="23"/>
              </w:rPr>
              <w:t xml:space="preserve"> </w:t>
            </w:r>
          </w:p>
          <w:p w14:paraId="01FEB501"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 xml:space="preserve">Random mixing between age cohort </w:t>
            </w:r>
          </w:p>
          <w:p w14:paraId="23729406" w14:textId="77777777" w:rsidR="00EC15B0" w:rsidRPr="00AA2EC3" w:rsidRDefault="00EC15B0" w:rsidP="00AA2EC3">
            <w:pPr>
              <w:spacing w:line="240" w:lineRule="auto"/>
              <w:rPr>
                <w:rFonts w:ascii="Arial" w:hAnsi="Arial" w:cs="Arial"/>
                <w:b/>
                <w:sz w:val="23"/>
                <w:szCs w:val="23"/>
              </w:rPr>
            </w:pPr>
          </w:p>
          <w:p w14:paraId="7DA5678B" w14:textId="77777777" w:rsidR="00EC15B0" w:rsidRPr="00AA2EC3" w:rsidRDefault="00EC15B0" w:rsidP="00AA2EC3">
            <w:pPr>
              <w:spacing w:line="240" w:lineRule="auto"/>
              <w:rPr>
                <w:rFonts w:ascii="Arial" w:hAnsi="Arial" w:cs="Arial"/>
                <w:b/>
                <w:color w:val="FF0000"/>
                <w:sz w:val="23"/>
                <w:szCs w:val="23"/>
              </w:rPr>
            </w:pPr>
            <w:r w:rsidRPr="00AA2EC3">
              <w:rPr>
                <w:rFonts w:ascii="Arial" w:hAnsi="Arial" w:cs="Arial"/>
                <w:b/>
                <w:sz w:val="23"/>
                <w:szCs w:val="23"/>
              </w:rPr>
              <w:t xml:space="preserve">(st dev) </w:t>
            </w:r>
          </w:p>
        </w:tc>
      </w:tr>
      <w:tr w:rsidR="00EC15B0" w:rsidRPr="00EC15B0" w14:paraId="6A1E56AF" w14:textId="77777777" w:rsidTr="00562A4F">
        <w:tc>
          <w:tcPr>
            <w:tcW w:w="1710" w:type="dxa"/>
            <w:vMerge/>
          </w:tcPr>
          <w:p w14:paraId="1AE92FB9" w14:textId="77777777" w:rsidR="00EC15B0" w:rsidRPr="00EC15B0" w:rsidRDefault="00EC15B0" w:rsidP="00AA2EC3">
            <w:pPr>
              <w:spacing w:line="240" w:lineRule="auto"/>
              <w:rPr>
                <w:rFonts w:ascii="Arial" w:hAnsi="Arial" w:cs="Arial"/>
                <w:sz w:val="23"/>
                <w:szCs w:val="23"/>
              </w:rPr>
            </w:pPr>
          </w:p>
        </w:tc>
        <w:tc>
          <w:tcPr>
            <w:tcW w:w="1321" w:type="dxa"/>
          </w:tcPr>
          <w:p w14:paraId="7ED886F3"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53BE01B3"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Borders>
              <w:bottom w:val="double" w:sz="4" w:space="0" w:color="auto"/>
            </w:tcBorders>
          </w:tcPr>
          <w:p w14:paraId="3B541FBF"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Borders>
              <w:bottom w:val="double" w:sz="4" w:space="0" w:color="auto"/>
            </w:tcBorders>
          </w:tcPr>
          <w:p w14:paraId="2552B58F"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c>
          <w:tcPr>
            <w:tcW w:w="1321" w:type="dxa"/>
          </w:tcPr>
          <w:p w14:paraId="710BFA40"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LAIV</w:t>
            </w:r>
          </w:p>
        </w:tc>
        <w:tc>
          <w:tcPr>
            <w:tcW w:w="1322" w:type="dxa"/>
          </w:tcPr>
          <w:p w14:paraId="738C5824"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TIV</w:t>
            </w:r>
          </w:p>
        </w:tc>
      </w:tr>
      <w:tr w:rsidR="00EC15B0" w:rsidRPr="00EC15B0" w14:paraId="0774B464" w14:textId="77777777" w:rsidTr="00562A4F">
        <w:tc>
          <w:tcPr>
            <w:tcW w:w="1710" w:type="dxa"/>
            <w:tcBorders>
              <w:top w:val="double" w:sz="4" w:space="0" w:color="auto"/>
            </w:tcBorders>
          </w:tcPr>
          <w:p w14:paraId="28F07049"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(per 1000)</w:t>
            </w:r>
          </w:p>
        </w:tc>
        <w:tc>
          <w:tcPr>
            <w:tcW w:w="1321" w:type="dxa"/>
            <w:tcBorders>
              <w:top w:val="double" w:sz="4" w:space="0" w:color="auto"/>
            </w:tcBorders>
          </w:tcPr>
          <w:p w14:paraId="2B106BE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49</w:t>
            </w:r>
          </w:p>
        </w:tc>
        <w:tc>
          <w:tcPr>
            <w:tcW w:w="1322" w:type="dxa"/>
            <w:tcBorders>
              <w:top w:val="double" w:sz="4" w:space="0" w:color="auto"/>
            </w:tcBorders>
          </w:tcPr>
          <w:p w14:paraId="3008260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105</w:t>
            </w:r>
          </w:p>
        </w:tc>
        <w:tc>
          <w:tcPr>
            <w:tcW w:w="1321" w:type="dxa"/>
            <w:tcBorders>
              <w:top w:val="double" w:sz="4" w:space="0" w:color="auto"/>
            </w:tcBorders>
          </w:tcPr>
          <w:p w14:paraId="43A8B63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53</w:t>
            </w:r>
          </w:p>
          <w:p w14:paraId="3A630844"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(91)</w:t>
            </w:r>
          </w:p>
        </w:tc>
        <w:tc>
          <w:tcPr>
            <w:tcW w:w="1322" w:type="dxa"/>
            <w:tcBorders>
              <w:top w:val="double" w:sz="4" w:space="0" w:color="auto"/>
            </w:tcBorders>
          </w:tcPr>
          <w:p w14:paraId="0440D998"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99</w:t>
            </w:r>
          </w:p>
          <w:p w14:paraId="46E85B3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(181)</w:t>
            </w:r>
          </w:p>
        </w:tc>
        <w:tc>
          <w:tcPr>
            <w:tcW w:w="1321" w:type="dxa"/>
            <w:tcBorders>
              <w:top w:val="double" w:sz="4" w:space="0" w:color="auto"/>
            </w:tcBorders>
          </w:tcPr>
          <w:p w14:paraId="5B00DD6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28</w:t>
            </w:r>
          </w:p>
          <w:p w14:paraId="4B3B3CC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(88)</w:t>
            </w:r>
          </w:p>
        </w:tc>
        <w:tc>
          <w:tcPr>
            <w:tcW w:w="1322" w:type="dxa"/>
            <w:tcBorders>
              <w:top w:val="double" w:sz="4" w:space="0" w:color="auto"/>
            </w:tcBorders>
          </w:tcPr>
          <w:p w14:paraId="3A98194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68</w:t>
            </w:r>
          </w:p>
          <w:p w14:paraId="780F8BD7"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(212)</w:t>
            </w:r>
          </w:p>
        </w:tc>
      </w:tr>
      <w:tr w:rsidR="00EC15B0" w:rsidRPr="00EC15B0" w14:paraId="77A3D1E5" w14:textId="77777777" w:rsidTr="00562A4F">
        <w:tc>
          <w:tcPr>
            <w:tcW w:w="1710" w:type="dxa"/>
          </w:tcPr>
          <w:p w14:paraId="2339086B"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Expected Costs ($)</w:t>
            </w:r>
          </w:p>
        </w:tc>
        <w:tc>
          <w:tcPr>
            <w:tcW w:w="1321" w:type="dxa"/>
          </w:tcPr>
          <w:p w14:paraId="5E04AB2A"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39.97</w:t>
            </w:r>
          </w:p>
        </w:tc>
        <w:tc>
          <w:tcPr>
            <w:tcW w:w="1322" w:type="dxa"/>
          </w:tcPr>
          <w:p w14:paraId="7427503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38.74</w:t>
            </w:r>
          </w:p>
        </w:tc>
        <w:tc>
          <w:tcPr>
            <w:tcW w:w="1321" w:type="dxa"/>
          </w:tcPr>
          <w:p w14:paraId="233DEFC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32.24</w:t>
            </w:r>
          </w:p>
          <w:p w14:paraId="1A257BCB"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(14.53)</w:t>
            </w:r>
          </w:p>
        </w:tc>
        <w:tc>
          <w:tcPr>
            <w:tcW w:w="1322" w:type="dxa"/>
          </w:tcPr>
          <w:p w14:paraId="2B0AD8F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31.95</w:t>
            </w:r>
          </w:p>
          <w:p w14:paraId="5A313FE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(28.16)</w:t>
            </w:r>
          </w:p>
        </w:tc>
        <w:tc>
          <w:tcPr>
            <w:tcW w:w="1321" w:type="dxa"/>
            <w:shd w:val="clear" w:color="auto" w:fill="auto"/>
          </w:tcPr>
          <w:p w14:paraId="2E6CB2FE"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27.92</w:t>
            </w:r>
          </w:p>
          <w:p w14:paraId="1B1B97B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(14.52)</w:t>
            </w:r>
          </w:p>
        </w:tc>
        <w:tc>
          <w:tcPr>
            <w:tcW w:w="1322" w:type="dxa"/>
          </w:tcPr>
          <w:p w14:paraId="0C97E801"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26.91</w:t>
            </w:r>
          </w:p>
          <w:p w14:paraId="3AAC1B65"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(34.12)</w:t>
            </w:r>
          </w:p>
        </w:tc>
      </w:tr>
      <w:tr w:rsidR="00EC15B0" w:rsidRPr="00EC15B0" w14:paraId="2BFD9214" w14:textId="77777777" w:rsidTr="00562A4F">
        <w:tc>
          <w:tcPr>
            <w:tcW w:w="1710" w:type="dxa"/>
          </w:tcPr>
          <w:p w14:paraId="62B84715"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Number of flu cases averted (per 1000)</w:t>
            </w:r>
          </w:p>
        </w:tc>
        <w:tc>
          <w:tcPr>
            <w:tcW w:w="1321" w:type="dxa"/>
          </w:tcPr>
          <w:p w14:paraId="528BEB70"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56</w:t>
            </w:r>
          </w:p>
        </w:tc>
        <w:tc>
          <w:tcPr>
            <w:tcW w:w="1322" w:type="dxa"/>
            <w:vMerge w:val="restart"/>
          </w:tcPr>
          <w:p w14:paraId="5CD3F65C" w14:textId="77777777" w:rsidR="00EC15B0" w:rsidRPr="00093434" w:rsidRDefault="00EC15B0" w:rsidP="00AA2EC3">
            <w:pPr>
              <w:spacing w:line="240" w:lineRule="auto"/>
              <w:rPr>
                <w:rFonts w:ascii="Arial" w:hAnsi="Arial" w:cs="Arial"/>
                <w:sz w:val="18"/>
                <w:szCs w:val="18"/>
              </w:rPr>
            </w:pPr>
          </w:p>
        </w:tc>
        <w:tc>
          <w:tcPr>
            <w:tcW w:w="1321" w:type="dxa"/>
          </w:tcPr>
          <w:p w14:paraId="4A9F1CFC"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46</w:t>
            </w:r>
          </w:p>
        </w:tc>
        <w:tc>
          <w:tcPr>
            <w:tcW w:w="1322" w:type="dxa"/>
            <w:vMerge w:val="restart"/>
          </w:tcPr>
          <w:p w14:paraId="5527C929" w14:textId="77777777" w:rsidR="00EC15B0" w:rsidRPr="00093434" w:rsidRDefault="00EC15B0" w:rsidP="00AA2EC3">
            <w:pPr>
              <w:spacing w:line="240" w:lineRule="auto"/>
              <w:rPr>
                <w:rFonts w:ascii="Arial" w:hAnsi="Arial" w:cs="Arial"/>
                <w:sz w:val="18"/>
                <w:szCs w:val="18"/>
                <w:highlight w:val="yellow"/>
              </w:rPr>
            </w:pPr>
          </w:p>
        </w:tc>
        <w:tc>
          <w:tcPr>
            <w:tcW w:w="1321" w:type="dxa"/>
            <w:shd w:val="clear" w:color="auto" w:fill="auto"/>
          </w:tcPr>
          <w:p w14:paraId="725D0D0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40</w:t>
            </w:r>
          </w:p>
        </w:tc>
        <w:tc>
          <w:tcPr>
            <w:tcW w:w="1322" w:type="dxa"/>
            <w:vMerge w:val="restart"/>
          </w:tcPr>
          <w:p w14:paraId="76C984EE" w14:textId="77777777" w:rsidR="00EC15B0" w:rsidRPr="00EC15B0" w:rsidRDefault="00EC15B0" w:rsidP="00AA2EC3">
            <w:pPr>
              <w:spacing w:line="240" w:lineRule="auto"/>
              <w:rPr>
                <w:rFonts w:ascii="Arial" w:hAnsi="Arial" w:cs="Arial"/>
                <w:sz w:val="23"/>
                <w:szCs w:val="23"/>
                <w:highlight w:val="yellow"/>
              </w:rPr>
            </w:pPr>
          </w:p>
        </w:tc>
      </w:tr>
      <w:tr w:rsidR="00EC15B0" w:rsidRPr="00EC15B0" w14:paraId="2A3EB399" w14:textId="77777777" w:rsidTr="00562A4F">
        <w:trPr>
          <w:trHeight w:val="332"/>
        </w:trPr>
        <w:tc>
          <w:tcPr>
            <w:tcW w:w="1710" w:type="dxa"/>
          </w:tcPr>
          <w:p w14:paraId="39D9C73B"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Incremental costs</w:t>
            </w:r>
          </w:p>
        </w:tc>
        <w:tc>
          <w:tcPr>
            <w:tcW w:w="1321" w:type="dxa"/>
          </w:tcPr>
          <w:p w14:paraId="72BD049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1.23</w:t>
            </w:r>
          </w:p>
        </w:tc>
        <w:tc>
          <w:tcPr>
            <w:tcW w:w="1322" w:type="dxa"/>
            <w:vMerge/>
          </w:tcPr>
          <w:p w14:paraId="5865ECBF" w14:textId="77777777" w:rsidR="00EC15B0" w:rsidRPr="00093434" w:rsidRDefault="00EC15B0" w:rsidP="00AA2EC3">
            <w:pPr>
              <w:spacing w:line="240" w:lineRule="auto"/>
              <w:rPr>
                <w:rFonts w:ascii="Arial" w:hAnsi="Arial" w:cs="Arial"/>
                <w:sz w:val="18"/>
                <w:szCs w:val="18"/>
              </w:rPr>
            </w:pPr>
          </w:p>
        </w:tc>
        <w:tc>
          <w:tcPr>
            <w:tcW w:w="1321" w:type="dxa"/>
          </w:tcPr>
          <w:p w14:paraId="593837C6"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0.29</w:t>
            </w:r>
          </w:p>
        </w:tc>
        <w:tc>
          <w:tcPr>
            <w:tcW w:w="1322" w:type="dxa"/>
            <w:vMerge/>
          </w:tcPr>
          <w:p w14:paraId="5CC07F58" w14:textId="77777777" w:rsidR="00EC15B0" w:rsidRPr="00093434" w:rsidRDefault="00EC15B0" w:rsidP="00AA2EC3">
            <w:pPr>
              <w:spacing w:line="240" w:lineRule="auto"/>
              <w:rPr>
                <w:rFonts w:ascii="Arial" w:hAnsi="Arial" w:cs="Arial"/>
                <w:sz w:val="18"/>
                <w:szCs w:val="18"/>
              </w:rPr>
            </w:pPr>
          </w:p>
        </w:tc>
        <w:tc>
          <w:tcPr>
            <w:tcW w:w="1321" w:type="dxa"/>
            <w:shd w:val="clear" w:color="auto" w:fill="auto"/>
          </w:tcPr>
          <w:p w14:paraId="5FE239B2" w14:textId="77777777" w:rsidR="00EC15B0" w:rsidRPr="00093434" w:rsidRDefault="00EC15B0" w:rsidP="00AA2EC3">
            <w:pPr>
              <w:spacing w:line="240" w:lineRule="auto"/>
              <w:rPr>
                <w:rFonts w:ascii="Arial" w:hAnsi="Arial" w:cs="Arial"/>
                <w:sz w:val="18"/>
                <w:szCs w:val="18"/>
              </w:rPr>
            </w:pPr>
            <w:r w:rsidRPr="00093434">
              <w:rPr>
                <w:rFonts w:ascii="Arial" w:hAnsi="Arial" w:cs="Arial"/>
                <w:sz w:val="18"/>
                <w:szCs w:val="18"/>
              </w:rPr>
              <w:t>1.01</w:t>
            </w:r>
          </w:p>
        </w:tc>
        <w:tc>
          <w:tcPr>
            <w:tcW w:w="1322" w:type="dxa"/>
            <w:vMerge/>
          </w:tcPr>
          <w:p w14:paraId="04CC3CA2" w14:textId="77777777" w:rsidR="00EC15B0" w:rsidRPr="00EC15B0" w:rsidRDefault="00EC15B0" w:rsidP="00AA2EC3">
            <w:pPr>
              <w:spacing w:line="240" w:lineRule="auto"/>
              <w:rPr>
                <w:rFonts w:ascii="Arial" w:hAnsi="Arial" w:cs="Arial"/>
                <w:sz w:val="23"/>
                <w:szCs w:val="23"/>
              </w:rPr>
            </w:pPr>
          </w:p>
        </w:tc>
      </w:tr>
      <w:tr w:rsidR="00EC15B0" w:rsidRPr="00EC15B0" w14:paraId="4B58042A" w14:textId="77777777" w:rsidTr="00562A4F">
        <w:tc>
          <w:tcPr>
            <w:tcW w:w="1710" w:type="dxa"/>
          </w:tcPr>
          <w:p w14:paraId="427CB685" w14:textId="77777777" w:rsidR="00EC15B0" w:rsidRPr="00AA2EC3" w:rsidRDefault="00EC15B0" w:rsidP="00AA2EC3">
            <w:pPr>
              <w:spacing w:line="240" w:lineRule="auto"/>
              <w:rPr>
                <w:rFonts w:ascii="Arial" w:hAnsi="Arial" w:cs="Arial"/>
                <w:b/>
                <w:sz w:val="23"/>
                <w:szCs w:val="23"/>
              </w:rPr>
            </w:pPr>
            <w:r w:rsidRPr="00AA2EC3">
              <w:rPr>
                <w:rFonts w:ascii="Arial" w:hAnsi="Arial" w:cs="Arial"/>
                <w:b/>
                <w:sz w:val="23"/>
                <w:szCs w:val="23"/>
              </w:rPr>
              <w:t>ICER ($/flu cases averted)</w:t>
            </w:r>
          </w:p>
        </w:tc>
        <w:tc>
          <w:tcPr>
            <w:tcW w:w="1321" w:type="dxa"/>
          </w:tcPr>
          <w:p w14:paraId="4572E029"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0.022</w:t>
            </w:r>
          </w:p>
        </w:tc>
        <w:tc>
          <w:tcPr>
            <w:tcW w:w="1322" w:type="dxa"/>
            <w:vMerge/>
          </w:tcPr>
          <w:p w14:paraId="630E688C" w14:textId="77777777" w:rsidR="00EC15B0" w:rsidRPr="00093434" w:rsidRDefault="00EC15B0" w:rsidP="00AA2EC3">
            <w:pPr>
              <w:spacing w:line="240" w:lineRule="auto"/>
              <w:rPr>
                <w:rFonts w:ascii="Arial" w:hAnsi="Arial" w:cs="Arial"/>
                <w:b/>
                <w:sz w:val="18"/>
                <w:szCs w:val="18"/>
              </w:rPr>
            </w:pPr>
          </w:p>
        </w:tc>
        <w:tc>
          <w:tcPr>
            <w:tcW w:w="1321" w:type="dxa"/>
          </w:tcPr>
          <w:p w14:paraId="3ACDB307" w14:textId="77777777" w:rsidR="00EC15B0" w:rsidRPr="00093434" w:rsidRDefault="00EC15B0" w:rsidP="00AA2EC3">
            <w:pPr>
              <w:spacing w:line="240" w:lineRule="auto"/>
              <w:rPr>
                <w:rFonts w:ascii="Arial" w:hAnsi="Arial" w:cs="Arial"/>
                <w:b/>
                <w:sz w:val="18"/>
                <w:szCs w:val="18"/>
              </w:rPr>
            </w:pPr>
            <w:r w:rsidRPr="00093434">
              <w:rPr>
                <w:rFonts w:ascii="Arial" w:hAnsi="Arial" w:cs="Arial"/>
                <w:b/>
                <w:sz w:val="18"/>
                <w:szCs w:val="18"/>
              </w:rPr>
              <w:t>0.006</w:t>
            </w:r>
          </w:p>
        </w:tc>
        <w:tc>
          <w:tcPr>
            <w:tcW w:w="1322" w:type="dxa"/>
            <w:vMerge/>
          </w:tcPr>
          <w:p w14:paraId="0059EA2A" w14:textId="77777777" w:rsidR="00EC15B0" w:rsidRPr="00093434" w:rsidRDefault="00EC15B0" w:rsidP="00AA2EC3">
            <w:pPr>
              <w:spacing w:line="240" w:lineRule="auto"/>
              <w:rPr>
                <w:rFonts w:ascii="Arial" w:hAnsi="Arial" w:cs="Arial"/>
                <w:b/>
                <w:sz w:val="18"/>
                <w:szCs w:val="18"/>
              </w:rPr>
            </w:pPr>
          </w:p>
        </w:tc>
        <w:tc>
          <w:tcPr>
            <w:tcW w:w="1321" w:type="dxa"/>
            <w:shd w:val="clear" w:color="auto" w:fill="auto"/>
          </w:tcPr>
          <w:p w14:paraId="1478FFD6" w14:textId="77777777" w:rsidR="00EC15B0" w:rsidRPr="00093434" w:rsidRDefault="00EC15B0" w:rsidP="00AA2EC3">
            <w:pPr>
              <w:tabs>
                <w:tab w:val="left" w:pos="795"/>
              </w:tabs>
              <w:spacing w:line="240" w:lineRule="auto"/>
              <w:rPr>
                <w:rFonts w:ascii="Arial" w:hAnsi="Arial" w:cs="Arial"/>
                <w:b/>
                <w:sz w:val="18"/>
                <w:szCs w:val="18"/>
              </w:rPr>
            </w:pPr>
            <w:r w:rsidRPr="00093434">
              <w:rPr>
                <w:rFonts w:ascii="Arial" w:hAnsi="Arial" w:cs="Arial"/>
                <w:b/>
                <w:sz w:val="18"/>
                <w:szCs w:val="18"/>
              </w:rPr>
              <w:t>0.025</w:t>
            </w:r>
          </w:p>
        </w:tc>
        <w:tc>
          <w:tcPr>
            <w:tcW w:w="1322" w:type="dxa"/>
            <w:vMerge/>
          </w:tcPr>
          <w:p w14:paraId="00FB7F87" w14:textId="77777777" w:rsidR="00EC15B0" w:rsidRPr="00EC15B0" w:rsidRDefault="00EC15B0" w:rsidP="00AA2EC3">
            <w:pPr>
              <w:spacing w:line="240" w:lineRule="auto"/>
              <w:rPr>
                <w:rFonts w:ascii="Arial" w:hAnsi="Arial" w:cs="Arial"/>
                <w:b/>
                <w:sz w:val="23"/>
                <w:szCs w:val="23"/>
              </w:rPr>
            </w:pPr>
          </w:p>
        </w:tc>
      </w:tr>
    </w:tbl>
    <w:p w14:paraId="0AA48C0C" w14:textId="77777777" w:rsidR="00EC15B0" w:rsidRPr="00EC15B0" w:rsidRDefault="00EC15B0" w:rsidP="00EC15B0">
      <w:pPr>
        <w:pStyle w:val="NoSpacing"/>
        <w:rPr>
          <w:rFonts w:ascii="Arial" w:hAnsi="Arial" w:cs="Arial"/>
          <w:b/>
          <w:sz w:val="23"/>
          <w:szCs w:val="23"/>
        </w:rPr>
        <w:sectPr w:rsidR="00EC15B0" w:rsidRPr="00EC15B0" w:rsidSect="00562A4F">
          <w:pgSz w:w="12240" w:h="15840"/>
          <w:pgMar w:top="1440" w:right="1440" w:bottom="1440" w:left="1440" w:header="709" w:footer="709" w:gutter="0"/>
          <w:cols w:space="708"/>
          <w:docGrid w:linePitch="360"/>
        </w:sectPr>
      </w:pPr>
    </w:p>
    <w:p w14:paraId="659D4FC5" w14:textId="4F7CFB19" w:rsidR="00EC15B0" w:rsidRPr="00EC15B0" w:rsidRDefault="00EC15B0" w:rsidP="00EC15B0">
      <w:pPr>
        <w:rPr>
          <w:rFonts w:ascii="Arial" w:hAnsi="Arial" w:cs="Arial"/>
          <w:sz w:val="23"/>
          <w:szCs w:val="23"/>
        </w:rPr>
      </w:pPr>
      <w:r w:rsidRPr="00BC7E64">
        <w:rPr>
          <w:rFonts w:ascii="Arial" w:hAnsi="Arial" w:cs="Arial"/>
          <w:b/>
          <w:caps/>
          <w:sz w:val="23"/>
          <w:szCs w:val="23"/>
        </w:rPr>
        <w:lastRenderedPageBreak/>
        <w:t xml:space="preserve">Appendix </w:t>
      </w:r>
      <w:r w:rsidR="00BC7E64" w:rsidRPr="00BC7E64">
        <w:rPr>
          <w:rFonts w:ascii="Arial" w:hAnsi="Arial" w:cs="Arial"/>
          <w:b/>
          <w:caps/>
          <w:sz w:val="23"/>
          <w:szCs w:val="23"/>
        </w:rPr>
        <w:t>4.</w:t>
      </w:r>
      <w:r w:rsidRPr="00BC7E64">
        <w:rPr>
          <w:rFonts w:ascii="Arial" w:hAnsi="Arial" w:cs="Arial"/>
          <w:b/>
          <w:caps/>
          <w:sz w:val="23"/>
          <w:szCs w:val="23"/>
        </w:rPr>
        <w:t>I:</w:t>
      </w:r>
      <w:r w:rsidR="00AA2EC3">
        <w:rPr>
          <w:rFonts w:ascii="Arial" w:hAnsi="Arial" w:cs="Arial"/>
          <w:sz w:val="23"/>
          <w:szCs w:val="23"/>
        </w:rPr>
        <w:t xml:space="preserve"> Model P</w:t>
      </w:r>
      <w:r w:rsidRPr="00EC15B0">
        <w:rPr>
          <w:rFonts w:ascii="Arial" w:hAnsi="Arial" w:cs="Arial"/>
          <w:sz w:val="23"/>
          <w:szCs w:val="23"/>
        </w:rPr>
        <w:t>arameters (for children, aged 2-5)</w:t>
      </w:r>
    </w:p>
    <w:p w14:paraId="5F0A273C" w14:textId="77777777" w:rsidR="00EC15B0" w:rsidRPr="00EC15B0" w:rsidRDefault="00EC15B0" w:rsidP="00EC15B0">
      <w:pPr>
        <w:rPr>
          <w:rFonts w:ascii="Arial" w:hAnsi="Arial" w:cs="Arial"/>
          <w:sz w:val="23"/>
          <w:szCs w:val="23"/>
        </w:rPr>
      </w:pPr>
      <w:r w:rsidRPr="00EC15B0">
        <w:rPr>
          <w:rFonts w:ascii="Arial" w:hAnsi="Arial" w:cs="Arial"/>
          <w:sz w:val="23"/>
          <w:szCs w:val="23"/>
        </w:rPr>
        <w:t>(A) Clinical-related parameters</w:t>
      </w:r>
    </w:p>
    <w:tbl>
      <w:tblPr>
        <w:tblStyle w:val="TableGrid"/>
        <w:tblpPr w:leftFromText="180" w:rightFromText="180" w:vertAnchor="text" w:horzAnchor="margin" w:tblpXSpec="center" w:tblpY="57"/>
        <w:tblW w:w="13291" w:type="dxa"/>
        <w:tblLayout w:type="fixed"/>
        <w:tblLook w:val="04A0" w:firstRow="1" w:lastRow="0" w:firstColumn="1" w:lastColumn="0" w:noHBand="0" w:noVBand="1"/>
      </w:tblPr>
      <w:tblGrid>
        <w:gridCol w:w="2941"/>
        <w:gridCol w:w="993"/>
        <w:gridCol w:w="1417"/>
        <w:gridCol w:w="851"/>
        <w:gridCol w:w="992"/>
        <w:gridCol w:w="1135"/>
        <w:gridCol w:w="1418"/>
        <w:gridCol w:w="851"/>
        <w:gridCol w:w="992"/>
        <w:gridCol w:w="1701"/>
      </w:tblGrid>
      <w:tr w:rsidR="00EC15B0" w:rsidRPr="002802C8" w14:paraId="48F00747" w14:textId="77777777" w:rsidTr="00562A4F">
        <w:tc>
          <w:tcPr>
            <w:tcW w:w="2941" w:type="dxa"/>
            <w:vMerge w:val="restart"/>
            <w:tcBorders>
              <w:bottom w:val="double" w:sz="4" w:space="0" w:color="auto"/>
            </w:tcBorders>
          </w:tcPr>
          <w:p w14:paraId="23900D81"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Variable</w:t>
            </w:r>
          </w:p>
        </w:tc>
        <w:tc>
          <w:tcPr>
            <w:tcW w:w="4253" w:type="dxa"/>
            <w:gridSpan w:val="4"/>
            <w:tcBorders>
              <w:bottom w:val="single" w:sz="4" w:space="0" w:color="auto"/>
            </w:tcBorders>
            <w:vAlign w:val="center"/>
          </w:tcPr>
          <w:p w14:paraId="6862C622" w14:textId="77777777" w:rsidR="00EC15B0" w:rsidRPr="002802C8" w:rsidRDefault="00EC15B0" w:rsidP="00AA2EC3">
            <w:pPr>
              <w:spacing w:line="240" w:lineRule="auto"/>
              <w:jc w:val="center"/>
              <w:rPr>
                <w:rFonts w:ascii="Arial" w:hAnsi="Arial" w:cs="Arial"/>
                <w:b/>
                <w:sz w:val="20"/>
                <w:szCs w:val="20"/>
              </w:rPr>
            </w:pPr>
            <w:r w:rsidRPr="002802C8">
              <w:rPr>
                <w:rFonts w:ascii="Arial" w:hAnsi="Arial" w:cs="Arial"/>
                <w:b/>
                <w:sz w:val="20"/>
                <w:szCs w:val="20"/>
              </w:rPr>
              <w:t>LAIV</w:t>
            </w:r>
          </w:p>
        </w:tc>
        <w:tc>
          <w:tcPr>
            <w:tcW w:w="4396" w:type="dxa"/>
            <w:gridSpan w:val="4"/>
            <w:tcBorders>
              <w:bottom w:val="single" w:sz="4" w:space="0" w:color="auto"/>
            </w:tcBorders>
            <w:vAlign w:val="center"/>
          </w:tcPr>
          <w:p w14:paraId="3057F000" w14:textId="77777777" w:rsidR="00EC15B0" w:rsidRPr="002802C8" w:rsidRDefault="00EC15B0" w:rsidP="00AA2EC3">
            <w:pPr>
              <w:spacing w:line="240" w:lineRule="auto"/>
              <w:jc w:val="center"/>
              <w:rPr>
                <w:rFonts w:ascii="Arial" w:hAnsi="Arial" w:cs="Arial"/>
                <w:b/>
                <w:sz w:val="20"/>
                <w:szCs w:val="20"/>
              </w:rPr>
            </w:pPr>
            <w:r w:rsidRPr="002802C8">
              <w:rPr>
                <w:rFonts w:ascii="Arial" w:hAnsi="Arial" w:cs="Arial"/>
                <w:b/>
                <w:sz w:val="20"/>
                <w:szCs w:val="20"/>
              </w:rPr>
              <w:t>TIV</w:t>
            </w:r>
          </w:p>
        </w:tc>
        <w:tc>
          <w:tcPr>
            <w:tcW w:w="1701" w:type="dxa"/>
            <w:vMerge w:val="restart"/>
            <w:tcBorders>
              <w:bottom w:val="double" w:sz="4" w:space="0" w:color="auto"/>
            </w:tcBorders>
          </w:tcPr>
          <w:p w14:paraId="389F0E30"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Data sources</w:t>
            </w:r>
          </w:p>
        </w:tc>
      </w:tr>
      <w:tr w:rsidR="00EC15B0" w:rsidRPr="002802C8" w14:paraId="6AE9CECC" w14:textId="77777777" w:rsidTr="00562A4F">
        <w:tc>
          <w:tcPr>
            <w:tcW w:w="2941" w:type="dxa"/>
            <w:vMerge/>
            <w:tcBorders>
              <w:bottom w:val="double" w:sz="4" w:space="0" w:color="auto"/>
            </w:tcBorders>
          </w:tcPr>
          <w:p w14:paraId="3B53FF57" w14:textId="77777777" w:rsidR="00EC15B0" w:rsidRPr="002802C8" w:rsidRDefault="00EC15B0" w:rsidP="00AA2EC3">
            <w:pPr>
              <w:spacing w:line="240" w:lineRule="auto"/>
              <w:rPr>
                <w:rFonts w:ascii="Arial" w:hAnsi="Arial" w:cs="Arial"/>
                <w:b/>
                <w:sz w:val="20"/>
                <w:szCs w:val="20"/>
              </w:rPr>
            </w:pPr>
          </w:p>
        </w:tc>
        <w:tc>
          <w:tcPr>
            <w:tcW w:w="993" w:type="dxa"/>
            <w:tcBorders>
              <w:bottom w:val="double" w:sz="4" w:space="0" w:color="auto"/>
            </w:tcBorders>
          </w:tcPr>
          <w:p w14:paraId="20779090"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Mean</w:t>
            </w:r>
          </w:p>
        </w:tc>
        <w:tc>
          <w:tcPr>
            <w:tcW w:w="1417" w:type="dxa"/>
            <w:tcBorders>
              <w:bottom w:val="double" w:sz="4" w:space="0" w:color="auto"/>
            </w:tcBorders>
          </w:tcPr>
          <w:p w14:paraId="25F1A3A1"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Distribution</w:t>
            </w:r>
          </w:p>
        </w:tc>
        <w:tc>
          <w:tcPr>
            <w:tcW w:w="851" w:type="dxa"/>
            <w:tcBorders>
              <w:bottom w:val="double" w:sz="4" w:space="0" w:color="auto"/>
            </w:tcBorders>
          </w:tcPr>
          <w:p w14:paraId="421F1D9F"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Alpha</w:t>
            </w:r>
          </w:p>
        </w:tc>
        <w:tc>
          <w:tcPr>
            <w:tcW w:w="992" w:type="dxa"/>
            <w:tcBorders>
              <w:bottom w:val="double" w:sz="4" w:space="0" w:color="auto"/>
            </w:tcBorders>
          </w:tcPr>
          <w:p w14:paraId="3EC03733"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Beta</w:t>
            </w:r>
          </w:p>
        </w:tc>
        <w:tc>
          <w:tcPr>
            <w:tcW w:w="1135" w:type="dxa"/>
            <w:tcBorders>
              <w:bottom w:val="double" w:sz="4" w:space="0" w:color="auto"/>
            </w:tcBorders>
          </w:tcPr>
          <w:p w14:paraId="6F128294"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Mean</w:t>
            </w:r>
          </w:p>
        </w:tc>
        <w:tc>
          <w:tcPr>
            <w:tcW w:w="1418" w:type="dxa"/>
            <w:tcBorders>
              <w:bottom w:val="double" w:sz="4" w:space="0" w:color="auto"/>
            </w:tcBorders>
          </w:tcPr>
          <w:p w14:paraId="34286CEA"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Distribution</w:t>
            </w:r>
          </w:p>
        </w:tc>
        <w:tc>
          <w:tcPr>
            <w:tcW w:w="851" w:type="dxa"/>
            <w:tcBorders>
              <w:bottom w:val="double" w:sz="4" w:space="0" w:color="auto"/>
            </w:tcBorders>
          </w:tcPr>
          <w:p w14:paraId="0DE71E4F"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Alpha</w:t>
            </w:r>
          </w:p>
        </w:tc>
        <w:tc>
          <w:tcPr>
            <w:tcW w:w="992" w:type="dxa"/>
            <w:tcBorders>
              <w:bottom w:val="double" w:sz="4" w:space="0" w:color="auto"/>
            </w:tcBorders>
          </w:tcPr>
          <w:p w14:paraId="7682733E"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Beta</w:t>
            </w:r>
          </w:p>
        </w:tc>
        <w:tc>
          <w:tcPr>
            <w:tcW w:w="1701" w:type="dxa"/>
            <w:vMerge/>
            <w:tcBorders>
              <w:bottom w:val="double" w:sz="4" w:space="0" w:color="auto"/>
            </w:tcBorders>
          </w:tcPr>
          <w:p w14:paraId="058C1AB9" w14:textId="77777777" w:rsidR="00EC15B0" w:rsidRPr="002802C8" w:rsidRDefault="00EC15B0" w:rsidP="00AA2EC3">
            <w:pPr>
              <w:spacing w:line="240" w:lineRule="auto"/>
              <w:rPr>
                <w:rFonts w:ascii="Arial" w:hAnsi="Arial" w:cs="Arial"/>
                <w:b/>
                <w:sz w:val="20"/>
                <w:szCs w:val="20"/>
              </w:rPr>
            </w:pPr>
          </w:p>
        </w:tc>
      </w:tr>
      <w:tr w:rsidR="00EC15B0" w:rsidRPr="002802C8" w14:paraId="2E1CE69B" w14:textId="77777777" w:rsidTr="00562A4F">
        <w:tc>
          <w:tcPr>
            <w:tcW w:w="13291" w:type="dxa"/>
            <w:gridSpan w:val="10"/>
          </w:tcPr>
          <w:p w14:paraId="26AF4CAA"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Clinical probabilities</w:t>
            </w:r>
          </w:p>
        </w:tc>
      </w:tr>
      <w:tr w:rsidR="00EC15B0" w:rsidRPr="002802C8" w14:paraId="0212E18D" w14:textId="77777777" w:rsidTr="00562A4F">
        <w:tc>
          <w:tcPr>
            <w:tcW w:w="2941" w:type="dxa"/>
          </w:tcPr>
          <w:p w14:paraId="25C7A1C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developing influenza*</w:t>
            </w:r>
          </w:p>
        </w:tc>
        <w:tc>
          <w:tcPr>
            <w:tcW w:w="993" w:type="dxa"/>
          </w:tcPr>
          <w:p w14:paraId="7695FE1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0.0490</w:t>
            </w:r>
          </w:p>
        </w:tc>
        <w:tc>
          <w:tcPr>
            <w:tcW w:w="1417" w:type="dxa"/>
          </w:tcPr>
          <w:p w14:paraId="7342D94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66958554" w14:textId="77777777" w:rsidR="00EC15B0" w:rsidRPr="002802C8" w:rsidRDefault="00EC15B0" w:rsidP="00AA2EC3">
            <w:pPr>
              <w:spacing w:line="240" w:lineRule="auto"/>
              <w:rPr>
                <w:rFonts w:ascii="Arial" w:hAnsi="Arial" w:cs="Arial"/>
                <w:sz w:val="20"/>
                <w:szCs w:val="20"/>
              </w:rPr>
            </w:pPr>
          </w:p>
        </w:tc>
        <w:tc>
          <w:tcPr>
            <w:tcW w:w="992" w:type="dxa"/>
          </w:tcPr>
          <w:p w14:paraId="1128C4F4" w14:textId="77777777" w:rsidR="00EC15B0" w:rsidRPr="002802C8" w:rsidRDefault="00EC15B0" w:rsidP="00AA2EC3">
            <w:pPr>
              <w:spacing w:line="240" w:lineRule="auto"/>
              <w:rPr>
                <w:rFonts w:ascii="Arial" w:hAnsi="Arial" w:cs="Arial"/>
                <w:sz w:val="20"/>
                <w:szCs w:val="20"/>
              </w:rPr>
            </w:pPr>
          </w:p>
        </w:tc>
        <w:tc>
          <w:tcPr>
            <w:tcW w:w="1135" w:type="dxa"/>
          </w:tcPr>
          <w:p w14:paraId="64188B8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0.1050</w:t>
            </w:r>
          </w:p>
        </w:tc>
        <w:tc>
          <w:tcPr>
            <w:tcW w:w="1418" w:type="dxa"/>
          </w:tcPr>
          <w:p w14:paraId="1CAD671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4358241C" w14:textId="77777777" w:rsidR="00EC15B0" w:rsidRPr="002802C8" w:rsidRDefault="00EC15B0" w:rsidP="00AA2EC3">
            <w:pPr>
              <w:spacing w:line="240" w:lineRule="auto"/>
              <w:rPr>
                <w:rFonts w:ascii="Arial" w:hAnsi="Arial" w:cs="Arial"/>
                <w:sz w:val="20"/>
                <w:szCs w:val="20"/>
              </w:rPr>
            </w:pPr>
          </w:p>
        </w:tc>
        <w:tc>
          <w:tcPr>
            <w:tcW w:w="992" w:type="dxa"/>
          </w:tcPr>
          <w:p w14:paraId="276E28B4" w14:textId="77777777" w:rsidR="00EC15B0" w:rsidRPr="002802C8" w:rsidRDefault="00EC15B0" w:rsidP="00AA2EC3">
            <w:pPr>
              <w:spacing w:line="240" w:lineRule="auto"/>
              <w:rPr>
                <w:rFonts w:ascii="Arial" w:hAnsi="Arial" w:cs="Arial"/>
                <w:sz w:val="20"/>
                <w:szCs w:val="20"/>
              </w:rPr>
            </w:pPr>
          </w:p>
        </w:tc>
        <w:tc>
          <w:tcPr>
            <w:tcW w:w="1701" w:type="dxa"/>
          </w:tcPr>
          <w:p w14:paraId="481C55C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0112F795" w14:textId="77777777" w:rsidTr="00562A4F">
        <w:tc>
          <w:tcPr>
            <w:tcW w:w="2941" w:type="dxa"/>
          </w:tcPr>
          <w:p w14:paraId="29638B2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Proportion of influenza cases that are uncomplicated</w:t>
            </w:r>
          </w:p>
        </w:tc>
        <w:tc>
          <w:tcPr>
            <w:tcW w:w="993" w:type="dxa"/>
          </w:tcPr>
          <w:p w14:paraId="6ADF3CF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0.67</w:t>
            </w:r>
          </w:p>
        </w:tc>
        <w:tc>
          <w:tcPr>
            <w:tcW w:w="1417" w:type="dxa"/>
          </w:tcPr>
          <w:p w14:paraId="113233E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4DFF22D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24.15</w:t>
            </w:r>
          </w:p>
        </w:tc>
        <w:tc>
          <w:tcPr>
            <w:tcW w:w="992" w:type="dxa"/>
          </w:tcPr>
          <w:p w14:paraId="4FE7F20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712.51</w:t>
            </w:r>
          </w:p>
        </w:tc>
        <w:tc>
          <w:tcPr>
            <w:tcW w:w="1135" w:type="dxa"/>
          </w:tcPr>
          <w:p w14:paraId="103D270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0.67</w:t>
            </w:r>
          </w:p>
        </w:tc>
        <w:tc>
          <w:tcPr>
            <w:tcW w:w="1418" w:type="dxa"/>
          </w:tcPr>
          <w:p w14:paraId="150DFBC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5480AD6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92.92</w:t>
            </w:r>
          </w:p>
        </w:tc>
        <w:tc>
          <w:tcPr>
            <w:tcW w:w="992" w:type="dxa"/>
          </w:tcPr>
          <w:p w14:paraId="678A07E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1232.43</w:t>
            </w:r>
          </w:p>
        </w:tc>
        <w:tc>
          <w:tcPr>
            <w:tcW w:w="1701" w:type="dxa"/>
          </w:tcPr>
          <w:p w14:paraId="355E634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2BEE5CAF" w14:textId="77777777" w:rsidTr="00562A4F">
        <w:tc>
          <w:tcPr>
            <w:tcW w:w="2941" w:type="dxa"/>
          </w:tcPr>
          <w:p w14:paraId="4FB0B45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Proportion of influenza cases with AOM</w:t>
            </w:r>
          </w:p>
        </w:tc>
        <w:tc>
          <w:tcPr>
            <w:tcW w:w="993" w:type="dxa"/>
          </w:tcPr>
          <w:p w14:paraId="49045E8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0.12</w:t>
            </w:r>
          </w:p>
        </w:tc>
        <w:tc>
          <w:tcPr>
            <w:tcW w:w="1417" w:type="dxa"/>
          </w:tcPr>
          <w:p w14:paraId="47AC3BD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357F665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24.85</w:t>
            </w:r>
          </w:p>
        </w:tc>
        <w:tc>
          <w:tcPr>
            <w:tcW w:w="992" w:type="dxa"/>
          </w:tcPr>
          <w:p w14:paraId="7384FD6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4207.33</w:t>
            </w:r>
          </w:p>
        </w:tc>
        <w:tc>
          <w:tcPr>
            <w:tcW w:w="1135" w:type="dxa"/>
          </w:tcPr>
          <w:p w14:paraId="4FFA394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0.12</w:t>
            </w:r>
          </w:p>
        </w:tc>
        <w:tc>
          <w:tcPr>
            <w:tcW w:w="1418" w:type="dxa"/>
          </w:tcPr>
          <w:p w14:paraId="4D75139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1F7C7E4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98.73</w:t>
            </w:r>
          </w:p>
        </w:tc>
        <w:tc>
          <w:tcPr>
            <w:tcW w:w="992" w:type="dxa"/>
          </w:tcPr>
          <w:p w14:paraId="0605A3D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7764.04</w:t>
            </w:r>
          </w:p>
        </w:tc>
        <w:tc>
          <w:tcPr>
            <w:tcW w:w="1701" w:type="dxa"/>
          </w:tcPr>
          <w:p w14:paraId="216B497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3CCB6FEA" w14:textId="77777777" w:rsidTr="00562A4F">
        <w:tc>
          <w:tcPr>
            <w:tcW w:w="2941" w:type="dxa"/>
          </w:tcPr>
          <w:p w14:paraId="7266621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Proportion of influenza cases with LRI</w:t>
            </w:r>
          </w:p>
        </w:tc>
        <w:tc>
          <w:tcPr>
            <w:tcW w:w="993" w:type="dxa"/>
          </w:tcPr>
          <w:p w14:paraId="5CCEE9B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0.14</w:t>
            </w:r>
          </w:p>
        </w:tc>
        <w:tc>
          <w:tcPr>
            <w:tcW w:w="1417" w:type="dxa"/>
          </w:tcPr>
          <w:p w14:paraId="08EA1DE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188AE94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24.82</w:t>
            </w:r>
          </w:p>
        </w:tc>
        <w:tc>
          <w:tcPr>
            <w:tcW w:w="992" w:type="dxa"/>
          </w:tcPr>
          <w:p w14:paraId="242372D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3599.04</w:t>
            </w:r>
          </w:p>
        </w:tc>
        <w:tc>
          <w:tcPr>
            <w:tcW w:w="1135" w:type="dxa"/>
          </w:tcPr>
          <w:p w14:paraId="7EF9E1E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0.14</w:t>
            </w:r>
          </w:p>
        </w:tc>
        <w:tc>
          <w:tcPr>
            <w:tcW w:w="1418" w:type="dxa"/>
          </w:tcPr>
          <w:p w14:paraId="535CF49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301F7D2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98.52</w:t>
            </w:r>
          </w:p>
        </w:tc>
        <w:tc>
          <w:tcPr>
            <w:tcW w:w="992" w:type="dxa"/>
          </w:tcPr>
          <w:p w14:paraId="4310FB2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6626.57</w:t>
            </w:r>
          </w:p>
        </w:tc>
        <w:tc>
          <w:tcPr>
            <w:tcW w:w="1701" w:type="dxa"/>
          </w:tcPr>
          <w:p w14:paraId="7D80445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623CDA49" w14:textId="77777777" w:rsidTr="00562A4F">
        <w:tc>
          <w:tcPr>
            <w:tcW w:w="2941" w:type="dxa"/>
          </w:tcPr>
          <w:p w14:paraId="63912C7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Proportion of influenza cases with AOM + LRI</w:t>
            </w:r>
          </w:p>
        </w:tc>
        <w:tc>
          <w:tcPr>
            <w:tcW w:w="993" w:type="dxa"/>
          </w:tcPr>
          <w:p w14:paraId="53639D8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0.07</w:t>
            </w:r>
          </w:p>
        </w:tc>
        <w:tc>
          <w:tcPr>
            <w:tcW w:w="1417" w:type="dxa"/>
          </w:tcPr>
          <w:p w14:paraId="2F9E5A9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690749C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24.91</w:t>
            </w:r>
          </w:p>
        </w:tc>
        <w:tc>
          <w:tcPr>
            <w:tcW w:w="992" w:type="dxa"/>
          </w:tcPr>
          <w:p w14:paraId="57A6EE4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7248.82</w:t>
            </w:r>
          </w:p>
        </w:tc>
        <w:tc>
          <w:tcPr>
            <w:tcW w:w="1135" w:type="dxa"/>
          </w:tcPr>
          <w:p w14:paraId="3A0EF09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0.07</w:t>
            </w:r>
          </w:p>
        </w:tc>
        <w:tc>
          <w:tcPr>
            <w:tcW w:w="1418" w:type="dxa"/>
          </w:tcPr>
          <w:p w14:paraId="6A313E9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7E3B810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BD280CD"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65A4116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613D3008" w14:textId="77777777" w:rsidTr="00562A4F">
        <w:tc>
          <w:tcPr>
            <w:tcW w:w="2941" w:type="dxa"/>
          </w:tcPr>
          <w:p w14:paraId="538F06F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death for uncomplicated influenza</w:t>
            </w:r>
          </w:p>
        </w:tc>
        <w:tc>
          <w:tcPr>
            <w:tcW w:w="993" w:type="dxa"/>
          </w:tcPr>
          <w:p w14:paraId="310C54B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1.034 e-6</w:t>
            </w:r>
          </w:p>
        </w:tc>
        <w:tc>
          <w:tcPr>
            <w:tcW w:w="1417" w:type="dxa"/>
          </w:tcPr>
          <w:p w14:paraId="411B5995"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5148863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6650D03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455042E4" w14:textId="77777777" w:rsidR="00EC15B0" w:rsidRPr="002802C8" w:rsidRDefault="00EC15B0" w:rsidP="00AA2EC3">
            <w:pPr>
              <w:spacing w:line="240" w:lineRule="auto"/>
              <w:jc w:val="center"/>
              <w:rPr>
                <w:rFonts w:ascii="Arial" w:hAnsi="Arial" w:cs="Arial"/>
                <w:sz w:val="20"/>
                <w:szCs w:val="20"/>
              </w:rPr>
            </w:pPr>
          </w:p>
        </w:tc>
        <w:tc>
          <w:tcPr>
            <w:tcW w:w="1701" w:type="dxa"/>
          </w:tcPr>
          <w:p w14:paraId="3323032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598722B2" w14:textId="77777777" w:rsidTr="00562A4F">
        <w:tc>
          <w:tcPr>
            <w:tcW w:w="2941" w:type="dxa"/>
          </w:tcPr>
          <w:p w14:paraId="0368919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death for influenza + AOM</w:t>
            </w:r>
          </w:p>
        </w:tc>
        <w:tc>
          <w:tcPr>
            <w:tcW w:w="993" w:type="dxa"/>
          </w:tcPr>
          <w:p w14:paraId="5DA5991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1.034 e-6</w:t>
            </w:r>
          </w:p>
        </w:tc>
        <w:tc>
          <w:tcPr>
            <w:tcW w:w="1417" w:type="dxa"/>
          </w:tcPr>
          <w:p w14:paraId="34EF7F7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62F8FBB3"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4DCE03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28925DD2" w14:textId="77777777" w:rsidR="00EC15B0" w:rsidRPr="002802C8" w:rsidRDefault="00EC15B0" w:rsidP="00AA2EC3">
            <w:pPr>
              <w:spacing w:line="240" w:lineRule="auto"/>
              <w:jc w:val="center"/>
              <w:rPr>
                <w:rFonts w:ascii="Arial" w:hAnsi="Arial" w:cs="Arial"/>
                <w:sz w:val="20"/>
                <w:szCs w:val="20"/>
              </w:rPr>
            </w:pPr>
          </w:p>
        </w:tc>
        <w:tc>
          <w:tcPr>
            <w:tcW w:w="1701" w:type="dxa"/>
          </w:tcPr>
          <w:p w14:paraId="122611D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288920D7" w14:textId="77777777" w:rsidTr="00562A4F">
        <w:tc>
          <w:tcPr>
            <w:tcW w:w="2941" w:type="dxa"/>
          </w:tcPr>
          <w:p w14:paraId="304AEC5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death for influenza + LRI</w:t>
            </w:r>
          </w:p>
        </w:tc>
        <w:tc>
          <w:tcPr>
            <w:tcW w:w="993" w:type="dxa"/>
          </w:tcPr>
          <w:p w14:paraId="4559B21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2.473e-6</w:t>
            </w:r>
          </w:p>
        </w:tc>
        <w:tc>
          <w:tcPr>
            <w:tcW w:w="1417" w:type="dxa"/>
          </w:tcPr>
          <w:p w14:paraId="1D1269E3"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6674E62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2DAE6B5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1757D3A7" w14:textId="77777777" w:rsidR="00EC15B0" w:rsidRPr="002802C8" w:rsidRDefault="00EC15B0" w:rsidP="00AA2EC3">
            <w:pPr>
              <w:spacing w:line="240" w:lineRule="auto"/>
              <w:jc w:val="center"/>
              <w:rPr>
                <w:rFonts w:ascii="Arial" w:hAnsi="Arial" w:cs="Arial"/>
                <w:sz w:val="20"/>
                <w:szCs w:val="20"/>
              </w:rPr>
            </w:pPr>
          </w:p>
        </w:tc>
        <w:tc>
          <w:tcPr>
            <w:tcW w:w="1701" w:type="dxa"/>
          </w:tcPr>
          <w:p w14:paraId="1F5F5D4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24A8D36E" w14:textId="77777777" w:rsidTr="00562A4F">
        <w:tc>
          <w:tcPr>
            <w:tcW w:w="2941" w:type="dxa"/>
          </w:tcPr>
          <w:p w14:paraId="2FBDA19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death for influenza + AOM + LRI</w:t>
            </w:r>
          </w:p>
        </w:tc>
        <w:tc>
          <w:tcPr>
            <w:tcW w:w="993" w:type="dxa"/>
          </w:tcPr>
          <w:p w14:paraId="18EDBEC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2.473e-6</w:t>
            </w:r>
          </w:p>
        </w:tc>
        <w:tc>
          <w:tcPr>
            <w:tcW w:w="1417" w:type="dxa"/>
          </w:tcPr>
          <w:p w14:paraId="73BCC1B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2B60792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2F138CFA"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1C14302F" w14:textId="77777777" w:rsidR="00EC15B0" w:rsidRPr="002802C8" w:rsidRDefault="00EC15B0" w:rsidP="00AA2EC3">
            <w:pPr>
              <w:spacing w:line="240" w:lineRule="auto"/>
              <w:jc w:val="center"/>
              <w:rPr>
                <w:rFonts w:ascii="Arial" w:hAnsi="Arial" w:cs="Arial"/>
                <w:sz w:val="20"/>
                <w:szCs w:val="20"/>
              </w:rPr>
            </w:pPr>
          </w:p>
        </w:tc>
        <w:tc>
          <w:tcPr>
            <w:tcW w:w="1701" w:type="dxa"/>
          </w:tcPr>
          <w:p w14:paraId="4D893AF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23EC4E04" w14:textId="77777777" w:rsidTr="00562A4F">
        <w:tc>
          <w:tcPr>
            <w:tcW w:w="13291" w:type="dxa"/>
            <w:gridSpan w:val="10"/>
          </w:tcPr>
          <w:p w14:paraId="7BC3DC6D"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Infectious-related parameters**</w:t>
            </w:r>
          </w:p>
        </w:tc>
      </w:tr>
      <w:tr w:rsidR="00EC15B0" w:rsidRPr="002802C8" w14:paraId="5369F5B5" w14:textId="77777777" w:rsidTr="00562A4F">
        <w:tc>
          <w:tcPr>
            <w:tcW w:w="2941" w:type="dxa"/>
          </w:tcPr>
          <w:p w14:paraId="3B79B23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lastRenderedPageBreak/>
              <w:t>Secondary attack rate (vaccinated)</w:t>
            </w:r>
          </w:p>
        </w:tc>
        <w:tc>
          <w:tcPr>
            <w:tcW w:w="993" w:type="dxa"/>
          </w:tcPr>
          <w:p w14:paraId="46B6BBC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0.0330</w:t>
            </w:r>
          </w:p>
        </w:tc>
        <w:tc>
          <w:tcPr>
            <w:tcW w:w="1417" w:type="dxa"/>
          </w:tcPr>
          <w:p w14:paraId="6B4D916F" w14:textId="77777777" w:rsidR="00EC15B0" w:rsidRPr="002802C8" w:rsidRDefault="00EC15B0" w:rsidP="00AA2EC3">
            <w:pPr>
              <w:tabs>
                <w:tab w:val="left" w:pos="855"/>
              </w:tabs>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19D1439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C1BB44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tcPr>
          <w:p w14:paraId="1DDFE44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0.0345</w:t>
            </w:r>
          </w:p>
        </w:tc>
        <w:tc>
          <w:tcPr>
            <w:tcW w:w="1418" w:type="dxa"/>
          </w:tcPr>
          <w:p w14:paraId="3144710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29AFC93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57C82ADC"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352123D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Calibration</w:t>
            </w:r>
          </w:p>
        </w:tc>
      </w:tr>
      <w:tr w:rsidR="00EC15B0" w:rsidRPr="002802C8" w14:paraId="35AB798A" w14:textId="77777777" w:rsidTr="00562A4F">
        <w:tc>
          <w:tcPr>
            <w:tcW w:w="2941" w:type="dxa"/>
          </w:tcPr>
          <w:p w14:paraId="2303F67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Secondary attack rate (unvaccinated)</w:t>
            </w:r>
          </w:p>
        </w:tc>
        <w:tc>
          <w:tcPr>
            <w:tcW w:w="993" w:type="dxa"/>
          </w:tcPr>
          <w:p w14:paraId="6A13520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0.054</w:t>
            </w:r>
          </w:p>
        </w:tc>
        <w:tc>
          <w:tcPr>
            <w:tcW w:w="1417" w:type="dxa"/>
          </w:tcPr>
          <w:p w14:paraId="023DC63C"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16EAA56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2D8C78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116A4AE0" w14:textId="77777777" w:rsidR="00EC15B0" w:rsidRPr="002802C8" w:rsidRDefault="00EC15B0" w:rsidP="00AA2EC3">
            <w:pPr>
              <w:spacing w:line="240" w:lineRule="auto"/>
              <w:jc w:val="center"/>
              <w:rPr>
                <w:rFonts w:ascii="Arial" w:hAnsi="Arial" w:cs="Arial"/>
                <w:sz w:val="20"/>
                <w:szCs w:val="20"/>
              </w:rPr>
            </w:pPr>
          </w:p>
        </w:tc>
        <w:tc>
          <w:tcPr>
            <w:tcW w:w="1701" w:type="dxa"/>
          </w:tcPr>
          <w:p w14:paraId="35C730E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&lt;EndNote&gt;&lt;Cite&gt;&lt;Author&gt;Smith&lt;/Author&gt;&lt;Year&gt;2009&lt;/Year&gt;&lt;RecNum&gt;1843&lt;/RecNum&gt;&lt;DisplayText&gt;&lt;style face="superscript"&gt;20&lt;/style&gt;&lt;/DisplayText&gt;&lt;record&gt;&lt;rec-number&gt;1843&lt;/rec-number&gt;&lt;foreign-keys&gt;&lt;key app="EN" db-id="px5dzax960w0v5esf26x2z9jvrsd2s9xw5w2" timestamp="1423101647"&gt;1843&lt;/key&gt;&lt;/foreign-keys&gt;&lt;ref-type name="Journal Article"&gt;17&lt;/ref-type&gt;&lt;contributors&gt;&lt;authors&gt;&lt;author&gt;Smith, A.&lt;/author&gt;&lt;author&gt;Coles, S.&lt;/author&gt;&lt;author&gt;Johnson, S.&lt;/author&gt;&lt;author&gt;Saldana, L.&lt;/author&gt;&lt;author&gt;Ihekweazu, C.&lt;/author&gt;&lt;author&gt;O&amp;apos;Moore, E.&lt;/author&gt;&lt;/authors&gt;&lt;/contributors&gt;&lt;titles&gt;&lt;title&gt;An outbreak of influenza A (H1N1) v in a boarding school in South East England, May-June 2009&lt;/title&gt;&lt;secondary-title&gt;Euro surveillance: bulletin Europeen sur les maladies transmissibles= European communicable disease bulletin&lt;/secondary-title&gt;&lt;/titles&gt;&lt;periodical&gt;&lt;full-title&gt;Euro surveillance: bulletin Europeen sur les maladies transmissibles= European communicable disease bulletin&lt;/full-title&gt;&lt;/periodical&gt;&lt;pages&gt;2335-2346&lt;/pages&gt;&lt;volume&gt;14&lt;/volume&gt;&lt;number&gt;27&lt;/number&gt;&lt;reprint-edition&gt;NOT IN FILE&lt;/reprint-edition&gt;&lt;dates&gt;&lt;year&gt;2009&lt;/year&gt;&lt;/dates&gt;&lt;isbn&gt;1025-496X&lt;/isbn&gt;&lt;urls&gt;&lt;/urls&gt;&lt;/record&gt;&lt;/Cite&gt;&lt;/EndNote&gt;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20</w:t>
            </w:r>
            <w:r w:rsidRPr="002802C8">
              <w:rPr>
                <w:rFonts w:ascii="Arial" w:hAnsi="Arial" w:cs="Arial"/>
                <w:sz w:val="20"/>
                <w:szCs w:val="20"/>
              </w:rPr>
              <w:fldChar w:fldCharType="end"/>
            </w:r>
          </w:p>
        </w:tc>
      </w:tr>
      <w:tr w:rsidR="00EC15B0" w:rsidRPr="002802C8" w14:paraId="53F99C32" w14:textId="77777777" w:rsidTr="00562A4F">
        <w:tc>
          <w:tcPr>
            <w:tcW w:w="2941" w:type="dxa"/>
          </w:tcPr>
          <w:p w14:paraId="0E626D6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Number of contacts per susceptible (per day)</w:t>
            </w:r>
          </w:p>
        </w:tc>
        <w:tc>
          <w:tcPr>
            <w:tcW w:w="993" w:type="dxa"/>
          </w:tcPr>
          <w:p w14:paraId="710B490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5</w:t>
            </w:r>
          </w:p>
        </w:tc>
        <w:tc>
          <w:tcPr>
            <w:tcW w:w="1417" w:type="dxa"/>
          </w:tcPr>
          <w:p w14:paraId="58FD781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0EF60A5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FF8681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4"/>
          </w:tcPr>
          <w:p w14:paraId="47BE90E0" w14:textId="77777777" w:rsidR="00EC15B0" w:rsidRPr="002802C8" w:rsidRDefault="00EC15B0" w:rsidP="00AA2EC3">
            <w:pPr>
              <w:spacing w:line="240" w:lineRule="auto"/>
              <w:jc w:val="center"/>
              <w:rPr>
                <w:rFonts w:ascii="Arial" w:hAnsi="Arial" w:cs="Arial"/>
                <w:sz w:val="20"/>
                <w:szCs w:val="20"/>
              </w:rPr>
            </w:pPr>
          </w:p>
        </w:tc>
        <w:tc>
          <w:tcPr>
            <w:tcW w:w="1701" w:type="dxa"/>
          </w:tcPr>
          <w:p w14:paraId="74C8BCA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Estimate</w:t>
            </w:r>
          </w:p>
        </w:tc>
      </w:tr>
      <w:tr w:rsidR="00EC15B0" w:rsidRPr="002802C8" w14:paraId="115DAF67" w14:textId="77777777" w:rsidTr="00562A4F">
        <w:tc>
          <w:tcPr>
            <w:tcW w:w="13291" w:type="dxa"/>
            <w:gridSpan w:val="10"/>
          </w:tcPr>
          <w:p w14:paraId="29EA020E"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Time-dependent parameters (days)</w:t>
            </w:r>
          </w:p>
        </w:tc>
      </w:tr>
      <w:tr w:rsidR="00EC15B0" w:rsidRPr="002802C8" w14:paraId="79908A3F" w14:textId="77777777" w:rsidTr="00562A4F">
        <w:tc>
          <w:tcPr>
            <w:tcW w:w="2941" w:type="dxa"/>
          </w:tcPr>
          <w:p w14:paraId="521EAD8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duration for MSW</w:t>
            </w:r>
          </w:p>
        </w:tc>
        <w:tc>
          <w:tcPr>
            <w:tcW w:w="993" w:type="dxa"/>
          </w:tcPr>
          <w:p w14:paraId="7DF2F25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12.79</w:t>
            </w:r>
          </w:p>
        </w:tc>
        <w:tc>
          <w:tcPr>
            <w:tcW w:w="3260" w:type="dxa"/>
            <w:gridSpan w:val="3"/>
          </w:tcPr>
          <w:p w14:paraId="6C481AE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Normal (9.423)</w:t>
            </w:r>
          </w:p>
        </w:tc>
        <w:tc>
          <w:tcPr>
            <w:tcW w:w="4396" w:type="dxa"/>
            <w:gridSpan w:val="4"/>
          </w:tcPr>
          <w:p w14:paraId="253D9A71" w14:textId="77777777" w:rsidR="00EC15B0" w:rsidRPr="002802C8" w:rsidRDefault="00EC15B0" w:rsidP="00AA2EC3">
            <w:pPr>
              <w:spacing w:line="240" w:lineRule="auto"/>
              <w:rPr>
                <w:rFonts w:ascii="Arial" w:hAnsi="Arial" w:cs="Arial"/>
                <w:sz w:val="20"/>
                <w:szCs w:val="20"/>
              </w:rPr>
            </w:pPr>
          </w:p>
        </w:tc>
        <w:tc>
          <w:tcPr>
            <w:tcW w:w="1701" w:type="dxa"/>
          </w:tcPr>
          <w:p w14:paraId="475A984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Belshe, 2007</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&lt;EndNote&gt;&lt;Cite&gt;&lt;Author&gt;Belshe&lt;/Author&gt;&lt;Year&gt;2007&lt;/Year&gt;&lt;RecNum&gt;1856&lt;/RecNum&gt;&lt;DisplayText&gt;&lt;style face="superscript"&gt;32&lt;/style&gt;&lt;/DisplayText&gt;&lt;record&gt;&lt;rec-number&gt;1856&lt;/rec-number&gt;&lt;foreign-keys&gt;&lt;key app="EN" db-id="px5dzax960w0v5esf26x2z9jvrsd2s9xw5w2" timestamp="1423104511"&gt;1856&lt;/key&gt;&lt;/foreign-keys&gt;&lt;ref-type name="Journal Article"&gt;17&lt;/ref-type&gt;&lt;contributors&gt;&lt;authors&gt;&lt;author&gt;Belshe, Robert B.&lt;/author&gt;&lt;author&gt;Edwards, Kathryn M.&lt;/author&gt;&lt;author&gt;Vesikari, Timo&lt;/author&gt;&lt;author&gt;Black, Steven V.&lt;/author&gt;&lt;author&gt;Walker, Robert E.&lt;/author&gt;&lt;author&gt;Hultquist, Micki&lt;/author&gt;&lt;author&gt;Kemble, George&lt;/author&gt;&lt;author&gt;Connor, Edward M.&lt;/author&gt;&lt;/authors&gt;&lt;/contributors&gt;&lt;titles&gt;&lt;title&gt;Live attenuated versus inactivated influenza vaccine in infants and young children&lt;/title&gt;&lt;secondary-title&gt;New England Journal of Medicine&lt;/secondary-title&gt;&lt;/titles&gt;&lt;periodical&gt;&lt;full-title&gt;New England Journal of Medicine&lt;/full-title&gt;&lt;/periodical&gt;&lt;pages&gt;685-696&lt;/pages&gt;&lt;volume&gt;356&lt;/volume&gt;&lt;number&gt;7&lt;/number&gt;&lt;dates&gt;&lt;year&gt;2007&lt;/year&gt;&lt;/dates&gt;&lt;publisher&gt;Mass Medical Soc&lt;/publisher&gt;&lt;isbn&gt;0028-4793&lt;/isbn&gt;&lt;urls&gt;&lt;/urls&gt;&lt;/record&gt;&lt;/Cite&gt;&lt;/EndNote&gt;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32</w:t>
            </w:r>
            <w:r w:rsidRPr="002802C8">
              <w:rPr>
                <w:rFonts w:ascii="Arial" w:hAnsi="Arial" w:cs="Arial"/>
                <w:sz w:val="20"/>
                <w:szCs w:val="20"/>
              </w:rPr>
              <w:fldChar w:fldCharType="end"/>
            </w:r>
          </w:p>
        </w:tc>
      </w:tr>
      <w:tr w:rsidR="00EC15B0" w:rsidRPr="002802C8" w14:paraId="3A64A301" w14:textId="77777777" w:rsidTr="00562A4F">
        <w:tc>
          <w:tcPr>
            <w:tcW w:w="2941" w:type="dxa"/>
          </w:tcPr>
          <w:p w14:paraId="3914846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duration for uncomplicated influenza</w:t>
            </w:r>
          </w:p>
        </w:tc>
        <w:tc>
          <w:tcPr>
            <w:tcW w:w="993" w:type="dxa"/>
          </w:tcPr>
          <w:p w14:paraId="6328447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4.05</w:t>
            </w:r>
          </w:p>
        </w:tc>
        <w:tc>
          <w:tcPr>
            <w:tcW w:w="3260" w:type="dxa"/>
            <w:gridSpan w:val="3"/>
          </w:tcPr>
          <w:p w14:paraId="1AD6D23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Normal (2.236)</w:t>
            </w:r>
          </w:p>
        </w:tc>
        <w:tc>
          <w:tcPr>
            <w:tcW w:w="4396" w:type="dxa"/>
            <w:gridSpan w:val="4"/>
          </w:tcPr>
          <w:p w14:paraId="3E4C1533" w14:textId="77777777" w:rsidR="00EC15B0" w:rsidRPr="002802C8" w:rsidRDefault="00EC15B0" w:rsidP="00AA2EC3">
            <w:pPr>
              <w:spacing w:line="240" w:lineRule="auto"/>
              <w:rPr>
                <w:rFonts w:ascii="Arial" w:hAnsi="Arial" w:cs="Arial"/>
                <w:sz w:val="20"/>
                <w:szCs w:val="20"/>
              </w:rPr>
            </w:pPr>
          </w:p>
        </w:tc>
        <w:tc>
          <w:tcPr>
            <w:tcW w:w="1701" w:type="dxa"/>
          </w:tcPr>
          <w:p w14:paraId="07D6115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Belshe, 2007</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&lt;EndNote&gt;&lt;Cite&gt;&lt;Author&gt;Belshe&lt;/Author&gt;&lt;Year&gt;2007&lt;/Year&gt;&lt;RecNum&gt;1856&lt;/RecNum&gt;&lt;DisplayText&gt;&lt;style face="superscript"&gt;32&lt;/style&gt;&lt;/DisplayText&gt;&lt;record&gt;&lt;rec-number&gt;1856&lt;/rec-number&gt;&lt;foreign-keys&gt;&lt;key app="EN" db-id="px5dzax960w0v5esf26x2z9jvrsd2s9xw5w2" timestamp="1423104511"&gt;1856&lt;/key&gt;&lt;/foreign-keys&gt;&lt;ref-type name="Journal Article"&gt;17&lt;/ref-type&gt;&lt;contributors&gt;&lt;authors&gt;&lt;author&gt;Belshe, Robert B.&lt;/author&gt;&lt;author&gt;Edwards, Kathryn M.&lt;/author&gt;&lt;author&gt;Vesikari, Timo&lt;/author&gt;&lt;author&gt;Black, Steven V.&lt;/author&gt;&lt;author&gt;Walker, Robert E.&lt;/author&gt;&lt;author&gt;Hultquist, Micki&lt;/author&gt;&lt;author&gt;Kemble, George&lt;/author&gt;&lt;author&gt;Connor, Edward M.&lt;/author&gt;&lt;/authors&gt;&lt;/contributors&gt;&lt;titles&gt;&lt;title&gt;Live attenuated versus inactivated influenza vaccine in infants and young children&lt;/title&gt;&lt;secondary-title&gt;New England Journal of Medicine&lt;/secondary-title&gt;&lt;/titles&gt;&lt;periodical&gt;&lt;full-title&gt;New England Journal of Medicine&lt;/full-title&gt;&lt;/periodical&gt;&lt;pages&gt;685-696&lt;/pages&gt;&lt;volume&gt;356&lt;/volume&gt;&lt;number&gt;7&lt;/number&gt;&lt;dates&gt;&lt;year&gt;2007&lt;/year&gt;&lt;/dates&gt;&lt;publisher&gt;Mass Medical Soc&lt;/publisher&gt;&lt;isbn&gt;0028-4793&lt;/isbn&gt;&lt;urls&gt;&lt;/urls&gt;&lt;/record&gt;&lt;/Cite&gt;&lt;/EndNote&gt;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32</w:t>
            </w:r>
            <w:r w:rsidRPr="002802C8">
              <w:rPr>
                <w:rFonts w:ascii="Arial" w:hAnsi="Arial" w:cs="Arial"/>
                <w:sz w:val="20"/>
                <w:szCs w:val="20"/>
              </w:rPr>
              <w:fldChar w:fldCharType="end"/>
            </w:r>
          </w:p>
        </w:tc>
      </w:tr>
      <w:tr w:rsidR="00EC15B0" w:rsidRPr="002802C8" w14:paraId="7ABB717E" w14:textId="77777777" w:rsidTr="00562A4F">
        <w:tc>
          <w:tcPr>
            <w:tcW w:w="2941" w:type="dxa"/>
          </w:tcPr>
          <w:p w14:paraId="41CE3A2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 xml:space="preserve">Average duration for complicated influenza (i.e. AOM &amp;/ LRI) </w:t>
            </w:r>
          </w:p>
        </w:tc>
        <w:tc>
          <w:tcPr>
            <w:tcW w:w="993" w:type="dxa"/>
          </w:tcPr>
          <w:p w14:paraId="1F98B28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11.06</w:t>
            </w:r>
          </w:p>
        </w:tc>
        <w:tc>
          <w:tcPr>
            <w:tcW w:w="3260" w:type="dxa"/>
            <w:gridSpan w:val="3"/>
          </w:tcPr>
          <w:p w14:paraId="40056A7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Normal (7.803)</w:t>
            </w:r>
          </w:p>
        </w:tc>
        <w:tc>
          <w:tcPr>
            <w:tcW w:w="4396" w:type="dxa"/>
            <w:gridSpan w:val="4"/>
          </w:tcPr>
          <w:p w14:paraId="2AD12786" w14:textId="77777777" w:rsidR="00EC15B0" w:rsidRPr="002802C8" w:rsidRDefault="00EC15B0" w:rsidP="00AA2EC3">
            <w:pPr>
              <w:spacing w:line="240" w:lineRule="auto"/>
              <w:rPr>
                <w:rFonts w:ascii="Arial" w:hAnsi="Arial" w:cs="Arial"/>
                <w:sz w:val="20"/>
                <w:szCs w:val="20"/>
              </w:rPr>
            </w:pPr>
          </w:p>
        </w:tc>
        <w:tc>
          <w:tcPr>
            <w:tcW w:w="1701" w:type="dxa"/>
          </w:tcPr>
          <w:p w14:paraId="34E61B8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Belshe, 2007</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&lt;EndNote&gt;&lt;Cite&gt;&lt;Author&gt;Belshe&lt;/Author&gt;&lt;Year&gt;2007&lt;/Year&gt;&lt;RecNum&gt;1856&lt;/RecNum&gt;&lt;DisplayText&gt;&lt;style face="superscript"&gt;32&lt;/style&gt;&lt;/DisplayText&gt;&lt;record&gt;&lt;rec-number&gt;1856&lt;/rec-number&gt;&lt;foreign-keys&gt;&lt;key app="EN" db-id="px5dzax960w0v5esf26x2z9jvrsd2s9xw5w2" timestamp="1423104511"&gt;1856&lt;/key&gt;&lt;/foreign-keys&gt;&lt;ref-type name="Journal Article"&gt;17&lt;/ref-type&gt;&lt;contributors&gt;&lt;authors&gt;&lt;author&gt;Belshe, Robert B.&lt;/author&gt;&lt;author&gt;Edwards, Kathryn M.&lt;/author&gt;&lt;author&gt;Vesikari, Timo&lt;/author&gt;&lt;author&gt;Black, Steven V.&lt;/author&gt;&lt;author&gt;Walker, Robert E.&lt;/author&gt;&lt;author&gt;Hultquist, Micki&lt;/author&gt;&lt;author&gt;Kemble, George&lt;/author&gt;&lt;author&gt;Connor, Edward M.&lt;/author&gt;&lt;/authors&gt;&lt;/contributors&gt;&lt;titles&gt;&lt;title&gt;Live attenuated versus inactivated influenza vaccine in infants and young children&lt;/title&gt;&lt;secondary-title&gt;New England Journal of Medicine&lt;/secondary-title&gt;&lt;/titles&gt;&lt;periodical&gt;&lt;full-title&gt;New England Journal of Medicine&lt;/full-title&gt;&lt;/periodical&gt;&lt;pages&gt;685-696&lt;/pages&gt;&lt;volume&gt;356&lt;/volume&gt;&lt;number&gt;7&lt;/number&gt;&lt;dates&gt;&lt;year&gt;2007&lt;/year&gt;&lt;/dates&gt;&lt;publisher&gt;Mass Medical Soc&lt;/publisher&gt;&lt;isbn&gt;0028-4793&lt;/isbn&gt;&lt;urls&gt;&lt;/urls&gt;&lt;/record&gt;&lt;/Cite&gt;&lt;/EndNote&gt;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32</w:t>
            </w:r>
            <w:r w:rsidRPr="002802C8">
              <w:rPr>
                <w:rFonts w:ascii="Arial" w:hAnsi="Arial" w:cs="Arial"/>
                <w:sz w:val="20"/>
                <w:szCs w:val="20"/>
              </w:rPr>
              <w:fldChar w:fldCharType="end"/>
            </w:r>
          </w:p>
        </w:tc>
      </w:tr>
    </w:tbl>
    <w:p w14:paraId="03FDF25A" w14:textId="77777777" w:rsidR="00EC15B0" w:rsidRPr="002802C8" w:rsidRDefault="00EC15B0" w:rsidP="00EC15B0">
      <w:pPr>
        <w:pStyle w:val="NoSpacing"/>
        <w:rPr>
          <w:rFonts w:ascii="Arial" w:hAnsi="Arial" w:cs="Arial"/>
          <w:sz w:val="20"/>
          <w:szCs w:val="20"/>
        </w:rPr>
      </w:pPr>
      <w:r w:rsidRPr="002802C8">
        <w:rPr>
          <w:rFonts w:ascii="Arial" w:hAnsi="Arial" w:cs="Arial"/>
          <w:sz w:val="20"/>
          <w:szCs w:val="20"/>
        </w:rPr>
        <w:t>*Parameter only applicable to static models</w:t>
      </w:r>
    </w:p>
    <w:p w14:paraId="404718AC" w14:textId="351DCBC8" w:rsidR="00EC15B0" w:rsidRPr="002802C8" w:rsidRDefault="00EC15B0" w:rsidP="00093434">
      <w:pPr>
        <w:pStyle w:val="NoSpacing"/>
        <w:tabs>
          <w:tab w:val="left" w:pos="11340"/>
        </w:tabs>
        <w:rPr>
          <w:rFonts w:ascii="Arial" w:hAnsi="Arial" w:cs="Arial"/>
          <w:sz w:val="20"/>
          <w:szCs w:val="20"/>
        </w:rPr>
      </w:pPr>
      <w:r w:rsidRPr="002802C8">
        <w:rPr>
          <w:rFonts w:ascii="Arial" w:hAnsi="Arial" w:cs="Arial"/>
          <w:sz w:val="20"/>
          <w:szCs w:val="20"/>
        </w:rPr>
        <w:t>**Parameter only applicable to dynamic models</w:t>
      </w:r>
      <w:r w:rsidR="00093434" w:rsidRPr="002802C8">
        <w:rPr>
          <w:rFonts w:ascii="Arial" w:hAnsi="Arial" w:cs="Arial"/>
          <w:sz w:val="20"/>
          <w:szCs w:val="20"/>
        </w:rPr>
        <w:tab/>
      </w:r>
    </w:p>
    <w:p w14:paraId="028A5E3F" w14:textId="77777777" w:rsidR="00EC15B0" w:rsidRPr="002802C8" w:rsidRDefault="00EC15B0" w:rsidP="00EC15B0">
      <w:pPr>
        <w:rPr>
          <w:rFonts w:ascii="Arial" w:hAnsi="Arial" w:cs="Arial"/>
          <w:sz w:val="20"/>
          <w:szCs w:val="20"/>
        </w:rPr>
        <w:sectPr w:rsidR="00EC15B0" w:rsidRPr="002802C8" w:rsidSect="00562A4F">
          <w:pgSz w:w="15840" w:h="12240" w:orient="landscape"/>
          <w:pgMar w:top="1440" w:right="1440" w:bottom="1440" w:left="1440" w:header="709" w:footer="709" w:gutter="0"/>
          <w:cols w:space="708"/>
          <w:docGrid w:linePitch="360"/>
        </w:sectPr>
      </w:pPr>
      <w:r w:rsidRPr="002802C8">
        <w:rPr>
          <w:rFonts w:ascii="Arial" w:hAnsi="Arial" w:cs="Arial"/>
          <w:b/>
          <w:sz w:val="20"/>
          <w:szCs w:val="20"/>
        </w:rPr>
        <w:t>Abbreviation</w:t>
      </w:r>
      <w:r w:rsidRPr="002802C8">
        <w:rPr>
          <w:rFonts w:ascii="Arial" w:hAnsi="Arial" w:cs="Arial"/>
          <w:sz w:val="20"/>
          <w:szCs w:val="20"/>
        </w:rPr>
        <w:t>: AOM: acute otitis media; LAIV, intranasal live attenuated influenza vaccine; LRI, lower respiratory infection; MSW, medically significant wheezing; TIV, injectable trivalent inactivated influenza vaccine</w:t>
      </w:r>
    </w:p>
    <w:p w14:paraId="114E4F9C" w14:textId="77777777" w:rsidR="00EC15B0" w:rsidRPr="00EC15B0" w:rsidRDefault="00EC15B0" w:rsidP="00EC15B0">
      <w:pPr>
        <w:rPr>
          <w:rFonts w:ascii="Arial" w:hAnsi="Arial" w:cs="Arial"/>
          <w:sz w:val="23"/>
          <w:szCs w:val="23"/>
        </w:rPr>
      </w:pPr>
      <w:r w:rsidRPr="00EC15B0">
        <w:rPr>
          <w:rFonts w:ascii="Arial" w:hAnsi="Arial" w:cs="Arial"/>
          <w:sz w:val="23"/>
          <w:szCs w:val="23"/>
        </w:rPr>
        <w:lastRenderedPageBreak/>
        <w:t>(B) Costing-related parameters</w:t>
      </w:r>
    </w:p>
    <w:tbl>
      <w:tblPr>
        <w:tblStyle w:val="TableGrid"/>
        <w:tblpPr w:leftFromText="180" w:rightFromText="180" w:vertAnchor="text" w:horzAnchor="margin" w:tblpXSpec="center" w:tblpY="57"/>
        <w:tblW w:w="13291" w:type="dxa"/>
        <w:tblLayout w:type="fixed"/>
        <w:tblLook w:val="04A0" w:firstRow="1" w:lastRow="0" w:firstColumn="1" w:lastColumn="0" w:noHBand="0" w:noVBand="1"/>
      </w:tblPr>
      <w:tblGrid>
        <w:gridCol w:w="2941"/>
        <w:gridCol w:w="993"/>
        <w:gridCol w:w="1417"/>
        <w:gridCol w:w="851"/>
        <w:gridCol w:w="992"/>
        <w:gridCol w:w="1099"/>
        <w:gridCol w:w="36"/>
        <w:gridCol w:w="1063"/>
        <w:gridCol w:w="355"/>
        <w:gridCol w:w="744"/>
        <w:gridCol w:w="107"/>
        <w:gridCol w:w="992"/>
        <w:gridCol w:w="1701"/>
      </w:tblGrid>
      <w:tr w:rsidR="00EC15B0" w:rsidRPr="002802C8" w14:paraId="4A2392CD" w14:textId="77777777" w:rsidTr="00562A4F">
        <w:tc>
          <w:tcPr>
            <w:tcW w:w="2941" w:type="dxa"/>
            <w:vMerge w:val="restart"/>
            <w:tcBorders>
              <w:bottom w:val="double" w:sz="4" w:space="0" w:color="auto"/>
            </w:tcBorders>
          </w:tcPr>
          <w:p w14:paraId="0450DA69"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Variable</w:t>
            </w:r>
          </w:p>
        </w:tc>
        <w:tc>
          <w:tcPr>
            <w:tcW w:w="4253" w:type="dxa"/>
            <w:gridSpan w:val="4"/>
            <w:tcBorders>
              <w:bottom w:val="single" w:sz="4" w:space="0" w:color="auto"/>
            </w:tcBorders>
            <w:vAlign w:val="center"/>
          </w:tcPr>
          <w:p w14:paraId="2CD7A43F" w14:textId="77777777" w:rsidR="00EC15B0" w:rsidRPr="002802C8" w:rsidRDefault="00EC15B0" w:rsidP="00AA2EC3">
            <w:pPr>
              <w:spacing w:line="240" w:lineRule="auto"/>
              <w:jc w:val="center"/>
              <w:rPr>
                <w:rFonts w:ascii="Arial" w:hAnsi="Arial" w:cs="Arial"/>
                <w:b/>
                <w:sz w:val="20"/>
                <w:szCs w:val="20"/>
              </w:rPr>
            </w:pPr>
            <w:r w:rsidRPr="002802C8">
              <w:rPr>
                <w:rFonts w:ascii="Arial" w:hAnsi="Arial" w:cs="Arial"/>
                <w:b/>
                <w:sz w:val="20"/>
                <w:szCs w:val="20"/>
              </w:rPr>
              <w:t>LAIV</w:t>
            </w:r>
          </w:p>
        </w:tc>
        <w:tc>
          <w:tcPr>
            <w:tcW w:w="4396" w:type="dxa"/>
            <w:gridSpan w:val="7"/>
            <w:tcBorders>
              <w:bottom w:val="single" w:sz="4" w:space="0" w:color="auto"/>
            </w:tcBorders>
            <w:vAlign w:val="center"/>
          </w:tcPr>
          <w:p w14:paraId="67C4BDE8" w14:textId="77777777" w:rsidR="00EC15B0" w:rsidRPr="002802C8" w:rsidRDefault="00EC15B0" w:rsidP="00AA2EC3">
            <w:pPr>
              <w:spacing w:line="240" w:lineRule="auto"/>
              <w:jc w:val="center"/>
              <w:rPr>
                <w:rFonts w:ascii="Arial" w:hAnsi="Arial" w:cs="Arial"/>
                <w:b/>
                <w:sz w:val="20"/>
                <w:szCs w:val="20"/>
              </w:rPr>
            </w:pPr>
            <w:r w:rsidRPr="002802C8">
              <w:rPr>
                <w:rFonts w:ascii="Arial" w:hAnsi="Arial" w:cs="Arial"/>
                <w:b/>
                <w:sz w:val="20"/>
                <w:szCs w:val="20"/>
              </w:rPr>
              <w:t>TIV</w:t>
            </w:r>
          </w:p>
        </w:tc>
        <w:tc>
          <w:tcPr>
            <w:tcW w:w="1701" w:type="dxa"/>
            <w:vMerge w:val="restart"/>
            <w:tcBorders>
              <w:bottom w:val="double" w:sz="4" w:space="0" w:color="auto"/>
            </w:tcBorders>
          </w:tcPr>
          <w:p w14:paraId="01B64FE4"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Data sources</w:t>
            </w:r>
          </w:p>
        </w:tc>
      </w:tr>
      <w:tr w:rsidR="00EC15B0" w:rsidRPr="002802C8" w14:paraId="7F744DEB" w14:textId="77777777" w:rsidTr="00562A4F">
        <w:tc>
          <w:tcPr>
            <w:tcW w:w="2941" w:type="dxa"/>
            <w:vMerge/>
            <w:tcBorders>
              <w:bottom w:val="double" w:sz="4" w:space="0" w:color="auto"/>
            </w:tcBorders>
          </w:tcPr>
          <w:p w14:paraId="51C3AC6C" w14:textId="77777777" w:rsidR="00EC15B0" w:rsidRPr="002802C8" w:rsidRDefault="00EC15B0" w:rsidP="00AA2EC3">
            <w:pPr>
              <w:spacing w:line="240" w:lineRule="auto"/>
              <w:rPr>
                <w:rFonts w:ascii="Arial" w:hAnsi="Arial" w:cs="Arial"/>
                <w:b/>
                <w:sz w:val="20"/>
                <w:szCs w:val="20"/>
              </w:rPr>
            </w:pPr>
          </w:p>
        </w:tc>
        <w:tc>
          <w:tcPr>
            <w:tcW w:w="993" w:type="dxa"/>
            <w:tcBorders>
              <w:bottom w:val="double" w:sz="4" w:space="0" w:color="auto"/>
            </w:tcBorders>
          </w:tcPr>
          <w:p w14:paraId="5ABA95EE"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Mean</w:t>
            </w:r>
          </w:p>
        </w:tc>
        <w:tc>
          <w:tcPr>
            <w:tcW w:w="1417" w:type="dxa"/>
            <w:tcBorders>
              <w:bottom w:val="double" w:sz="4" w:space="0" w:color="auto"/>
            </w:tcBorders>
          </w:tcPr>
          <w:p w14:paraId="4316BE7A"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Distribution</w:t>
            </w:r>
          </w:p>
        </w:tc>
        <w:tc>
          <w:tcPr>
            <w:tcW w:w="851" w:type="dxa"/>
            <w:tcBorders>
              <w:bottom w:val="double" w:sz="4" w:space="0" w:color="auto"/>
            </w:tcBorders>
          </w:tcPr>
          <w:p w14:paraId="5A962131"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Alpha</w:t>
            </w:r>
          </w:p>
        </w:tc>
        <w:tc>
          <w:tcPr>
            <w:tcW w:w="992" w:type="dxa"/>
            <w:tcBorders>
              <w:bottom w:val="double" w:sz="4" w:space="0" w:color="auto"/>
            </w:tcBorders>
          </w:tcPr>
          <w:p w14:paraId="4C842A98"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Beta</w:t>
            </w:r>
          </w:p>
        </w:tc>
        <w:tc>
          <w:tcPr>
            <w:tcW w:w="1135" w:type="dxa"/>
            <w:gridSpan w:val="2"/>
            <w:tcBorders>
              <w:bottom w:val="double" w:sz="4" w:space="0" w:color="auto"/>
            </w:tcBorders>
          </w:tcPr>
          <w:p w14:paraId="0562E23D"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Mean</w:t>
            </w:r>
          </w:p>
        </w:tc>
        <w:tc>
          <w:tcPr>
            <w:tcW w:w="1418" w:type="dxa"/>
            <w:gridSpan w:val="2"/>
            <w:tcBorders>
              <w:bottom w:val="double" w:sz="4" w:space="0" w:color="auto"/>
            </w:tcBorders>
          </w:tcPr>
          <w:p w14:paraId="3D8DE98B"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Distribution</w:t>
            </w:r>
          </w:p>
        </w:tc>
        <w:tc>
          <w:tcPr>
            <w:tcW w:w="851" w:type="dxa"/>
            <w:gridSpan w:val="2"/>
            <w:tcBorders>
              <w:bottom w:val="double" w:sz="4" w:space="0" w:color="auto"/>
            </w:tcBorders>
          </w:tcPr>
          <w:p w14:paraId="084559DC"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Alpha</w:t>
            </w:r>
          </w:p>
        </w:tc>
        <w:tc>
          <w:tcPr>
            <w:tcW w:w="992" w:type="dxa"/>
            <w:tcBorders>
              <w:bottom w:val="double" w:sz="4" w:space="0" w:color="auto"/>
            </w:tcBorders>
          </w:tcPr>
          <w:p w14:paraId="6794F0A9"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Beta</w:t>
            </w:r>
          </w:p>
        </w:tc>
        <w:tc>
          <w:tcPr>
            <w:tcW w:w="1701" w:type="dxa"/>
            <w:vMerge/>
            <w:tcBorders>
              <w:bottom w:val="double" w:sz="4" w:space="0" w:color="auto"/>
            </w:tcBorders>
          </w:tcPr>
          <w:p w14:paraId="57E175E2" w14:textId="77777777" w:rsidR="00EC15B0" w:rsidRPr="002802C8" w:rsidRDefault="00EC15B0" w:rsidP="00AA2EC3">
            <w:pPr>
              <w:spacing w:line="240" w:lineRule="auto"/>
              <w:rPr>
                <w:rFonts w:ascii="Arial" w:hAnsi="Arial" w:cs="Arial"/>
                <w:b/>
                <w:sz w:val="20"/>
                <w:szCs w:val="20"/>
              </w:rPr>
            </w:pPr>
          </w:p>
        </w:tc>
      </w:tr>
      <w:tr w:rsidR="00EC15B0" w:rsidRPr="002802C8" w14:paraId="03F200A3" w14:textId="77777777" w:rsidTr="00562A4F">
        <w:tc>
          <w:tcPr>
            <w:tcW w:w="13291" w:type="dxa"/>
            <w:gridSpan w:val="13"/>
          </w:tcPr>
          <w:p w14:paraId="2BDE2303"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Resource utilization</w:t>
            </w:r>
          </w:p>
        </w:tc>
      </w:tr>
      <w:tr w:rsidR="00EC15B0" w:rsidRPr="002802C8" w14:paraId="64BCD0E7" w14:textId="77777777" w:rsidTr="00562A4F">
        <w:tc>
          <w:tcPr>
            <w:tcW w:w="2941" w:type="dxa"/>
          </w:tcPr>
          <w:p w14:paraId="760F18D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Proportion requiring two doses of vaccine</w:t>
            </w:r>
          </w:p>
        </w:tc>
        <w:tc>
          <w:tcPr>
            <w:tcW w:w="993" w:type="dxa"/>
          </w:tcPr>
          <w:p w14:paraId="3C38258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0.63</w:t>
            </w:r>
          </w:p>
        </w:tc>
        <w:tc>
          <w:tcPr>
            <w:tcW w:w="1417" w:type="dxa"/>
          </w:tcPr>
          <w:p w14:paraId="5105766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599C21A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8.62</w:t>
            </w:r>
          </w:p>
        </w:tc>
        <w:tc>
          <w:tcPr>
            <w:tcW w:w="992" w:type="dxa"/>
          </w:tcPr>
          <w:p w14:paraId="55C34A5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5.06</w:t>
            </w:r>
          </w:p>
        </w:tc>
        <w:tc>
          <w:tcPr>
            <w:tcW w:w="4396" w:type="dxa"/>
            <w:gridSpan w:val="7"/>
          </w:tcPr>
          <w:p w14:paraId="400813E5" w14:textId="77777777" w:rsidR="00EC15B0" w:rsidRPr="002802C8" w:rsidRDefault="00EC15B0" w:rsidP="00AA2EC3">
            <w:pPr>
              <w:spacing w:line="240" w:lineRule="auto"/>
              <w:rPr>
                <w:rFonts w:ascii="Arial" w:hAnsi="Arial" w:cs="Arial"/>
                <w:sz w:val="20"/>
                <w:szCs w:val="20"/>
              </w:rPr>
            </w:pPr>
          </w:p>
        </w:tc>
        <w:tc>
          <w:tcPr>
            <w:tcW w:w="1701" w:type="dxa"/>
          </w:tcPr>
          <w:p w14:paraId="10F010A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14A0690C" w14:textId="77777777" w:rsidTr="00562A4F">
        <w:tc>
          <w:tcPr>
            <w:tcW w:w="2941" w:type="dxa"/>
          </w:tcPr>
          <w:p w14:paraId="3AA72B2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MSW</w:t>
            </w:r>
          </w:p>
        </w:tc>
        <w:tc>
          <w:tcPr>
            <w:tcW w:w="993" w:type="dxa"/>
          </w:tcPr>
          <w:p w14:paraId="3A2E321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0.0425</w:t>
            </w:r>
          </w:p>
        </w:tc>
        <w:tc>
          <w:tcPr>
            <w:tcW w:w="1417" w:type="dxa"/>
          </w:tcPr>
          <w:p w14:paraId="19451A9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0B19D219"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789DC83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gridSpan w:val="2"/>
          </w:tcPr>
          <w:p w14:paraId="5817F77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0.0714</w:t>
            </w:r>
          </w:p>
        </w:tc>
        <w:tc>
          <w:tcPr>
            <w:tcW w:w="1418" w:type="dxa"/>
            <w:gridSpan w:val="2"/>
          </w:tcPr>
          <w:p w14:paraId="2A7CB33F"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gridSpan w:val="2"/>
          </w:tcPr>
          <w:p w14:paraId="0CF541C5"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37E8D9CA"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7AF7EF3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2BA96933" w14:textId="77777777" w:rsidTr="00562A4F">
        <w:tc>
          <w:tcPr>
            <w:tcW w:w="2941" w:type="dxa"/>
          </w:tcPr>
          <w:p w14:paraId="68EAAC0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uncomplicated influenza</w:t>
            </w:r>
          </w:p>
        </w:tc>
        <w:tc>
          <w:tcPr>
            <w:tcW w:w="993" w:type="dxa"/>
          </w:tcPr>
          <w:p w14:paraId="0DD66B0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7.778e-4</w:t>
            </w:r>
          </w:p>
        </w:tc>
        <w:tc>
          <w:tcPr>
            <w:tcW w:w="1417" w:type="dxa"/>
          </w:tcPr>
          <w:p w14:paraId="75D3AC66"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5489B73F"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247BED5"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gridSpan w:val="2"/>
          </w:tcPr>
          <w:p w14:paraId="5570CE2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7.873e-4</w:t>
            </w:r>
          </w:p>
        </w:tc>
        <w:tc>
          <w:tcPr>
            <w:tcW w:w="1418" w:type="dxa"/>
            <w:gridSpan w:val="2"/>
          </w:tcPr>
          <w:p w14:paraId="63A10FF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gridSpan w:val="2"/>
          </w:tcPr>
          <w:p w14:paraId="34EE959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3FED2B9A"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08AE8ED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094D989F" w14:textId="77777777" w:rsidTr="00562A4F">
        <w:tc>
          <w:tcPr>
            <w:tcW w:w="2941" w:type="dxa"/>
          </w:tcPr>
          <w:p w14:paraId="1D35A6B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AOM</w:t>
            </w:r>
          </w:p>
        </w:tc>
        <w:tc>
          <w:tcPr>
            <w:tcW w:w="993" w:type="dxa"/>
          </w:tcPr>
          <w:p w14:paraId="2E4A790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0.0043</w:t>
            </w:r>
          </w:p>
        </w:tc>
        <w:tc>
          <w:tcPr>
            <w:tcW w:w="1417" w:type="dxa"/>
          </w:tcPr>
          <w:p w14:paraId="7A10D4C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72BEF58F"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22DF5C1F"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gridSpan w:val="2"/>
          </w:tcPr>
          <w:p w14:paraId="6DDDDDC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0.0044</w:t>
            </w:r>
          </w:p>
        </w:tc>
        <w:tc>
          <w:tcPr>
            <w:tcW w:w="1418" w:type="dxa"/>
            <w:gridSpan w:val="2"/>
          </w:tcPr>
          <w:p w14:paraId="73916D2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gridSpan w:val="2"/>
          </w:tcPr>
          <w:p w14:paraId="2D14B5C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E8D5F1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6085D51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3048D5FB" w14:textId="77777777" w:rsidTr="00562A4F">
        <w:tc>
          <w:tcPr>
            <w:tcW w:w="2941" w:type="dxa"/>
          </w:tcPr>
          <w:p w14:paraId="00E4D28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LRI</w:t>
            </w:r>
          </w:p>
        </w:tc>
        <w:tc>
          <w:tcPr>
            <w:tcW w:w="993" w:type="dxa"/>
          </w:tcPr>
          <w:p w14:paraId="656C179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8.716e-4</w:t>
            </w:r>
          </w:p>
        </w:tc>
        <w:tc>
          <w:tcPr>
            <w:tcW w:w="1417" w:type="dxa"/>
          </w:tcPr>
          <w:p w14:paraId="7ED20AA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5AF02F5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B55FCB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gridSpan w:val="2"/>
          </w:tcPr>
          <w:p w14:paraId="3CCC007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8.805e-4</w:t>
            </w:r>
          </w:p>
        </w:tc>
        <w:tc>
          <w:tcPr>
            <w:tcW w:w="1418" w:type="dxa"/>
            <w:gridSpan w:val="2"/>
          </w:tcPr>
          <w:p w14:paraId="7939EFB3"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gridSpan w:val="2"/>
          </w:tcPr>
          <w:p w14:paraId="3EADA18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2619DF4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4996911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15740892" w14:textId="77777777" w:rsidTr="00562A4F">
        <w:tc>
          <w:tcPr>
            <w:tcW w:w="2941" w:type="dxa"/>
          </w:tcPr>
          <w:p w14:paraId="7545C19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AOM + LRI</w:t>
            </w:r>
          </w:p>
        </w:tc>
        <w:tc>
          <w:tcPr>
            <w:tcW w:w="993" w:type="dxa"/>
          </w:tcPr>
          <w:p w14:paraId="1021B68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0.0017</w:t>
            </w:r>
          </w:p>
        </w:tc>
        <w:tc>
          <w:tcPr>
            <w:tcW w:w="1417" w:type="dxa"/>
          </w:tcPr>
          <w:p w14:paraId="7863EA59"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2C2256F6"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3C6EF44F"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135" w:type="dxa"/>
            <w:gridSpan w:val="2"/>
          </w:tcPr>
          <w:p w14:paraId="079F457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0.0018</w:t>
            </w:r>
          </w:p>
        </w:tc>
        <w:tc>
          <w:tcPr>
            <w:tcW w:w="1418" w:type="dxa"/>
            <w:gridSpan w:val="2"/>
          </w:tcPr>
          <w:p w14:paraId="04393DCE"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gridSpan w:val="2"/>
          </w:tcPr>
          <w:p w14:paraId="2304AB3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528B98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1701" w:type="dxa"/>
          </w:tcPr>
          <w:p w14:paraId="0662C03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3CE6CAB3" w14:textId="77777777" w:rsidTr="00562A4F">
        <w:tc>
          <w:tcPr>
            <w:tcW w:w="2941" w:type="dxa"/>
          </w:tcPr>
          <w:p w14:paraId="1F798AA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Ratio of ER visit to hospitalization due to MSW</w:t>
            </w:r>
          </w:p>
        </w:tc>
        <w:tc>
          <w:tcPr>
            <w:tcW w:w="993" w:type="dxa"/>
          </w:tcPr>
          <w:p w14:paraId="14C9ED2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1.81</w:t>
            </w:r>
          </w:p>
        </w:tc>
        <w:tc>
          <w:tcPr>
            <w:tcW w:w="1417" w:type="dxa"/>
          </w:tcPr>
          <w:p w14:paraId="219CF1DA"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1CF70081"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ADB133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517C9086" w14:textId="77777777" w:rsidR="00EC15B0" w:rsidRPr="002802C8" w:rsidRDefault="00EC15B0" w:rsidP="00AA2EC3">
            <w:pPr>
              <w:spacing w:line="240" w:lineRule="auto"/>
              <w:rPr>
                <w:rFonts w:ascii="Arial" w:hAnsi="Arial" w:cs="Arial"/>
                <w:sz w:val="20"/>
                <w:szCs w:val="20"/>
              </w:rPr>
            </w:pPr>
          </w:p>
        </w:tc>
        <w:tc>
          <w:tcPr>
            <w:tcW w:w="1701" w:type="dxa"/>
          </w:tcPr>
          <w:p w14:paraId="32C14E5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16CD304C" w14:textId="77777777" w:rsidTr="00562A4F">
        <w:tc>
          <w:tcPr>
            <w:tcW w:w="2941" w:type="dxa"/>
          </w:tcPr>
          <w:p w14:paraId="7CFB1B3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Ratio of ER visit to GP visits due to any forms of influenza</w:t>
            </w:r>
          </w:p>
        </w:tc>
        <w:tc>
          <w:tcPr>
            <w:tcW w:w="993" w:type="dxa"/>
          </w:tcPr>
          <w:p w14:paraId="485076F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11.3</w:t>
            </w:r>
          </w:p>
        </w:tc>
        <w:tc>
          <w:tcPr>
            <w:tcW w:w="3260" w:type="dxa"/>
            <w:gridSpan w:val="3"/>
          </w:tcPr>
          <w:p w14:paraId="51F15F3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Normal (2.26)</w:t>
            </w:r>
          </w:p>
        </w:tc>
        <w:tc>
          <w:tcPr>
            <w:tcW w:w="4396" w:type="dxa"/>
            <w:gridSpan w:val="7"/>
          </w:tcPr>
          <w:p w14:paraId="33DE8744" w14:textId="77777777" w:rsidR="00EC15B0" w:rsidRPr="002802C8" w:rsidRDefault="00EC15B0" w:rsidP="00AA2EC3">
            <w:pPr>
              <w:spacing w:line="240" w:lineRule="auto"/>
              <w:rPr>
                <w:rFonts w:ascii="Arial" w:hAnsi="Arial" w:cs="Arial"/>
                <w:sz w:val="20"/>
                <w:szCs w:val="20"/>
              </w:rPr>
            </w:pPr>
          </w:p>
        </w:tc>
        <w:tc>
          <w:tcPr>
            <w:tcW w:w="1701" w:type="dxa"/>
          </w:tcPr>
          <w:p w14:paraId="7AF7FDB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033C625F" w14:textId="77777777" w:rsidTr="00562A4F">
        <w:tc>
          <w:tcPr>
            <w:tcW w:w="2941" w:type="dxa"/>
          </w:tcPr>
          <w:p w14:paraId="58C28CC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number of GP visits due to MSW</w:t>
            </w:r>
          </w:p>
        </w:tc>
        <w:tc>
          <w:tcPr>
            <w:tcW w:w="993" w:type="dxa"/>
          </w:tcPr>
          <w:p w14:paraId="3A9F9ED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w:t>
            </w:r>
          </w:p>
        </w:tc>
        <w:tc>
          <w:tcPr>
            <w:tcW w:w="1417" w:type="dxa"/>
          </w:tcPr>
          <w:p w14:paraId="189D4AD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654CDE7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50FE61B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49F70943" w14:textId="77777777" w:rsidR="00EC15B0" w:rsidRPr="002802C8" w:rsidRDefault="00EC15B0" w:rsidP="00AA2EC3">
            <w:pPr>
              <w:spacing w:line="240" w:lineRule="auto"/>
              <w:rPr>
                <w:rFonts w:ascii="Arial" w:hAnsi="Arial" w:cs="Arial"/>
                <w:sz w:val="20"/>
                <w:szCs w:val="20"/>
              </w:rPr>
            </w:pPr>
          </w:p>
        </w:tc>
        <w:tc>
          <w:tcPr>
            <w:tcW w:w="1701" w:type="dxa"/>
          </w:tcPr>
          <w:p w14:paraId="252B252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1FB02AF2" w14:textId="77777777" w:rsidTr="00562A4F">
        <w:tc>
          <w:tcPr>
            <w:tcW w:w="2941" w:type="dxa"/>
          </w:tcPr>
          <w:p w14:paraId="3E9681E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number of GP visits due to uncomplicated influenza</w:t>
            </w:r>
          </w:p>
        </w:tc>
        <w:tc>
          <w:tcPr>
            <w:tcW w:w="993" w:type="dxa"/>
          </w:tcPr>
          <w:p w14:paraId="2F020E8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2.1</w:t>
            </w:r>
          </w:p>
        </w:tc>
        <w:tc>
          <w:tcPr>
            <w:tcW w:w="1417" w:type="dxa"/>
          </w:tcPr>
          <w:p w14:paraId="7CF5185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61B337F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3375E1E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4C685474" w14:textId="77777777" w:rsidR="00EC15B0" w:rsidRPr="002802C8" w:rsidRDefault="00EC15B0" w:rsidP="00AA2EC3">
            <w:pPr>
              <w:spacing w:line="240" w:lineRule="auto"/>
              <w:rPr>
                <w:rFonts w:ascii="Arial" w:hAnsi="Arial" w:cs="Arial"/>
                <w:sz w:val="20"/>
                <w:szCs w:val="20"/>
              </w:rPr>
            </w:pPr>
          </w:p>
        </w:tc>
        <w:tc>
          <w:tcPr>
            <w:tcW w:w="1701" w:type="dxa"/>
          </w:tcPr>
          <w:p w14:paraId="597CB17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647D2614" w14:textId="77777777" w:rsidTr="00562A4F">
        <w:tc>
          <w:tcPr>
            <w:tcW w:w="2941" w:type="dxa"/>
          </w:tcPr>
          <w:p w14:paraId="446C592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lastRenderedPageBreak/>
              <w:t>Average number of GP visits due to influenza + AOM</w:t>
            </w:r>
          </w:p>
        </w:tc>
        <w:tc>
          <w:tcPr>
            <w:tcW w:w="993" w:type="dxa"/>
          </w:tcPr>
          <w:p w14:paraId="0BA54C2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2.3</w:t>
            </w:r>
          </w:p>
        </w:tc>
        <w:tc>
          <w:tcPr>
            <w:tcW w:w="1417" w:type="dxa"/>
          </w:tcPr>
          <w:p w14:paraId="5F67D20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2CF1508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40AB19CB"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7F0956E9" w14:textId="77777777" w:rsidR="00EC15B0" w:rsidRPr="002802C8" w:rsidRDefault="00EC15B0" w:rsidP="00AA2EC3">
            <w:pPr>
              <w:spacing w:line="240" w:lineRule="auto"/>
              <w:rPr>
                <w:rFonts w:ascii="Arial" w:hAnsi="Arial" w:cs="Arial"/>
                <w:sz w:val="20"/>
                <w:szCs w:val="20"/>
              </w:rPr>
            </w:pPr>
          </w:p>
        </w:tc>
        <w:tc>
          <w:tcPr>
            <w:tcW w:w="1701" w:type="dxa"/>
          </w:tcPr>
          <w:p w14:paraId="2458248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00505F99" w14:textId="77777777" w:rsidTr="00562A4F">
        <w:tc>
          <w:tcPr>
            <w:tcW w:w="2941" w:type="dxa"/>
          </w:tcPr>
          <w:p w14:paraId="302AB67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number of GP visits due to influenza + LRI</w:t>
            </w:r>
          </w:p>
        </w:tc>
        <w:tc>
          <w:tcPr>
            <w:tcW w:w="993" w:type="dxa"/>
          </w:tcPr>
          <w:p w14:paraId="71A6CDF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2.3</w:t>
            </w:r>
          </w:p>
        </w:tc>
        <w:tc>
          <w:tcPr>
            <w:tcW w:w="1417" w:type="dxa"/>
          </w:tcPr>
          <w:p w14:paraId="27387BA9"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3CECD0D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6414CF20"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0D5AE49B" w14:textId="77777777" w:rsidR="00EC15B0" w:rsidRPr="002802C8" w:rsidRDefault="00EC15B0" w:rsidP="00AA2EC3">
            <w:pPr>
              <w:spacing w:line="240" w:lineRule="auto"/>
              <w:rPr>
                <w:rFonts w:ascii="Arial" w:hAnsi="Arial" w:cs="Arial"/>
                <w:sz w:val="20"/>
                <w:szCs w:val="20"/>
              </w:rPr>
            </w:pPr>
          </w:p>
        </w:tc>
        <w:tc>
          <w:tcPr>
            <w:tcW w:w="1701" w:type="dxa"/>
          </w:tcPr>
          <w:p w14:paraId="7300C9F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7E8DABF3" w14:textId="77777777" w:rsidTr="00562A4F">
        <w:tc>
          <w:tcPr>
            <w:tcW w:w="2941" w:type="dxa"/>
          </w:tcPr>
          <w:p w14:paraId="26702ED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Average number of GP visits due to influenza + AOM +LRI</w:t>
            </w:r>
          </w:p>
        </w:tc>
        <w:tc>
          <w:tcPr>
            <w:tcW w:w="993" w:type="dxa"/>
          </w:tcPr>
          <w:p w14:paraId="38C2128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2.1</w:t>
            </w:r>
          </w:p>
        </w:tc>
        <w:tc>
          <w:tcPr>
            <w:tcW w:w="1417" w:type="dxa"/>
          </w:tcPr>
          <w:p w14:paraId="084C8E4C"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7BFBAC4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010C5817"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519C246D" w14:textId="77777777" w:rsidR="00EC15B0" w:rsidRPr="002802C8" w:rsidRDefault="00EC15B0" w:rsidP="00AA2EC3">
            <w:pPr>
              <w:spacing w:line="240" w:lineRule="auto"/>
              <w:rPr>
                <w:rFonts w:ascii="Arial" w:hAnsi="Arial" w:cs="Arial"/>
                <w:sz w:val="20"/>
                <w:szCs w:val="20"/>
              </w:rPr>
            </w:pPr>
          </w:p>
        </w:tc>
        <w:tc>
          <w:tcPr>
            <w:tcW w:w="1701" w:type="dxa"/>
          </w:tcPr>
          <w:p w14:paraId="6E2E3AA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19D4BFD0" w14:textId="77777777" w:rsidTr="00562A4F">
        <w:tc>
          <w:tcPr>
            <w:tcW w:w="2941" w:type="dxa"/>
          </w:tcPr>
          <w:p w14:paraId="1C0A96F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blood test given uncomplicated influenza</w:t>
            </w:r>
          </w:p>
        </w:tc>
        <w:tc>
          <w:tcPr>
            <w:tcW w:w="993" w:type="dxa"/>
          </w:tcPr>
          <w:p w14:paraId="5D4E6E2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0.14</w:t>
            </w:r>
          </w:p>
        </w:tc>
        <w:tc>
          <w:tcPr>
            <w:tcW w:w="1417" w:type="dxa"/>
          </w:tcPr>
          <w:p w14:paraId="24E4A1A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7219D16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21.31</w:t>
            </w:r>
          </w:p>
        </w:tc>
        <w:tc>
          <w:tcPr>
            <w:tcW w:w="992" w:type="dxa"/>
          </w:tcPr>
          <w:p w14:paraId="6382C7B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128.75</w:t>
            </w:r>
          </w:p>
        </w:tc>
        <w:tc>
          <w:tcPr>
            <w:tcW w:w="4396" w:type="dxa"/>
            <w:gridSpan w:val="7"/>
          </w:tcPr>
          <w:p w14:paraId="2B357268" w14:textId="77777777" w:rsidR="00EC15B0" w:rsidRPr="002802C8" w:rsidRDefault="00EC15B0" w:rsidP="00AA2EC3">
            <w:pPr>
              <w:spacing w:line="240" w:lineRule="auto"/>
              <w:rPr>
                <w:rFonts w:ascii="Arial" w:hAnsi="Arial" w:cs="Arial"/>
                <w:sz w:val="20"/>
                <w:szCs w:val="20"/>
              </w:rPr>
            </w:pPr>
          </w:p>
        </w:tc>
        <w:tc>
          <w:tcPr>
            <w:tcW w:w="1701" w:type="dxa"/>
          </w:tcPr>
          <w:p w14:paraId="3C72C3F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605C29EB" w14:textId="77777777" w:rsidTr="00562A4F">
        <w:tc>
          <w:tcPr>
            <w:tcW w:w="2941" w:type="dxa"/>
          </w:tcPr>
          <w:p w14:paraId="11CF435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blood test given complicated influenza</w:t>
            </w:r>
          </w:p>
        </w:tc>
        <w:tc>
          <w:tcPr>
            <w:tcW w:w="993" w:type="dxa"/>
          </w:tcPr>
          <w:p w14:paraId="5756291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0.18</w:t>
            </w:r>
          </w:p>
        </w:tc>
        <w:tc>
          <w:tcPr>
            <w:tcW w:w="1417" w:type="dxa"/>
          </w:tcPr>
          <w:p w14:paraId="1F73D0D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3920A93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20.40</w:t>
            </w:r>
          </w:p>
        </w:tc>
        <w:tc>
          <w:tcPr>
            <w:tcW w:w="992" w:type="dxa"/>
          </w:tcPr>
          <w:p w14:paraId="35098C2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94.84</w:t>
            </w:r>
          </w:p>
        </w:tc>
        <w:tc>
          <w:tcPr>
            <w:tcW w:w="4396" w:type="dxa"/>
            <w:gridSpan w:val="7"/>
          </w:tcPr>
          <w:p w14:paraId="4A51E1AC" w14:textId="77777777" w:rsidR="00EC15B0" w:rsidRPr="002802C8" w:rsidRDefault="00EC15B0" w:rsidP="00AA2EC3">
            <w:pPr>
              <w:spacing w:line="240" w:lineRule="auto"/>
              <w:rPr>
                <w:rFonts w:ascii="Arial" w:hAnsi="Arial" w:cs="Arial"/>
                <w:sz w:val="20"/>
                <w:szCs w:val="20"/>
              </w:rPr>
            </w:pPr>
          </w:p>
        </w:tc>
        <w:tc>
          <w:tcPr>
            <w:tcW w:w="1701" w:type="dxa"/>
          </w:tcPr>
          <w:p w14:paraId="424B5DD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4327C588" w14:textId="77777777" w:rsidTr="00562A4F">
        <w:tc>
          <w:tcPr>
            <w:tcW w:w="2941" w:type="dxa"/>
          </w:tcPr>
          <w:p w14:paraId="4AC0FF4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X-ray given MSW</w:t>
            </w:r>
          </w:p>
        </w:tc>
        <w:tc>
          <w:tcPr>
            <w:tcW w:w="993" w:type="dxa"/>
          </w:tcPr>
          <w:p w14:paraId="690E17A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w:t>
            </w:r>
          </w:p>
        </w:tc>
        <w:tc>
          <w:tcPr>
            <w:tcW w:w="1417" w:type="dxa"/>
          </w:tcPr>
          <w:p w14:paraId="5CADC80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11E0233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16.68</w:t>
            </w:r>
          </w:p>
        </w:tc>
        <w:tc>
          <w:tcPr>
            <w:tcW w:w="992" w:type="dxa"/>
          </w:tcPr>
          <w:p w14:paraId="5EB2D66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35.45</w:t>
            </w:r>
          </w:p>
        </w:tc>
        <w:tc>
          <w:tcPr>
            <w:tcW w:w="4396" w:type="dxa"/>
            <w:gridSpan w:val="7"/>
          </w:tcPr>
          <w:p w14:paraId="0DD92CAE" w14:textId="77777777" w:rsidR="00EC15B0" w:rsidRPr="002802C8" w:rsidRDefault="00EC15B0" w:rsidP="00AA2EC3">
            <w:pPr>
              <w:spacing w:line="240" w:lineRule="auto"/>
              <w:rPr>
                <w:rFonts w:ascii="Arial" w:hAnsi="Arial" w:cs="Arial"/>
                <w:sz w:val="20"/>
                <w:szCs w:val="20"/>
              </w:rPr>
            </w:pPr>
          </w:p>
        </w:tc>
        <w:tc>
          <w:tcPr>
            <w:tcW w:w="1701" w:type="dxa"/>
          </w:tcPr>
          <w:p w14:paraId="5F93C63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68419BF3" w14:textId="77777777" w:rsidTr="00562A4F">
        <w:tc>
          <w:tcPr>
            <w:tcW w:w="2941" w:type="dxa"/>
          </w:tcPr>
          <w:p w14:paraId="67D1C9E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X-ray given uncomplicated influenza</w:t>
            </w:r>
          </w:p>
        </w:tc>
        <w:tc>
          <w:tcPr>
            <w:tcW w:w="993" w:type="dxa"/>
          </w:tcPr>
          <w:p w14:paraId="763C429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w:t>
            </w:r>
          </w:p>
        </w:tc>
        <w:tc>
          <w:tcPr>
            <w:tcW w:w="1417" w:type="dxa"/>
          </w:tcPr>
          <w:p w14:paraId="00D29AB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2A86BAB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24.48</w:t>
            </w:r>
          </w:p>
        </w:tc>
        <w:tc>
          <w:tcPr>
            <w:tcW w:w="992" w:type="dxa"/>
          </w:tcPr>
          <w:p w14:paraId="0DB5127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1199.52</w:t>
            </w:r>
          </w:p>
        </w:tc>
        <w:tc>
          <w:tcPr>
            <w:tcW w:w="4396" w:type="dxa"/>
            <w:gridSpan w:val="7"/>
          </w:tcPr>
          <w:p w14:paraId="76911482" w14:textId="77777777" w:rsidR="00EC15B0" w:rsidRPr="002802C8" w:rsidRDefault="00EC15B0" w:rsidP="00AA2EC3">
            <w:pPr>
              <w:spacing w:line="240" w:lineRule="auto"/>
              <w:rPr>
                <w:rFonts w:ascii="Arial" w:hAnsi="Arial" w:cs="Arial"/>
                <w:sz w:val="20"/>
                <w:szCs w:val="20"/>
              </w:rPr>
            </w:pPr>
          </w:p>
        </w:tc>
        <w:tc>
          <w:tcPr>
            <w:tcW w:w="1701" w:type="dxa"/>
          </w:tcPr>
          <w:p w14:paraId="36CCC22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350037A4" w14:textId="77777777" w:rsidTr="00562A4F">
        <w:tc>
          <w:tcPr>
            <w:tcW w:w="2941" w:type="dxa"/>
          </w:tcPr>
          <w:p w14:paraId="3808993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X-ray given complicated influenza</w:t>
            </w:r>
          </w:p>
        </w:tc>
        <w:tc>
          <w:tcPr>
            <w:tcW w:w="993" w:type="dxa"/>
          </w:tcPr>
          <w:p w14:paraId="3CE98D1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0.08</w:t>
            </w:r>
          </w:p>
        </w:tc>
        <w:tc>
          <w:tcPr>
            <w:tcW w:w="1417" w:type="dxa"/>
          </w:tcPr>
          <w:p w14:paraId="66D6B69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5626EB9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22.97</w:t>
            </w:r>
          </w:p>
        </w:tc>
        <w:tc>
          <w:tcPr>
            <w:tcW w:w="992" w:type="dxa"/>
          </w:tcPr>
          <w:p w14:paraId="2E29A11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271.54</w:t>
            </w:r>
          </w:p>
        </w:tc>
        <w:tc>
          <w:tcPr>
            <w:tcW w:w="4396" w:type="dxa"/>
            <w:gridSpan w:val="7"/>
          </w:tcPr>
          <w:p w14:paraId="0E155B34" w14:textId="77777777" w:rsidR="00EC15B0" w:rsidRPr="002802C8" w:rsidRDefault="00EC15B0" w:rsidP="00AA2EC3">
            <w:pPr>
              <w:spacing w:line="240" w:lineRule="auto"/>
              <w:rPr>
                <w:rFonts w:ascii="Arial" w:hAnsi="Arial" w:cs="Arial"/>
                <w:sz w:val="20"/>
                <w:szCs w:val="20"/>
              </w:rPr>
            </w:pPr>
          </w:p>
        </w:tc>
        <w:tc>
          <w:tcPr>
            <w:tcW w:w="1701" w:type="dxa"/>
          </w:tcPr>
          <w:p w14:paraId="645892A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3ACAE17B" w14:textId="77777777" w:rsidTr="00562A4F">
        <w:tc>
          <w:tcPr>
            <w:tcW w:w="2941" w:type="dxa"/>
          </w:tcPr>
          <w:p w14:paraId="64634FE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viral culture given any forms of influenza</w:t>
            </w:r>
          </w:p>
        </w:tc>
        <w:tc>
          <w:tcPr>
            <w:tcW w:w="993" w:type="dxa"/>
          </w:tcPr>
          <w:p w14:paraId="50FDACD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w:t>
            </w:r>
          </w:p>
        </w:tc>
        <w:tc>
          <w:tcPr>
            <w:tcW w:w="1417" w:type="dxa"/>
          </w:tcPr>
          <w:p w14:paraId="2EDC45A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53686B6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67EC8164"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772CBDA7" w14:textId="77777777" w:rsidR="00EC15B0" w:rsidRPr="002802C8" w:rsidRDefault="00EC15B0" w:rsidP="00AA2EC3">
            <w:pPr>
              <w:spacing w:line="240" w:lineRule="auto"/>
              <w:rPr>
                <w:rFonts w:ascii="Arial" w:hAnsi="Arial" w:cs="Arial"/>
                <w:sz w:val="20"/>
                <w:szCs w:val="20"/>
              </w:rPr>
            </w:pPr>
          </w:p>
        </w:tc>
        <w:tc>
          <w:tcPr>
            <w:tcW w:w="1701" w:type="dxa"/>
          </w:tcPr>
          <w:p w14:paraId="0A74B83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6B6127EE" w14:textId="77777777" w:rsidTr="00562A4F">
        <w:tc>
          <w:tcPr>
            <w:tcW w:w="2941" w:type="dxa"/>
          </w:tcPr>
          <w:p w14:paraId="1438EF9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pulmonary test given uncomplicated influenza</w:t>
            </w:r>
          </w:p>
        </w:tc>
        <w:tc>
          <w:tcPr>
            <w:tcW w:w="993" w:type="dxa"/>
          </w:tcPr>
          <w:p w14:paraId="674B7D3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0.006</w:t>
            </w:r>
          </w:p>
        </w:tc>
        <w:tc>
          <w:tcPr>
            <w:tcW w:w="1417" w:type="dxa"/>
          </w:tcPr>
          <w:p w14:paraId="56109F1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56B53BC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2484</w:t>
            </w:r>
          </w:p>
        </w:tc>
        <w:tc>
          <w:tcPr>
            <w:tcW w:w="992" w:type="dxa"/>
          </w:tcPr>
          <w:p w14:paraId="01C43BF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4115.82</w:t>
            </w:r>
          </w:p>
        </w:tc>
        <w:tc>
          <w:tcPr>
            <w:tcW w:w="4396" w:type="dxa"/>
            <w:gridSpan w:val="7"/>
          </w:tcPr>
          <w:p w14:paraId="603DE678" w14:textId="77777777" w:rsidR="00EC15B0" w:rsidRPr="002802C8" w:rsidRDefault="00EC15B0" w:rsidP="00AA2EC3">
            <w:pPr>
              <w:spacing w:line="240" w:lineRule="auto"/>
              <w:rPr>
                <w:rFonts w:ascii="Arial" w:hAnsi="Arial" w:cs="Arial"/>
                <w:sz w:val="20"/>
                <w:szCs w:val="20"/>
              </w:rPr>
            </w:pPr>
          </w:p>
        </w:tc>
        <w:tc>
          <w:tcPr>
            <w:tcW w:w="1701" w:type="dxa"/>
          </w:tcPr>
          <w:p w14:paraId="41BF851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15EB0FA1" w14:textId="77777777" w:rsidTr="00562A4F">
        <w:tc>
          <w:tcPr>
            <w:tcW w:w="2941" w:type="dxa"/>
          </w:tcPr>
          <w:p w14:paraId="0945C33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pulmonary test given complicated influenza</w:t>
            </w:r>
          </w:p>
        </w:tc>
        <w:tc>
          <w:tcPr>
            <w:tcW w:w="993" w:type="dxa"/>
          </w:tcPr>
          <w:p w14:paraId="545F8C5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0.04</w:t>
            </w:r>
          </w:p>
        </w:tc>
        <w:tc>
          <w:tcPr>
            <w:tcW w:w="1417" w:type="dxa"/>
          </w:tcPr>
          <w:p w14:paraId="7096F01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69868FE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24.06</w:t>
            </w:r>
          </w:p>
        </w:tc>
        <w:tc>
          <w:tcPr>
            <w:tcW w:w="992" w:type="dxa"/>
          </w:tcPr>
          <w:p w14:paraId="6A4C7FF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644.38</w:t>
            </w:r>
          </w:p>
        </w:tc>
        <w:tc>
          <w:tcPr>
            <w:tcW w:w="4396" w:type="dxa"/>
            <w:gridSpan w:val="7"/>
          </w:tcPr>
          <w:p w14:paraId="13D707A5" w14:textId="77777777" w:rsidR="00EC15B0" w:rsidRPr="002802C8" w:rsidRDefault="00EC15B0" w:rsidP="00AA2EC3">
            <w:pPr>
              <w:spacing w:line="240" w:lineRule="auto"/>
              <w:rPr>
                <w:rFonts w:ascii="Arial" w:hAnsi="Arial" w:cs="Arial"/>
                <w:sz w:val="20"/>
                <w:szCs w:val="20"/>
              </w:rPr>
            </w:pPr>
          </w:p>
        </w:tc>
        <w:tc>
          <w:tcPr>
            <w:tcW w:w="1701" w:type="dxa"/>
          </w:tcPr>
          <w:p w14:paraId="3B4D0CA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08AA6579" w14:textId="77777777" w:rsidTr="00562A4F">
        <w:tc>
          <w:tcPr>
            <w:tcW w:w="2941" w:type="dxa"/>
          </w:tcPr>
          <w:p w14:paraId="75C3465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antibiotics given uncomplicated influenza</w:t>
            </w:r>
          </w:p>
        </w:tc>
        <w:tc>
          <w:tcPr>
            <w:tcW w:w="993" w:type="dxa"/>
          </w:tcPr>
          <w:p w14:paraId="5F6F446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0.23</w:t>
            </w:r>
          </w:p>
        </w:tc>
        <w:tc>
          <w:tcPr>
            <w:tcW w:w="1417" w:type="dxa"/>
          </w:tcPr>
          <w:p w14:paraId="4AA150D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29A6D48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18.99</w:t>
            </w:r>
          </w:p>
        </w:tc>
        <w:tc>
          <w:tcPr>
            <w:tcW w:w="992" w:type="dxa"/>
          </w:tcPr>
          <w:p w14:paraId="0034B82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63.23</w:t>
            </w:r>
          </w:p>
        </w:tc>
        <w:tc>
          <w:tcPr>
            <w:tcW w:w="4396" w:type="dxa"/>
            <w:gridSpan w:val="7"/>
          </w:tcPr>
          <w:p w14:paraId="018A94D5" w14:textId="77777777" w:rsidR="00EC15B0" w:rsidRPr="002802C8" w:rsidRDefault="00EC15B0" w:rsidP="00AA2EC3">
            <w:pPr>
              <w:spacing w:line="240" w:lineRule="auto"/>
              <w:rPr>
                <w:rFonts w:ascii="Arial" w:hAnsi="Arial" w:cs="Arial"/>
                <w:sz w:val="20"/>
                <w:szCs w:val="20"/>
              </w:rPr>
            </w:pPr>
          </w:p>
        </w:tc>
        <w:tc>
          <w:tcPr>
            <w:tcW w:w="1701" w:type="dxa"/>
          </w:tcPr>
          <w:p w14:paraId="3C7C53D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1171BCC1" w14:textId="77777777" w:rsidTr="00562A4F">
        <w:tc>
          <w:tcPr>
            <w:tcW w:w="2941" w:type="dxa"/>
          </w:tcPr>
          <w:p w14:paraId="0C03886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antibiotics given complicated influenza</w:t>
            </w:r>
          </w:p>
        </w:tc>
        <w:tc>
          <w:tcPr>
            <w:tcW w:w="993" w:type="dxa"/>
          </w:tcPr>
          <w:p w14:paraId="7E93DEA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0.61</w:t>
            </w:r>
          </w:p>
        </w:tc>
        <w:tc>
          <w:tcPr>
            <w:tcW w:w="1417" w:type="dxa"/>
          </w:tcPr>
          <w:p w14:paraId="09D0CE3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2A82B91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9.14</w:t>
            </w:r>
          </w:p>
        </w:tc>
        <w:tc>
          <w:tcPr>
            <w:tcW w:w="992" w:type="dxa"/>
          </w:tcPr>
          <w:p w14:paraId="740477C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5.84</w:t>
            </w:r>
          </w:p>
        </w:tc>
        <w:tc>
          <w:tcPr>
            <w:tcW w:w="4396" w:type="dxa"/>
            <w:gridSpan w:val="7"/>
          </w:tcPr>
          <w:p w14:paraId="6A742339" w14:textId="77777777" w:rsidR="00EC15B0" w:rsidRPr="002802C8" w:rsidRDefault="00EC15B0" w:rsidP="00AA2EC3">
            <w:pPr>
              <w:spacing w:line="240" w:lineRule="auto"/>
              <w:rPr>
                <w:rFonts w:ascii="Arial" w:hAnsi="Arial" w:cs="Arial"/>
                <w:sz w:val="20"/>
                <w:szCs w:val="20"/>
              </w:rPr>
            </w:pPr>
          </w:p>
        </w:tc>
        <w:tc>
          <w:tcPr>
            <w:tcW w:w="1701" w:type="dxa"/>
          </w:tcPr>
          <w:p w14:paraId="04782D6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0780C0EE" w14:textId="77777777" w:rsidTr="00562A4F">
        <w:tc>
          <w:tcPr>
            <w:tcW w:w="2941" w:type="dxa"/>
          </w:tcPr>
          <w:p w14:paraId="5362FBC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lastRenderedPageBreak/>
              <w:t>Probability of analgesic given uncomplicated influenza</w:t>
            </w:r>
          </w:p>
        </w:tc>
        <w:tc>
          <w:tcPr>
            <w:tcW w:w="993" w:type="dxa"/>
          </w:tcPr>
          <w:p w14:paraId="1761B59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0.01</w:t>
            </w:r>
          </w:p>
        </w:tc>
        <w:tc>
          <w:tcPr>
            <w:tcW w:w="1417" w:type="dxa"/>
          </w:tcPr>
          <w:p w14:paraId="1A8059D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4902795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24.77</w:t>
            </w:r>
          </w:p>
        </w:tc>
        <w:tc>
          <w:tcPr>
            <w:tcW w:w="992" w:type="dxa"/>
          </w:tcPr>
          <w:p w14:paraId="7EF61DA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2727.01</w:t>
            </w:r>
          </w:p>
        </w:tc>
        <w:tc>
          <w:tcPr>
            <w:tcW w:w="4396" w:type="dxa"/>
            <w:gridSpan w:val="7"/>
          </w:tcPr>
          <w:p w14:paraId="42DD6797" w14:textId="77777777" w:rsidR="00EC15B0" w:rsidRPr="002802C8" w:rsidRDefault="00EC15B0" w:rsidP="00AA2EC3">
            <w:pPr>
              <w:spacing w:line="240" w:lineRule="auto"/>
              <w:rPr>
                <w:rFonts w:ascii="Arial" w:hAnsi="Arial" w:cs="Arial"/>
                <w:sz w:val="20"/>
                <w:szCs w:val="20"/>
              </w:rPr>
            </w:pPr>
          </w:p>
        </w:tc>
        <w:tc>
          <w:tcPr>
            <w:tcW w:w="1701" w:type="dxa"/>
          </w:tcPr>
          <w:p w14:paraId="42DBDB8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1D408BF0" w14:textId="77777777" w:rsidTr="00562A4F">
        <w:tc>
          <w:tcPr>
            <w:tcW w:w="2941" w:type="dxa"/>
          </w:tcPr>
          <w:p w14:paraId="71760E8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analgesic given complicated influenza</w:t>
            </w:r>
          </w:p>
        </w:tc>
        <w:tc>
          <w:tcPr>
            <w:tcW w:w="993" w:type="dxa"/>
          </w:tcPr>
          <w:p w14:paraId="59172C8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w:t>
            </w:r>
          </w:p>
        </w:tc>
        <w:tc>
          <w:tcPr>
            <w:tcW w:w="1417" w:type="dxa"/>
          </w:tcPr>
          <w:p w14:paraId="691308D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1A46C78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24.56</w:t>
            </w:r>
          </w:p>
        </w:tc>
        <w:tc>
          <w:tcPr>
            <w:tcW w:w="992" w:type="dxa"/>
          </w:tcPr>
          <w:p w14:paraId="286101A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1420.03</w:t>
            </w:r>
          </w:p>
        </w:tc>
        <w:tc>
          <w:tcPr>
            <w:tcW w:w="4396" w:type="dxa"/>
            <w:gridSpan w:val="7"/>
          </w:tcPr>
          <w:p w14:paraId="2C881578" w14:textId="77777777" w:rsidR="00EC15B0" w:rsidRPr="002802C8" w:rsidRDefault="00EC15B0" w:rsidP="00AA2EC3">
            <w:pPr>
              <w:spacing w:line="240" w:lineRule="auto"/>
              <w:rPr>
                <w:rFonts w:ascii="Arial" w:hAnsi="Arial" w:cs="Arial"/>
                <w:sz w:val="20"/>
                <w:szCs w:val="20"/>
              </w:rPr>
            </w:pPr>
          </w:p>
        </w:tc>
        <w:tc>
          <w:tcPr>
            <w:tcW w:w="1701" w:type="dxa"/>
          </w:tcPr>
          <w:p w14:paraId="7BAC54D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6E2495CF" w14:textId="77777777" w:rsidTr="00562A4F">
        <w:tc>
          <w:tcPr>
            <w:tcW w:w="2941" w:type="dxa"/>
          </w:tcPr>
          <w:p w14:paraId="50452E2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bronchodilators given MSW</w:t>
            </w:r>
          </w:p>
        </w:tc>
        <w:tc>
          <w:tcPr>
            <w:tcW w:w="993" w:type="dxa"/>
          </w:tcPr>
          <w:p w14:paraId="0908A8A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0.96</w:t>
            </w:r>
          </w:p>
        </w:tc>
        <w:tc>
          <w:tcPr>
            <w:tcW w:w="1417" w:type="dxa"/>
          </w:tcPr>
          <w:p w14:paraId="2C3B96C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0514A81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13.79</w:t>
            </w:r>
          </w:p>
        </w:tc>
        <w:tc>
          <w:tcPr>
            <w:tcW w:w="992" w:type="dxa"/>
          </w:tcPr>
          <w:p w14:paraId="048132A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0.57</w:t>
            </w:r>
          </w:p>
        </w:tc>
        <w:tc>
          <w:tcPr>
            <w:tcW w:w="4396" w:type="dxa"/>
            <w:gridSpan w:val="7"/>
          </w:tcPr>
          <w:p w14:paraId="6B800DC6" w14:textId="77777777" w:rsidR="00EC15B0" w:rsidRPr="002802C8" w:rsidRDefault="00EC15B0" w:rsidP="00AA2EC3">
            <w:pPr>
              <w:spacing w:line="240" w:lineRule="auto"/>
              <w:rPr>
                <w:rFonts w:ascii="Arial" w:hAnsi="Arial" w:cs="Arial"/>
                <w:sz w:val="20"/>
                <w:szCs w:val="20"/>
              </w:rPr>
            </w:pPr>
          </w:p>
        </w:tc>
        <w:tc>
          <w:tcPr>
            <w:tcW w:w="1701" w:type="dxa"/>
          </w:tcPr>
          <w:p w14:paraId="2A9D431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358B2C3D" w14:textId="77777777" w:rsidTr="00562A4F">
        <w:tc>
          <w:tcPr>
            <w:tcW w:w="2941" w:type="dxa"/>
          </w:tcPr>
          <w:p w14:paraId="0C94241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bronchodilators given influenza with LRI</w:t>
            </w:r>
          </w:p>
        </w:tc>
        <w:tc>
          <w:tcPr>
            <w:tcW w:w="993" w:type="dxa"/>
          </w:tcPr>
          <w:p w14:paraId="2A38F31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0.53</w:t>
            </w:r>
          </w:p>
        </w:tc>
        <w:tc>
          <w:tcPr>
            <w:tcW w:w="1417" w:type="dxa"/>
          </w:tcPr>
          <w:p w14:paraId="65D2EC2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Beta</w:t>
            </w:r>
          </w:p>
        </w:tc>
        <w:tc>
          <w:tcPr>
            <w:tcW w:w="851" w:type="dxa"/>
          </w:tcPr>
          <w:p w14:paraId="67B9BD5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11.22</w:t>
            </w:r>
          </w:p>
        </w:tc>
        <w:tc>
          <w:tcPr>
            <w:tcW w:w="992" w:type="dxa"/>
          </w:tcPr>
          <w:p w14:paraId="5BA1055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9.95</w:t>
            </w:r>
          </w:p>
        </w:tc>
        <w:tc>
          <w:tcPr>
            <w:tcW w:w="4396" w:type="dxa"/>
            <w:gridSpan w:val="7"/>
          </w:tcPr>
          <w:p w14:paraId="4B570C43" w14:textId="77777777" w:rsidR="00EC15B0" w:rsidRPr="002802C8" w:rsidRDefault="00EC15B0" w:rsidP="00AA2EC3">
            <w:pPr>
              <w:spacing w:line="240" w:lineRule="auto"/>
              <w:rPr>
                <w:rFonts w:ascii="Arial" w:hAnsi="Arial" w:cs="Arial"/>
                <w:sz w:val="20"/>
                <w:szCs w:val="20"/>
              </w:rPr>
            </w:pPr>
          </w:p>
        </w:tc>
        <w:tc>
          <w:tcPr>
            <w:tcW w:w="1701" w:type="dxa"/>
          </w:tcPr>
          <w:p w14:paraId="657E338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Luce et al,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&lt;EndNote&gt;&lt;Cite&gt;&lt;Author&gt;Luce&lt;/Author&gt;&lt;Year&gt;2001&lt;/Year&gt;&lt;RecNum&gt;1855&lt;/RecNum&gt;&lt;DisplayText&gt;&lt;style face="superscript"&gt;31&lt;/style&gt;&lt;/DisplayText&gt;&lt;record&gt;&lt;rec-number&gt;1855&lt;/rec-number&gt;&lt;foreign-keys&gt;&lt;key app="EN" db-id="px5dzax960w0v5esf26x2z9jvrsd2s9xw5w2" timestamp="1423104318"&gt;1855&lt;/key&gt;&lt;/foreign-keys&gt;&lt;ref-type name="Journal Article"&gt;17&lt;/ref-type&gt;&lt;contributors&gt;&lt;authors&gt;&lt;author&gt;Luce, Bryan R&lt;/author&gt;&lt;author&gt;Zangwill, Kenneth M&lt;/author&gt;&lt;author&gt;Palmer, Cynthia S&lt;/author&gt;&lt;author&gt;Mendelman, Paul M&lt;/author&gt;&lt;author&gt;Yan, Lihan&lt;/author&gt;&lt;author&gt;Wolff, Mark C&lt;/author&gt;&lt;author&gt;Cho, Iksung&lt;/author&gt;&lt;author&gt;Marcy, S Michael&lt;/author&gt;&lt;author&gt;Iacuzio, Dominick&lt;/author&gt;&lt;author&gt;Belshe, Robert B&lt;/author&gt;&lt;/authors&gt;&lt;/contributors&gt;&lt;titles&gt;&lt;title&gt;Cost-effectiveness analysis of an intranasal influenza vaccine for the prevention of influenza in healthy children&lt;/title&gt;&lt;secondary-title&gt;Pediatrics&lt;/secondary-title&gt;&lt;/titles&gt;&lt;periodical&gt;&lt;full-title&gt;Pediatrics&lt;/full-title&gt;&lt;/periodical&gt;&lt;pages&gt;e24-e24&lt;/pages&gt;&lt;volume&gt;108&lt;/volume&gt;&lt;number&gt;2&lt;/number&gt;&lt;dates&gt;&lt;year&gt;2001&lt;/year&gt;&lt;/dates&gt;&lt;isbn&gt;0031-4005&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31</w:t>
            </w:r>
            <w:r w:rsidRPr="002802C8">
              <w:rPr>
                <w:rFonts w:ascii="Arial" w:hAnsi="Arial" w:cs="Arial"/>
                <w:sz w:val="20"/>
                <w:szCs w:val="20"/>
              </w:rPr>
              <w:fldChar w:fldCharType="end"/>
            </w:r>
          </w:p>
        </w:tc>
      </w:tr>
      <w:tr w:rsidR="00EC15B0" w:rsidRPr="002802C8" w14:paraId="54517A3B" w14:textId="77777777" w:rsidTr="00562A4F">
        <w:tc>
          <w:tcPr>
            <w:tcW w:w="13291" w:type="dxa"/>
            <w:gridSpan w:val="13"/>
          </w:tcPr>
          <w:p w14:paraId="372CFF78" w14:textId="77777777" w:rsidR="00EC15B0" w:rsidRPr="002802C8" w:rsidRDefault="00EC15B0" w:rsidP="00AA2EC3">
            <w:pPr>
              <w:spacing w:line="240" w:lineRule="auto"/>
              <w:rPr>
                <w:rFonts w:ascii="Arial" w:hAnsi="Arial" w:cs="Arial"/>
                <w:b/>
                <w:sz w:val="20"/>
                <w:szCs w:val="20"/>
              </w:rPr>
            </w:pPr>
            <w:r w:rsidRPr="002802C8">
              <w:rPr>
                <w:rFonts w:ascii="Arial" w:hAnsi="Arial" w:cs="Arial"/>
                <w:b/>
                <w:sz w:val="20"/>
                <w:szCs w:val="20"/>
              </w:rPr>
              <w:t>Costing parameters</w:t>
            </w:r>
          </w:p>
        </w:tc>
      </w:tr>
      <w:tr w:rsidR="00EC15B0" w:rsidRPr="002802C8" w14:paraId="3DE491E6" w14:textId="77777777" w:rsidTr="00562A4F">
        <w:tc>
          <w:tcPr>
            <w:tcW w:w="2941" w:type="dxa"/>
          </w:tcPr>
          <w:p w14:paraId="54CB08E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vaccine</w:t>
            </w:r>
          </w:p>
        </w:tc>
        <w:tc>
          <w:tcPr>
            <w:tcW w:w="993" w:type="dxa"/>
          </w:tcPr>
          <w:p w14:paraId="0C20FC6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14</w:t>
            </w:r>
          </w:p>
        </w:tc>
        <w:tc>
          <w:tcPr>
            <w:tcW w:w="1417" w:type="dxa"/>
          </w:tcPr>
          <w:p w14:paraId="687FD2A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0AC07B2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15423D8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0.56</w:t>
            </w:r>
          </w:p>
        </w:tc>
        <w:tc>
          <w:tcPr>
            <w:tcW w:w="1099" w:type="dxa"/>
          </w:tcPr>
          <w:p w14:paraId="293EFEC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6.79</w:t>
            </w:r>
          </w:p>
        </w:tc>
        <w:tc>
          <w:tcPr>
            <w:tcW w:w="1099" w:type="dxa"/>
            <w:gridSpan w:val="2"/>
          </w:tcPr>
          <w:p w14:paraId="70C185A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1099" w:type="dxa"/>
            <w:gridSpan w:val="2"/>
          </w:tcPr>
          <w:p w14:paraId="4B31B56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1099" w:type="dxa"/>
            <w:gridSpan w:val="2"/>
          </w:tcPr>
          <w:p w14:paraId="4D08365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0.2716</w:t>
            </w:r>
          </w:p>
        </w:tc>
        <w:tc>
          <w:tcPr>
            <w:tcW w:w="1701" w:type="dxa"/>
          </w:tcPr>
          <w:p w14:paraId="4F1A456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Tarride et al, 2012</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&lt;EndNote&gt;&lt;Cite&gt;&lt;Author&gt;Tarride&lt;/Author&gt;&lt;Year&gt;2012&lt;/Year&gt;&lt;RecNum&gt;1846&lt;/RecNum&gt;&lt;DisplayText&gt;&lt;style face="superscript"&gt;16&lt;/style&gt;&lt;/DisplayText&gt;&lt;record&gt;&lt;rec-number&gt;1846&lt;/rec-number&gt;&lt;foreign-keys&gt;&lt;key app="EN" db-id="px5dzax960w0v5esf26x2z9jvrsd2s9xw5w2" timestamp="1423101647"&gt;1846&lt;/key&gt;&lt;/foreign-keys&gt;&lt;ref-type name="Journal Article"&gt;17&lt;/ref-type&gt;&lt;contributors&gt;&lt;authors&gt;&lt;author&gt;Tarride, Jean Eric&lt;/author&gt;&lt;author&gt;Burke, Natasha&lt;/author&gt;&lt;author&gt;Von Keyserlingk, Camilla&lt;/author&gt;&lt;author&gt;O&amp;apos;Reilly,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CEOR&lt;/full-title&gt;&lt;/periodical&gt;&lt;pages&gt;287&lt;/pages&gt;&lt;volume&gt;4&lt;/volume&gt;&lt;reprint-edition&gt;NOT IN FILE&lt;/reprint-edition&gt;&lt;dates&gt;&lt;year&gt;2012&lt;/year&gt;&lt;/dates&gt;&lt;publisher&gt;Dove Press&lt;/publisher&gt;&lt;urls&gt;&lt;/urls&gt;&lt;/record&gt;&lt;/Cite&gt;&lt;/EndNote&gt;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16</w:t>
            </w:r>
            <w:r w:rsidRPr="002802C8">
              <w:rPr>
                <w:rFonts w:ascii="Arial" w:hAnsi="Arial" w:cs="Arial"/>
                <w:sz w:val="20"/>
                <w:szCs w:val="20"/>
              </w:rPr>
              <w:fldChar w:fldCharType="end"/>
            </w:r>
          </w:p>
        </w:tc>
      </w:tr>
      <w:tr w:rsidR="00EC15B0" w:rsidRPr="002802C8" w14:paraId="440CC87C" w14:textId="77777777" w:rsidTr="00562A4F">
        <w:tc>
          <w:tcPr>
            <w:tcW w:w="2941" w:type="dxa"/>
          </w:tcPr>
          <w:p w14:paraId="04BE017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vaccine administration</w:t>
            </w:r>
          </w:p>
        </w:tc>
        <w:tc>
          <w:tcPr>
            <w:tcW w:w="993" w:type="dxa"/>
          </w:tcPr>
          <w:p w14:paraId="084B151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3.59</w:t>
            </w:r>
          </w:p>
        </w:tc>
        <w:tc>
          <w:tcPr>
            <w:tcW w:w="1417" w:type="dxa"/>
          </w:tcPr>
          <w:p w14:paraId="4373D0B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4D19F3E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77AE204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0.14</w:t>
            </w:r>
          </w:p>
        </w:tc>
        <w:tc>
          <w:tcPr>
            <w:tcW w:w="4396" w:type="dxa"/>
            <w:gridSpan w:val="7"/>
          </w:tcPr>
          <w:p w14:paraId="6E195BAC" w14:textId="77777777" w:rsidR="00EC15B0" w:rsidRPr="002802C8" w:rsidRDefault="00EC15B0" w:rsidP="00AA2EC3">
            <w:pPr>
              <w:spacing w:line="240" w:lineRule="auto"/>
              <w:rPr>
                <w:rFonts w:ascii="Arial" w:hAnsi="Arial" w:cs="Arial"/>
                <w:sz w:val="20"/>
                <w:szCs w:val="20"/>
              </w:rPr>
            </w:pPr>
          </w:p>
        </w:tc>
        <w:tc>
          <w:tcPr>
            <w:tcW w:w="1701" w:type="dxa"/>
          </w:tcPr>
          <w:p w14:paraId="5DDEB68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Sander et al, 2010</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&lt;EndNote&gt;&lt;Cite&gt;&lt;Author&gt;Sander&lt;/Author&gt;&lt;Year&gt;2010&lt;/Year&gt;&lt;RecNum&gt;1854&lt;/RecNum&gt;&lt;DisplayText&gt;&lt;style face="superscript"&gt;34&lt;/style&gt;&lt;/DisplayText&gt;&lt;record&gt;&lt;rec-number&gt;1854&lt;/rec-number&gt;&lt;foreign-keys&gt;&lt;key app="EN" db-id="px5dzax960w0v5esf26x2z9jvrsd2s9xw5w2" timestamp="1423104250"&gt;1854&lt;/key&gt;&lt;/foreign-keys&gt;&lt;ref-type name="Journal Article"&gt;17&lt;/ref-type&gt;&lt;contributors&gt;&lt;authors&gt;&lt;author&gt;Sander, Beate&lt;/author&gt;&lt;author&gt;Kwong, Jeffrey C&lt;/author&gt;&lt;author&gt;Bauch, Chris T&lt;/author&gt;&lt;author&gt;Maetzel, Andreas&lt;/author&gt;&lt;author&gt;McGeer, Allison&lt;/author&gt;&lt;author&gt;Raboud, Janet M&lt;/author&gt;&lt;author&gt;Krahn, Murray&lt;/author&gt;&lt;/authors&gt;&lt;/contributors&gt;&lt;titles&gt;&lt;title&gt;Economic appraisal of Ontario&amp;apos;s Universal Influenza Immunization Program: a cost-utility analysis&lt;/title&gt;&lt;secondary-title&gt;PLoS medicine&lt;/secondary-title&gt;&lt;/titles&gt;&lt;periodical&gt;&lt;full-title&gt;PLoS Medicine&lt;/full-title&gt;&lt;/periodical&gt;&lt;pages&gt;e1000256&lt;/pages&gt;&lt;volume&gt;7&lt;/volume&gt;&lt;number&gt;4&lt;/number&gt;&lt;dates&gt;&lt;year&gt;2010&lt;/year&gt;&lt;/dates&gt;&lt;isbn&gt;1549-1676&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34</w:t>
            </w:r>
            <w:r w:rsidRPr="002802C8">
              <w:rPr>
                <w:rFonts w:ascii="Arial" w:hAnsi="Arial" w:cs="Arial"/>
                <w:sz w:val="20"/>
                <w:szCs w:val="20"/>
              </w:rPr>
              <w:fldChar w:fldCharType="end"/>
            </w:r>
          </w:p>
        </w:tc>
      </w:tr>
      <w:tr w:rsidR="00EC15B0" w:rsidRPr="002802C8" w14:paraId="4890AB83" w14:textId="77777777" w:rsidTr="00562A4F">
        <w:tc>
          <w:tcPr>
            <w:tcW w:w="2941" w:type="dxa"/>
          </w:tcPr>
          <w:p w14:paraId="3974116B" w14:textId="77777777" w:rsidR="00EC15B0" w:rsidRPr="00AA2EC3" w:rsidRDefault="00EC15B0" w:rsidP="00AA2EC3">
            <w:pPr>
              <w:spacing w:line="240" w:lineRule="auto"/>
              <w:rPr>
                <w:rFonts w:ascii="Arial" w:hAnsi="Arial" w:cs="Arial"/>
                <w:sz w:val="20"/>
                <w:szCs w:val="20"/>
              </w:rPr>
            </w:pPr>
            <w:r w:rsidRPr="00AA2EC3">
              <w:rPr>
                <w:rFonts w:ascii="Arial" w:hAnsi="Arial" w:cs="Arial"/>
                <w:sz w:val="20"/>
                <w:szCs w:val="20"/>
              </w:rPr>
              <w:t xml:space="preserve">Cost of hospitalization </w:t>
            </w:r>
          </w:p>
        </w:tc>
        <w:tc>
          <w:tcPr>
            <w:tcW w:w="993" w:type="dxa"/>
          </w:tcPr>
          <w:p w14:paraId="34CCFD94" w14:textId="77777777" w:rsidR="00EC15B0" w:rsidRPr="00AA2EC3" w:rsidRDefault="00EC15B0" w:rsidP="00AA2EC3">
            <w:pPr>
              <w:spacing w:line="240" w:lineRule="auto"/>
              <w:rPr>
                <w:rFonts w:ascii="Arial" w:hAnsi="Arial" w:cs="Arial"/>
                <w:sz w:val="20"/>
                <w:szCs w:val="20"/>
              </w:rPr>
            </w:pPr>
            <w:r w:rsidRPr="00AA2EC3">
              <w:rPr>
                <w:rFonts w:ascii="Arial" w:hAnsi="Arial" w:cs="Arial"/>
                <w:sz w:val="20"/>
                <w:szCs w:val="20"/>
              </w:rPr>
              <w:t>3641.59</w:t>
            </w:r>
          </w:p>
        </w:tc>
        <w:tc>
          <w:tcPr>
            <w:tcW w:w="1417" w:type="dxa"/>
          </w:tcPr>
          <w:p w14:paraId="3728EA16" w14:textId="77777777" w:rsidR="00EC15B0" w:rsidRPr="00AA2EC3" w:rsidRDefault="00EC15B0" w:rsidP="00AA2EC3">
            <w:pPr>
              <w:spacing w:line="240" w:lineRule="auto"/>
              <w:rPr>
                <w:rFonts w:ascii="Arial" w:hAnsi="Arial" w:cs="Arial"/>
                <w:sz w:val="20"/>
                <w:szCs w:val="20"/>
              </w:rPr>
            </w:pPr>
            <w:r w:rsidRPr="00AA2EC3">
              <w:rPr>
                <w:rFonts w:ascii="Arial" w:hAnsi="Arial" w:cs="Arial"/>
                <w:sz w:val="20"/>
                <w:szCs w:val="20"/>
              </w:rPr>
              <w:t>Gamma</w:t>
            </w:r>
          </w:p>
        </w:tc>
        <w:tc>
          <w:tcPr>
            <w:tcW w:w="851" w:type="dxa"/>
          </w:tcPr>
          <w:p w14:paraId="37A9273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w:t>
            </w:r>
          </w:p>
        </w:tc>
        <w:tc>
          <w:tcPr>
            <w:tcW w:w="992" w:type="dxa"/>
          </w:tcPr>
          <w:p w14:paraId="6F52E91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3641.59</w:t>
            </w:r>
          </w:p>
        </w:tc>
        <w:tc>
          <w:tcPr>
            <w:tcW w:w="4396" w:type="dxa"/>
            <w:gridSpan w:val="7"/>
          </w:tcPr>
          <w:p w14:paraId="5AC4C4FC" w14:textId="77777777" w:rsidR="00EC15B0" w:rsidRPr="002802C8" w:rsidRDefault="00EC15B0" w:rsidP="00AA2EC3">
            <w:pPr>
              <w:spacing w:line="240" w:lineRule="auto"/>
              <w:rPr>
                <w:rFonts w:ascii="Arial" w:hAnsi="Arial" w:cs="Arial"/>
                <w:sz w:val="20"/>
                <w:szCs w:val="20"/>
              </w:rPr>
            </w:pPr>
          </w:p>
        </w:tc>
        <w:tc>
          <w:tcPr>
            <w:tcW w:w="1701" w:type="dxa"/>
          </w:tcPr>
          <w:p w14:paraId="49C5E93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CIHI; OHIP schedule of benefits and fees</w:t>
            </w:r>
          </w:p>
        </w:tc>
      </w:tr>
      <w:tr w:rsidR="00EC15B0" w:rsidRPr="002802C8" w14:paraId="585DDF02" w14:textId="77777777" w:rsidTr="00562A4F">
        <w:tc>
          <w:tcPr>
            <w:tcW w:w="2941" w:type="dxa"/>
          </w:tcPr>
          <w:p w14:paraId="711093D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ER visit due to MSW</w:t>
            </w:r>
          </w:p>
        </w:tc>
        <w:tc>
          <w:tcPr>
            <w:tcW w:w="993" w:type="dxa"/>
          </w:tcPr>
          <w:p w14:paraId="24044B0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221.39</w:t>
            </w:r>
          </w:p>
        </w:tc>
        <w:tc>
          <w:tcPr>
            <w:tcW w:w="1417" w:type="dxa"/>
          </w:tcPr>
          <w:p w14:paraId="53BE9D0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529A5DA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07076FD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8.86</w:t>
            </w:r>
          </w:p>
        </w:tc>
        <w:tc>
          <w:tcPr>
            <w:tcW w:w="4396" w:type="dxa"/>
            <w:gridSpan w:val="7"/>
          </w:tcPr>
          <w:p w14:paraId="4359557B" w14:textId="77777777" w:rsidR="00EC15B0" w:rsidRPr="002802C8" w:rsidRDefault="00EC15B0" w:rsidP="00AA2EC3">
            <w:pPr>
              <w:spacing w:line="240" w:lineRule="auto"/>
              <w:rPr>
                <w:rFonts w:ascii="Arial" w:hAnsi="Arial" w:cs="Arial"/>
                <w:sz w:val="20"/>
                <w:szCs w:val="20"/>
              </w:rPr>
            </w:pPr>
          </w:p>
        </w:tc>
        <w:tc>
          <w:tcPr>
            <w:tcW w:w="1701" w:type="dxa"/>
          </w:tcPr>
          <w:p w14:paraId="55311E2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OCCI;  OHIP schedule of benefits and fees</w:t>
            </w:r>
          </w:p>
        </w:tc>
      </w:tr>
      <w:tr w:rsidR="00EC15B0" w:rsidRPr="002802C8" w14:paraId="77289A36" w14:textId="77777777" w:rsidTr="00562A4F">
        <w:tc>
          <w:tcPr>
            <w:tcW w:w="2941" w:type="dxa"/>
          </w:tcPr>
          <w:p w14:paraId="244135B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ER visit due to Influenza</w:t>
            </w:r>
          </w:p>
        </w:tc>
        <w:tc>
          <w:tcPr>
            <w:tcW w:w="993" w:type="dxa"/>
          </w:tcPr>
          <w:p w14:paraId="74B61C6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232.77</w:t>
            </w:r>
          </w:p>
        </w:tc>
        <w:tc>
          <w:tcPr>
            <w:tcW w:w="1417" w:type="dxa"/>
          </w:tcPr>
          <w:p w14:paraId="096C3F0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18BA145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35ABBEB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9.31</w:t>
            </w:r>
          </w:p>
        </w:tc>
        <w:tc>
          <w:tcPr>
            <w:tcW w:w="4396" w:type="dxa"/>
            <w:gridSpan w:val="7"/>
          </w:tcPr>
          <w:p w14:paraId="18C0ACFB" w14:textId="77777777" w:rsidR="00EC15B0" w:rsidRPr="002802C8" w:rsidRDefault="00EC15B0" w:rsidP="00AA2EC3">
            <w:pPr>
              <w:spacing w:line="240" w:lineRule="auto"/>
              <w:rPr>
                <w:rFonts w:ascii="Arial" w:hAnsi="Arial" w:cs="Arial"/>
                <w:sz w:val="20"/>
                <w:szCs w:val="20"/>
              </w:rPr>
            </w:pPr>
          </w:p>
        </w:tc>
        <w:tc>
          <w:tcPr>
            <w:tcW w:w="1701" w:type="dxa"/>
          </w:tcPr>
          <w:p w14:paraId="32B8D0A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CIHI; OHIP schedule of benefits and fees</w:t>
            </w:r>
          </w:p>
        </w:tc>
      </w:tr>
      <w:tr w:rsidR="00EC15B0" w:rsidRPr="002802C8" w14:paraId="48938AFA" w14:textId="77777777" w:rsidTr="00562A4F">
        <w:tc>
          <w:tcPr>
            <w:tcW w:w="2941" w:type="dxa"/>
          </w:tcPr>
          <w:p w14:paraId="6BB0EEC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GP visit</w:t>
            </w:r>
          </w:p>
        </w:tc>
        <w:tc>
          <w:tcPr>
            <w:tcW w:w="993" w:type="dxa"/>
          </w:tcPr>
          <w:p w14:paraId="7DC4DDC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42.35</w:t>
            </w:r>
          </w:p>
        </w:tc>
        <w:tc>
          <w:tcPr>
            <w:tcW w:w="1417" w:type="dxa"/>
          </w:tcPr>
          <w:p w14:paraId="047DBA0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6657173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3623071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1.694</w:t>
            </w:r>
          </w:p>
        </w:tc>
        <w:tc>
          <w:tcPr>
            <w:tcW w:w="4396" w:type="dxa"/>
            <w:gridSpan w:val="7"/>
          </w:tcPr>
          <w:p w14:paraId="78D45406" w14:textId="77777777" w:rsidR="00EC15B0" w:rsidRPr="002802C8" w:rsidRDefault="00EC15B0" w:rsidP="00AA2EC3">
            <w:pPr>
              <w:spacing w:line="240" w:lineRule="auto"/>
              <w:rPr>
                <w:rFonts w:ascii="Arial" w:hAnsi="Arial" w:cs="Arial"/>
                <w:sz w:val="20"/>
                <w:szCs w:val="20"/>
              </w:rPr>
            </w:pPr>
          </w:p>
        </w:tc>
        <w:tc>
          <w:tcPr>
            <w:tcW w:w="1701" w:type="dxa"/>
          </w:tcPr>
          <w:p w14:paraId="04A8536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OHIP schedule of benefits and fees</w:t>
            </w:r>
          </w:p>
        </w:tc>
      </w:tr>
      <w:tr w:rsidR="00EC15B0" w:rsidRPr="002802C8" w14:paraId="23F090C8" w14:textId="77777777" w:rsidTr="00562A4F">
        <w:tc>
          <w:tcPr>
            <w:tcW w:w="2941" w:type="dxa"/>
          </w:tcPr>
          <w:p w14:paraId="5F47716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blood test</w:t>
            </w:r>
          </w:p>
        </w:tc>
        <w:tc>
          <w:tcPr>
            <w:tcW w:w="993" w:type="dxa"/>
          </w:tcPr>
          <w:p w14:paraId="52D5B14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8.30</w:t>
            </w:r>
          </w:p>
        </w:tc>
        <w:tc>
          <w:tcPr>
            <w:tcW w:w="1417" w:type="dxa"/>
          </w:tcPr>
          <w:p w14:paraId="6AFE506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39602D7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39BC9C7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0.33</w:t>
            </w:r>
          </w:p>
        </w:tc>
        <w:tc>
          <w:tcPr>
            <w:tcW w:w="4396" w:type="dxa"/>
            <w:gridSpan w:val="7"/>
          </w:tcPr>
          <w:p w14:paraId="13CBA5ED" w14:textId="77777777" w:rsidR="00EC15B0" w:rsidRPr="002802C8" w:rsidRDefault="00EC15B0" w:rsidP="00AA2EC3">
            <w:pPr>
              <w:spacing w:line="240" w:lineRule="auto"/>
              <w:rPr>
                <w:rFonts w:ascii="Arial" w:hAnsi="Arial" w:cs="Arial"/>
                <w:sz w:val="20"/>
                <w:szCs w:val="20"/>
              </w:rPr>
            </w:pPr>
          </w:p>
        </w:tc>
        <w:tc>
          <w:tcPr>
            <w:tcW w:w="1701" w:type="dxa"/>
          </w:tcPr>
          <w:p w14:paraId="06A9320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 xml:space="preserve">OHIP Scheduled of </w:t>
            </w:r>
            <w:r w:rsidRPr="002802C8">
              <w:rPr>
                <w:rFonts w:ascii="Arial" w:hAnsi="Arial" w:cs="Arial"/>
                <w:sz w:val="20"/>
                <w:szCs w:val="20"/>
              </w:rPr>
              <w:lastRenderedPageBreak/>
              <w:t>Benefits for Laboratory Services</w:t>
            </w:r>
          </w:p>
        </w:tc>
      </w:tr>
      <w:tr w:rsidR="00EC15B0" w:rsidRPr="002802C8" w14:paraId="6C8E105A" w14:textId="77777777" w:rsidTr="00562A4F">
        <w:tc>
          <w:tcPr>
            <w:tcW w:w="2941" w:type="dxa"/>
          </w:tcPr>
          <w:p w14:paraId="5EEF0D8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lastRenderedPageBreak/>
              <w:t>Cost of x-ray</w:t>
            </w:r>
          </w:p>
        </w:tc>
        <w:tc>
          <w:tcPr>
            <w:tcW w:w="993" w:type="dxa"/>
          </w:tcPr>
          <w:p w14:paraId="13E6580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66.83</w:t>
            </w:r>
          </w:p>
        </w:tc>
        <w:tc>
          <w:tcPr>
            <w:tcW w:w="1417" w:type="dxa"/>
          </w:tcPr>
          <w:p w14:paraId="06CB943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4B01674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0FE5021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2.67</w:t>
            </w:r>
          </w:p>
        </w:tc>
        <w:tc>
          <w:tcPr>
            <w:tcW w:w="4396" w:type="dxa"/>
            <w:gridSpan w:val="7"/>
          </w:tcPr>
          <w:p w14:paraId="5F8CFAC6" w14:textId="77777777" w:rsidR="00EC15B0" w:rsidRPr="002802C8" w:rsidRDefault="00EC15B0" w:rsidP="00AA2EC3">
            <w:pPr>
              <w:spacing w:line="240" w:lineRule="auto"/>
              <w:rPr>
                <w:rFonts w:ascii="Arial" w:hAnsi="Arial" w:cs="Arial"/>
                <w:sz w:val="20"/>
                <w:szCs w:val="20"/>
              </w:rPr>
            </w:pPr>
          </w:p>
        </w:tc>
        <w:tc>
          <w:tcPr>
            <w:tcW w:w="1701" w:type="dxa"/>
          </w:tcPr>
          <w:p w14:paraId="3E7D6B6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St Joseph’s Health Care; OHIP</w:t>
            </w:r>
          </w:p>
        </w:tc>
      </w:tr>
      <w:tr w:rsidR="00EC15B0" w:rsidRPr="002802C8" w14:paraId="2B7CAF1A" w14:textId="77777777" w:rsidTr="00562A4F">
        <w:tc>
          <w:tcPr>
            <w:tcW w:w="2941" w:type="dxa"/>
          </w:tcPr>
          <w:p w14:paraId="211646E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viral culture</w:t>
            </w:r>
          </w:p>
        </w:tc>
        <w:tc>
          <w:tcPr>
            <w:tcW w:w="993" w:type="dxa"/>
          </w:tcPr>
          <w:p w14:paraId="6EAAEFA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15.51</w:t>
            </w:r>
          </w:p>
        </w:tc>
        <w:tc>
          <w:tcPr>
            <w:tcW w:w="1417" w:type="dxa"/>
          </w:tcPr>
          <w:p w14:paraId="2EB8841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77AFC5E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2D4862E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0.62</w:t>
            </w:r>
          </w:p>
        </w:tc>
        <w:tc>
          <w:tcPr>
            <w:tcW w:w="4396" w:type="dxa"/>
            <w:gridSpan w:val="7"/>
          </w:tcPr>
          <w:p w14:paraId="4D06D0B8" w14:textId="77777777" w:rsidR="00EC15B0" w:rsidRPr="002802C8" w:rsidRDefault="00EC15B0" w:rsidP="00AA2EC3">
            <w:pPr>
              <w:spacing w:line="240" w:lineRule="auto"/>
              <w:rPr>
                <w:rFonts w:ascii="Arial" w:hAnsi="Arial" w:cs="Arial"/>
                <w:sz w:val="20"/>
                <w:szCs w:val="20"/>
              </w:rPr>
            </w:pPr>
          </w:p>
        </w:tc>
        <w:tc>
          <w:tcPr>
            <w:tcW w:w="1701" w:type="dxa"/>
          </w:tcPr>
          <w:p w14:paraId="1982016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OHIP Scheduled of Benefits for Laboratory Services</w:t>
            </w:r>
          </w:p>
        </w:tc>
      </w:tr>
      <w:tr w:rsidR="00EC15B0" w:rsidRPr="002802C8" w14:paraId="797AF013" w14:textId="77777777" w:rsidTr="00562A4F">
        <w:tc>
          <w:tcPr>
            <w:tcW w:w="2941" w:type="dxa"/>
          </w:tcPr>
          <w:p w14:paraId="6956346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pulmonary test</w:t>
            </w:r>
          </w:p>
        </w:tc>
        <w:tc>
          <w:tcPr>
            <w:tcW w:w="993" w:type="dxa"/>
          </w:tcPr>
          <w:p w14:paraId="2B249FC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70.70</w:t>
            </w:r>
          </w:p>
        </w:tc>
        <w:tc>
          <w:tcPr>
            <w:tcW w:w="1417" w:type="dxa"/>
          </w:tcPr>
          <w:p w14:paraId="371302D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6F5FDE1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4BD92F1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2.82</w:t>
            </w:r>
          </w:p>
        </w:tc>
        <w:tc>
          <w:tcPr>
            <w:tcW w:w="4396" w:type="dxa"/>
            <w:gridSpan w:val="7"/>
          </w:tcPr>
          <w:p w14:paraId="65EF76EA" w14:textId="77777777" w:rsidR="00EC15B0" w:rsidRPr="002802C8" w:rsidRDefault="00EC15B0" w:rsidP="00AA2EC3">
            <w:pPr>
              <w:spacing w:line="240" w:lineRule="auto"/>
              <w:rPr>
                <w:rFonts w:ascii="Arial" w:hAnsi="Arial" w:cs="Arial"/>
                <w:sz w:val="20"/>
                <w:szCs w:val="20"/>
              </w:rPr>
            </w:pPr>
          </w:p>
        </w:tc>
        <w:tc>
          <w:tcPr>
            <w:tcW w:w="1701" w:type="dxa"/>
          </w:tcPr>
          <w:p w14:paraId="2EB1E3B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OHIP Schedule of Benefits</w:t>
            </w:r>
          </w:p>
        </w:tc>
      </w:tr>
      <w:tr w:rsidR="00EC15B0" w:rsidRPr="002802C8" w14:paraId="3AD6279A" w14:textId="77777777" w:rsidTr="00562A4F">
        <w:tc>
          <w:tcPr>
            <w:tcW w:w="2941" w:type="dxa"/>
          </w:tcPr>
          <w:p w14:paraId="7C58F2F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antivirals</w:t>
            </w:r>
          </w:p>
        </w:tc>
        <w:tc>
          <w:tcPr>
            <w:tcW w:w="993" w:type="dxa"/>
          </w:tcPr>
          <w:p w14:paraId="7B6F28A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40.56</w:t>
            </w:r>
          </w:p>
        </w:tc>
        <w:tc>
          <w:tcPr>
            <w:tcW w:w="1417" w:type="dxa"/>
          </w:tcPr>
          <w:p w14:paraId="72769C66"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851" w:type="dxa"/>
          </w:tcPr>
          <w:p w14:paraId="4B5AF542"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992" w:type="dxa"/>
          </w:tcPr>
          <w:p w14:paraId="7B7FB6B8"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w:t>
            </w:r>
          </w:p>
        </w:tc>
        <w:tc>
          <w:tcPr>
            <w:tcW w:w="4396" w:type="dxa"/>
            <w:gridSpan w:val="7"/>
          </w:tcPr>
          <w:p w14:paraId="6D91B790" w14:textId="77777777" w:rsidR="00EC15B0" w:rsidRPr="002802C8" w:rsidRDefault="00EC15B0" w:rsidP="00AA2EC3">
            <w:pPr>
              <w:spacing w:line="240" w:lineRule="auto"/>
              <w:jc w:val="center"/>
              <w:rPr>
                <w:rFonts w:ascii="Arial" w:hAnsi="Arial" w:cs="Arial"/>
                <w:sz w:val="20"/>
                <w:szCs w:val="20"/>
              </w:rPr>
            </w:pPr>
          </w:p>
        </w:tc>
        <w:tc>
          <w:tcPr>
            <w:tcW w:w="1701" w:type="dxa"/>
          </w:tcPr>
          <w:p w14:paraId="0A3BFFE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Calculated from 4 local pharmacies.</w:t>
            </w:r>
          </w:p>
        </w:tc>
      </w:tr>
      <w:tr w:rsidR="00EC15B0" w:rsidRPr="002802C8" w14:paraId="7E1DEAE9" w14:textId="77777777" w:rsidTr="00562A4F">
        <w:tc>
          <w:tcPr>
            <w:tcW w:w="2941" w:type="dxa"/>
          </w:tcPr>
          <w:p w14:paraId="44BA062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antibiotics</w:t>
            </w:r>
          </w:p>
        </w:tc>
        <w:tc>
          <w:tcPr>
            <w:tcW w:w="993" w:type="dxa"/>
          </w:tcPr>
          <w:p w14:paraId="2F89E8E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25.70</w:t>
            </w:r>
          </w:p>
        </w:tc>
        <w:tc>
          <w:tcPr>
            <w:tcW w:w="1417" w:type="dxa"/>
          </w:tcPr>
          <w:p w14:paraId="58B868E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359DBD0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7F69EEE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1.03</w:t>
            </w:r>
          </w:p>
        </w:tc>
        <w:tc>
          <w:tcPr>
            <w:tcW w:w="4396" w:type="dxa"/>
            <w:gridSpan w:val="7"/>
          </w:tcPr>
          <w:p w14:paraId="1DFF6F63" w14:textId="77777777" w:rsidR="00EC15B0" w:rsidRPr="002802C8" w:rsidRDefault="00EC15B0" w:rsidP="00AA2EC3">
            <w:pPr>
              <w:spacing w:line="240" w:lineRule="auto"/>
              <w:rPr>
                <w:rFonts w:ascii="Arial" w:hAnsi="Arial" w:cs="Arial"/>
                <w:sz w:val="20"/>
                <w:szCs w:val="20"/>
              </w:rPr>
            </w:pPr>
          </w:p>
        </w:tc>
        <w:tc>
          <w:tcPr>
            <w:tcW w:w="1701" w:type="dxa"/>
          </w:tcPr>
          <w:p w14:paraId="6B60DD7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ODB</w:t>
            </w:r>
          </w:p>
        </w:tc>
      </w:tr>
      <w:tr w:rsidR="00EC15B0" w:rsidRPr="002802C8" w14:paraId="0A4E4EF1" w14:textId="77777777" w:rsidTr="00562A4F">
        <w:tc>
          <w:tcPr>
            <w:tcW w:w="2941" w:type="dxa"/>
          </w:tcPr>
          <w:p w14:paraId="5CC9D91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analgesic</w:t>
            </w:r>
          </w:p>
        </w:tc>
        <w:tc>
          <w:tcPr>
            <w:tcW w:w="993" w:type="dxa"/>
          </w:tcPr>
          <w:p w14:paraId="469934B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8.00</w:t>
            </w:r>
          </w:p>
        </w:tc>
        <w:tc>
          <w:tcPr>
            <w:tcW w:w="1417" w:type="dxa"/>
          </w:tcPr>
          <w:p w14:paraId="7E8864F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5197183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2C8831B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0.32</w:t>
            </w:r>
          </w:p>
        </w:tc>
        <w:tc>
          <w:tcPr>
            <w:tcW w:w="4396" w:type="dxa"/>
            <w:gridSpan w:val="7"/>
          </w:tcPr>
          <w:p w14:paraId="7FE84DD6" w14:textId="77777777" w:rsidR="00EC15B0" w:rsidRPr="002802C8" w:rsidRDefault="00EC15B0" w:rsidP="00AA2EC3">
            <w:pPr>
              <w:spacing w:line="240" w:lineRule="auto"/>
              <w:rPr>
                <w:rFonts w:ascii="Arial" w:hAnsi="Arial" w:cs="Arial"/>
                <w:sz w:val="20"/>
                <w:szCs w:val="20"/>
              </w:rPr>
            </w:pPr>
          </w:p>
        </w:tc>
        <w:tc>
          <w:tcPr>
            <w:tcW w:w="1701" w:type="dxa"/>
          </w:tcPr>
          <w:p w14:paraId="0DFEFD7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Calculated from 4 local pharmacies.</w:t>
            </w:r>
          </w:p>
        </w:tc>
      </w:tr>
      <w:tr w:rsidR="00EC15B0" w:rsidRPr="002802C8" w14:paraId="2C497FB7" w14:textId="77777777" w:rsidTr="00562A4F">
        <w:tc>
          <w:tcPr>
            <w:tcW w:w="2941" w:type="dxa"/>
          </w:tcPr>
          <w:p w14:paraId="79373A6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nebulized bronchodilator for MSW</w:t>
            </w:r>
          </w:p>
        </w:tc>
        <w:tc>
          <w:tcPr>
            <w:tcW w:w="993" w:type="dxa"/>
          </w:tcPr>
          <w:p w14:paraId="56C987B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13.65</w:t>
            </w:r>
          </w:p>
        </w:tc>
        <w:tc>
          <w:tcPr>
            <w:tcW w:w="1417" w:type="dxa"/>
          </w:tcPr>
          <w:p w14:paraId="0C687E2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1FBB7B2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766F4AD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0.55</w:t>
            </w:r>
          </w:p>
        </w:tc>
        <w:tc>
          <w:tcPr>
            <w:tcW w:w="4396" w:type="dxa"/>
            <w:gridSpan w:val="7"/>
          </w:tcPr>
          <w:p w14:paraId="26983B75" w14:textId="77777777" w:rsidR="00EC15B0" w:rsidRPr="002802C8" w:rsidRDefault="00EC15B0" w:rsidP="00AA2EC3">
            <w:pPr>
              <w:spacing w:line="240" w:lineRule="auto"/>
              <w:rPr>
                <w:rFonts w:ascii="Arial" w:hAnsi="Arial" w:cs="Arial"/>
                <w:sz w:val="20"/>
                <w:szCs w:val="20"/>
              </w:rPr>
            </w:pPr>
          </w:p>
        </w:tc>
        <w:tc>
          <w:tcPr>
            <w:tcW w:w="1701" w:type="dxa"/>
          </w:tcPr>
          <w:p w14:paraId="392DC77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ODB</w:t>
            </w:r>
          </w:p>
        </w:tc>
      </w:tr>
      <w:tr w:rsidR="00EC15B0" w:rsidRPr="002802C8" w14:paraId="693C5DE3" w14:textId="77777777" w:rsidTr="00562A4F">
        <w:tc>
          <w:tcPr>
            <w:tcW w:w="2941" w:type="dxa"/>
          </w:tcPr>
          <w:p w14:paraId="1AB5496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Cost of  nebulized bronchodilator for Influenza</w:t>
            </w:r>
          </w:p>
        </w:tc>
        <w:tc>
          <w:tcPr>
            <w:tcW w:w="993" w:type="dxa"/>
          </w:tcPr>
          <w:p w14:paraId="37CDB78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11.57</w:t>
            </w:r>
          </w:p>
        </w:tc>
        <w:tc>
          <w:tcPr>
            <w:tcW w:w="1417" w:type="dxa"/>
          </w:tcPr>
          <w:p w14:paraId="6A0792D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3F98E3D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6768E57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0.46</w:t>
            </w:r>
          </w:p>
        </w:tc>
        <w:tc>
          <w:tcPr>
            <w:tcW w:w="4396" w:type="dxa"/>
            <w:gridSpan w:val="7"/>
          </w:tcPr>
          <w:p w14:paraId="3E3757C6" w14:textId="77777777" w:rsidR="00EC15B0" w:rsidRPr="002802C8" w:rsidRDefault="00EC15B0" w:rsidP="00AA2EC3">
            <w:pPr>
              <w:spacing w:line="240" w:lineRule="auto"/>
              <w:rPr>
                <w:rFonts w:ascii="Arial" w:hAnsi="Arial" w:cs="Arial"/>
                <w:sz w:val="20"/>
                <w:szCs w:val="20"/>
              </w:rPr>
            </w:pPr>
          </w:p>
        </w:tc>
        <w:tc>
          <w:tcPr>
            <w:tcW w:w="1701" w:type="dxa"/>
          </w:tcPr>
          <w:p w14:paraId="6C2F2F7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ODB</w:t>
            </w:r>
          </w:p>
        </w:tc>
      </w:tr>
      <w:tr w:rsidR="00EC15B0" w:rsidRPr="002802C8" w14:paraId="603533E4" w14:textId="77777777" w:rsidTr="00562A4F">
        <w:tc>
          <w:tcPr>
            <w:tcW w:w="2941" w:type="dxa"/>
          </w:tcPr>
          <w:p w14:paraId="4BEACB4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 xml:space="preserve">Cost of nebulizer kit </w:t>
            </w:r>
          </w:p>
        </w:tc>
        <w:tc>
          <w:tcPr>
            <w:tcW w:w="993" w:type="dxa"/>
          </w:tcPr>
          <w:p w14:paraId="0984EEE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21.99</w:t>
            </w:r>
          </w:p>
        </w:tc>
        <w:tc>
          <w:tcPr>
            <w:tcW w:w="1417" w:type="dxa"/>
          </w:tcPr>
          <w:p w14:paraId="4BCF0AA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Gamma</w:t>
            </w:r>
          </w:p>
        </w:tc>
        <w:tc>
          <w:tcPr>
            <w:tcW w:w="851" w:type="dxa"/>
          </w:tcPr>
          <w:p w14:paraId="60D7D17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w:t>
            </w:r>
          </w:p>
        </w:tc>
        <w:tc>
          <w:tcPr>
            <w:tcW w:w="992" w:type="dxa"/>
          </w:tcPr>
          <w:p w14:paraId="528B187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0.88</w:t>
            </w:r>
          </w:p>
        </w:tc>
        <w:tc>
          <w:tcPr>
            <w:tcW w:w="4396" w:type="dxa"/>
            <w:gridSpan w:val="7"/>
          </w:tcPr>
          <w:p w14:paraId="3D37934F" w14:textId="77777777" w:rsidR="00EC15B0" w:rsidRPr="002802C8" w:rsidRDefault="00EC15B0" w:rsidP="00AA2EC3">
            <w:pPr>
              <w:spacing w:line="240" w:lineRule="auto"/>
              <w:rPr>
                <w:rFonts w:ascii="Arial" w:hAnsi="Arial" w:cs="Arial"/>
                <w:sz w:val="20"/>
                <w:szCs w:val="20"/>
              </w:rPr>
            </w:pPr>
          </w:p>
        </w:tc>
        <w:tc>
          <w:tcPr>
            <w:tcW w:w="1701" w:type="dxa"/>
          </w:tcPr>
          <w:p w14:paraId="181B090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ODB</w:t>
            </w:r>
          </w:p>
        </w:tc>
      </w:tr>
    </w:tbl>
    <w:p w14:paraId="7414AB6F" w14:textId="77777777" w:rsidR="00EC15B0" w:rsidRPr="002802C8" w:rsidRDefault="00EC15B0" w:rsidP="00EC15B0">
      <w:pPr>
        <w:pStyle w:val="NoSpacing"/>
        <w:rPr>
          <w:rFonts w:ascii="Arial" w:hAnsi="Arial" w:cs="Arial"/>
          <w:sz w:val="20"/>
          <w:szCs w:val="20"/>
        </w:rPr>
      </w:pPr>
      <w:r w:rsidRPr="002802C8">
        <w:rPr>
          <w:rFonts w:ascii="Arial" w:hAnsi="Arial" w:cs="Arial"/>
          <w:sz w:val="20"/>
          <w:szCs w:val="20"/>
        </w:rPr>
        <w:t>*Parameter only applicable to static models</w:t>
      </w:r>
    </w:p>
    <w:p w14:paraId="5801B9F5" w14:textId="77777777" w:rsidR="00EC15B0" w:rsidRPr="002802C8" w:rsidRDefault="00EC15B0" w:rsidP="00EC15B0">
      <w:pPr>
        <w:pStyle w:val="NoSpacing"/>
        <w:rPr>
          <w:rFonts w:ascii="Arial" w:hAnsi="Arial" w:cs="Arial"/>
          <w:sz w:val="20"/>
          <w:szCs w:val="20"/>
        </w:rPr>
      </w:pPr>
      <w:r w:rsidRPr="002802C8">
        <w:rPr>
          <w:rFonts w:ascii="Arial" w:hAnsi="Arial" w:cs="Arial"/>
          <w:sz w:val="20"/>
          <w:szCs w:val="20"/>
        </w:rPr>
        <w:t>**Parameter only applicable to dynamic models</w:t>
      </w:r>
    </w:p>
    <w:p w14:paraId="5547D6ED" w14:textId="77777777" w:rsidR="00EC15B0" w:rsidRPr="002802C8" w:rsidRDefault="00EC15B0" w:rsidP="00EC15B0">
      <w:pPr>
        <w:rPr>
          <w:rFonts w:ascii="Arial" w:hAnsi="Arial" w:cs="Arial"/>
          <w:sz w:val="20"/>
          <w:szCs w:val="20"/>
        </w:rPr>
        <w:sectPr w:rsidR="00EC15B0" w:rsidRPr="002802C8" w:rsidSect="00562A4F">
          <w:pgSz w:w="15840" w:h="12240" w:orient="landscape"/>
          <w:pgMar w:top="1440" w:right="1440" w:bottom="1440" w:left="1440" w:header="709" w:footer="709" w:gutter="0"/>
          <w:cols w:space="708"/>
          <w:docGrid w:linePitch="360"/>
        </w:sectPr>
      </w:pPr>
      <w:r w:rsidRPr="002802C8">
        <w:rPr>
          <w:rFonts w:ascii="Arial" w:hAnsi="Arial" w:cs="Arial"/>
          <w:b/>
          <w:sz w:val="20"/>
          <w:szCs w:val="20"/>
        </w:rPr>
        <w:t>Abbreviation</w:t>
      </w:r>
      <w:r w:rsidRPr="002802C8">
        <w:rPr>
          <w:rFonts w:ascii="Arial" w:hAnsi="Arial" w:cs="Arial"/>
          <w:sz w:val="20"/>
          <w:szCs w:val="20"/>
        </w:rPr>
        <w:t>: AOM: acute otitis media; LAIV, intranasal live attenuated influenza vaccine; LRI, lower respiratory infection; MSW, medically significant wheezing; TIV, injectable trivalent inactivated influenza vaccine</w:t>
      </w:r>
    </w:p>
    <w:p w14:paraId="400D23A8" w14:textId="1896ED0D" w:rsidR="00EC15B0" w:rsidRPr="00EC15B0" w:rsidRDefault="00EC15B0" w:rsidP="00EC15B0">
      <w:pPr>
        <w:spacing w:after="0" w:line="240" w:lineRule="auto"/>
        <w:rPr>
          <w:rFonts w:ascii="Arial" w:hAnsi="Arial" w:cs="Arial"/>
          <w:sz w:val="23"/>
          <w:szCs w:val="23"/>
        </w:rPr>
      </w:pPr>
      <w:r w:rsidRPr="00BC7E64">
        <w:rPr>
          <w:rFonts w:ascii="Arial" w:hAnsi="Arial" w:cs="Arial"/>
          <w:b/>
          <w:caps/>
          <w:sz w:val="23"/>
          <w:szCs w:val="23"/>
        </w:rPr>
        <w:lastRenderedPageBreak/>
        <w:t xml:space="preserve">Appendix </w:t>
      </w:r>
      <w:r w:rsidR="00BC7E64">
        <w:rPr>
          <w:rFonts w:ascii="Arial" w:hAnsi="Arial" w:cs="Arial"/>
          <w:b/>
          <w:caps/>
          <w:sz w:val="23"/>
          <w:szCs w:val="23"/>
        </w:rPr>
        <w:t>4.</w:t>
      </w:r>
      <w:r w:rsidRPr="00BC7E64">
        <w:rPr>
          <w:rFonts w:ascii="Arial" w:hAnsi="Arial" w:cs="Arial"/>
          <w:b/>
          <w:caps/>
          <w:sz w:val="23"/>
          <w:szCs w:val="23"/>
        </w:rPr>
        <w:t>II:</w:t>
      </w:r>
      <w:r w:rsidR="00AA2EC3">
        <w:rPr>
          <w:rFonts w:ascii="Arial" w:hAnsi="Arial" w:cs="Arial"/>
          <w:sz w:val="23"/>
          <w:szCs w:val="23"/>
        </w:rPr>
        <w:t xml:space="preserve"> Model Parameters that D</w:t>
      </w:r>
      <w:r w:rsidRPr="00EC15B0">
        <w:rPr>
          <w:rFonts w:ascii="Arial" w:hAnsi="Arial" w:cs="Arial"/>
          <w:sz w:val="23"/>
          <w:szCs w:val="23"/>
        </w:rPr>
        <w:t xml:space="preserve">iffer </w:t>
      </w:r>
      <w:r w:rsidR="00AA2EC3">
        <w:rPr>
          <w:rFonts w:ascii="Arial" w:hAnsi="Arial" w:cs="Arial"/>
          <w:sz w:val="23"/>
          <w:szCs w:val="23"/>
        </w:rPr>
        <w:t>A</w:t>
      </w:r>
      <w:r w:rsidRPr="00EC15B0">
        <w:rPr>
          <w:rFonts w:ascii="Arial" w:hAnsi="Arial" w:cs="Arial"/>
          <w:sz w:val="23"/>
          <w:szCs w:val="23"/>
        </w:rPr>
        <w:t xml:space="preserve">cross </w:t>
      </w:r>
      <w:r w:rsidR="00AA2EC3">
        <w:rPr>
          <w:rFonts w:ascii="Arial" w:hAnsi="Arial" w:cs="Arial"/>
          <w:sz w:val="23"/>
          <w:szCs w:val="23"/>
        </w:rPr>
        <w:t>Age G</w:t>
      </w:r>
      <w:r w:rsidRPr="00EC15B0">
        <w:rPr>
          <w:rFonts w:ascii="Arial" w:hAnsi="Arial" w:cs="Arial"/>
          <w:sz w:val="23"/>
          <w:szCs w:val="23"/>
        </w:rPr>
        <w:t>roups (specific to the decision tree and agent-based model)</w:t>
      </w:r>
    </w:p>
    <w:tbl>
      <w:tblPr>
        <w:tblStyle w:val="TableGrid"/>
        <w:tblW w:w="0" w:type="auto"/>
        <w:tblLook w:val="04A0" w:firstRow="1" w:lastRow="0" w:firstColumn="1" w:lastColumn="0" w:noHBand="0" w:noVBand="1"/>
      </w:tblPr>
      <w:tblGrid>
        <w:gridCol w:w="2171"/>
        <w:gridCol w:w="1006"/>
        <w:gridCol w:w="976"/>
        <w:gridCol w:w="1005"/>
        <w:gridCol w:w="1005"/>
        <w:gridCol w:w="1005"/>
        <w:gridCol w:w="1005"/>
        <w:gridCol w:w="1403"/>
      </w:tblGrid>
      <w:tr w:rsidR="00EC15B0" w:rsidRPr="002802C8" w14:paraId="5847FDB4" w14:textId="77777777" w:rsidTr="00562A4F">
        <w:tc>
          <w:tcPr>
            <w:tcW w:w="2171" w:type="dxa"/>
            <w:vMerge w:val="restart"/>
            <w:tcBorders>
              <w:bottom w:val="double" w:sz="4" w:space="0" w:color="auto"/>
            </w:tcBorders>
          </w:tcPr>
          <w:p w14:paraId="531DAA8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Variable</w:t>
            </w:r>
          </w:p>
        </w:tc>
        <w:tc>
          <w:tcPr>
            <w:tcW w:w="2987" w:type="dxa"/>
            <w:gridSpan w:val="3"/>
            <w:tcBorders>
              <w:bottom w:val="single" w:sz="4" w:space="0" w:color="auto"/>
            </w:tcBorders>
          </w:tcPr>
          <w:p w14:paraId="3424470D"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LAIV</w:t>
            </w:r>
          </w:p>
        </w:tc>
        <w:tc>
          <w:tcPr>
            <w:tcW w:w="3015" w:type="dxa"/>
            <w:gridSpan w:val="3"/>
            <w:tcBorders>
              <w:bottom w:val="single" w:sz="4" w:space="0" w:color="auto"/>
            </w:tcBorders>
          </w:tcPr>
          <w:p w14:paraId="6EC68C2C" w14:textId="77777777" w:rsidR="00EC15B0" w:rsidRPr="002802C8" w:rsidRDefault="00EC15B0" w:rsidP="00AA2EC3">
            <w:pPr>
              <w:spacing w:line="240" w:lineRule="auto"/>
              <w:jc w:val="center"/>
              <w:rPr>
                <w:rFonts w:ascii="Arial" w:hAnsi="Arial" w:cs="Arial"/>
                <w:sz w:val="20"/>
                <w:szCs w:val="20"/>
              </w:rPr>
            </w:pPr>
            <w:r w:rsidRPr="002802C8">
              <w:rPr>
                <w:rFonts w:ascii="Arial" w:hAnsi="Arial" w:cs="Arial"/>
                <w:sz w:val="20"/>
                <w:szCs w:val="20"/>
              </w:rPr>
              <w:t>TIV</w:t>
            </w:r>
          </w:p>
        </w:tc>
        <w:tc>
          <w:tcPr>
            <w:tcW w:w="1403" w:type="dxa"/>
            <w:vMerge w:val="restart"/>
            <w:tcBorders>
              <w:bottom w:val="double" w:sz="4" w:space="0" w:color="auto"/>
            </w:tcBorders>
          </w:tcPr>
          <w:p w14:paraId="51FC54A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Data sources</w:t>
            </w:r>
          </w:p>
        </w:tc>
      </w:tr>
      <w:tr w:rsidR="00EC15B0" w:rsidRPr="002802C8" w14:paraId="3C3EBBE4" w14:textId="77777777" w:rsidTr="00562A4F">
        <w:tc>
          <w:tcPr>
            <w:tcW w:w="2171" w:type="dxa"/>
            <w:vMerge/>
            <w:tcBorders>
              <w:bottom w:val="double" w:sz="4" w:space="0" w:color="auto"/>
            </w:tcBorders>
          </w:tcPr>
          <w:p w14:paraId="5CDCD255" w14:textId="77777777" w:rsidR="00EC15B0" w:rsidRPr="002802C8" w:rsidRDefault="00EC15B0" w:rsidP="00AA2EC3">
            <w:pPr>
              <w:spacing w:line="240" w:lineRule="auto"/>
              <w:rPr>
                <w:rFonts w:ascii="Arial" w:hAnsi="Arial" w:cs="Arial"/>
                <w:sz w:val="20"/>
                <w:szCs w:val="20"/>
              </w:rPr>
            </w:pPr>
          </w:p>
        </w:tc>
        <w:tc>
          <w:tcPr>
            <w:tcW w:w="1006" w:type="dxa"/>
            <w:tcBorders>
              <w:bottom w:val="double" w:sz="4" w:space="0" w:color="auto"/>
            </w:tcBorders>
          </w:tcPr>
          <w:p w14:paraId="1E7DEEF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 years old</w:t>
            </w:r>
          </w:p>
        </w:tc>
        <w:tc>
          <w:tcPr>
            <w:tcW w:w="976" w:type="dxa"/>
            <w:tcBorders>
              <w:bottom w:val="double" w:sz="4" w:space="0" w:color="auto"/>
            </w:tcBorders>
          </w:tcPr>
          <w:p w14:paraId="6044EBF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6-9 years old</w:t>
            </w:r>
          </w:p>
        </w:tc>
        <w:tc>
          <w:tcPr>
            <w:tcW w:w="1005" w:type="dxa"/>
            <w:tcBorders>
              <w:bottom w:val="double" w:sz="4" w:space="0" w:color="auto"/>
            </w:tcBorders>
          </w:tcPr>
          <w:p w14:paraId="4F1C6C9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10-17 years old</w:t>
            </w:r>
          </w:p>
        </w:tc>
        <w:tc>
          <w:tcPr>
            <w:tcW w:w="1005" w:type="dxa"/>
            <w:tcBorders>
              <w:bottom w:val="double" w:sz="4" w:space="0" w:color="auto"/>
            </w:tcBorders>
          </w:tcPr>
          <w:p w14:paraId="107DE5B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2-5 years old</w:t>
            </w:r>
          </w:p>
        </w:tc>
        <w:tc>
          <w:tcPr>
            <w:tcW w:w="1005" w:type="dxa"/>
            <w:tcBorders>
              <w:bottom w:val="double" w:sz="4" w:space="0" w:color="auto"/>
            </w:tcBorders>
          </w:tcPr>
          <w:p w14:paraId="48E2A50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6-9 years old</w:t>
            </w:r>
          </w:p>
        </w:tc>
        <w:tc>
          <w:tcPr>
            <w:tcW w:w="1005" w:type="dxa"/>
            <w:tcBorders>
              <w:bottom w:val="double" w:sz="4" w:space="0" w:color="auto"/>
            </w:tcBorders>
          </w:tcPr>
          <w:p w14:paraId="39E1C79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10-17 years old</w:t>
            </w:r>
          </w:p>
        </w:tc>
        <w:tc>
          <w:tcPr>
            <w:tcW w:w="1403" w:type="dxa"/>
            <w:vMerge/>
            <w:tcBorders>
              <w:bottom w:val="double" w:sz="4" w:space="0" w:color="auto"/>
            </w:tcBorders>
          </w:tcPr>
          <w:p w14:paraId="25B21790" w14:textId="77777777" w:rsidR="00EC15B0" w:rsidRPr="002802C8" w:rsidRDefault="00EC15B0" w:rsidP="00AA2EC3">
            <w:pPr>
              <w:spacing w:line="240" w:lineRule="auto"/>
              <w:rPr>
                <w:rFonts w:ascii="Arial" w:hAnsi="Arial" w:cs="Arial"/>
                <w:sz w:val="20"/>
                <w:szCs w:val="20"/>
              </w:rPr>
            </w:pPr>
          </w:p>
        </w:tc>
      </w:tr>
      <w:tr w:rsidR="00EC15B0" w:rsidRPr="002802C8" w14:paraId="160C10DA" w14:textId="77777777" w:rsidTr="00562A4F">
        <w:tc>
          <w:tcPr>
            <w:tcW w:w="9576" w:type="dxa"/>
            <w:gridSpan w:val="8"/>
            <w:tcBorders>
              <w:top w:val="double" w:sz="4" w:space="0" w:color="auto"/>
            </w:tcBorders>
          </w:tcPr>
          <w:p w14:paraId="4DBAE5BB" w14:textId="77777777" w:rsidR="00EC15B0" w:rsidRPr="002802C8" w:rsidRDefault="00EC15B0" w:rsidP="00AA2EC3">
            <w:pPr>
              <w:spacing w:line="240" w:lineRule="auto"/>
              <w:rPr>
                <w:rFonts w:ascii="Arial" w:hAnsi="Arial" w:cs="Arial"/>
                <w:sz w:val="20"/>
                <w:szCs w:val="20"/>
              </w:rPr>
            </w:pPr>
            <w:r w:rsidRPr="002802C8">
              <w:rPr>
                <w:rFonts w:ascii="Arial" w:hAnsi="Arial" w:cs="Arial"/>
                <w:b/>
                <w:sz w:val="20"/>
                <w:szCs w:val="20"/>
              </w:rPr>
              <w:t>Infectious-related parameters</w:t>
            </w:r>
          </w:p>
        </w:tc>
      </w:tr>
      <w:tr w:rsidR="00EC15B0" w:rsidRPr="002802C8" w14:paraId="22D5E1D5" w14:textId="77777777" w:rsidTr="00562A4F">
        <w:tc>
          <w:tcPr>
            <w:tcW w:w="2171" w:type="dxa"/>
          </w:tcPr>
          <w:p w14:paraId="67EF2D7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Secondary attack rate (vaccinated)</w:t>
            </w:r>
          </w:p>
        </w:tc>
        <w:tc>
          <w:tcPr>
            <w:tcW w:w="1006" w:type="dxa"/>
          </w:tcPr>
          <w:p w14:paraId="5DB0503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0.0306</w:t>
            </w:r>
          </w:p>
        </w:tc>
        <w:tc>
          <w:tcPr>
            <w:tcW w:w="976" w:type="dxa"/>
          </w:tcPr>
          <w:p w14:paraId="50028FA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0.0323</w:t>
            </w:r>
          </w:p>
        </w:tc>
        <w:tc>
          <w:tcPr>
            <w:tcW w:w="1005" w:type="dxa"/>
          </w:tcPr>
          <w:p w14:paraId="0D4E81B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0.0342</w:t>
            </w:r>
          </w:p>
        </w:tc>
        <w:tc>
          <w:tcPr>
            <w:tcW w:w="1005" w:type="dxa"/>
          </w:tcPr>
          <w:p w14:paraId="17D3273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0.0327</w:t>
            </w:r>
          </w:p>
        </w:tc>
        <w:tc>
          <w:tcPr>
            <w:tcW w:w="1005" w:type="dxa"/>
          </w:tcPr>
          <w:p w14:paraId="1A944BB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0.0345</w:t>
            </w:r>
          </w:p>
        </w:tc>
        <w:tc>
          <w:tcPr>
            <w:tcW w:w="1005" w:type="dxa"/>
          </w:tcPr>
          <w:p w14:paraId="462A549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0.0369</w:t>
            </w:r>
          </w:p>
        </w:tc>
        <w:tc>
          <w:tcPr>
            <w:tcW w:w="1403" w:type="dxa"/>
          </w:tcPr>
          <w:p w14:paraId="60FB46B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Calibrated</w:t>
            </w:r>
          </w:p>
        </w:tc>
      </w:tr>
      <w:tr w:rsidR="00EC15B0" w:rsidRPr="002802C8" w14:paraId="3DF52349" w14:textId="77777777" w:rsidTr="00562A4F">
        <w:tc>
          <w:tcPr>
            <w:tcW w:w="9576" w:type="dxa"/>
            <w:gridSpan w:val="8"/>
          </w:tcPr>
          <w:p w14:paraId="0245770F" w14:textId="77777777" w:rsidR="00EC15B0" w:rsidRPr="002802C8" w:rsidRDefault="00EC15B0" w:rsidP="00AA2EC3">
            <w:pPr>
              <w:spacing w:line="240" w:lineRule="auto"/>
              <w:rPr>
                <w:rFonts w:ascii="Arial" w:hAnsi="Arial" w:cs="Arial"/>
                <w:sz w:val="20"/>
                <w:szCs w:val="20"/>
              </w:rPr>
            </w:pPr>
            <w:r w:rsidRPr="002802C8">
              <w:rPr>
                <w:rFonts w:ascii="Arial" w:hAnsi="Arial" w:cs="Arial"/>
                <w:b/>
                <w:sz w:val="20"/>
                <w:szCs w:val="20"/>
              </w:rPr>
              <w:t>Resource utilization</w:t>
            </w:r>
          </w:p>
        </w:tc>
      </w:tr>
      <w:tr w:rsidR="00EC15B0" w:rsidRPr="002802C8" w14:paraId="7B296F19" w14:textId="77777777" w:rsidTr="00562A4F">
        <w:tc>
          <w:tcPr>
            <w:tcW w:w="2171" w:type="dxa"/>
          </w:tcPr>
          <w:p w14:paraId="0057812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uncomplicated influenza</w:t>
            </w:r>
          </w:p>
        </w:tc>
        <w:tc>
          <w:tcPr>
            <w:tcW w:w="1006" w:type="dxa"/>
          </w:tcPr>
          <w:p w14:paraId="3801EF7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7.778e-4</w:t>
            </w:r>
          </w:p>
        </w:tc>
        <w:tc>
          <w:tcPr>
            <w:tcW w:w="976" w:type="dxa"/>
          </w:tcPr>
          <w:p w14:paraId="3D4D44B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0.0017</w:t>
            </w:r>
          </w:p>
        </w:tc>
        <w:tc>
          <w:tcPr>
            <w:tcW w:w="1005" w:type="dxa"/>
          </w:tcPr>
          <w:p w14:paraId="5852BC9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1.635e-4</w:t>
            </w:r>
          </w:p>
        </w:tc>
        <w:tc>
          <w:tcPr>
            <w:tcW w:w="1005" w:type="dxa"/>
          </w:tcPr>
          <w:p w14:paraId="791A7E1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7.873e-4</w:t>
            </w:r>
          </w:p>
        </w:tc>
        <w:tc>
          <w:tcPr>
            <w:tcW w:w="1005" w:type="dxa"/>
          </w:tcPr>
          <w:p w14:paraId="08652FC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7.963e-4</w:t>
            </w:r>
          </w:p>
        </w:tc>
        <w:tc>
          <w:tcPr>
            <w:tcW w:w="1005" w:type="dxa"/>
          </w:tcPr>
          <w:p w14:paraId="2CE58D2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7.645e-5</w:t>
            </w:r>
          </w:p>
        </w:tc>
        <w:tc>
          <w:tcPr>
            <w:tcW w:w="1403" w:type="dxa"/>
          </w:tcPr>
          <w:p w14:paraId="7D63DD3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0284E86C" w14:textId="77777777" w:rsidTr="00562A4F">
        <w:tc>
          <w:tcPr>
            <w:tcW w:w="2171" w:type="dxa"/>
          </w:tcPr>
          <w:p w14:paraId="7F980B3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AOM</w:t>
            </w:r>
          </w:p>
        </w:tc>
        <w:tc>
          <w:tcPr>
            <w:tcW w:w="1006" w:type="dxa"/>
          </w:tcPr>
          <w:p w14:paraId="06F4186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0.0043</w:t>
            </w:r>
          </w:p>
        </w:tc>
        <w:tc>
          <w:tcPr>
            <w:tcW w:w="976" w:type="dxa"/>
          </w:tcPr>
          <w:p w14:paraId="5D59CB6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0.13</w:t>
            </w:r>
          </w:p>
        </w:tc>
        <w:tc>
          <w:tcPr>
            <w:tcW w:w="1005" w:type="dxa"/>
          </w:tcPr>
          <w:p w14:paraId="58DD75B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0.0020</w:t>
            </w:r>
          </w:p>
        </w:tc>
        <w:tc>
          <w:tcPr>
            <w:tcW w:w="1005" w:type="dxa"/>
          </w:tcPr>
          <w:p w14:paraId="42FA40B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0.0044</w:t>
            </w:r>
          </w:p>
        </w:tc>
        <w:tc>
          <w:tcPr>
            <w:tcW w:w="1005" w:type="dxa"/>
          </w:tcPr>
          <w:p w14:paraId="159114F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0.0064</w:t>
            </w:r>
          </w:p>
        </w:tc>
        <w:tc>
          <w:tcPr>
            <w:tcW w:w="1005" w:type="dxa"/>
          </w:tcPr>
          <w:p w14:paraId="79DDAD2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0.0010</w:t>
            </w:r>
          </w:p>
        </w:tc>
        <w:tc>
          <w:tcPr>
            <w:tcW w:w="1403" w:type="dxa"/>
          </w:tcPr>
          <w:p w14:paraId="4847B8A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63CAF6D1" w14:textId="77777777" w:rsidTr="00562A4F">
        <w:tc>
          <w:tcPr>
            <w:tcW w:w="2171" w:type="dxa"/>
          </w:tcPr>
          <w:p w14:paraId="3FD5185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LRI</w:t>
            </w:r>
          </w:p>
        </w:tc>
        <w:tc>
          <w:tcPr>
            <w:tcW w:w="1006" w:type="dxa"/>
          </w:tcPr>
          <w:p w14:paraId="6D14197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8.716e-4</w:t>
            </w:r>
          </w:p>
        </w:tc>
        <w:tc>
          <w:tcPr>
            <w:tcW w:w="976" w:type="dxa"/>
          </w:tcPr>
          <w:p w14:paraId="3722339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0.0094</w:t>
            </w:r>
          </w:p>
        </w:tc>
        <w:tc>
          <w:tcPr>
            <w:tcW w:w="1005" w:type="dxa"/>
          </w:tcPr>
          <w:p w14:paraId="3620F7D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9.434e-4</w:t>
            </w:r>
          </w:p>
        </w:tc>
        <w:tc>
          <w:tcPr>
            <w:tcW w:w="1005" w:type="dxa"/>
          </w:tcPr>
          <w:p w14:paraId="29D1263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8.805e-4</w:t>
            </w:r>
          </w:p>
        </w:tc>
        <w:tc>
          <w:tcPr>
            <w:tcW w:w="1005" w:type="dxa"/>
          </w:tcPr>
          <w:p w14:paraId="57B2B78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0.0044</w:t>
            </w:r>
          </w:p>
        </w:tc>
        <w:tc>
          <w:tcPr>
            <w:tcW w:w="1005" w:type="dxa"/>
          </w:tcPr>
          <w:p w14:paraId="7E38C4A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4.410e-4</w:t>
            </w:r>
          </w:p>
        </w:tc>
        <w:tc>
          <w:tcPr>
            <w:tcW w:w="1403" w:type="dxa"/>
          </w:tcPr>
          <w:p w14:paraId="62DD6DD2"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08718E69" w14:textId="77777777" w:rsidTr="00562A4F">
        <w:tc>
          <w:tcPr>
            <w:tcW w:w="2171" w:type="dxa"/>
          </w:tcPr>
          <w:p w14:paraId="7C6B8E7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hospitalization due to influenza + AOM + LRI</w:t>
            </w:r>
          </w:p>
        </w:tc>
        <w:tc>
          <w:tcPr>
            <w:tcW w:w="1006" w:type="dxa"/>
          </w:tcPr>
          <w:p w14:paraId="45460DB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0.0017</w:t>
            </w:r>
          </w:p>
        </w:tc>
        <w:tc>
          <w:tcPr>
            <w:tcW w:w="976" w:type="dxa"/>
          </w:tcPr>
          <w:p w14:paraId="2B897AF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0.0204</w:t>
            </w:r>
          </w:p>
        </w:tc>
        <w:tc>
          <w:tcPr>
            <w:tcW w:w="1005" w:type="dxa"/>
          </w:tcPr>
          <w:p w14:paraId="543EA91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0.0020</w:t>
            </w:r>
          </w:p>
        </w:tc>
        <w:tc>
          <w:tcPr>
            <w:tcW w:w="1005" w:type="dxa"/>
          </w:tcPr>
          <w:p w14:paraId="02E90DD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0.0018</w:t>
            </w:r>
          </w:p>
        </w:tc>
        <w:tc>
          <w:tcPr>
            <w:tcW w:w="1005" w:type="dxa"/>
          </w:tcPr>
          <w:p w14:paraId="41C536C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0.0096</w:t>
            </w:r>
          </w:p>
        </w:tc>
        <w:tc>
          <w:tcPr>
            <w:tcW w:w="1005" w:type="dxa"/>
          </w:tcPr>
          <w:p w14:paraId="45D2DD7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9.556e-4</w:t>
            </w:r>
          </w:p>
        </w:tc>
        <w:tc>
          <w:tcPr>
            <w:tcW w:w="1403" w:type="dxa"/>
          </w:tcPr>
          <w:p w14:paraId="4587DE8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Sebastian, 2008</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&lt;EndNote&gt;&lt;Cite&gt;&lt;Author&gt;Sebastian&lt;/Author&gt;&lt;Year&gt;2008&lt;/Year&gt;&lt;RecNum&gt;1853&lt;/RecNum&gt;&lt;DisplayText&gt;&lt;style face="superscript"&gt;33&lt;/style&gt;&lt;/DisplayText&gt;&lt;record&gt;&lt;rec-number&gt;1853&lt;/rec-number&gt;&lt;foreign-keys&gt;&lt;key app="EN" db-id="px5dzax960w0v5esf26x2z9jvrsd2s9xw5w2" timestamp="1423104006"&gt;1853&lt;/key&gt;&lt;/foreign-keys&gt;&lt;ref-type name="Journal Article"&gt;17&lt;/ref-type&gt;&lt;contributors&gt;&lt;authors&gt;&lt;author&gt;Sebastian, R&lt;/author&gt;&lt;author&gt;Skowronski, DM&lt;/author&gt;&lt;author&gt;Chong, M&lt;/author&gt;&lt;author&gt;Dhaliwal, J&lt;/author&gt;&lt;author&gt;Brownstein, JS&lt;/author&gt;&lt;/authors&gt;&lt;/contributors&gt;&lt;titles&gt;&lt;title&gt;Age-related trends in the timeliness and prediction of medical visits, hospitalizations and deaths due to pneumonia and influenza, British Columbia, Canada, 1998–2004&lt;/title&gt;&lt;secondary-title&gt;Vaccine&lt;/secondary-title&gt;&lt;/titles&gt;&lt;periodical&gt;&lt;full-title&gt;Vaccine&lt;/full-title&gt;&lt;/periodical&gt;&lt;pages&gt;1397-1403&lt;/pages&gt;&lt;volume&gt;26&lt;/volume&gt;&lt;number&gt;10&lt;/number&gt;&lt;dates&gt;&lt;year&gt;2008&lt;/year&gt;&lt;/dates&gt;&lt;isbn&gt;0264-410X&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33</w:t>
            </w:r>
            <w:r w:rsidRPr="002802C8">
              <w:rPr>
                <w:rFonts w:ascii="Arial" w:hAnsi="Arial" w:cs="Arial"/>
                <w:sz w:val="20"/>
                <w:szCs w:val="20"/>
              </w:rPr>
              <w:fldChar w:fldCharType="end"/>
            </w:r>
          </w:p>
        </w:tc>
      </w:tr>
      <w:tr w:rsidR="00EC15B0" w:rsidRPr="002802C8" w14:paraId="31BA01BD" w14:textId="77777777" w:rsidTr="00562A4F">
        <w:tc>
          <w:tcPr>
            <w:tcW w:w="2171" w:type="dxa"/>
          </w:tcPr>
          <w:p w14:paraId="0770F4B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blood test given uncomplicated influenza</w:t>
            </w:r>
          </w:p>
        </w:tc>
        <w:tc>
          <w:tcPr>
            <w:tcW w:w="1006" w:type="dxa"/>
          </w:tcPr>
          <w:p w14:paraId="1367D3A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0.14</w:t>
            </w:r>
          </w:p>
        </w:tc>
        <w:tc>
          <w:tcPr>
            <w:tcW w:w="976" w:type="dxa"/>
          </w:tcPr>
          <w:p w14:paraId="112FDE6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0.09</w:t>
            </w:r>
          </w:p>
        </w:tc>
        <w:tc>
          <w:tcPr>
            <w:tcW w:w="1005" w:type="dxa"/>
          </w:tcPr>
          <w:p w14:paraId="7474C1E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0.09</w:t>
            </w:r>
          </w:p>
        </w:tc>
        <w:tc>
          <w:tcPr>
            <w:tcW w:w="3015" w:type="dxa"/>
            <w:gridSpan w:val="3"/>
          </w:tcPr>
          <w:p w14:paraId="3E3EBD1D" w14:textId="77777777" w:rsidR="00EC15B0" w:rsidRPr="002802C8" w:rsidRDefault="00EC15B0" w:rsidP="00AA2EC3">
            <w:pPr>
              <w:spacing w:line="240" w:lineRule="auto"/>
              <w:rPr>
                <w:rFonts w:ascii="Arial" w:hAnsi="Arial" w:cs="Arial"/>
                <w:sz w:val="20"/>
                <w:szCs w:val="20"/>
              </w:rPr>
            </w:pPr>
          </w:p>
        </w:tc>
        <w:tc>
          <w:tcPr>
            <w:tcW w:w="1403" w:type="dxa"/>
          </w:tcPr>
          <w:p w14:paraId="07E9DC6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72AB4CF7" w14:textId="77777777" w:rsidTr="00562A4F">
        <w:tc>
          <w:tcPr>
            <w:tcW w:w="2171" w:type="dxa"/>
          </w:tcPr>
          <w:p w14:paraId="47E175B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blood test given complicated influenza</w:t>
            </w:r>
          </w:p>
        </w:tc>
        <w:tc>
          <w:tcPr>
            <w:tcW w:w="1006" w:type="dxa"/>
          </w:tcPr>
          <w:p w14:paraId="2F6DE75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0.18</w:t>
            </w:r>
          </w:p>
        </w:tc>
        <w:tc>
          <w:tcPr>
            <w:tcW w:w="976" w:type="dxa"/>
          </w:tcPr>
          <w:p w14:paraId="264FCF3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0.20</w:t>
            </w:r>
          </w:p>
        </w:tc>
        <w:tc>
          <w:tcPr>
            <w:tcW w:w="1005" w:type="dxa"/>
          </w:tcPr>
          <w:p w14:paraId="5ECE359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0.20</w:t>
            </w:r>
          </w:p>
        </w:tc>
        <w:tc>
          <w:tcPr>
            <w:tcW w:w="3015" w:type="dxa"/>
            <w:gridSpan w:val="3"/>
          </w:tcPr>
          <w:p w14:paraId="27E9F6C9" w14:textId="77777777" w:rsidR="00EC15B0" w:rsidRPr="002802C8" w:rsidRDefault="00EC15B0" w:rsidP="00AA2EC3">
            <w:pPr>
              <w:spacing w:line="240" w:lineRule="auto"/>
              <w:rPr>
                <w:rFonts w:ascii="Arial" w:hAnsi="Arial" w:cs="Arial"/>
                <w:sz w:val="20"/>
                <w:szCs w:val="20"/>
              </w:rPr>
            </w:pPr>
          </w:p>
        </w:tc>
        <w:tc>
          <w:tcPr>
            <w:tcW w:w="1403" w:type="dxa"/>
          </w:tcPr>
          <w:p w14:paraId="55AD413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66F49936" w14:textId="77777777" w:rsidTr="00562A4F">
        <w:tc>
          <w:tcPr>
            <w:tcW w:w="2171" w:type="dxa"/>
          </w:tcPr>
          <w:p w14:paraId="30B4A13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X-ray given uncomplicated influenza</w:t>
            </w:r>
          </w:p>
        </w:tc>
        <w:tc>
          <w:tcPr>
            <w:tcW w:w="1006" w:type="dxa"/>
          </w:tcPr>
          <w:p w14:paraId="1C99434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0.020</w:t>
            </w:r>
          </w:p>
        </w:tc>
        <w:tc>
          <w:tcPr>
            <w:tcW w:w="976" w:type="dxa"/>
          </w:tcPr>
          <w:p w14:paraId="3EB79AA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0.023</w:t>
            </w:r>
          </w:p>
        </w:tc>
        <w:tc>
          <w:tcPr>
            <w:tcW w:w="1005" w:type="dxa"/>
          </w:tcPr>
          <w:p w14:paraId="24B566B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0.023</w:t>
            </w:r>
          </w:p>
        </w:tc>
        <w:tc>
          <w:tcPr>
            <w:tcW w:w="3015" w:type="dxa"/>
            <w:gridSpan w:val="3"/>
          </w:tcPr>
          <w:p w14:paraId="5E325717" w14:textId="77777777" w:rsidR="00EC15B0" w:rsidRPr="002802C8" w:rsidRDefault="00EC15B0" w:rsidP="00AA2EC3">
            <w:pPr>
              <w:spacing w:line="240" w:lineRule="auto"/>
              <w:rPr>
                <w:rFonts w:ascii="Arial" w:hAnsi="Arial" w:cs="Arial"/>
                <w:sz w:val="20"/>
                <w:szCs w:val="20"/>
              </w:rPr>
            </w:pPr>
          </w:p>
        </w:tc>
        <w:tc>
          <w:tcPr>
            <w:tcW w:w="1403" w:type="dxa"/>
          </w:tcPr>
          <w:p w14:paraId="4C43FAAD"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5C8CBE4E" w14:textId="77777777" w:rsidTr="00562A4F">
        <w:tc>
          <w:tcPr>
            <w:tcW w:w="2171" w:type="dxa"/>
          </w:tcPr>
          <w:p w14:paraId="50A688B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X-ray given complicated influenza</w:t>
            </w:r>
          </w:p>
        </w:tc>
        <w:tc>
          <w:tcPr>
            <w:tcW w:w="1006" w:type="dxa"/>
          </w:tcPr>
          <w:p w14:paraId="1FD7444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0.08</w:t>
            </w:r>
          </w:p>
        </w:tc>
        <w:tc>
          <w:tcPr>
            <w:tcW w:w="976" w:type="dxa"/>
          </w:tcPr>
          <w:p w14:paraId="2063E87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0.11</w:t>
            </w:r>
          </w:p>
        </w:tc>
        <w:tc>
          <w:tcPr>
            <w:tcW w:w="1005" w:type="dxa"/>
          </w:tcPr>
          <w:p w14:paraId="33D9A9F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0.11</w:t>
            </w:r>
          </w:p>
        </w:tc>
        <w:tc>
          <w:tcPr>
            <w:tcW w:w="3015" w:type="dxa"/>
            <w:gridSpan w:val="3"/>
          </w:tcPr>
          <w:p w14:paraId="405A644A" w14:textId="77777777" w:rsidR="00EC15B0" w:rsidRPr="002802C8" w:rsidRDefault="00EC15B0" w:rsidP="00AA2EC3">
            <w:pPr>
              <w:spacing w:line="240" w:lineRule="auto"/>
              <w:rPr>
                <w:rFonts w:ascii="Arial" w:hAnsi="Arial" w:cs="Arial"/>
                <w:sz w:val="20"/>
                <w:szCs w:val="20"/>
              </w:rPr>
            </w:pPr>
          </w:p>
        </w:tc>
        <w:tc>
          <w:tcPr>
            <w:tcW w:w="1403" w:type="dxa"/>
          </w:tcPr>
          <w:p w14:paraId="66C6328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05DAF3E7" w14:textId="77777777" w:rsidTr="00562A4F">
        <w:tc>
          <w:tcPr>
            <w:tcW w:w="2171" w:type="dxa"/>
          </w:tcPr>
          <w:p w14:paraId="1E6D93B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pulmonary test given uncomplicated influenza</w:t>
            </w:r>
          </w:p>
        </w:tc>
        <w:tc>
          <w:tcPr>
            <w:tcW w:w="1006" w:type="dxa"/>
          </w:tcPr>
          <w:p w14:paraId="6CC7F9F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0.006</w:t>
            </w:r>
          </w:p>
        </w:tc>
        <w:tc>
          <w:tcPr>
            <w:tcW w:w="976" w:type="dxa"/>
          </w:tcPr>
          <w:p w14:paraId="4ECC6A1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0.008</w:t>
            </w:r>
          </w:p>
        </w:tc>
        <w:tc>
          <w:tcPr>
            <w:tcW w:w="1005" w:type="dxa"/>
          </w:tcPr>
          <w:p w14:paraId="130DEE03"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0.008</w:t>
            </w:r>
          </w:p>
        </w:tc>
        <w:tc>
          <w:tcPr>
            <w:tcW w:w="3015" w:type="dxa"/>
            <w:gridSpan w:val="3"/>
          </w:tcPr>
          <w:p w14:paraId="1870A8C8" w14:textId="77777777" w:rsidR="00EC15B0" w:rsidRPr="002802C8" w:rsidRDefault="00EC15B0" w:rsidP="00AA2EC3">
            <w:pPr>
              <w:spacing w:line="240" w:lineRule="auto"/>
              <w:rPr>
                <w:rFonts w:ascii="Arial" w:hAnsi="Arial" w:cs="Arial"/>
                <w:sz w:val="20"/>
                <w:szCs w:val="20"/>
              </w:rPr>
            </w:pPr>
          </w:p>
        </w:tc>
        <w:tc>
          <w:tcPr>
            <w:tcW w:w="1403" w:type="dxa"/>
          </w:tcPr>
          <w:p w14:paraId="3507C34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3EFF10F8" w14:textId="77777777" w:rsidTr="00562A4F">
        <w:tc>
          <w:tcPr>
            <w:tcW w:w="2171" w:type="dxa"/>
          </w:tcPr>
          <w:p w14:paraId="3BCBA37C"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lastRenderedPageBreak/>
              <w:t>Probability of pulmonary test given complicated influenza</w:t>
            </w:r>
          </w:p>
        </w:tc>
        <w:tc>
          <w:tcPr>
            <w:tcW w:w="1006" w:type="dxa"/>
          </w:tcPr>
          <w:p w14:paraId="0E4B993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0.036</w:t>
            </w:r>
          </w:p>
        </w:tc>
        <w:tc>
          <w:tcPr>
            <w:tcW w:w="976" w:type="dxa"/>
          </w:tcPr>
          <w:p w14:paraId="0541FCF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0.042</w:t>
            </w:r>
          </w:p>
        </w:tc>
        <w:tc>
          <w:tcPr>
            <w:tcW w:w="1005" w:type="dxa"/>
          </w:tcPr>
          <w:p w14:paraId="4F937B9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0.042</w:t>
            </w:r>
          </w:p>
        </w:tc>
        <w:tc>
          <w:tcPr>
            <w:tcW w:w="3015" w:type="dxa"/>
            <w:gridSpan w:val="3"/>
          </w:tcPr>
          <w:p w14:paraId="67F8DEC4" w14:textId="77777777" w:rsidR="00EC15B0" w:rsidRPr="002802C8" w:rsidRDefault="00EC15B0" w:rsidP="00AA2EC3">
            <w:pPr>
              <w:spacing w:line="240" w:lineRule="auto"/>
              <w:rPr>
                <w:rFonts w:ascii="Arial" w:hAnsi="Arial" w:cs="Arial"/>
                <w:sz w:val="20"/>
                <w:szCs w:val="20"/>
              </w:rPr>
            </w:pPr>
          </w:p>
        </w:tc>
        <w:tc>
          <w:tcPr>
            <w:tcW w:w="1403" w:type="dxa"/>
          </w:tcPr>
          <w:p w14:paraId="5186E4A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0318A542" w14:textId="77777777" w:rsidTr="00562A4F">
        <w:tc>
          <w:tcPr>
            <w:tcW w:w="2171" w:type="dxa"/>
          </w:tcPr>
          <w:p w14:paraId="5A3AD14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antibiotics given uncomplicated influenza</w:t>
            </w:r>
          </w:p>
        </w:tc>
        <w:tc>
          <w:tcPr>
            <w:tcW w:w="1006" w:type="dxa"/>
          </w:tcPr>
          <w:p w14:paraId="1D7CAE06"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0.23</w:t>
            </w:r>
          </w:p>
        </w:tc>
        <w:tc>
          <w:tcPr>
            <w:tcW w:w="976" w:type="dxa"/>
          </w:tcPr>
          <w:p w14:paraId="532CEC5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0.27</w:t>
            </w:r>
          </w:p>
        </w:tc>
        <w:tc>
          <w:tcPr>
            <w:tcW w:w="1005" w:type="dxa"/>
          </w:tcPr>
          <w:p w14:paraId="7D74202B"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0.27</w:t>
            </w:r>
          </w:p>
        </w:tc>
        <w:tc>
          <w:tcPr>
            <w:tcW w:w="3015" w:type="dxa"/>
            <w:gridSpan w:val="3"/>
          </w:tcPr>
          <w:p w14:paraId="6B030BE7" w14:textId="77777777" w:rsidR="00EC15B0" w:rsidRPr="002802C8" w:rsidRDefault="00EC15B0" w:rsidP="00AA2EC3">
            <w:pPr>
              <w:spacing w:line="240" w:lineRule="auto"/>
              <w:rPr>
                <w:rFonts w:ascii="Arial" w:hAnsi="Arial" w:cs="Arial"/>
                <w:sz w:val="20"/>
                <w:szCs w:val="20"/>
              </w:rPr>
            </w:pPr>
          </w:p>
        </w:tc>
        <w:tc>
          <w:tcPr>
            <w:tcW w:w="1403" w:type="dxa"/>
          </w:tcPr>
          <w:p w14:paraId="6EEC878A"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74FD5465" w14:textId="77777777" w:rsidTr="00562A4F">
        <w:tc>
          <w:tcPr>
            <w:tcW w:w="2171" w:type="dxa"/>
          </w:tcPr>
          <w:p w14:paraId="63888CA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antibiotics given complicated influenza</w:t>
            </w:r>
          </w:p>
        </w:tc>
        <w:tc>
          <w:tcPr>
            <w:tcW w:w="1006" w:type="dxa"/>
          </w:tcPr>
          <w:p w14:paraId="0888949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0.61</w:t>
            </w:r>
          </w:p>
        </w:tc>
        <w:tc>
          <w:tcPr>
            <w:tcW w:w="976" w:type="dxa"/>
          </w:tcPr>
          <w:p w14:paraId="7AB894D4"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0.63</w:t>
            </w:r>
          </w:p>
        </w:tc>
        <w:tc>
          <w:tcPr>
            <w:tcW w:w="1005" w:type="dxa"/>
          </w:tcPr>
          <w:p w14:paraId="1632898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0.63</w:t>
            </w:r>
          </w:p>
        </w:tc>
        <w:tc>
          <w:tcPr>
            <w:tcW w:w="3015" w:type="dxa"/>
            <w:gridSpan w:val="3"/>
          </w:tcPr>
          <w:p w14:paraId="2BD27A93" w14:textId="77777777" w:rsidR="00EC15B0" w:rsidRPr="002802C8" w:rsidRDefault="00EC15B0" w:rsidP="00AA2EC3">
            <w:pPr>
              <w:spacing w:line="240" w:lineRule="auto"/>
              <w:rPr>
                <w:rFonts w:ascii="Arial" w:hAnsi="Arial" w:cs="Arial"/>
                <w:sz w:val="20"/>
                <w:szCs w:val="20"/>
              </w:rPr>
            </w:pPr>
          </w:p>
        </w:tc>
        <w:tc>
          <w:tcPr>
            <w:tcW w:w="1403" w:type="dxa"/>
          </w:tcPr>
          <w:p w14:paraId="44B5294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3186EB4E" w14:textId="77777777" w:rsidTr="00562A4F">
        <w:tc>
          <w:tcPr>
            <w:tcW w:w="2171" w:type="dxa"/>
          </w:tcPr>
          <w:p w14:paraId="359B8B19"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analgesic given uncomplicated influenza</w:t>
            </w:r>
          </w:p>
        </w:tc>
        <w:tc>
          <w:tcPr>
            <w:tcW w:w="1006" w:type="dxa"/>
          </w:tcPr>
          <w:p w14:paraId="2B3400D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0.009</w:t>
            </w:r>
          </w:p>
        </w:tc>
        <w:tc>
          <w:tcPr>
            <w:tcW w:w="976" w:type="dxa"/>
          </w:tcPr>
          <w:p w14:paraId="0511323E"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0.011</w:t>
            </w:r>
          </w:p>
        </w:tc>
        <w:tc>
          <w:tcPr>
            <w:tcW w:w="1005" w:type="dxa"/>
          </w:tcPr>
          <w:p w14:paraId="7FC12AD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0.011</w:t>
            </w:r>
          </w:p>
        </w:tc>
        <w:tc>
          <w:tcPr>
            <w:tcW w:w="3015" w:type="dxa"/>
            <w:gridSpan w:val="3"/>
          </w:tcPr>
          <w:p w14:paraId="309594C2" w14:textId="77777777" w:rsidR="00EC15B0" w:rsidRPr="002802C8" w:rsidRDefault="00EC15B0" w:rsidP="00AA2EC3">
            <w:pPr>
              <w:spacing w:line="240" w:lineRule="auto"/>
              <w:rPr>
                <w:rFonts w:ascii="Arial" w:hAnsi="Arial" w:cs="Arial"/>
                <w:sz w:val="20"/>
                <w:szCs w:val="20"/>
              </w:rPr>
            </w:pPr>
          </w:p>
        </w:tc>
        <w:tc>
          <w:tcPr>
            <w:tcW w:w="1403" w:type="dxa"/>
          </w:tcPr>
          <w:p w14:paraId="7578ACB7"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r w:rsidR="00EC15B0" w:rsidRPr="002802C8" w14:paraId="1530237A" w14:textId="77777777" w:rsidTr="00562A4F">
        <w:tc>
          <w:tcPr>
            <w:tcW w:w="2171" w:type="dxa"/>
          </w:tcPr>
          <w:p w14:paraId="1FFDEEDF"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Probability of analgesic given complicated influenza</w:t>
            </w:r>
          </w:p>
        </w:tc>
        <w:tc>
          <w:tcPr>
            <w:tcW w:w="1006" w:type="dxa"/>
          </w:tcPr>
          <w:p w14:paraId="6BC1AB30"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0.02</w:t>
            </w:r>
          </w:p>
        </w:tc>
        <w:tc>
          <w:tcPr>
            <w:tcW w:w="976" w:type="dxa"/>
          </w:tcPr>
          <w:p w14:paraId="7FD149E5"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0.01</w:t>
            </w:r>
          </w:p>
        </w:tc>
        <w:tc>
          <w:tcPr>
            <w:tcW w:w="1005" w:type="dxa"/>
          </w:tcPr>
          <w:p w14:paraId="1B0CC0F8"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0.01</w:t>
            </w:r>
          </w:p>
        </w:tc>
        <w:tc>
          <w:tcPr>
            <w:tcW w:w="3015" w:type="dxa"/>
            <w:gridSpan w:val="3"/>
          </w:tcPr>
          <w:p w14:paraId="5353976D" w14:textId="77777777" w:rsidR="00EC15B0" w:rsidRPr="002802C8" w:rsidRDefault="00EC15B0" w:rsidP="00AA2EC3">
            <w:pPr>
              <w:spacing w:line="240" w:lineRule="auto"/>
              <w:rPr>
                <w:rFonts w:ascii="Arial" w:hAnsi="Arial" w:cs="Arial"/>
                <w:sz w:val="20"/>
                <w:szCs w:val="20"/>
              </w:rPr>
            </w:pPr>
          </w:p>
        </w:tc>
        <w:tc>
          <w:tcPr>
            <w:tcW w:w="1403" w:type="dxa"/>
          </w:tcPr>
          <w:p w14:paraId="48E50651" w14:textId="77777777" w:rsidR="00EC15B0" w:rsidRPr="002802C8" w:rsidRDefault="00EC15B0" w:rsidP="00AA2EC3">
            <w:pPr>
              <w:spacing w:line="240" w:lineRule="auto"/>
              <w:rPr>
                <w:rFonts w:ascii="Arial" w:hAnsi="Arial" w:cs="Arial"/>
                <w:sz w:val="20"/>
                <w:szCs w:val="20"/>
              </w:rPr>
            </w:pPr>
            <w:r w:rsidRPr="002802C8">
              <w:rPr>
                <w:rFonts w:ascii="Arial" w:hAnsi="Arial" w:cs="Arial"/>
                <w:sz w:val="20"/>
                <w:szCs w:val="20"/>
              </w:rPr>
              <w:t>Loughlin, 2003</w:t>
            </w:r>
            <w:r w:rsidRPr="002802C8">
              <w:rPr>
                <w:rFonts w:ascii="Arial" w:hAnsi="Arial" w:cs="Arial"/>
                <w:sz w:val="20"/>
                <w:szCs w:val="20"/>
              </w:rPr>
              <w:fldChar w:fldCharType="begin"/>
            </w:r>
            <w:r w:rsidRPr="002802C8">
              <w:rPr>
                <w:rFonts w:ascii="Arial" w:hAnsi="Arial" w:cs="Arial"/>
                <w:sz w:val="20"/>
                <w:szCs w:val="20"/>
              </w:rPr>
              <w:instrText xml:space="preserve"> ADDIN EN.CITE &lt;EndNote&gt;&lt;Cite&gt;&lt;Author&gt;Loughlin&lt;/Author&gt;&lt;Year&gt;2003&lt;/Year&gt;&lt;RecNum&gt;1852&lt;/RecNum&gt;&lt;DisplayText&gt;&lt;style face="superscript"&gt;35&lt;/style&gt;&lt;/DisplayText&gt;&lt;record&gt;&lt;rec-number&gt;1852&lt;/rec-number&gt;&lt;foreign-keys&gt;&lt;key app="EN" db-id="px5dzax960w0v5esf26x2z9jvrsd2s9xw5w2" timestamp="1423103932"&gt;1852&lt;/key&gt;&lt;/foreign-keys&gt;&lt;ref-type name="Journal Article"&gt;17&lt;/ref-type&gt;&lt;contributors&gt;&lt;authors&gt;&lt;author&gt;Loughlin, Jeanne&lt;/author&gt;&lt;author&gt;Poulios, Nick&lt;/author&gt;&lt;author&gt;Napalkov, Pavel&lt;/author&gt;&lt;author&gt;Wegmüller, Yann&lt;/author&gt;&lt;author&gt;Monto, Arnold S&lt;/author&gt;&lt;/authors&gt;&lt;/contributors&gt;&lt;titles&gt;&lt;title&gt;A study of influenza and influenza-related complications among children in a large US health insurance plan database&lt;/title&gt;&lt;secondary-title&gt;Pharmacoeconomics&lt;/secondary-title&gt;&lt;/titles&gt;&lt;periodical&gt;&lt;full-title&gt;PharmacoEconomics&lt;/full-title&gt;&lt;/periodical&gt;&lt;pages&gt;273-283&lt;/pages&gt;&lt;volume&gt;21&lt;/volume&gt;&lt;number&gt;4&lt;/number&gt;&lt;dates&gt;&lt;year&gt;2003&lt;/year&gt;&lt;/dates&gt;&lt;isbn&gt;1170-7690&lt;/isbn&gt;&lt;urls&gt;&lt;/urls&gt;&lt;/record&gt;&lt;/Cite&gt;&lt;/EndNote&gt;</w:instrText>
            </w:r>
            <w:r w:rsidRPr="002802C8">
              <w:rPr>
                <w:rFonts w:ascii="Arial" w:hAnsi="Arial" w:cs="Arial"/>
                <w:sz w:val="20"/>
                <w:szCs w:val="20"/>
              </w:rPr>
              <w:fldChar w:fldCharType="separate"/>
            </w:r>
            <w:r w:rsidRPr="002802C8">
              <w:rPr>
                <w:rFonts w:ascii="Arial" w:hAnsi="Arial" w:cs="Arial"/>
                <w:noProof/>
                <w:sz w:val="20"/>
                <w:szCs w:val="20"/>
                <w:vertAlign w:val="superscript"/>
              </w:rPr>
              <w:t>35</w:t>
            </w:r>
            <w:r w:rsidRPr="002802C8">
              <w:rPr>
                <w:rFonts w:ascii="Arial" w:hAnsi="Arial" w:cs="Arial"/>
                <w:sz w:val="20"/>
                <w:szCs w:val="20"/>
              </w:rPr>
              <w:fldChar w:fldCharType="end"/>
            </w:r>
          </w:p>
        </w:tc>
      </w:tr>
    </w:tbl>
    <w:p w14:paraId="72CDAED2" w14:textId="77777777" w:rsidR="00EC15B0" w:rsidRPr="002802C8" w:rsidRDefault="00EC15B0" w:rsidP="00EC15B0">
      <w:pPr>
        <w:rPr>
          <w:rFonts w:ascii="Arial" w:hAnsi="Arial" w:cs="Arial"/>
          <w:sz w:val="20"/>
          <w:szCs w:val="20"/>
        </w:rPr>
      </w:pPr>
      <w:r w:rsidRPr="002802C8">
        <w:rPr>
          <w:rFonts w:ascii="Arial" w:hAnsi="Arial" w:cs="Arial"/>
          <w:b/>
          <w:sz w:val="20"/>
          <w:szCs w:val="20"/>
        </w:rPr>
        <w:t>Abbreviation</w:t>
      </w:r>
      <w:r w:rsidRPr="002802C8">
        <w:rPr>
          <w:rFonts w:ascii="Arial" w:hAnsi="Arial" w:cs="Arial"/>
          <w:sz w:val="20"/>
          <w:szCs w:val="20"/>
        </w:rPr>
        <w:t>: AOM: acute otitis media; LAIV, intranasal live attenuated influenza vaccine; LRI, lower respiratory infection; MSW, medically significant wheezing; TIV, injectable trivalent inactivated influenza vaccine</w:t>
      </w:r>
    </w:p>
    <w:p w14:paraId="57B8B4A2" w14:textId="77777777" w:rsidR="00EC15B0" w:rsidRDefault="00EC15B0" w:rsidP="00EC15B0"/>
    <w:p w14:paraId="20956A4D" w14:textId="77777777" w:rsidR="002207B7" w:rsidRPr="00750217" w:rsidRDefault="002207B7" w:rsidP="002207B7">
      <w:pPr>
        <w:spacing w:after="160" w:line="259" w:lineRule="auto"/>
        <w:rPr>
          <w:rFonts w:ascii="Arial" w:hAnsi="Arial" w:cs="Arial"/>
          <w:bCs/>
          <w:sz w:val="23"/>
          <w:szCs w:val="23"/>
        </w:rPr>
      </w:pPr>
    </w:p>
    <w:p w14:paraId="11606F83" w14:textId="77777777" w:rsidR="002207B7" w:rsidRPr="00750217" w:rsidRDefault="002207B7">
      <w:pPr>
        <w:spacing w:after="160" w:line="259" w:lineRule="auto"/>
        <w:rPr>
          <w:rFonts w:ascii="Arial" w:hAnsi="Arial" w:cs="Arial"/>
          <w:bCs/>
          <w:sz w:val="23"/>
          <w:szCs w:val="23"/>
        </w:rPr>
      </w:pPr>
      <w:r w:rsidRPr="00750217">
        <w:rPr>
          <w:rFonts w:ascii="Arial" w:hAnsi="Arial" w:cs="Arial"/>
          <w:bCs/>
          <w:sz w:val="23"/>
          <w:szCs w:val="23"/>
        </w:rPr>
        <w:br w:type="page"/>
      </w:r>
    </w:p>
    <w:p w14:paraId="63B1427C" w14:textId="77777777" w:rsidR="00CF2045" w:rsidRPr="00750217" w:rsidRDefault="00CF2045" w:rsidP="00CF2045">
      <w:pPr>
        <w:pStyle w:val="NoSpacing"/>
        <w:spacing w:line="480" w:lineRule="auto"/>
        <w:jc w:val="both"/>
        <w:outlineLvl w:val="0"/>
        <w:rPr>
          <w:rFonts w:ascii="Arial" w:hAnsi="Arial" w:cs="Arial"/>
          <w:b/>
          <w:sz w:val="28"/>
          <w:szCs w:val="28"/>
        </w:rPr>
      </w:pPr>
      <w:bookmarkStart w:id="72" w:name="_Toc411968656"/>
      <w:bookmarkStart w:id="73" w:name="_Toc428204590"/>
      <w:r w:rsidRPr="00750217">
        <w:rPr>
          <w:rFonts w:ascii="Arial" w:hAnsi="Arial" w:cs="Arial"/>
          <w:b/>
          <w:sz w:val="28"/>
          <w:szCs w:val="28"/>
        </w:rPr>
        <w:lastRenderedPageBreak/>
        <w:t>CHAPTER 5:</w:t>
      </w:r>
      <w:bookmarkEnd w:id="73"/>
      <w:r w:rsidRPr="00750217">
        <w:rPr>
          <w:rFonts w:ascii="Arial" w:hAnsi="Arial" w:cs="Arial"/>
          <w:b/>
          <w:sz w:val="28"/>
          <w:szCs w:val="28"/>
        </w:rPr>
        <w:t xml:space="preserve"> </w:t>
      </w:r>
    </w:p>
    <w:p w14:paraId="22506E6F" w14:textId="77777777" w:rsidR="00CF2045" w:rsidRPr="00750217" w:rsidRDefault="00CF2045" w:rsidP="00CF2045">
      <w:pPr>
        <w:pStyle w:val="NoSpacing"/>
        <w:pBdr>
          <w:bottom w:val="single" w:sz="6" w:space="1" w:color="auto"/>
        </w:pBdr>
        <w:spacing w:before="480"/>
        <w:jc w:val="both"/>
        <w:outlineLvl w:val="0"/>
        <w:rPr>
          <w:rFonts w:ascii="Arial" w:hAnsi="Arial" w:cs="Arial"/>
          <w:b/>
          <w:caps/>
          <w:sz w:val="24"/>
          <w:szCs w:val="24"/>
        </w:rPr>
      </w:pPr>
      <w:r w:rsidRPr="00750217">
        <w:rPr>
          <w:rFonts w:ascii="Arial" w:hAnsi="Arial" w:cs="Arial"/>
          <w:b/>
          <w:caps/>
          <w:sz w:val="24"/>
          <w:szCs w:val="24"/>
        </w:rPr>
        <w:t xml:space="preserve">     </w:t>
      </w:r>
      <w:bookmarkStart w:id="74" w:name="_Toc428204591"/>
      <w:r w:rsidRPr="00750217">
        <w:rPr>
          <w:rFonts w:ascii="Arial" w:hAnsi="Arial" w:cs="Arial"/>
          <w:b/>
          <w:caps/>
          <w:sz w:val="24"/>
          <w:szCs w:val="24"/>
        </w:rPr>
        <w:t>Discussion and Conclusion</w:t>
      </w:r>
      <w:bookmarkEnd w:id="74"/>
    </w:p>
    <w:p w14:paraId="02A95492" w14:textId="77777777" w:rsidR="00CF2045" w:rsidRPr="00750217" w:rsidRDefault="00CF2045" w:rsidP="00CF2045">
      <w:pPr>
        <w:spacing w:after="160" w:line="259" w:lineRule="auto"/>
        <w:rPr>
          <w:rFonts w:ascii="Arial" w:hAnsi="Arial" w:cs="Arial"/>
          <w:b/>
        </w:rPr>
      </w:pPr>
    </w:p>
    <w:p w14:paraId="2AD81AF0" w14:textId="77777777" w:rsidR="00CF2045" w:rsidRPr="0021631A" w:rsidRDefault="00CF2045" w:rsidP="00CF2045">
      <w:pPr>
        <w:pStyle w:val="NoSpacing"/>
        <w:spacing w:line="480" w:lineRule="auto"/>
        <w:jc w:val="both"/>
        <w:outlineLvl w:val="1"/>
        <w:rPr>
          <w:rFonts w:ascii="Arial" w:hAnsi="Arial" w:cs="Arial"/>
          <w:b/>
          <w:smallCaps/>
          <w:sz w:val="23"/>
          <w:szCs w:val="23"/>
        </w:rPr>
      </w:pPr>
      <w:bookmarkStart w:id="75" w:name="_Toc428204592"/>
      <w:bookmarkEnd w:id="72"/>
      <w:r w:rsidRPr="0021631A">
        <w:rPr>
          <w:rFonts w:ascii="Arial" w:hAnsi="Arial" w:cs="Arial"/>
          <w:b/>
          <w:smallCaps/>
          <w:sz w:val="23"/>
          <w:szCs w:val="23"/>
        </w:rPr>
        <w:t>5.1 Summary and Major Contributions</w:t>
      </w:r>
      <w:bookmarkEnd w:id="75"/>
    </w:p>
    <w:p w14:paraId="3F8E2CA0" w14:textId="77777777" w:rsidR="00CF2045" w:rsidRPr="0021631A" w:rsidRDefault="00CF2045" w:rsidP="00CF2045">
      <w:pPr>
        <w:pStyle w:val="NoSpacing"/>
        <w:spacing w:line="480" w:lineRule="auto"/>
        <w:jc w:val="both"/>
        <w:rPr>
          <w:rFonts w:ascii="Arial" w:hAnsi="Arial" w:cs="Arial"/>
          <w:sz w:val="23"/>
          <w:szCs w:val="23"/>
        </w:rPr>
      </w:pPr>
    </w:p>
    <w:p w14:paraId="4C52BBE2"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Modelling is a methodology to characterize</w:t>
      </w:r>
      <w:r>
        <w:rPr>
          <w:rFonts w:ascii="Arial" w:hAnsi="Arial" w:cs="Arial"/>
          <w:sz w:val="23"/>
          <w:szCs w:val="23"/>
        </w:rPr>
        <w:t>, understand</w:t>
      </w:r>
      <w:r w:rsidRPr="0021631A">
        <w:rPr>
          <w:rFonts w:ascii="Arial" w:hAnsi="Arial" w:cs="Arial"/>
          <w:sz w:val="23"/>
          <w:szCs w:val="23"/>
        </w:rPr>
        <w:t xml:space="preserve"> and study a system. Despite the wide range of reasons for which to model, decision-analytic models all share a common overarching purpose: rather than being a substitute for critical thought, such models are tools to improve judgement and intuition with the intent of helping decision-makers reach a more evidence-informed and rational decision regarding the consequences of their actions under conditions of uncertainty. </w:t>
      </w:r>
    </w:p>
    <w:p w14:paraId="1CFEAB10" w14:textId="77777777" w:rsidR="00CF2045" w:rsidRPr="0021631A" w:rsidRDefault="00CF2045" w:rsidP="00CF2045">
      <w:pPr>
        <w:pStyle w:val="NoSpacing"/>
        <w:spacing w:line="480" w:lineRule="auto"/>
        <w:jc w:val="both"/>
        <w:rPr>
          <w:rFonts w:ascii="Arial" w:hAnsi="Arial" w:cs="Arial"/>
          <w:sz w:val="23"/>
          <w:szCs w:val="23"/>
        </w:rPr>
      </w:pPr>
    </w:p>
    <w:p w14:paraId="70F5561B"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In particular, health economic models provide an account of the expected costs and outcomes associated with alternative health interventions. These models play an important role in allocating society’s scarce resources in order to meet the public health concerns of preventing disease, prolonging life and promoting health to the whole community. A good quality economic </w:t>
      </w:r>
      <w:r>
        <w:rPr>
          <w:rFonts w:ascii="Arial" w:hAnsi="Arial" w:cs="Arial"/>
          <w:sz w:val="23"/>
          <w:szCs w:val="23"/>
        </w:rPr>
        <w:t>model</w:t>
      </w:r>
      <w:r w:rsidRPr="0021631A">
        <w:rPr>
          <w:rFonts w:ascii="Arial" w:hAnsi="Arial" w:cs="Arial"/>
          <w:sz w:val="23"/>
          <w:szCs w:val="23"/>
        </w:rPr>
        <w:t xml:space="preserve"> is one that clearly and accurately captures all relevant options in order to provide an opportunity to explore the implications of different decisions under varying “what-if” conditions</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&lt;EndNote&gt;&lt;Cite&gt;&lt;Author&gt;Briggs&lt;/Author&gt;&lt;Year&gt;2006&lt;/Year&gt;&lt;RecNum&gt;2121&lt;/RecNum&gt;&lt;DisplayText&gt;&lt;style face="superscript"&gt;1&lt;/style&gt;&lt;/DisplayText&gt;&lt;record&gt;&lt;rec-number&gt;2121&lt;/rec-number&gt;&lt;foreign-keys&gt;&lt;key app="EN" db-id="px5dzax960w0v5esf26x2z9jvrsd2s9xw5w2" timestamp="1427068211"&gt;2121&lt;/key&gt;&lt;/foreign-keys&gt;&lt;ref-type name="Book"&gt;6&lt;/ref-type&gt;&lt;contributors&gt;&lt;authors&gt;&lt;author&gt;Briggs, Andrew&lt;/author&gt;&lt;author&gt;Sculpher, Mark&lt;/author&gt;&lt;author&gt;Claxton, Karl&lt;/author&gt;&lt;/authors&gt;&lt;/contributors&gt;&lt;titles&gt;&lt;title&gt;Decision modelling for health economic evaluation&lt;/title&gt;&lt;/titles&gt;&lt;dates&gt;&lt;year&gt;2006&lt;/year&gt;&lt;/dates&gt;&lt;publisher&gt;Oxford university press&lt;/publisher&gt;&lt;isbn&gt;0191592978&lt;/isbn&gt;&lt;urls&gt;&lt;/urls&gt;&lt;/record&gt;&lt;/Cite&gt;&lt;/EndNote&gt;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w:t>
      </w:r>
      <w:r w:rsidRPr="0021631A">
        <w:rPr>
          <w:rFonts w:ascii="Arial" w:hAnsi="Arial" w:cs="Arial"/>
          <w:sz w:val="23"/>
          <w:szCs w:val="23"/>
        </w:rPr>
        <w:fldChar w:fldCharType="end"/>
      </w:r>
      <w:r w:rsidRPr="0021631A">
        <w:rPr>
          <w:rFonts w:ascii="Arial" w:hAnsi="Arial" w:cs="Arial"/>
          <w:sz w:val="23"/>
          <w:szCs w:val="23"/>
        </w:rPr>
        <w:t xml:space="preserve">. Furthermore, to serve </w:t>
      </w:r>
      <w:r>
        <w:rPr>
          <w:rFonts w:ascii="Arial" w:hAnsi="Arial" w:cs="Arial"/>
          <w:sz w:val="23"/>
          <w:szCs w:val="23"/>
        </w:rPr>
        <w:t>its</w:t>
      </w:r>
      <w:r w:rsidRPr="0021631A">
        <w:rPr>
          <w:rFonts w:ascii="Arial" w:hAnsi="Arial" w:cs="Arial"/>
          <w:sz w:val="23"/>
          <w:szCs w:val="23"/>
        </w:rPr>
        <w:t xml:space="preserve"> purpose, models must produce accurate and valid predictions </w:t>
      </w:r>
      <w:r>
        <w:rPr>
          <w:rFonts w:ascii="Arial" w:hAnsi="Arial" w:cs="Arial"/>
          <w:sz w:val="23"/>
          <w:szCs w:val="23"/>
        </w:rPr>
        <w:t xml:space="preserve">in addition to capturing the </w:t>
      </w:r>
      <w:r w:rsidRPr="0021631A">
        <w:rPr>
          <w:rFonts w:ascii="Arial" w:hAnsi="Arial" w:cs="Arial"/>
          <w:sz w:val="23"/>
          <w:szCs w:val="23"/>
        </w:rPr>
        <w:t xml:space="preserve">substantial variation and uncertainty in the factors that may influence costs and </w:t>
      </w:r>
      <w:r>
        <w:rPr>
          <w:rFonts w:ascii="Arial" w:hAnsi="Arial" w:cs="Arial"/>
          <w:sz w:val="23"/>
          <w:szCs w:val="23"/>
        </w:rPr>
        <w:t xml:space="preserve">clinical </w:t>
      </w:r>
      <w:r w:rsidRPr="0021631A">
        <w:rPr>
          <w:rFonts w:ascii="Arial" w:hAnsi="Arial" w:cs="Arial"/>
          <w:sz w:val="23"/>
          <w:szCs w:val="23"/>
        </w:rPr>
        <w:t>effects (e.g., sensitivity analysis)</w:t>
      </w:r>
      <w:r w:rsidRPr="0021631A">
        <w:rPr>
          <w:rFonts w:ascii="Arial" w:hAnsi="Arial" w:cs="Arial"/>
          <w:sz w:val="23"/>
          <w:szCs w:val="23"/>
        </w:rPr>
        <w:fldChar w:fldCharType="begin">
          <w:fldData xml:space="preserve">PEVuZE5vdGU+PENpdGU+PEF1dGhvcj5CcmlnZ3M8L0F1dGhvcj48WWVhcj4yMDEyPC9ZZWFyPjxS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</w:fldData>
        </w:fldChar>
      </w:r>
      <w:r w:rsidRPr="0021631A">
        <w:rPr>
          <w:rFonts w:ascii="Arial" w:hAnsi="Arial" w:cs="Arial"/>
          <w:sz w:val="23"/>
          <w:szCs w:val="23"/>
        </w:rPr>
        <w:instrText xml:space="preserve"> ADDIN EN.CITE </w:instrText>
      </w:r>
      <w:r w:rsidRPr="0021631A">
        <w:rPr>
          <w:rFonts w:ascii="Arial" w:hAnsi="Arial" w:cs="Arial"/>
          <w:sz w:val="23"/>
          <w:szCs w:val="23"/>
        </w:rPr>
        <w:fldChar w:fldCharType="begin">
          <w:fldData xml:space="preserve">PEVuZE5vdGU+PENpdGU+PEF1dGhvcj5CcmlnZ3M8L0F1dGhvcj48WWVhcj4yMDEyPC9ZZWFyPjxS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</w:fldData>
        </w:fldChar>
      </w:r>
      <w:r w:rsidRPr="0021631A">
        <w:rPr>
          <w:rFonts w:ascii="Arial" w:hAnsi="Arial" w:cs="Arial"/>
          <w:sz w:val="23"/>
          <w:szCs w:val="23"/>
        </w:rPr>
        <w:instrText xml:space="preserve"> ADDIN EN.CITE.DATA </w:instrText>
      </w:r>
      <w:r w:rsidRPr="0021631A">
        <w:rPr>
          <w:rFonts w:ascii="Arial" w:hAnsi="Arial" w:cs="Arial"/>
          <w:sz w:val="23"/>
          <w:szCs w:val="23"/>
        </w:rPr>
      </w:r>
      <w:r w:rsidRPr="0021631A">
        <w:rPr>
          <w:rFonts w:ascii="Arial" w:hAnsi="Arial" w:cs="Arial"/>
          <w:sz w:val="23"/>
          <w:szCs w:val="23"/>
        </w:rPr>
        <w:fldChar w:fldCharType="end"/>
      </w:r>
      <w:r w:rsidRPr="0021631A">
        <w:rPr>
          <w:rFonts w:ascii="Arial" w:hAnsi="Arial" w:cs="Arial"/>
          <w:sz w:val="23"/>
          <w:szCs w:val="23"/>
        </w:rPr>
      </w:r>
      <w:r w:rsidRPr="0021631A">
        <w:rPr>
          <w:rFonts w:ascii="Arial" w:hAnsi="Arial" w:cs="Arial"/>
          <w:sz w:val="23"/>
          <w:szCs w:val="23"/>
        </w:rPr>
        <w:fldChar w:fldCharType="separate"/>
      </w:r>
      <w:r w:rsidRPr="0021631A">
        <w:rPr>
          <w:rFonts w:ascii="Arial" w:hAnsi="Arial" w:cs="Arial"/>
          <w:noProof/>
          <w:sz w:val="23"/>
          <w:szCs w:val="23"/>
          <w:vertAlign w:val="superscript"/>
        </w:rPr>
        <w:t>2-4</w:t>
      </w:r>
      <w:r w:rsidRPr="0021631A">
        <w:rPr>
          <w:rFonts w:ascii="Arial" w:hAnsi="Arial" w:cs="Arial"/>
          <w:sz w:val="23"/>
          <w:szCs w:val="23"/>
        </w:rPr>
        <w:fldChar w:fldCharType="end"/>
      </w:r>
      <w:r w:rsidRPr="0021631A">
        <w:rPr>
          <w:rFonts w:ascii="Arial" w:hAnsi="Arial" w:cs="Arial"/>
          <w:sz w:val="23"/>
          <w:szCs w:val="23"/>
        </w:rPr>
        <w:t>.</w:t>
      </w:r>
    </w:p>
    <w:p w14:paraId="0EF54D16" w14:textId="77777777" w:rsidR="00CF2045" w:rsidRPr="0021631A" w:rsidRDefault="00CF2045" w:rsidP="00CF2045">
      <w:pPr>
        <w:pStyle w:val="NoSpacing"/>
        <w:spacing w:line="480" w:lineRule="auto"/>
        <w:jc w:val="both"/>
        <w:rPr>
          <w:rFonts w:ascii="Arial" w:hAnsi="Arial" w:cs="Arial"/>
          <w:sz w:val="23"/>
          <w:szCs w:val="23"/>
        </w:rPr>
      </w:pPr>
    </w:p>
    <w:p w14:paraId="739B0175"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With the growth of decision-analytic health economic modelling in recent years, greater focus has been placed on defining good practice guidelines to support higher-quality model development. </w:t>
      </w:r>
      <w:r w:rsidRPr="0021631A">
        <w:rPr>
          <w:rFonts w:ascii="Arial" w:hAnsi="Arial" w:cs="Arial"/>
          <w:sz w:val="23"/>
          <w:szCs w:val="23"/>
        </w:rPr>
        <w:lastRenderedPageBreak/>
        <w:t xml:space="preserve">Indeed, organizations and individuals who work with decision-analytic models – whether by constructing them to address a particular problem or by interpreting </w:t>
      </w:r>
      <w:r>
        <w:rPr>
          <w:rFonts w:ascii="Arial" w:hAnsi="Arial" w:cs="Arial"/>
          <w:sz w:val="23"/>
          <w:szCs w:val="23"/>
        </w:rPr>
        <w:t>their</w:t>
      </w:r>
      <w:r w:rsidRPr="0021631A">
        <w:rPr>
          <w:rFonts w:ascii="Arial" w:hAnsi="Arial" w:cs="Arial"/>
          <w:sz w:val="23"/>
          <w:szCs w:val="23"/>
        </w:rPr>
        <w:t xml:space="preserve"> results to support policy decisions –</w:t>
      </w:r>
      <w:r>
        <w:rPr>
          <w:rFonts w:ascii="Arial" w:hAnsi="Arial" w:cs="Arial"/>
          <w:sz w:val="23"/>
          <w:szCs w:val="23"/>
        </w:rPr>
        <w:t>have developed</w:t>
      </w:r>
      <w:r w:rsidRPr="0021631A">
        <w:rPr>
          <w:rFonts w:ascii="Arial" w:hAnsi="Arial" w:cs="Arial"/>
          <w:sz w:val="23"/>
          <w:szCs w:val="23"/>
        </w:rPr>
        <w:t xml:space="preserve"> systematic framework within which to operate and critically appraise such work. Much has been done in developing good research guidelines, such as the International Society for Pharmacoeconomics and Outcomes Research (ISPOR) and the Society for Medical Decision Making (SMDM) joint task force groups</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&lt;EndNote&gt;&lt;Cite&gt;&lt;Author&gt;Caro&lt;/Author&gt;&lt;Year&gt;2012&lt;/Year&gt;&lt;RecNum&gt;2120&lt;/RecNum&gt;&lt;DisplayText&gt;&lt;style face="superscript"&gt;3&lt;/style&gt;&lt;/DisplayText&gt;&lt;record&gt;&lt;rec-number&gt;2120&lt;/rec-number&gt;&lt;foreign-keys&gt;&lt;key app="EN" db-id="px5dzax960w0v5esf26x2z9jvrsd2s9xw5w2" timestamp="1427068078"&gt;2120&lt;/key&gt;&lt;/foreign-keys&gt;&lt;ref-type name="Journal Article"&gt;17&lt;/ref-type&gt;&lt;contributors&gt;&lt;authors&gt;&lt;author&gt;Caro, J Jaime&lt;/author&gt;&lt;author&gt;Briggs, Andrew H&lt;/author&gt;&lt;author&gt;Siebert, Uwe&lt;/author&gt;&lt;author&gt;Kuntz, Karen M&lt;/author&gt;&lt;/authors&gt;&lt;/contributors&gt;&lt;titles&gt;&lt;title&gt;Modeling good research practices—overview a report of the ISPOR-SMDM modeling good research practices task force–1&lt;/title&gt;&lt;secondary-title&gt;Medical Decision Making&lt;/secondary-title&gt;&lt;/titles&gt;&lt;periodical&gt;&lt;full-title&gt;Medical Decision Making&lt;/full-title&gt;&lt;/periodical&gt;&lt;pages&gt;667-677&lt;/pages&gt;&lt;volume&gt;32&lt;/volume&gt;&lt;number&gt;5&lt;/number&gt;&lt;dates&gt;&lt;year&gt;2012&lt;/year&gt;&lt;/dates&gt;&lt;isbn&gt;0272-989X&lt;/isb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3</w:t>
      </w:r>
      <w:r w:rsidRPr="0021631A">
        <w:rPr>
          <w:rFonts w:ascii="Arial" w:hAnsi="Arial" w:cs="Arial"/>
          <w:sz w:val="23"/>
          <w:szCs w:val="23"/>
        </w:rPr>
        <w:fldChar w:fldCharType="end"/>
      </w:r>
      <w:r w:rsidRPr="0021631A">
        <w:rPr>
          <w:rFonts w:ascii="Arial" w:hAnsi="Arial" w:cs="Arial"/>
          <w:sz w:val="23"/>
          <w:szCs w:val="23"/>
        </w:rPr>
        <w:t>, HTA-agency led initiatives</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&lt;EndNote&gt;&lt;Cite&gt;&lt;Year&gt;2006&lt;/Year&gt;&lt;RecNum&gt;2089&lt;/RecNum&gt;&lt;DisplayText&gt;&lt;style face="superscript"&gt;5&lt;/style&gt;&lt;/DisplayText&gt;&lt;record&gt;&lt;rec-number&gt;2089&lt;/rec-number&gt;&lt;foreign-keys&gt;&lt;key app="EN" db-id="px5dzax960w0v5esf26x2z9jvrsd2s9xw5w2" timestamp="1426803322"&gt;2089&lt;/key&gt;&lt;/foreign-keys&gt;&lt;ref-type name="Book"&gt;6&lt;/ref-type&gt;&lt;contributors&gt;&lt;secondary-authors&gt;&lt;author&gt;Canadian Agency for, Drugs&lt;/author&gt;&lt;author&gt;Technologies in, Health&lt;/author&gt;&lt;/secondary-authors&gt;&lt;/contributors&gt;&lt;titles&gt;&lt;title&gt;Guidelines for the Economic Evaluation of Health Technologies: Canada&lt;/title&gt;&lt;/titles&gt;&lt;volume&gt;3rd&lt;/volume&gt;&lt;reprint-edition&gt;IN FILE&lt;/reprint-edition&gt;&lt;dates&gt;&lt;year&gt;2006&lt;/year&gt;&lt;/dates&gt;&lt;pub-location&gt;Ottawa&lt;/pub-location&gt;&lt;urls&gt;&lt;/urls&gt;&lt;/record&gt;&lt;/Cite&gt;&lt;/EndNote&gt;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5</w:t>
      </w:r>
      <w:r w:rsidRPr="0021631A">
        <w:rPr>
          <w:rFonts w:ascii="Arial" w:hAnsi="Arial" w:cs="Arial"/>
          <w:sz w:val="23"/>
          <w:szCs w:val="23"/>
        </w:rPr>
        <w:fldChar w:fldCharType="end"/>
      </w:r>
      <w:r w:rsidRPr="0021631A">
        <w:rPr>
          <w:rFonts w:ascii="Arial" w:hAnsi="Arial" w:cs="Arial"/>
          <w:sz w:val="23"/>
          <w:szCs w:val="23"/>
        </w:rPr>
        <w:t xml:space="preserve"> and the work of individual groups</w:t>
      </w:r>
      <w:r w:rsidRPr="0021631A">
        <w:rPr>
          <w:rFonts w:ascii="Arial" w:hAnsi="Arial" w:cs="Arial"/>
          <w:sz w:val="23"/>
          <w:szCs w:val="23"/>
        </w:rPr>
        <w:fldChar w:fldCharType="begin">
          <w:fldData xml:space="preserve">PEVuZE5vdGU+PENpdGU+PEF1dGhvcj5IdXNlcmVhdTwvQXV0aG9yPjxZZWFyPjIwMTMvNDwvWWVh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</w:fldData>
        </w:fldChar>
      </w:r>
      <w:r w:rsidRPr="0021631A">
        <w:rPr>
          <w:rFonts w:ascii="Arial" w:hAnsi="Arial" w:cs="Arial"/>
          <w:sz w:val="23"/>
          <w:szCs w:val="23"/>
        </w:rPr>
        <w:instrText xml:space="preserve"> ADDIN EN.CITE </w:instrText>
      </w:r>
      <w:r w:rsidRPr="0021631A">
        <w:rPr>
          <w:rFonts w:ascii="Arial" w:hAnsi="Arial" w:cs="Arial"/>
          <w:sz w:val="23"/>
          <w:szCs w:val="23"/>
        </w:rPr>
        <w:fldChar w:fldCharType="begin">
          <w:fldData xml:space="preserve">PEVuZE5vdGU+PENpdGU+PEF1dGhvcj5IdXNlcmVhdTwvQXV0aG9yPjxZZWFyPjIwMTMvNDwvWWVh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</w:fldData>
        </w:fldChar>
      </w:r>
      <w:r w:rsidRPr="0021631A">
        <w:rPr>
          <w:rFonts w:ascii="Arial" w:hAnsi="Arial" w:cs="Arial"/>
          <w:sz w:val="23"/>
          <w:szCs w:val="23"/>
        </w:rPr>
        <w:instrText xml:space="preserve"> ADDIN EN.CITE.DATA </w:instrText>
      </w:r>
      <w:r w:rsidRPr="0021631A">
        <w:rPr>
          <w:rFonts w:ascii="Arial" w:hAnsi="Arial" w:cs="Arial"/>
          <w:sz w:val="23"/>
          <w:szCs w:val="23"/>
        </w:rPr>
      </w:r>
      <w:r w:rsidRPr="0021631A">
        <w:rPr>
          <w:rFonts w:ascii="Arial" w:hAnsi="Arial" w:cs="Arial"/>
          <w:sz w:val="23"/>
          <w:szCs w:val="23"/>
        </w:rPr>
        <w:fldChar w:fldCharType="end"/>
      </w:r>
      <w:r w:rsidRPr="0021631A">
        <w:rPr>
          <w:rFonts w:ascii="Arial" w:hAnsi="Arial" w:cs="Arial"/>
          <w:sz w:val="23"/>
          <w:szCs w:val="23"/>
        </w:rPr>
      </w:r>
      <w:r w:rsidRPr="0021631A">
        <w:rPr>
          <w:rFonts w:ascii="Arial" w:hAnsi="Arial" w:cs="Arial"/>
          <w:sz w:val="23"/>
          <w:szCs w:val="23"/>
        </w:rPr>
        <w:fldChar w:fldCharType="separate"/>
      </w:r>
      <w:r w:rsidRPr="0021631A">
        <w:rPr>
          <w:rFonts w:ascii="Arial" w:hAnsi="Arial" w:cs="Arial"/>
          <w:noProof/>
          <w:sz w:val="23"/>
          <w:szCs w:val="23"/>
          <w:vertAlign w:val="superscript"/>
        </w:rPr>
        <w:t>6,7</w:t>
      </w:r>
      <w:r w:rsidRPr="0021631A">
        <w:rPr>
          <w:rFonts w:ascii="Arial" w:hAnsi="Arial" w:cs="Arial"/>
          <w:sz w:val="23"/>
          <w:szCs w:val="23"/>
        </w:rPr>
        <w:fldChar w:fldCharType="end"/>
      </w:r>
      <w:r w:rsidRPr="0021631A">
        <w:rPr>
          <w:rFonts w:ascii="Arial" w:hAnsi="Arial" w:cs="Arial"/>
          <w:sz w:val="23"/>
          <w:szCs w:val="23"/>
        </w:rPr>
        <w:t>. These guidelines sp</w:t>
      </w:r>
      <w:r>
        <w:rPr>
          <w:rFonts w:ascii="Arial" w:hAnsi="Arial" w:cs="Arial"/>
          <w:sz w:val="23"/>
          <w:szCs w:val="23"/>
        </w:rPr>
        <w:t>an across the modelling process,</w:t>
      </w:r>
      <w:r w:rsidRPr="0021631A">
        <w:rPr>
          <w:rFonts w:ascii="Arial" w:hAnsi="Arial" w:cs="Arial"/>
          <w:sz w:val="23"/>
          <w:szCs w:val="23"/>
        </w:rPr>
        <w:t xml:space="preserve"> </w:t>
      </w:r>
      <w:r>
        <w:rPr>
          <w:rFonts w:ascii="Arial" w:hAnsi="Arial" w:cs="Arial"/>
          <w:sz w:val="23"/>
          <w:szCs w:val="23"/>
        </w:rPr>
        <w:t xml:space="preserve">including: </w:t>
      </w:r>
      <w:r w:rsidRPr="0021631A">
        <w:rPr>
          <w:rFonts w:ascii="Arial" w:hAnsi="Arial" w:cs="Arial"/>
          <w:sz w:val="23"/>
          <w:szCs w:val="23"/>
        </w:rPr>
        <w:t>model conceptualization</w:t>
      </w:r>
      <w:r w:rsidRPr="0021631A">
        <w:rPr>
          <w:rFonts w:ascii="Arial" w:hAnsi="Arial" w:cs="Arial"/>
          <w:sz w:val="23"/>
          <w:szCs w:val="23"/>
        </w:rPr>
        <w:fldChar w:fldCharType="begin">
          <w:fldData xml:space="preserve">PEVuZE5vdGU+PENpdGU+PFllYXI+MjAwNjwvWWVhcj48UmVjTnVtPjIwODk8L1JlY051bT48RGlz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</w:fldData>
        </w:fldChar>
      </w:r>
      <w:r w:rsidRPr="0021631A">
        <w:rPr>
          <w:rFonts w:ascii="Arial" w:hAnsi="Arial" w:cs="Arial"/>
          <w:sz w:val="23"/>
          <w:szCs w:val="23"/>
        </w:rPr>
        <w:instrText xml:space="preserve"> ADDIN EN.CITE </w:instrText>
      </w:r>
      <w:r w:rsidRPr="0021631A">
        <w:rPr>
          <w:rFonts w:ascii="Arial" w:hAnsi="Arial" w:cs="Arial"/>
          <w:sz w:val="23"/>
          <w:szCs w:val="23"/>
        </w:rPr>
        <w:fldChar w:fldCharType="begin">
          <w:fldData xml:space="preserve">PEVuZE5vdGU+PENpdGU+PFllYXI+MjAwNjwvWWVhcj48UmVjTnVtPjIwODk8L1JlY051bT48RGlz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</w:fldData>
        </w:fldChar>
      </w:r>
      <w:r w:rsidRPr="0021631A">
        <w:rPr>
          <w:rFonts w:ascii="Arial" w:hAnsi="Arial" w:cs="Arial"/>
          <w:sz w:val="23"/>
          <w:szCs w:val="23"/>
        </w:rPr>
        <w:instrText xml:space="preserve"> ADDIN EN.CITE.DATA </w:instrText>
      </w:r>
      <w:r w:rsidRPr="0021631A">
        <w:rPr>
          <w:rFonts w:ascii="Arial" w:hAnsi="Arial" w:cs="Arial"/>
          <w:sz w:val="23"/>
          <w:szCs w:val="23"/>
        </w:rPr>
      </w:r>
      <w:r w:rsidRPr="0021631A">
        <w:rPr>
          <w:rFonts w:ascii="Arial" w:hAnsi="Arial" w:cs="Arial"/>
          <w:sz w:val="23"/>
          <w:szCs w:val="23"/>
        </w:rPr>
        <w:fldChar w:fldCharType="end"/>
      </w:r>
      <w:r w:rsidRPr="0021631A">
        <w:rPr>
          <w:rFonts w:ascii="Arial" w:hAnsi="Arial" w:cs="Arial"/>
          <w:sz w:val="23"/>
          <w:szCs w:val="23"/>
        </w:rPr>
      </w:r>
      <w:r w:rsidRPr="0021631A">
        <w:rPr>
          <w:rFonts w:ascii="Arial" w:hAnsi="Arial" w:cs="Arial"/>
          <w:sz w:val="23"/>
          <w:szCs w:val="23"/>
        </w:rPr>
        <w:fldChar w:fldCharType="separate"/>
      </w:r>
      <w:r w:rsidRPr="0021631A">
        <w:rPr>
          <w:rFonts w:ascii="Arial" w:hAnsi="Arial" w:cs="Arial"/>
          <w:noProof/>
          <w:sz w:val="23"/>
          <w:szCs w:val="23"/>
          <w:vertAlign w:val="superscript"/>
        </w:rPr>
        <w:t>3,5,6,8</w:t>
      </w:r>
      <w:r w:rsidRPr="0021631A">
        <w:rPr>
          <w:rFonts w:ascii="Arial" w:hAnsi="Arial" w:cs="Arial"/>
          <w:sz w:val="23"/>
          <w:szCs w:val="23"/>
        </w:rPr>
        <w:fldChar w:fldCharType="end"/>
      </w:r>
      <w:r>
        <w:rPr>
          <w:rFonts w:ascii="Arial" w:hAnsi="Arial" w:cs="Arial"/>
          <w:sz w:val="23"/>
          <w:szCs w:val="23"/>
        </w:rPr>
        <w:t xml:space="preserve">; the </w:t>
      </w:r>
      <w:r w:rsidRPr="0021631A">
        <w:rPr>
          <w:rFonts w:ascii="Arial" w:hAnsi="Arial" w:cs="Arial"/>
          <w:sz w:val="23"/>
          <w:szCs w:val="23"/>
        </w:rPr>
        <w:t>incorporation of costs and effects</w:t>
      </w:r>
      <w:r w:rsidRPr="0021631A">
        <w:rPr>
          <w:rFonts w:ascii="Arial" w:hAnsi="Arial" w:cs="Arial"/>
          <w:sz w:val="23"/>
          <w:szCs w:val="23"/>
        </w:rPr>
        <w:fldChar w:fldCharType="begin">
          <w:fldData xml:space="preserve">PEVuZE5vdGU+PENpdGU+PFllYXI+MjAwNjwvWWVhcj48UmVjTnVtPjIwODk8L1JlY051bT48RGlz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</w:fldData>
        </w:fldChar>
      </w:r>
      <w:r w:rsidRPr="0021631A">
        <w:rPr>
          <w:rFonts w:ascii="Arial" w:hAnsi="Arial" w:cs="Arial"/>
          <w:sz w:val="23"/>
          <w:szCs w:val="23"/>
        </w:rPr>
        <w:instrText xml:space="preserve"> ADDIN EN.CITE </w:instrText>
      </w:r>
      <w:r w:rsidRPr="0021631A">
        <w:rPr>
          <w:rFonts w:ascii="Arial" w:hAnsi="Arial" w:cs="Arial"/>
          <w:sz w:val="23"/>
          <w:szCs w:val="23"/>
        </w:rPr>
        <w:fldChar w:fldCharType="begin">
          <w:fldData xml:space="preserve">PEVuZE5vdGU+PENpdGU+PFllYXI+MjAwNjwvWWVhcj48UmVjTnVtPjIwODk8L1JlY051bT48RGlz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</w:fldData>
        </w:fldChar>
      </w:r>
      <w:r w:rsidRPr="0021631A">
        <w:rPr>
          <w:rFonts w:ascii="Arial" w:hAnsi="Arial" w:cs="Arial"/>
          <w:sz w:val="23"/>
          <w:szCs w:val="23"/>
        </w:rPr>
        <w:instrText xml:space="preserve"> ADDIN EN.CITE.DATA </w:instrText>
      </w:r>
      <w:r w:rsidRPr="0021631A">
        <w:rPr>
          <w:rFonts w:ascii="Arial" w:hAnsi="Arial" w:cs="Arial"/>
          <w:sz w:val="23"/>
          <w:szCs w:val="23"/>
        </w:rPr>
      </w:r>
      <w:r w:rsidRPr="0021631A">
        <w:rPr>
          <w:rFonts w:ascii="Arial" w:hAnsi="Arial" w:cs="Arial"/>
          <w:sz w:val="23"/>
          <w:szCs w:val="23"/>
        </w:rPr>
        <w:fldChar w:fldCharType="end"/>
      </w:r>
      <w:r w:rsidRPr="0021631A">
        <w:rPr>
          <w:rFonts w:ascii="Arial" w:hAnsi="Arial" w:cs="Arial"/>
          <w:sz w:val="23"/>
          <w:szCs w:val="23"/>
        </w:rPr>
      </w:r>
      <w:r w:rsidRPr="0021631A">
        <w:rPr>
          <w:rFonts w:ascii="Arial" w:hAnsi="Arial" w:cs="Arial"/>
          <w:sz w:val="23"/>
          <w:szCs w:val="23"/>
        </w:rPr>
        <w:fldChar w:fldCharType="separate"/>
      </w:r>
      <w:r w:rsidRPr="0021631A">
        <w:rPr>
          <w:rFonts w:ascii="Arial" w:hAnsi="Arial" w:cs="Arial"/>
          <w:noProof/>
          <w:sz w:val="23"/>
          <w:szCs w:val="23"/>
          <w:vertAlign w:val="superscript"/>
        </w:rPr>
        <w:t>2,3,5-7</w:t>
      </w:r>
      <w:r w:rsidRPr="0021631A">
        <w:rPr>
          <w:rFonts w:ascii="Arial" w:hAnsi="Arial" w:cs="Arial"/>
          <w:sz w:val="23"/>
          <w:szCs w:val="23"/>
        </w:rPr>
        <w:fldChar w:fldCharType="end"/>
      </w:r>
      <w:r>
        <w:rPr>
          <w:rFonts w:ascii="Arial" w:hAnsi="Arial" w:cs="Arial"/>
          <w:sz w:val="23"/>
          <w:szCs w:val="23"/>
        </w:rPr>
        <w:t>;</w:t>
      </w:r>
      <w:r w:rsidRPr="0021631A">
        <w:rPr>
          <w:rFonts w:ascii="Arial" w:hAnsi="Arial" w:cs="Arial"/>
          <w:sz w:val="23"/>
          <w:szCs w:val="23"/>
        </w:rPr>
        <w:t xml:space="preserve"> model construction</w:t>
      </w:r>
      <w:r>
        <w:rPr>
          <w:rFonts w:ascii="Arial" w:hAnsi="Arial" w:cs="Arial"/>
          <w:sz w:val="23"/>
          <w:szCs w:val="23"/>
        </w:rPr>
        <w:t>;</w:t>
      </w:r>
      <w:r w:rsidRPr="0021631A">
        <w:rPr>
          <w:rFonts w:ascii="Arial" w:hAnsi="Arial" w:cs="Arial"/>
          <w:sz w:val="23"/>
          <w:szCs w:val="23"/>
        </w:rPr>
        <w:t xml:space="preserve"> interpretation</w:t>
      </w:r>
      <w:r>
        <w:rPr>
          <w:rFonts w:ascii="Arial" w:hAnsi="Arial" w:cs="Arial"/>
          <w:sz w:val="23"/>
          <w:szCs w:val="23"/>
        </w:rPr>
        <w:t xml:space="preserve"> of results;</w:t>
      </w:r>
      <w:r w:rsidRPr="0021631A">
        <w:rPr>
          <w:rFonts w:ascii="Arial" w:hAnsi="Arial" w:cs="Arial"/>
          <w:sz w:val="23"/>
          <w:szCs w:val="23"/>
        </w:rPr>
        <w:t xml:space="preserve"> model validation</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&lt;EndNote&gt;&lt;Cite&gt;&lt;Author&gt;Caro&lt;/Author&gt;&lt;Year&gt;2012&lt;/Year&gt;&lt;RecNum&gt;2120&lt;/RecNum&gt;&lt;DisplayText&gt;&lt;style face="superscript"&gt;3,4&lt;/style&gt;&lt;/DisplayText&gt;&lt;record&gt;&lt;rec-number&gt;2120&lt;/rec-number&gt;&lt;foreign-keys&gt;&lt;key app="EN" db-id="px5dzax960w0v5esf26x2z9jvrsd2s9xw5w2" timestamp="1427068078"&gt;2120&lt;/key&gt;&lt;/foreign-keys&gt;&lt;ref-type name="Journal Article"&gt;17&lt;/ref-type&gt;&lt;contributors&gt;&lt;authors&gt;&lt;author&gt;Caro, J Jaime&lt;/author&gt;&lt;author&gt;Briggs, Andrew H&lt;/author&gt;&lt;author&gt;Siebert, Uwe&lt;/author&gt;&lt;author&gt;Kuntz, Karen M&lt;/author&gt;&lt;/authors&gt;&lt;/contributors&gt;&lt;titles&gt;&lt;title&gt;Modeling good research practices—overview a report of the ISPOR-SMDM modeling good research practices task force–1&lt;/title&gt;&lt;secondary-title&gt;Medical Decision Making&lt;/secondary-title&gt;&lt;/titles&gt;&lt;periodical&gt;&lt;full-title&gt;Medical Decision Making&lt;/full-title&gt;&lt;/periodical&gt;&lt;pages&gt;667-677&lt;/pages&gt;&lt;volume&gt;32&lt;/volume&gt;&lt;number&gt;5&lt;/number&gt;&lt;dates&gt;&lt;year&gt;2012&lt;/year&gt;&lt;/dates&gt;&lt;isbn&gt;0272-989X&lt;/isbn&gt;&lt;urls&gt;&lt;/urls&gt;&lt;/record&gt;&lt;/Cite&gt;&lt;Cite&gt;&lt;Author&gt;Eddy&lt;/Author&gt;&lt;Year&gt;2012&lt;/Year&gt;&lt;RecNum&gt;1886&lt;/RecNum&gt;&lt;record&gt;&lt;rec-number&gt;1886&lt;/rec-number&gt;&lt;foreign-keys&gt;&lt;key app="EN" db-id="px5dzax960w0v5esf26x2z9jvrsd2s9xw5w2" timestamp="1423434097"&gt;1886&lt;/key&gt;&lt;/foreign-keys&gt;&lt;ref-type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3,4</w:t>
      </w:r>
      <w:r w:rsidRPr="0021631A">
        <w:rPr>
          <w:rFonts w:ascii="Arial" w:hAnsi="Arial" w:cs="Arial"/>
          <w:sz w:val="23"/>
          <w:szCs w:val="23"/>
        </w:rPr>
        <w:fldChar w:fldCharType="end"/>
      </w:r>
      <w:r>
        <w:rPr>
          <w:rFonts w:ascii="Arial" w:hAnsi="Arial" w:cs="Arial"/>
          <w:sz w:val="23"/>
          <w:szCs w:val="23"/>
        </w:rPr>
        <w:t>; and</w:t>
      </w:r>
      <w:r w:rsidRPr="0021631A">
        <w:rPr>
          <w:rFonts w:ascii="Arial" w:hAnsi="Arial" w:cs="Arial"/>
          <w:sz w:val="23"/>
          <w:szCs w:val="23"/>
        </w:rPr>
        <w:t xml:space="preserve"> transferability into other jurisdiction</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&lt;EndNote&gt;&lt;Cite&gt;&lt;Author&gt;Drummond&lt;/Author&gt;&lt;Year&gt;2009&lt;/Year&gt;&lt;RecNum&gt;2123&lt;/RecNum&gt;&lt;DisplayText&gt;&lt;style face="superscript"&gt;9&lt;/style&gt;&lt;/DisplayText&gt;&lt;record&gt;&lt;rec-number&gt;2123&lt;/rec-number&gt;&lt;foreign-keys&gt;&lt;key app="EN" db-id="px5dzax960w0v5esf26x2z9jvrsd2s9xw5w2" timestamp="1427069006"&gt;2123&lt;/key&gt;&lt;/foreign-keys&gt;&lt;ref-type name="Journal Article"&gt;17&lt;/ref-type&gt;&lt;contributors&gt;&lt;authors&gt;&lt;author&gt;Drummond, Michael&lt;/author&gt;&lt;author&gt;Barbieri, Marco&lt;/author&gt;&lt;author&gt;Cook, John&lt;/author&gt;&lt;author&gt;Glick, Henry A&lt;/author&gt;&lt;author&gt;Lis, Joanna&lt;/author&gt;&lt;author&gt;Malik, Farzana&lt;/author&gt;&lt;author&gt;Reed, Shelby D&lt;/author&gt;&lt;author&gt;Rutten, Frans&lt;/author&gt;&lt;author&gt;Sculpher, Mark&lt;/author&gt;&lt;author&gt;Severens, Johan&lt;/author&gt;&lt;/authors&gt;&lt;/contributors&gt;&lt;titles&gt;&lt;title&gt;Transferability of economic evaluations across jurisdictions: ISPOR Good Research Practices Task Force report&lt;/title&gt;&lt;secondary-title&gt;Value in health&lt;/secondary-title&gt;&lt;/titles&gt;&lt;periodical&gt;&lt;full-title&gt;Value in Health&lt;/full-title&gt;&lt;/periodical&gt;&lt;pages&gt;409-418&lt;/pages&gt;&lt;volume&gt;12&lt;/volume&gt;&lt;number&gt;4&lt;/number&gt;&lt;dates&gt;&lt;year&gt;2009&lt;/year&gt;&lt;/dates&gt;&lt;isbn&gt;1524-4733&lt;/isb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9</w:t>
      </w:r>
      <w:r w:rsidRPr="0021631A">
        <w:rPr>
          <w:rFonts w:ascii="Arial" w:hAnsi="Arial" w:cs="Arial"/>
          <w:sz w:val="23"/>
          <w:szCs w:val="23"/>
        </w:rPr>
        <w:fldChar w:fldCharType="end"/>
      </w:r>
      <w:r w:rsidRPr="0021631A">
        <w:rPr>
          <w:rFonts w:ascii="Arial" w:hAnsi="Arial" w:cs="Arial"/>
          <w:sz w:val="23"/>
          <w:szCs w:val="23"/>
        </w:rPr>
        <w:t xml:space="preserve">. </w:t>
      </w:r>
    </w:p>
    <w:p w14:paraId="1C93D5C0" w14:textId="77777777" w:rsidR="00CF2045" w:rsidRPr="0021631A" w:rsidRDefault="00CF2045" w:rsidP="00CF2045">
      <w:pPr>
        <w:pStyle w:val="NoSpacing"/>
        <w:spacing w:line="480" w:lineRule="auto"/>
        <w:jc w:val="both"/>
        <w:rPr>
          <w:rFonts w:ascii="Arial" w:hAnsi="Arial" w:cs="Arial"/>
          <w:sz w:val="23"/>
          <w:szCs w:val="23"/>
        </w:rPr>
      </w:pPr>
    </w:p>
    <w:p w14:paraId="6E7BDE1F"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Despite the extensive lengths and efforts devoted </w:t>
      </w:r>
      <w:r>
        <w:rPr>
          <w:rFonts w:ascii="Arial" w:hAnsi="Arial" w:cs="Arial"/>
          <w:sz w:val="23"/>
          <w:szCs w:val="23"/>
        </w:rPr>
        <w:t>to</w:t>
      </w:r>
      <w:r w:rsidRPr="0021631A">
        <w:rPr>
          <w:rFonts w:ascii="Arial" w:hAnsi="Arial" w:cs="Arial"/>
          <w:sz w:val="23"/>
          <w:szCs w:val="23"/>
        </w:rPr>
        <w:t xml:space="preserve"> guideline development, one area that has received limited attention by academics and policy-makers is how to choose an appropriate modelling approach. This is particularly concerning given the growing range of ‘alternative’ approaches to modelling that have been adopted from</w:t>
      </w:r>
      <w:r>
        <w:rPr>
          <w:rFonts w:ascii="Arial" w:hAnsi="Arial" w:cs="Arial"/>
          <w:sz w:val="23"/>
          <w:szCs w:val="23"/>
        </w:rPr>
        <w:t xml:space="preserve"> </w:t>
      </w:r>
      <w:r w:rsidRPr="0021631A">
        <w:rPr>
          <w:rFonts w:ascii="Arial" w:hAnsi="Arial" w:cs="Arial"/>
          <w:sz w:val="23"/>
          <w:szCs w:val="23"/>
        </w:rPr>
        <w:t xml:space="preserve">other disciplines and applied to the health context. As mentioned </w:t>
      </w:r>
      <w:r>
        <w:rPr>
          <w:rFonts w:ascii="Arial" w:hAnsi="Arial" w:cs="Arial"/>
          <w:sz w:val="23"/>
          <w:szCs w:val="23"/>
        </w:rPr>
        <w:t>previously</w:t>
      </w:r>
      <w:r w:rsidRPr="0021631A">
        <w:rPr>
          <w:rFonts w:ascii="Arial" w:hAnsi="Arial" w:cs="Arial"/>
          <w:sz w:val="23"/>
          <w:szCs w:val="23"/>
        </w:rPr>
        <w:t>, every approach to modelling is based on a unique set of assumptions on how</w:t>
      </w:r>
      <w:r>
        <w:rPr>
          <w:rFonts w:ascii="Arial" w:hAnsi="Arial" w:cs="Arial"/>
          <w:sz w:val="23"/>
          <w:szCs w:val="23"/>
        </w:rPr>
        <w:t xml:space="preserve"> a system should be captured</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&lt;EndNote&gt;&lt;Cite&gt;&lt;Author&gt;Meadows&lt;/Author&gt;&lt;Year&gt;1985&lt;/Year&gt;&lt;RecNum&gt;1837&lt;/RecNum&gt;&lt;DisplayText&gt;&lt;style face="superscript"&gt;10&lt;/style&gt;&lt;/DisplayText&gt;&lt;record&gt;&lt;rec-number&gt;1837&lt;/rec-number&gt;&lt;foreign-keys&gt;&lt;key app="EN" db-id="px5dzax960w0v5esf26x2z9jvrsd2s9xw5w2" timestamp="1423101647"&gt;1837&lt;/key&gt;&lt;/foreign-keys&gt;&lt;ref-type name="Book Section"&gt;5&lt;/ref-type&gt;&lt;contributors&gt;&lt;authors&gt;&lt;author&gt;Meadows, D. H.&lt;/author&gt;&lt;author&gt;Robinson, J. M.&lt;/author&gt;&lt;/authors&gt;&lt;/contributors&gt;&lt;titles&gt;&lt;title&gt;The electronic oracle: computer models and social decisions&lt;/title&gt;&lt;/titles&gt;&lt;reprint-edition&gt;NOT IN FILE&lt;/reprint-edition&gt;&lt;dates&gt;&lt;year&gt;1985&lt;/year&gt;&lt;/dates&gt;&lt;pub-location&gt;Chichester&lt;/pub-location&gt;&lt;urls&gt;&lt;/urls&gt;&lt;/record&gt;&lt;/Cite&gt;&lt;/EndNote&gt;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10</w:t>
      </w:r>
      <w:r w:rsidRPr="0021631A">
        <w:rPr>
          <w:rFonts w:ascii="Arial" w:hAnsi="Arial" w:cs="Arial"/>
          <w:sz w:val="23"/>
          <w:szCs w:val="23"/>
        </w:rPr>
        <w:fldChar w:fldCharType="end"/>
      </w:r>
      <w:r w:rsidRPr="0021631A">
        <w:rPr>
          <w:rFonts w:ascii="Arial" w:hAnsi="Arial" w:cs="Arial"/>
          <w:sz w:val="23"/>
          <w:szCs w:val="23"/>
        </w:rPr>
        <w:t xml:space="preserve">. Yet, there is often limited understanding and acknowledgement of what these assumptions are and how these assumptions impact the modelling process (e.g., practicalities to modelling, validity of the model, reliability of its results). Improved knowledge on this matter may lead to a better ability </w:t>
      </w:r>
      <w:r>
        <w:rPr>
          <w:rFonts w:ascii="Arial" w:hAnsi="Arial" w:cs="Arial"/>
          <w:sz w:val="23"/>
          <w:szCs w:val="23"/>
        </w:rPr>
        <w:t xml:space="preserve">by modellers, who construct these decision-analytic models, and decision-makers, who apply these models to support health care policy decisions, in </w:t>
      </w:r>
      <w:r w:rsidRPr="0021631A">
        <w:rPr>
          <w:rFonts w:ascii="Arial" w:hAnsi="Arial" w:cs="Arial"/>
          <w:sz w:val="23"/>
          <w:szCs w:val="23"/>
        </w:rPr>
        <w:t>distinguish</w:t>
      </w:r>
      <w:r>
        <w:rPr>
          <w:rFonts w:ascii="Arial" w:hAnsi="Arial" w:cs="Arial"/>
          <w:sz w:val="23"/>
          <w:szCs w:val="23"/>
        </w:rPr>
        <w:t>ing</w:t>
      </w:r>
      <w:r w:rsidRPr="0021631A">
        <w:rPr>
          <w:rFonts w:ascii="Arial" w:hAnsi="Arial" w:cs="Arial"/>
          <w:sz w:val="23"/>
          <w:szCs w:val="23"/>
        </w:rPr>
        <w:t xml:space="preserve"> one approach from </w:t>
      </w:r>
      <w:r>
        <w:rPr>
          <w:rFonts w:ascii="Arial" w:hAnsi="Arial" w:cs="Arial"/>
          <w:sz w:val="23"/>
          <w:szCs w:val="23"/>
        </w:rPr>
        <w:t>another</w:t>
      </w:r>
      <w:r w:rsidRPr="0021631A">
        <w:rPr>
          <w:rFonts w:ascii="Arial" w:hAnsi="Arial" w:cs="Arial"/>
          <w:sz w:val="23"/>
          <w:szCs w:val="23"/>
        </w:rPr>
        <w:t xml:space="preserve"> and </w:t>
      </w:r>
      <w:r>
        <w:rPr>
          <w:rFonts w:ascii="Arial" w:hAnsi="Arial" w:cs="Arial"/>
          <w:sz w:val="23"/>
          <w:szCs w:val="23"/>
        </w:rPr>
        <w:t>in properly</w:t>
      </w:r>
      <w:r w:rsidRPr="0021631A">
        <w:rPr>
          <w:rFonts w:ascii="Arial" w:hAnsi="Arial" w:cs="Arial"/>
          <w:sz w:val="23"/>
          <w:szCs w:val="23"/>
        </w:rPr>
        <w:t xml:space="preserve"> appl</w:t>
      </w:r>
      <w:r>
        <w:rPr>
          <w:rFonts w:ascii="Arial" w:hAnsi="Arial" w:cs="Arial"/>
          <w:sz w:val="23"/>
          <w:szCs w:val="23"/>
        </w:rPr>
        <w:t>ying</w:t>
      </w:r>
      <w:r w:rsidRPr="0021631A">
        <w:rPr>
          <w:rFonts w:ascii="Arial" w:hAnsi="Arial" w:cs="Arial"/>
          <w:sz w:val="23"/>
          <w:szCs w:val="23"/>
        </w:rPr>
        <w:t xml:space="preserve"> an appropriate and unbiased method</w:t>
      </w:r>
      <w:r>
        <w:rPr>
          <w:rFonts w:ascii="Arial" w:hAnsi="Arial" w:cs="Arial"/>
          <w:sz w:val="23"/>
          <w:szCs w:val="23"/>
        </w:rPr>
        <w:t xml:space="preserve"> for a given decision problem</w:t>
      </w:r>
      <w:r w:rsidRPr="0021631A">
        <w:rPr>
          <w:rFonts w:ascii="Arial" w:hAnsi="Arial" w:cs="Arial"/>
          <w:sz w:val="23"/>
          <w:szCs w:val="23"/>
        </w:rPr>
        <w:t>.</w:t>
      </w:r>
    </w:p>
    <w:p w14:paraId="21052E05" w14:textId="77777777" w:rsidR="00CF2045" w:rsidRPr="0021631A" w:rsidRDefault="00CF2045" w:rsidP="00CF2045">
      <w:pPr>
        <w:pStyle w:val="NoSpacing"/>
        <w:spacing w:line="480" w:lineRule="auto"/>
        <w:jc w:val="both"/>
        <w:rPr>
          <w:rFonts w:ascii="Arial" w:hAnsi="Arial" w:cs="Arial"/>
          <w:sz w:val="23"/>
          <w:szCs w:val="23"/>
        </w:rPr>
      </w:pPr>
    </w:p>
    <w:p w14:paraId="5EC338E0" w14:textId="77777777"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lastRenderedPageBreak/>
        <w:t>Each chapter in this</w:t>
      </w:r>
      <w:r w:rsidRPr="0021631A">
        <w:rPr>
          <w:rFonts w:ascii="Arial" w:hAnsi="Arial" w:cs="Arial"/>
          <w:sz w:val="23"/>
          <w:szCs w:val="23"/>
        </w:rPr>
        <w:t xml:space="preserve"> thesis was aimed at investigating the assumptions specific to each </w:t>
      </w:r>
      <w:r>
        <w:rPr>
          <w:rFonts w:ascii="Arial" w:hAnsi="Arial" w:cs="Arial"/>
          <w:sz w:val="23"/>
          <w:szCs w:val="23"/>
        </w:rPr>
        <w:t xml:space="preserve">approach to </w:t>
      </w:r>
      <w:r w:rsidRPr="0021631A">
        <w:rPr>
          <w:rFonts w:ascii="Arial" w:hAnsi="Arial" w:cs="Arial"/>
          <w:sz w:val="23"/>
          <w:szCs w:val="23"/>
        </w:rPr>
        <w:t>modelling and to better understand</w:t>
      </w:r>
      <w:r>
        <w:rPr>
          <w:rFonts w:ascii="Arial" w:hAnsi="Arial" w:cs="Arial"/>
          <w:sz w:val="23"/>
          <w:szCs w:val="23"/>
        </w:rPr>
        <w:t xml:space="preserve"> how this may impact</w:t>
      </w:r>
      <w:r w:rsidRPr="0021631A">
        <w:rPr>
          <w:rFonts w:ascii="Arial" w:hAnsi="Arial" w:cs="Arial"/>
          <w:sz w:val="23"/>
          <w:szCs w:val="23"/>
        </w:rPr>
        <w:t xml:space="preserve"> the overall modelling process</w:t>
      </w:r>
      <w:r>
        <w:rPr>
          <w:rFonts w:ascii="Arial" w:hAnsi="Arial" w:cs="Arial"/>
          <w:sz w:val="23"/>
          <w:szCs w:val="23"/>
        </w:rPr>
        <w:t xml:space="preserve"> in order to ultimately answer, if, and under what conditions, each approach may be most appropriate</w:t>
      </w:r>
      <w:r w:rsidRPr="0021631A">
        <w:rPr>
          <w:rFonts w:ascii="Arial" w:hAnsi="Arial" w:cs="Arial"/>
          <w:sz w:val="23"/>
          <w:szCs w:val="23"/>
        </w:rPr>
        <w:t xml:space="preserve">. The inquiry </w:t>
      </w:r>
      <w:r>
        <w:rPr>
          <w:rFonts w:ascii="Arial" w:hAnsi="Arial" w:cs="Arial"/>
          <w:sz w:val="23"/>
          <w:szCs w:val="23"/>
        </w:rPr>
        <w:t>addressed this topic from both a theoretical standpoint through decision frameworks and an empirical perspective by gathering and conducting cross-validation exercises.</w:t>
      </w:r>
      <w:r w:rsidRPr="0021631A">
        <w:rPr>
          <w:rFonts w:ascii="Arial" w:hAnsi="Arial" w:cs="Arial"/>
          <w:sz w:val="23"/>
          <w:szCs w:val="23"/>
        </w:rPr>
        <w:t xml:space="preserve"> This final chapter offers a summary of the thesis findings</w:t>
      </w:r>
      <w:r>
        <w:rPr>
          <w:rFonts w:ascii="Arial" w:hAnsi="Arial" w:cs="Arial"/>
          <w:sz w:val="23"/>
          <w:szCs w:val="23"/>
        </w:rPr>
        <w:t xml:space="preserve"> and the main contributions of each study, and of the overall thesis, in addressing the question on how to select a modelling approach. It is further</w:t>
      </w:r>
      <w:r w:rsidRPr="0021631A">
        <w:rPr>
          <w:rFonts w:ascii="Arial" w:hAnsi="Arial" w:cs="Arial"/>
          <w:sz w:val="23"/>
          <w:szCs w:val="23"/>
        </w:rPr>
        <w:t xml:space="preserve"> accompanied by a discussion of </w:t>
      </w:r>
      <w:r>
        <w:rPr>
          <w:rFonts w:ascii="Arial" w:hAnsi="Arial" w:cs="Arial"/>
          <w:sz w:val="23"/>
          <w:szCs w:val="23"/>
        </w:rPr>
        <w:t>the</w:t>
      </w:r>
      <w:r w:rsidRPr="0021631A">
        <w:rPr>
          <w:rFonts w:ascii="Arial" w:hAnsi="Arial" w:cs="Arial"/>
          <w:sz w:val="23"/>
          <w:szCs w:val="23"/>
        </w:rPr>
        <w:t xml:space="preserve"> implications</w:t>
      </w:r>
      <w:r>
        <w:rPr>
          <w:rFonts w:ascii="Arial" w:hAnsi="Arial" w:cs="Arial"/>
          <w:sz w:val="23"/>
          <w:szCs w:val="23"/>
        </w:rPr>
        <w:t xml:space="preserve"> of the results</w:t>
      </w:r>
      <w:r w:rsidRPr="0021631A">
        <w:rPr>
          <w:rFonts w:ascii="Arial" w:hAnsi="Arial" w:cs="Arial"/>
          <w:sz w:val="23"/>
          <w:szCs w:val="23"/>
        </w:rPr>
        <w:t xml:space="preserve"> and </w:t>
      </w:r>
      <w:r>
        <w:rPr>
          <w:rFonts w:ascii="Arial" w:hAnsi="Arial" w:cs="Arial"/>
          <w:sz w:val="23"/>
          <w:szCs w:val="23"/>
        </w:rPr>
        <w:t xml:space="preserve">potential </w:t>
      </w:r>
      <w:r w:rsidRPr="0021631A">
        <w:rPr>
          <w:rFonts w:ascii="Arial" w:hAnsi="Arial" w:cs="Arial"/>
          <w:sz w:val="23"/>
          <w:szCs w:val="23"/>
        </w:rPr>
        <w:t>areas of future research.</w:t>
      </w:r>
    </w:p>
    <w:p w14:paraId="0269D906" w14:textId="77777777" w:rsidR="00CF2045" w:rsidRPr="0021631A" w:rsidRDefault="00CF2045" w:rsidP="00CF2045">
      <w:pPr>
        <w:pStyle w:val="NoSpacing"/>
        <w:spacing w:line="480" w:lineRule="auto"/>
        <w:jc w:val="both"/>
        <w:rPr>
          <w:rFonts w:ascii="Arial" w:hAnsi="Arial" w:cs="Arial"/>
          <w:sz w:val="23"/>
          <w:szCs w:val="23"/>
        </w:rPr>
      </w:pPr>
    </w:p>
    <w:p w14:paraId="31B76105"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The first systematic literature review</w:t>
      </w:r>
      <w:r>
        <w:rPr>
          <w:rFonts w:ascii="Arial" w:hAnsi="Arial" w:cs="Arial"/>
          <w:sz w:val="23"/>
          <w:szCs w:val="23"/>
        </w:rPr>
        <w:t xml:space="preserve"> </w:t>
      </w:r>
      <w:r w:rsidRPr="0021631A">
        <w:rPr>
          <w:rFonts w:ascii="Arial" w:hAnsi="Arial" w:cs="Arial"/>
          <w:sz w:val="23"/>
          <w:szCs w:val="23"/>
        </w:rPr>
        <w:t xml:space="preserve">identified eight frameworks and taxonomies </w:t>
      </w:r>
      <w:r>
        <w:rPr>
          <w:rFonts w:ascii="Arial" w:hAnsi="Arial" w:cs="Arial"/>
          <w:sz w:val="23"/>
          <w:szCs w:val="23"/>
        </w:rPr>
        <w:t>that</w:t>
      </w:r>
      <w:r w:rsidRPr="0021631A">
        <w:rPr>
          <w:rFonts w:ascii="Arial" w:hAnsi="Arial" w:cs="Arial"/>
          <w:sz w:val="23"/>
          <w:szCs w:val="23"/>
        </w:rPr>
        <w:t xml:space="preserve"> aim</w:t>
      </w:r>
      <w:r>
        <w:rPr>
          <w:rFonts w:ascii="Arial" w:hAnsi="Arial" w:cs="Arial"/>
          <w:sz w:val="23"/>
          <w:szCs w:val="23"/>
        </w:rPr>
        <w:t>ed</w:t>
      </w:r>
      <w:r w:rsidRPr="0021631A">
        <w:rPr>
          <w:rFonts w:ascii="Arial" w:hAnsi="Arial" w:cs="Arial"/>
          <w:sz w:val="23"/>
          <w:szCs w:val="23"/>
        </w:rPr>
        <w:t xml:space="preserve"> to differentiate </w:t>
      </w:r>
      <w:r>
        <w:rPr>
          <w:rFonts w:ascii="Arial" w:hAnsi="Arial" w:cs="Arial"/>
          <w:sz w:val="23"/>
          <w:szCs w:val="23"/>
        </w:rPr>
        <w:t xml:space="preserve">between model types </w:t>
      </w:r>
      <w:r w:rsidRPr="0021631A">
        <w:rPr>
          <w:rFonts w:ascii="Arial" w:hAnsi="Arial" w:cs="Arial"/>
          <w:sz w:val="23"/>
          <w:szCs w:val="23"/>
        </w:rPr>
        <w:t>and to assist in the selection of a modelling approach</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&lt;EndNote&gt;&lt;Cite&gt;&lt;Author&gt;Tsoi B&lt;/Author&gt;&lt;Year&gt;2015&lt;/Year&gt;&lt;RecNum&gt;2124&lt;/RecNum&gt;&lt;DisplayText&gt;&lt;style face="superscript"&gt;11&lt;/style&gt;&lt;/DisplayText&gt;&lt;record&gt;&lt;rec-number&gt;2124&lt;/rec-number&gt;&lt;foreign-keys&gt;&lt;key app="EN" db-id="px5dzax960w0v5esf26x2z9jvrsd2s9xw5w2" timestamp="1427069787"&gt;2124&lt;/key&gt;&lt;/foreign-keys&gt;&lt;ref-type name="Journal Article"&gt;17&lt;/ref-type&gt;&lt;contributors&gt;&lt;authors&gt;&lt;author&gt;Tsoi B, O’Reilly D, Jegathisawarn J, Tarride J-E, Blackhouse G, Goeree R&lt;/author&gt;&lt;/authors&gt;&lt;/contributors&gt;&lt;titles&gt;&lt;title&gt;Systematic narrative review of decision frameworks to select the appropriate modelling approaches for health economic evaluations&lt;/title&gt;&lt;secondary-title&gt;BMC Research Notes&lt;/secondary-title&gt;&lt;/titles&gt;&lt;periodical&gt;&lt;full-title&gt;BMC research notes&lt;/full-title&gt;&lt;/periodical&gt;&lt;volume&gt;[in submission]&lt;/volume&gt;&lt;dates&gt;&lt;year&gt;2015&lt;/year&gt;&lt;/dates&gt;&lt;urls&gt;&lt;/urls&gt;&lt;/record&gt;&lt;/Cite&gt;&lt;/EndNote&gt;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11</w:t>
      </w:r>
      <w:r w:rsidRPr="0021631A">
        <w:rPr>
          <w:rFonts w:ascii="Arial" w:hAnsi="Arial" w:cs="Arial"/>
          <w:sz w:val="23"/>
          <w:szCs w:val="23"/>
        </w:rPr>
        <w:fldChar w:fldCharType="end"/>
      </w:r>
      <w:r w:rsidRPr="0021631A">
        <w:rPr>
          <w:rFonts w:ascii="Arial" w:hAnsi="Arial" w:cs="Arial"/>
          <w:sz w:val="23"/>
          <w:szCs w:val="23"/>
        </w:rPr>
        <w:t xml:space="preserve">. </w:t>
      </w:r>
      <w:r>
        <w:rPr>
          <w:rFonts w:ascii="Arial" w:hAnsi="Arial" w:cs="Arial"/>
          <w:sz w:val="23"/>
          <w:szCs w:val="23"/>
        </w:rPr>
        <w:t>This represents the first systematic literature review that has been conducted on this topic. An important finding from this review was that, although m</w:t>
      </w:r>
      <w:r w:rsidRPr="0021631A">
        <w:rPr>
          <w:rFonts w:ascii="Arial" w:hAnsi="Arial" w:cs="Arial"/>
          <w:sz w:val="23"/>
          <w:szCs w:val="23"/>
        </w:rPr>
        <w:t xml:space="preserve">ost </w:t>
      </w:r>
      <w:r>
        <w:rPr>
          <w:rFonts w:ascii="Arial" w:hAnsi="Arial" w:cs="Arial"/>
          <w:sz w:val="23"/>
          <w:szCs w:val="23"/>
        </w:rPr>
        <w:t xml:space="preserve">existing frameworks were unique in the </w:t>
      </w:r>
      <w:r w:rsidRPr="0021631A">
        <w:rPr>
          <w:rFonts w:ascii="Arial" w:hAnsi="Arial" w:cs="Arial"/>
          <w:sz w:val="23"/>
          <w:szCs w:val="23"/>
        </w:rPr>
        <w:t xml:space="preserve"> approaches covered </w:t>
      </w:r>
      <w:r>
        <w:rPr>
          <w:rFonts w:ascii="Arial" w:hAnsi="Arial" w:cs="Arial"/>
          <w:sz w:val="23"/>
          <w:szCs w:val="23"/>
        </w:rPr>
        <w:t>and the</w:t>
      </w:r>
      <w:r w:rsidRPr="0021631A">
        <w:rPr>
          <w:rFonts w:ascii="Arial" w:hAnsi="Arial" w:cs="Arial"/>
          <w:sz w:val="23"/>
          <w:szCs w:val="23"/>
        </w:rPr>
        <w:t xml:space="preserve"> combination of </w:t>
      </w:r>
      <w:r>
        <w:rPr>
          <w:rFonts w:ascii="Arial" w:hAnsi="Arial" w:cs="Arial"/>
          <w:sz w:val="23"/>
          <w:szCs w:val="23"/>
        </w:rPr>
        <w:t>selection criteria considered, there was</w:t>
      </w:r>
      <w:r w:rsidRPr="0021631A">
        <w:rPr>
          <w:rFonts w:ascii="Arial" w:hAnsi="Arial" w:cs="Arial"/>
          <w:sz w:val="23"/>
          <w:szCs w:val="23"/>
        </w:rPr>
        <w:t xml:space="preserve"> overall </w:t>
      </w:r>
      <w:r>
        <w:rPr>
          <w:rFonts w:ascii="Arial" w:hAnsi="Arial" w:cs="Arial"/>
          <w:sz w:val="23"/>
          <w:szCs w:val="23"/>
        </w:rPr>
        <w:t>poor</w:t>
      </w:r>
      <w:r w:rsidRPr="0021631A">
        <w:rPr>
          <w:rFonts w:ascii="Arial" w:hAnsi="Arial" w:cs="Arial"/>
          <w:sz w:val="23"/>
          <w:szCs w:val="23"/>
        </w:rPr>
        <w:t xml:space="preserve"> agreement between frameworks with respect to how they described the features specific to each modelling approach</w:t>
      </w:r>
      <w:r>
        <w:rPr>
          <w:rFonts w:ascii="Arial" w:hAnsi="Arial" w:cs="Arial"/>
          <w:sz w:val="23"/>
          <w:szCs w:val="23"/>
        </w:rPr>
        <w:t xml:space="preserve">. </w:t>
      </w:r>
      <w:r w:rsidRPr="0021631A">
        <w:rPr>
          <w:rFonts w:ascii="Arial" w:hAnsi="Arial" w:cs="Arial"/>
          <w:sz w:val="23"/>
          <w:szCs w:val="23"/>
        </w:rPr>
        <w:t xml:space="preserve">Only the structural criteria were included in the comparison as these, in theory, should remain </w:t>
      </w:r>
      <w:r>
        <w:rPr>
          <w:rFonts w:ascii="Arial" w:hAnsi="Arial" w:cs="Arial"/>
          <w:sz w:val="23"/>
          <w:szCs w:val="23"/>
        </w:rPr>
        <w:t>consistent</w:t>
      </w:r>
      <w:r w:rsidRPr="0021631A">
        <w:rPr>
          <w:rFonts w:ascii="Arial" w:hAnsi="Arial" w:cs="Arial"/>
          <w:sz w:val="23"/>
          <w:szCs w:val="23"/>
        </w:rPr>
        <w:t xml:space="preserve"> irrespective of the context of the decision problem. </w:t>
      </w:r>
      <w:r>
        <w:rPr>
          <w:rFonts w:ascii="Arial" w:hAnsi="Arial" w:cs="Arial"/>
          <w:sz w:val="23"/>
          <w:szCs w:val="23"/>
        </w:rPr>
        <w:t xml:space="preserve">Yet, this did not hold true as frameworks differed in how they classified the structural elements of each approach. </w:t>
      </w:r>
      <w:r w:rsidRPr="0021631A">
        <w:rPr>
          <w:rFonts w:ascii="Arial" w:hAnsi="Arial" w:cs="Arial"/>
          <w:sz w:val="23"/>
          <w:szCs w:val="23"/>
        </w:rPr>
        <w:t xml:space="preserve">This </w:t>
      </w:r>
      <w:r>
        <w:rPr>
          <w:rFonts w:ascii="Arial" w:hAnsi="Arial" w:cs="Arial"/>
          <w:sz w:val="23"/>
          <w:szCs w:val="23"/>
        </w:rPr>
        <w:t xml:space="preserve">is particularly important as it </w:t>
      </w:r>
      <w:r w:rsidRPr="0021631A">
        <w:rPr>
          <w:rFonts w:ascii="Arial" w:hAnsi="Arial" w:cs="Arial"/>
          <w:sz w:val="23"/>
          <w:szCs w:val="23"/>
        </w:rPr>
        <w:t xml:space="preserve">meant that different frameworks and taxonomies may provide inconsistent guidance on what </w:t>
      </w:r>
      <w:r>
        <w:rPr>
          <w:rFonts w:ascii="Arial" w:hAnsi="Arial" w:cs="Arial"/>
          <w:sz w:val="23"/>
          <w:szCs w:val="23"/>
        </w:rPr>
        <w:t>they</w:t>
      </w:r>
      <w:r w:rsidRPr="0021631A">
        <w:rPr>
          <w:rFonts w:ascii="Arial" w:hAnsi="Arial" w:cs="Arial"/>
          <w:sz w:val="23"/>
          <w:szCs w:val="23"/>
        </w:rPr>
        <w:t xml:space="preserve"> consider</w:t>
      </w:r>
      <w:r>
        <w:rPr>
          <w:rFonts w:ascii="Arial" w:hAnsi="Arial" w:cs="Arial"/>
          <w:sz w:val="23"/>
          <w:szCs w:val="23"/>
        </w:rPr>
        <w:t xml:space="preserve"> to be</w:t>
      </w:r>
      <w:r w:rsidRPr="0021631A">
        <w:rPr>
          <w:rFonts w:ascii="Arial" w:hAnsi="Arial" w:cs="Arial"/>
          <w:sz w:val="23"/>
          <w:szCs w:val="23"/>
        </w:rPr>
        <w:t xml:space="preserve"> the most suitable modelling approach for a given decision problem. </w:t>
      </w:r>
      <w:r>
        <w:rPr>
          <w:rFonts w:ascii="Arial" w:hAnsi="Arial" w:cs="Arial"/>
          <w:sz w:val="23"/>
          <w:szCs w:val="23"/>
        </w:rPr>
        <w:t>An alternative perspective to interpreting these findings is that perhaps more than one modelling approach may be appropriate for a particular decision problem.</w:t>
      </w:r>
    </w:p>
    <w:p w14:paraId="6311CC3E" w14:textId="77777777" w:rsidR="00CF2045" w:rsidRDefault="00CF2045" w:rsidP="00CF2045">
      <w:pPr>
        <w:pStyle w:val="NoSpacing"/>
        <w:spacing w:line="480" w:lineRule="auto"/>
        <w:jc w:val="both"/>
        <w:rPr>
          <w:rFonts w:ascii="Arial" w:hAnsi="Arial" w:cs="Arial"/>
          <w:sz w:val="23"/>
          <w:szCs w:val="23"/>
        </w:rPr>
      </w:pPr>
    </w:p>
    <w:p w14:paraId="3CD545AF" w14:textId="77777777"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lastRenderedPageBreak/>
        <w:t>To address the</w:t>
      </w:r>
      <w:r w:rsidRPr="0021631A">
        <w:rPr>
          <w:rFonts w:ascii="Arial" w:hAnsi="Arial" w:cs="Arial"/>
          <w:sz w:val="23"/>
          <w:szCs w:val="23"/>
        </w:rPr>
        <w:t xml:space="preserve"> topic</w:t>
      </w:r>
      <w:r>
        <w:rPr>
          <w:rFonts w:ascii="Arial" w:hAnsi="Arial" w:cs="Arial"/>
          <w:sz w:val="23"/>
          <w:szCs w:val="23"/>
        </w:rPr>
        <w:t xml:space="preserve"> of whether different approaches</w:t>
      </w:r>
      <w:r w:rsidRPr="0021631A">
        <w:rPr>
          <w:rFonts w:ascii="Arial" w:hAnsi="Arial" w:cs="Arial"/>
          <w:sz w:val="23"/>
          <w:szCs w:val="23"/>
        </w:rPr>
        <w:t xml:space="preserve"> </w:t>
      </w:r>
      <w:r>
        <w:rPr>
          <w:rFonts w:ascii="Arial" w:hAnsi="Arial" w:cs="Arial"/>
          <w:sz w:val="23"/>
          <w:szCs w:val="23"/>
        </w:rPr>
        <w:t xml:space="preserve">to modelling are in fact necessary, </w:t>
      </w:r>
      <w:r w:rsidRPr="0021631A">
        <w:rPr>
          <w:rFonts w:ascii="Arial" w:hAnsi="Arial" w:cs="Arial"/>
          <w:sz w:val="23"/>
          <w:szCs w:val="23"/>
        </w:rPr>
        <w:t xml:space="preserve">this topic was explored further but from an empirical </w:t>
      </w:r>
      <w:r>
        <w:rPr>
          <w:rFonts w:ascii="Arial" w:hAnsi="Arial" w:cs="Arial"/>
          <w:sz w:val="23"/>
          <w:szCs w:val="23"/>
        </w:rPr>
        <w:t>perspective</w:t>
      </w:r>
      <w:r w:rsidRPr="0021631A">
        <w:rPr>
          <w:rFonts w:ascii="Arial" w:hAnsi="Arial" w:cs="Arial"/>
          <w:sz w:val="23"/>
          <w:szCs w:val="23"/>
        </w:rPr>
        <w:t>.</w:t>
      </w:r>
      <w:r>
        <w:rPr>
          <w:rFonts w:ascii="Arial" w:hAnsi="Arial" w:cs="Arial"/>
          <w:sz w:val="23"/>
          <w:szCs w:val="23"/>
        </w:rPr>
        <w:t xml:space="preserve"> Highly-dependent cross-validation exercises are an ideal means to address this question since, beyond the modelling approaches being different, the assumptions and data parameters are nearly identical between the models being compared.</w:t>
      </w:r>
      <w:r w:rsidRPr="0021631A">
        <w:rPr>
          <w:rFonts w:ascii="Arial" w:hAnsi="Arial" w:cs="Arial"/>
          <w:sz w:val="23"/>
          <w:szCs w:val="23"/>
        </w:rPr>
        <w:t xml:space="preserve"> </w:t>
      </w:r>
      <w:r>
        <w:rPr>
          <w:rFonts w:ascii="Arial" w:hAnsi="Arial" w:cs="Arial"/>
          <w:sz w:val="23"/>
          <w:szCs w:val="23"/>
        </w:rPr>
        <w:t>Our</w:t>
      </w:r>
      <w:r w:rsidRPr="0021631A">
        <w:rPr>
          <w:rFonts w:ascii="Arial" w:hAnsi="Arial" w:cs="Arial"/>
          <w:sz w:val="23"/>
          <w:szCs w:val="23"/>
        </w:rPr>
        <w:t xml:space="preserve"> systematic literature review</w:t>
      </w:r>
      <w:r>
        <w:rPr>
          <w:rFonts w:ascii="Arial" w:hAnsi="Arial" w:cs="Arial"/>
          <w:sz w:val="23"/>
          <w:szCs w:val="23"/>
        </w:rPr>
        <w:t xml:space="preserve"> on empirical cross-validated studies</w:t>
      </w:r>
      <w:r w:rsidRPr="0021631A">
        <w:rPr>
          <w:rFonts w:ascii="Arial" w:hAnsi="Arial" w:cs="Arial"/>
          <w:sz w:val="23"/>
          <w:szCs w:val="23"/>
        </w:rPr>
        <w:t xml:space="preserve"> </w:t>
      </w:r>
      <w:r>
        <w:rPr>
          <w:rFonts w:ascii="Arial" w:hAnsi="Arial" w:cs="Arial"/>
          <w:sz w:val="23"/>
          <w:szCs w:val="23"/>
        </w:rPr>
        <w:t>identified consistent findings</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&lt;EndNote&gt;&lt;Cite&gt;&lt;Author&gt;Tsoi B&lt;/Author&gt;&lt;Year&gt;2015&lt;/Year&gt;&lt;RecNum&gt;2118&lt;/RecNum&gt;&lt;DisplayText&gt;&lt;style face="superscript"&gt;12&lt;/style&gt;&lt;/DisplayText&gt;&lt;record&gt;&lt;rec-number&gt;2118&lt;/rec-number&gt;&lt;foreign-keys&gt;&lt;key app="EN" db-id="px5dzax960w0v5esf26x2z9jvrsd2s9xw5w2" timestamp="1426806949"&gt;2118&lt;/key&gt;&lt;/foreign-keys&gt;&lt;ref-type name="Journal Article"&gt;17&lt;/ref-type&gt;&lt;contributors&gt;&lt;authors&gt;&lt;author&gt;Tsoi B, Goeree R, Jegathisawarn J, Tarride J-E, Blackhouse G, O’Reilly D&lt;/author&gt;&lt;/authors&gt;&lt;/contributors&gt;&lt;titles&gt;&lt;title&gt;Do different decision-analytic modelling approaches produce different cost-effectiveness results? Insights from a systematic review of existing cross-validation studies. &lt;/title&gt;&lt;secondary-title&gt;Expert Review Pharmacoeconomics and Outcomes Research&lt;/secondary-title&gt;&lt;/titles&gt;&lt;periodical&gt;&lt;full-title&gt;Expert Review Pharmacoeconomics and Outcomes Research&lt;/full-title&gt;&lt;/periodical&gt;&lt;volume&gt;[epub ahead of print]&lt;/volume&gt;&lt;dates&gt;&lt;year&gt;2015&lt;/year&gt;&lt;/dates&gt;&lt;urls&gt;&lt;/urls&gt;&lt;/record&gt;&lt;/Cite&gt;&lt;/EndNote&gt;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12</w:t>
      </w:r>
      <w:r w:rsidRPr="0021631A">
        <w:rPr>
          <w:rFonts w:ascii="Arial" w:hAnsi="Arial" w:cs="Arial"/>
          <w:sz w:val="23"/>
          <w:szCs w:val="23"/>
        </w:rPr>
        <w:fldChar w:fldCharType="end"/>
      </w:r>
      <w:r>
        <w:rPr>
          <w:rFonts w:ascii="Arial" w:hAnsi="Arial" w:cs="Arial"/>
          <w:sz w:val="23"/>
          <w:szCs w:val="23"/>
        </w:rPr>
        <w:t xml:space="preserve"> with respect to the impact some of the more commonly studied factors (i.e., population resolution and interactivity) </w:t>
      </w:r>
      <w:r w:rsidRPr="0021631A">
        <w:rPr>
          <w:rFonts w:ascii="Arial" w:hAnsi="Arial" w:cs="Arial"/>
          <w:sz w:val="23"/>
          <w:szCs w:val="23"/>
        </w:rPr>
        <w:t xml:space="preserve">had on the choice of </w:t>
      </w:r>
      <w:r>
        <w:rPr>
          <w:rFonts w:ascii="Arial" w:hAnsi="Arial" w:cs="Arial"/>
          <w:sz w:val="23"/>
          <w:szCs w:val="23"/>
        </w:rPr>
        <w:t xml:space="preserve">an </w:t>
      </w:r>
      <w:r w:rsidRPr="0021631A">
        <w:rPr>
          <w:rFonts w:ascii="Arial" w:hAnsi="Arial" w:cs="Arial"/>
          <w:sz w:val="23"/>
          <w:szCs w:val="23"/>
        </w:rPr>
        <w:t xml:space="preserve">approach to modelling and the </w:t>
      </w:r>
      <w:r>
        <w:rPr>
          <w:rFonts w:ascii="Arial" w:hAnsi="Arial" w:cs="Arial"/>
          <w:sz w:val="23"/>
          <w:szCs w:val="23"/>
        </w:rPr>
        <w:t>overall</w:t>
      </w:r>
      <w:r w:rsidRPr="0021631A">
        <w:rPr>
          <w:rFonts w:ascii="Arial" w:hAnsi="Arial" w:cs="Arial"/>
          <w:sz w:val="23"/>
          <w:szCs w:val="23"/>
        </w:rPr>
        <w:t xml:space="preserve"> modelling process</w:t>
      </w:r>
      <w:r>
        <w:rPr>
          <w:rFonts w:ascii="Arial" w:hAnsi="Arial" w:cs="Arial"/>
          <w:sz w:val="23"/>
          <w:szCs w:val="23"/>
        </w:rPr>
        <w:t xml:space="preserve">. </w:t>
      </w:r>
    </w:p>
    <w:p w14:paraId="5CDF1846" w14:textId="77777777" w:rsidR="00CF2045" w:rsidRPr="0021631A" w:rsidRDefault="00CF2045" w:rsidP="00CF2045">
      <w:pPr>
        <w:pStyle w:val="NoSpacing"/>
        <w:spacing w:line="480" w:lineRule="auto"/>
        <w:jc w:val="both"/>
        <w:rPr>
          <w:rFonts w:ascii="Arial" w:hAnsi="Arial" w:cs="Arial"/>
          <w:sz w:val="23"/>
          <w:szCs w:val="23"/>
        </w:rPr>
      </w:pPr>
    </w:p>
    <w:p w14:paraId="75B31D21" w14:textId="77777777"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t>Amongst</w:t>
      </w:r>
      <w:r w:rsidRPr="0021631A">
        <w:rPr>
          <w:rFonts w:ascii="Arial" w:hAnsi="Arial" w:cs="Arial"/>
          <w:sz w:val="23"/>
          <w:szCs w:val="23"/>
        </w:rPr>
        <w:t xml:space="preserve"> the studies that explored th</w:t>
      </w:r>
      <w:r>
        <w:rPr>
          <w:rFonts w:ascii="Arial" w:hAnsi="Arial" w:cs="Arial"/>
          <w:sz w:val="23"/>
          <w:szCs w:val="23"/>
        </w:rPr>
        <w:t>e</w:t>
      </w:r>
      <w:r w:rsidRPr="0021631A">
        <w:rPr>
          <w:rFonts w:ascii="Arial" w:hAnsi="Arial" w:cs="Arial"/>
          <w:sz w:val="23"/>
          <w:szCs w:val="23"/>
        </w:rPr>
        <w:t xml:space="preserve"> structural element</w:t>
      </w:r>
      <w:r>
        <w:rPr>
          <w:rFonts w:ascii="Arial" w:hAnsi="Arial" w:cs="Arial"/>
          <w:sz w:val="23"/>
          <w:szCs w:val="23"/>
        </w:rPr>
        <w:t xml:space="preserve"> of population resolution</w:t>
      </w:r>
      <w:r w:rsidRPr="0021631A">
        <w:rPr>
          <w:rFonts w:ascii="Arial" w:hAnsi="Arial" w:cs="Arial"/>
          <w:sz w:val="23"/>
          <w:szCs w:val="23"/>
        </w:rPr>
        <w:t>, aggregate-level and individual-level models both produce</w:t>
      </w:r>
      <w:r>
        <w:rPr>
          <w:rFonts w:ascii="Arial" w:hAnsi="Arial" w:cs="Arial"/>
          <w:sz w:val="23"/>
          <w:szCs w:val="23"/>
        </w:rPr>
        <w:t>d</w:t>
      </w:r>
      <w:r w:rsidRPr="0021631A">
        <w:rPr>
          <w:rFonts w:ascii="Arial" w:hAnsi="Arial" w:cs="Arial"/>
          <w:sz w:val="23"/>
          <w:szCs w:val="23"/>
        </w:rPr>
        <w:t xml:space="preserve"> similar results</w:t>
      </w:r>
      <w:r>
        <w:rPr>
          <w:rFonts w:ascii="Arial" w:hAnsi="Arial" w:cs="Arial"/>
          <w:sz w:val="23"/>
          <w:szCs w:val="23"/>
        </w:rPr>
        <w:t>. However</w:t>
      </w:r>
      <w:r w:rsidRPr="0021631A">
        <w:rPr>
          <w:rFonts w:ascii="Arial" w:hAnsi="Arial" w:cs="Arial"/>
          <w:sz w:val="23"/>
          <w:szCs w:val="23"/>
        </w:rPr>
        <w:t>, a practical implication</w:t>
      </w:r>
      <w:r>
        <w:rPr>
          <w:rFonts w:ascii="Arial" w:hAnsi="Arial" w:cs="Arial"/>
          <w:sz w:val="23"/>
          <w:szCs w:val="23"/>
        </w:rPr>
        <w:t xml:space="preserve"> was observed</w:t>
      </w:r>
      <w:r w:rsidRPr="0021631A">
        <w:rPr>
          <w:rFonts w:ascii="Arial" w:hAnsi="Arial" w:cs="Arial"/>
          <w:sz w:val="23"/>
          <w:szCs w:val="23"/>
        </w:rPr>
        <w:t xml:space="preserve"> in terms of a trade-off between face validity and feasibility. Individual-level models could more easily and compactly reflect features of a diseas</w:t>
      </w:r>
      <w:r>
        <w:rPr>
          <w:rFonts w:ascii="Arial" w:hAnsi="Arial" w:cs="Arial"/>
          <w:sz w:val="23"/>
          <w:szCs w:val="23"/>
        </w:rPr>
        <w:t xml:space="preserve">e (e.g., memory, heterogeneity, </w:t>
      </w:r>
      <w:r w:rsidRPr="0021631A">
        <w:rPr>
          <w:rFonts w:ascii="Arial" w:hAnsi="Arial" w:cs="Arial"/>
          <w:sz w:val="23"/>
          <w:szCs w:val="23"/>
        </w:rPr>
        <w:t xml:space="preserve">time-dependencies) while keeping data in its existing form. Aggregate-level models, on the other hand, </w:t>
      </w:r>
      <w:r>
        <w:rPr>
          <w:rFonts w:ascii="Arial" w:hAnsi="Arial" w:cs="Arial"/>
          <w:sz w:val="23"/>
          <w:szCs w:val="23"/>
        </w:rPr>
        <w:t xml:space="preserve">albeit </w:t>
      </w:r>
      <w:r w:rsidRPr="0021631A">
        <w:rPr>
          <w:rFonts w:ascii="Arial" w:hAnsi="Arial" w:cs="Arial"/>
          <w:sz w:val="23"/>
          <w:szCs w:val="23"/>
        </w:rPr>
        <w:t>still</w:t>
      </w:r>
      <w:r>
        <w:rPr>
          <w:rFonts w:ascii="Arial" w:hAnsi="Arial" w:cs="Arial"/>
          <w:sz w:val="23"/>
          <w:szCs w:val="23"/>
        </w:rPr>
        <w:t xml:space="preserve"> capable of</w:t>
      </w:r>
      <w:r w:rsidRPr="0021631A">
        <w:rPr>
          <w:rFonts w:ascii="Arial" w:hAnsi="Arial" w:cs="Arial"/>
          <w:sz w:val="23"/>
          <w:szCs w:val="23"/>
        </w:rPr>
        <w:t xml:space="preserve"> captur</w:t>
      </w:r>
      <w:r>
        <w:rPr>
          <w:rFonts w:ascii="Arial" w:hAnsi="Arial" w:cs="Arial"/>
          <w:sz w:val="23"/>
          <w:szCs w:val="23"/>
        </w:rPr>
        <w:t>ing</w:t>
      </w:r>
      <w:r w:rsidRPr="0021631A">
        <w:rPr>
          <w:rFonts w:ascii="Arial" w:hAnsi="Arial" w:cs="Arial"/>
          <w:sz w:val="23"/>
          <w:szCs w:val="23"/>
        </w:rPr>
        <w:t xml:space="preserve"> such complex features</w:t>
      </w:r>
      <w:r>
        <w:rPr>
          <w:rFonts w:ascii="Arial" w:hAnsi="Arial" w:cs="Arial"/>
          <w:sz w:val="23"/>
          <w:szCs w:val="23"/>
        </w:rPr>
        <w:t>,</w:t>
      </w:r>
      <w:r w:rsidRPr="0021631A">
        <w:rPr>
          <w:rFonts w:ascii="Arial" w:hAnsi="Arial" w:cs="Arial"/>
          <w:sz w:val="23"/>
          <w:szCs w:val="23"/>
        </w:rPr>
        <w:t xml:space="preserve"> </w:t>
      </w:r>
      <w:r>
        <w:rPr>
          <w:rFonts w:ascii="Arial" w:hAnsi="Arial" w:cs="Arial"/>
          <w:sz w:val="23"/>
          <w:szCs w:val="23"/>
        </w:rPr>
        <w:t xml:space="preserve">required the </w:t>
      </w:r>
      <w:r w:rsidRPr="0021631A">
        <w:rPr>
          <w:rFonts w:ascii="Arial" w:hAnsi="Arial" w:cs="Arial"/>
          <w:sz w:val="23"/>
          <w:szCs w:val="23"/>
        </w:rPr>
        <w:t>introduc</w:t>
      </w:r>
      <w:r>
        <w:rPr>
          <w:rFonts w:ascii="Arial" w:hAnsi="Arial" w:cs="Arial"/>
          <w:sz w:val="23"/>
          <w:szCs w:val="23"/>
        </w:rPr>
        <w:t>tion of</w:t>
      </w:r>
      <w:r w:rsidRPr="0021631A">
        <w:rPr>
          <w:rFonts w:ascii="Arial" w:hAnsi="Arial" w:cs="Arial"/>
          <w:sz w:val="23"/>
          <w:szCs w:val="23"/>
        </w:rPr>
        <w:t xml:space="preserve"> health states (i.e., state explosion). </w:t>
      </w:r>
      <w:r>
        <w:rPr>
          <w:rFonts w:ascii="Arial" w:hAnsi="Arial" w:cs="Arial"/>
          <w:sz w:val="23"/>
          <w:szCs w:val="23"/>
        </w:rPr>
        <w:t xml:space="preserve">In contrast, </w:t>
      </w:r>
      <w:r w:rsidRPr="0021631A">
        <w:rPr>
          <w:rFonts w:ascii="Arial" w:hAnsi="Arial" w:cs="Arial"/>
          <w:sz w:val="23"/>
          <w:szCs w:val="23"/>
        </w:rPr>
        <w:t>aggregate-level models were associated with shorter time requirements in terms of validating, computing and conducting probabilistic sensitivity analysis.</w:t>
      </w:r>
      <w:r>
        <w:rPr>
          <w:rFonts w:ascii="Arial" w:hAnsi="Arial" w:cs="Arial"/>
          <w:sz w:val="23"/>
          <w:szCs w:val="23"/>
        </w:rPr>
        <w:t xml:space="preserve"> These findings are important as they lend support that, when deciding the level of resolution in which to model a system, it is the practical concerns relating to the modelling process that emerge as having a greater impact on the modelling approach.</w:t>
      </w:r>
    </w:p>
    <w:p w14:paraId="737163CF" w14:textId="77777777" w:rsidR="00CF2045" w:rsidRPr="0021631A" w:rsidRDefault="00CF2045" w:rsidP="00CF2045">
      <w:pPr>
        <w:pStyle w:val="NoSpacing"/>
        <w:spacing w:line="480" w:lineRule="auto"/>
        <w:jc w:val="both"/>
        <w:rPr>
          <w:rFonts w:ascii="Arial" w:hAnsi="Arial" w:cs="Arial"/>
          <w:sz w:val="23"/>
          <w:szCs w:val="23"/>
        </w:rPr>
      </w:pPr>
    </w:p>
    <w:p w14:paraId="600F00E5" w14:textId="77777777"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t>When it came to the element of interactivity, this factor - on its own - had a considerable impact on model validity.</w:t>
      </w:r>
      <w:r w:rsidRPr="0021631A">
        <w:rPr>
          <w:rFonts w:ascii="Arial" w:hAnsi="Arial" w:cs="Arial"/>
          <w:sz w:val="23"/>
          <w:szCs w:val="23"/>
        </w:rPr>
        <w:t xml:space="preserve"> </w:t>
      </w:r>
      <w:r>
        <w:rPr>
          <w:rFonts w:ascii="Arial" w:hAnsi="Arial" w:cs="Arial"/>
          <w:sz w:val="23"/>
          <w:szCs w:val="23"/>
        </w:rPr>
        <w:t>If</w:t>
      </w:r>
      <w:r w:rsidRPr="0021631A">
        <w:rPr>
          <w:rFonts w:ascii="Arial" w:hAnsi="Arial" w:cs="Arial"/>
          <w:sz w:val="23"/>
          <w:szCs w:val="23"/>
        </w:rPr>
        <w:t xml:space="preserve"> indirect effects were marginal within a system, both the results of </w:t>
      </w:r>
      <w:r>
        <w:rPr>
          <w:rFonts w:ascii="Arial" w:hAnsi="Arial" w:cs="Arial"/>
          <w:sz w:val="23"/>
          <w:szCs w:val="23"/>
        </w:rPr>
        <w:t xml:space="preserve">the </w:t>
      </w:r>
      <w:r w:rsidRPr="0021631A">
        <w:rPr>
          <w:rFonts w:ascii="Arial" w:hAnsi="Arial" w:cs="Arial"/>
          <w:sz w:val="23"/>
          <w:szCs w:val="23"/>
        </w:rPr>
        <w:t xml:space="preserve">dynamic and static models converged. </w:t>
      </w:r>
      <w:r>
        <w:rPr>
          <w:rFonts w:ascii="Arial" w:hAnsi="Arial" w:cs="Arial"/>
          <w:sz w:val="23"/>
          <w:szCs w:val="23"/>
        </w:rPr>
        <w:t>Examples of such</w:t>
      </w:r>
      <w:r w:rsidRPr="0021631A">
        <w:rPr>
          <w:rFonts w:ascii="Arial" w:hAnsi="Arial" w:cs="Arial"/>
          <w:sz w:val="23"/>
          <w:szCs w:val="23"/>
        </w:rPr>
        <w:t xml:space="preserve"> instances</w:t>
      </w:r>
      <w:r>
        <w:rPr>
          <w:rFonts w:ascii="Arial" w:hAnsi="Arial" w:cs="Arial"/>
          <w:sz w:val="23"/>
          <w:szCs w:val="23"/>
        </w:rPr>
        <w:t xml:space="preserve"> </w:t>
      </w:r>
      <w:r w:rsidRPr="0021631A">
        <w:rPr>
          <w:rFonts w:ascii="Arial" w:hAnsi="Arial" w:cs="Arial"/>
          <w:sz w:val="23"/>
          <w:szCs w:val="23"/>
        </w:rPr>
        <w:t xml:space="preserve">include </w:t>
      </w:r>
      <w:r>
        <w:rPr>
          <w:rFonts w:ascii="Arial" w:hAnsi="Arial" w:cs="Arial"/>
          <w:sz w:val="23"/>
          <w:szCs w:val="23"/>
        </w:rPr>
        <w:t>when the</w:t>
      </w:r>
      <w:r w:rsidRPr="0021631A">
        <w:rPr>
          <w:rFonts w:ascii="Arial" w:hAnsi="Arial" w:cs="Arial"/>
          <w:sz w:val="23"/>
          <w:szCs w:val="23"/>
        </w:rPr>
        <w:t xml:space="preserve"> force of infection </w:t>
      </w:r>
      <w:r>
        <w:rPr>
          <w:rFonts w:ascii="Arial" w:hAnsi="Arial" w:cs="Arial"/>
          <w:sz w:val="23"/>
          <w:szCs w:val="23"/>
        </w:rPr>
        <w:t xml:space="preserve">is constant </w:t>
      </w:r>
      <w:r w:rsidRPr="0021631A">
        <w:rPr>
          <w:rFonts w:ascii="Arial" w:hAnsi="Arial" w:cs="Arial"/>
          <w:sz w:val="23"/>
          <w:szCs w:val="23"/>
        </w:rPr>
        <w:t>or</w:t>
      </w:r>
      <w:r>
        <w:rPr>
          <w:rFonts w:ascii="Arial" w:hAnsi="Arial" w:cs="Arial"/>
          <w:sz w:val="23"/>
          <w:szCs w:val="23"/>
        </w:rPr>
        <w:t xml:space="preserve"> when there is a</w:t>
      </w:r>
      <w:r w:rsidRPr="0021631A">
        <w:rPr>
          <w:rFonts w:ascii="Arial" w:hAnsi="Arial" w:cs="Arial"/>
          <w:sz w:val="23"/>
          <w:szCs w:val="23"/>
        </w:rPr>
        <w:t xml:space="preserve"> low likelihood of disease transmission. However, if indirect effects were significant, </w:t>
      </w:r>
      <w:r w:rsidRPr="0021631A">
        <w:rPr>
          <w:rFonts w:ascii="Arial" w:hAnsi="Arial" w:cs="Arial"/>
          <w:sz w:val="23"/>
          <w:szCs w:val="23"/>
        </w:rPr>
        <w:lastRenderedPageBreak/>
        <w:t xml:space="preserve">static and dynamic models </w:t>
      </w:r>
      <w:r>
        <w:rPr>
          <w:rFonts w:ascii="Arial" w:hAnsi="Arial" w:cs="Arial"/>
          <w:sz w:val="23"/>
          <w:szCs w:val="23"/>
        </w:rPr>
        <w:t>were often found to</w:t>
      </w:r>
      <w:r w:rsidRPr="0021631A">
        <w:rPr>
          <w:rFonts w:ascii="Arial" w:hAnsi="Arial" w:cs="Arial"/>
          <w:sz w:val="23"/>
          <w:szCs w:val="23"/>
        </w:rPr>
        <w:t xml:space="preserve"> produce divergent results that could lead to conflicting policy recommendations. </w:t>
      </w:r>
      <w:r>
        <w:rPr>
          <w:rFonts w:ascii="Arial" w:hAnsi="Arial" w:cs="Arial"/>
          <w:sz w:val="23"/>
          <w:szCs w:val="23"/>
        </w:rPr>
        <w:t>A</w:t>
      </w:r>
      <w:r w:rsidRPr="0021631A">
        <w:rPr>
          <w:rFonts w:ascii="Arial" w:hAnsi="Arial" w:cs="Arial"/>
          <w:sz w:val="23"/>
          <w:szCs w:val="23"/>
        </w:rPr>
        <w:t xml:space="preserve"> similar trade-off between face validity and feasibility was also observed. Static models generally required less data and were quicker to construct while dynamic models offered greater face validity as they more easily captured relevant and important features of the decision problem.</w:t>
      </w:r>
    </w:p>
    <w:p w14:paraId="3AA24568" w14:textId="77777777" w:rsidR="00CF2045" w:rsidRPr="0021631A" w:rsidRDefault="00CF2045" w:rsidP="00CF2045">
      <w:pPr>
        <w:pStyle w:val="NoSpacing"/>
        <w:spacing w:line="480" w:lineRule="auto"/>
        <w:jc w:val="both"/>
        <w:rPr>
          <w:rFonts w:ascii="Arial" w:hAnsi="Arial" w:cs="Arial"/>
          <w:sz w:val="23"/>
          <w:szCs w:val="23"/>
        </w:rPr>
      </w:pPr>
    </w:p>
    <w:p w14:paraId="7E4D760D" w14:textId="77777777"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t>Given that consistent conclusions could be drawn across</w:t>
      </w:r>
      <w:r w:rsidRPr="0021631A">
        <w:rPr>
          <w:rFonts w:ascii="Arial" w:hAnsi="Arial" w:cs="Arial"/>
          <w:sz w:val="23"/>
          <w:szCs w:val="23"/>
        </w:rPr>
        <w:t xml:space="preserve"> heterogeneous decision problems</w:t>
      </w:r>
      <w:r w:rsidRPr="00313DFD">
        <w:rPr>
          <w:rFonts w:ascii="Arial" w:hAnsi="Arial" w:cs="Arial"/>
          <w:sz w:val="23"/>
          <w:szCs w:val="23"/>
        </w:rPr>
        <w:t xml:space="preserve">, this provided credence </w:t>
      </w:r>
      <w:r>
        <w:rPr>
          <w:rFonts w:ascii="Arial" w:hAnsi="Arial" w:cs="Arial"/>
          <w:sz w:val="23"/>
          <w:szCs w:val="23"/>
        </w:rPr>
        <w:t>on the potential impact of</w:t>
      </w:r>
      <w:r w:rsidRPr="00313DFD">
        <w:rPr>
          <w:rFonts w:ascii="Arial" w:hAnsi="Arial" w:cs="Arial"/>
          <w:sz w:val="23"/>
          <w:szCs w:val="23"/>
        </w:rPr>
        <w:t xml:space="preserve"> each factor</w:t>
      </w:r>
      <w:r>
        <w:rPr>
          <w:rFonts w:ascii="Arial" w:hAnsi="Arial" w:cs="Arial"/>
          <w:sz w:val="23"/>
          <w:szCs w:val="23"/>
        </w:rPr>
        <w:t xml:space="preserve"> on model selection and on the subsequent modelling process</w:t>
      </w:r>
      <w:r w:rsidRPr="00313DFD">
        <w:rPr>
          <w:rFonts w:ascii="Arial" w:hAnsi="Arial" w:cs="Arial"/>
          <w:sz w:val="23"/>
          <w:szCs w:val="23"/>
        </w:rPr>
        <w:t>.</w:t>
      </w:r>
      <w:r>
        <w:rPr>
          <w:rFonts w:ascii="Arial" w:hAnsi="Arial" w:cs="Arial"/>
          <w:sz w:val="23"/>
          <w:szCs w:val="23"/>
        </w:rPr>
        <w:t xml:space="preserve"> However, e</w:t>
      </w:r>
      <w:r w:rsidRPr="0021631A">
        <w:rPr>
          <w:rFonts w:ascii="Arial" w:hAnsi="Arial" w:cs="Arial"/>
          <w:sz w:val="23"/>
          <w:szCs w:val="23"/>
        </w:rPr>
        <w:t>xisting cross-validation studies</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&lt;EndNote&gt;&lt;Cite&gt;&lt;Author&gt;Tsoi B&lt;/Author&gt;&lt;Year&gt;2015&lt;/Year&gt;&lt;RecNum&gt;2118&lt;/RecNum&gt;&lt;DisplayText&gt;&lt;style face="superscript"&gt;12&lt;/style&gt;&lt;/DisplayText&gt;&lt;record&gt;&lt;rec-number&gt;2118&lt;/rec-number&gt;&lt;foreign-keys&gt;&lt;key app="EN" db-id="px5dzax960w0v5esf26x2z9jvrsd2s9xw5w2" timestamp="1426806949"&gt;2118&lt;/key&gt;&lt;/foreign-keys&gt;&lt;ref-type name="Journal Article"&gt;17&lt;/ref-type&gt;&lt;contributors&gt;&lt;authors&gt;&lt;author&gt;Tsoi B, Goeree R, Jegathisawarn J, Tarride J-E, Blackhouse G, O’Reilly D&lt;/author&gt;&lt;/authors&gt;&lt;/contributors&gt;&lt;titles&gt;&lt;title&gt;Do different decision-analytic modelling approaches produce different cost-effectiveness results? Insights from a systematic review of existing cross-validation studies. &lt;/title&gt;&lt;secondary-title&gt;Expert Review Pharmacoeconomics and Outcomes Research&lt;/secondary-title&gt;&lt;/titles&gt;&lt;periodical&gt;&lt;full-title&gt;Expert Review Pharmacoeconomics and Outcomes Research&lt;/full-title&gt;&lt;/periodical&gt;&lt;volume&gt;[epub ahead of print]&lt;/volume&gt;&lt;dates&gt;&lt;year&gt;2015&lt;/year&gt;&lt;/dates&gt;&lt;urls&gt;&lt;/urls&gt;&lt;/record&gt;&lt;/Cite&gt;&lt;/EndNote&gt;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12</w:t>
      </w:r>
      <w:r w:rsidRPr="0021631A">
        <w:rPr>
          <w:rFonts w:ascii="Arial" w:hAnsi="Arial" w:cs="Arial"/>
          <w:sz w:val="23"/>
          <w:szCs w:val="23"/>
        </w:rPr>
        <w:fldChar w:fldCharType="end"/>
      </w:r>
      <w:r w:rsidRPr="0021631A">
        <w:rPr>
          <w:rFonts w:ascii="Arial" w:hAnsi="Arial" w:cs="Arial"/>
          <w:sz w:val="23"/>
          <w:szCs w:val="23"/>
        </w:rPr>
        <w:t xml:space="preserve"> </w:t>
      </w:r>
      <w:r>
        <w:rPr>
          <w:rFonts w:ascii="Arial" w:hAnsi="Arial" w:cs="Arial"/>
          <w:sz w:val="23"/>
          <w:szCs w:val="23"/>
        </w:rPr>
        <w:t>have only involved a comparison</w:t>
      </w:r>
      <w:r w:rsidRPr="0021631A">
        <w:rPr>
          <w:rFonts w:ascii="Arial" w:hAnsi="Arial" w:cs="Arial"/>
          <w:sz w:val="23"/>
          <w:szCs w:val="23"/>
        </w:rPr>
        <w:t xml:space="preserve"> between</w:t>
      </w:r>
      <w:r>
        <w:rPr>
          <w:rFonts w:ascii="Arial" w:hAnsi="Arial" w:cs="Arial"/>
          <w:sz w:val="23"/>
          <w:szCs w:val="23"/>
        </w:rPr>
        <w:t xml:space="preserve"> a</w:t>
      </w:r>
      <w:r w:rsidRPr="0021631A">
        <w:rPr>
          <w:rFonts w:ascii="Arial" w:hAnsi="Arial" w:cs="Arial"/>
          <w:sz w:val="23"/>
          <w:szCs w:val="23"/>
        </w:rPr>
        <w:t xml:space="preserve"> traditional </w:t>
      </w:r>
      <w:r>
        <w:rPr>
          <w:rFonts w:ascii="Arial" w:hAnsi="Arial" w:cs="Arial"/>
          <w:sz w:val="23"/>
          <w:szCs w:val="23"/>
        </w:rPr>
        <w:t xml:space="preserve">approach </w:t>
      </w:r>
      <w:r w:rsidRPr="0021631A">
        <w:rPr>
          <w:rFonts w:ascii="Arial" w:hAnsi="Arial" w:cs="Arial"/>
          <w:sz w:val="23"/>
          <w:szCs w:val="23"/>
        </w:rPr>
        <w:t>(i.e.</w:t>
      </w:r>
      <w:r>
        <w:rPr>
          <w:rFonts w:ascii="Arial" w:hAnsi="Arial" w:cs="Arial"/>
          <w:sz w:val="23"/>
          <w:szCs w:val="23"/>
        </w:rPr>
        <w:t>,</w:t>
      </w:r>
      <w:r w:rsidRPr="0021631A">
        <w:rPr>
          <w:rFonts w:ascii="Arial" w:hAnsi="Arial" w:cs="Arial"/>
          <w:sz w:val="23"/>
          <w:szCs w:val="23"/>
        </w:rPr>
        <w:t xml:space="preserve"> Markov and decision tree) and alternative</w:t>
      </w:r>
      <w:r>
        <w:rPr>
          <w:rFonts w:ascii="Arial" w:hAnsi="Arial" w:cs="Arial"/>
          <w:sz w:val="23"/>
          <w:szCs w:val="23"/>
        </w:rPr>
        <w:t>s such as</w:t>
      </w:r>
      <w:r w:rsidRPr="0021631A">
        <w:rPr>
          <w:rFonts w:ascii="Arial" w:hAnsi="Arial" w:cs="Arial"/>
          <w:sz w:val="23"/>
          <w:szCs w:val="23"/>
        </w:rPr>
        <w:t xml:space="preserve"> microsimulation, discrete event simulation</w:t>
      </w:r>
      <w:r>
        <w:rPr>
          <w:rFonts w:ascii="Arial" w:hAnsi="Arial" w:cs="Arial"/>
          <w:sz w:val="23"/>
          <w:szCs w:val="23"/>
        </w:rPr>
        <w:t xml:space="preserve"> and</w:t>
      </w:r>
      <w:r w:rsidRPr="0021631A">
        <w:rPr>
          <w:rFonts w:ascii="Arial" w:hAnsi="Arial" w:cs="Arial"/>
          <w:sz w:val="23"/>
          <w:szCs w:val="23"/>
        </w:rPr>
        <w:t xml:space="preserve"> compartmental models. Few to none of the exercises </w:t>
      </w:r>
      <w:r>
        <w:rPr>
          <w:rFonts w:ascii="Arial" w:hAnsi="Arial" w:cs="Arial"/>
          <w:sz w:val="23"/>
          <w:szCs w:val="23"/>
        </w:rPr>
        <w:t xml:space="preserve">were found to </w:t>
      </w:r>
      <w:r w:rsidRPr="0021631A">
        <w:rPr>
          <w:rFonts w:ascii="Arial" w:hAnsi="Arial" w:cs="Arial"/>
          <w:sz w:val="23"/>
          <w:szCs w:val="23"/>
        </w:rPr>
        <w:t>involve system dynamics</w:t>
      </w:r>
      <w:r>
        <w:rPr>
          <w:rFonts w:ascii="Arial" w:hAnsi="Arial" w:cs="Arial"/>
          <w:sz w:val="23"/>
          <w:szCs w:val="23"/>
        </w:rPr>
        <w:t xml:space="preserve"> (SD)</w:t>
      </w:r>
      <w:r w:rsidRPr="0021631A">
        <w:rPr>
          <w:rFonts w:ascii="Arial" w:hAnsi="Arial" w:cs="Arial"/>
          <w:sz w:val="23"/>
          <w:szCs w:val="23"/>
        </w:rPr>
        <w:t xml:space="preserve"> or agent-based models</w:t>
      </w:r>
      <w:r>
        <w:rPr>
          <w:rFonts w:ascii="Arial" w:hAnsi="Arial" w:cs="Arial"/>
          <w:sz w:val="23"/>
          <w:szCs w:val="23"/>
        </w:rPr>
        <w:t xml:space="preserve"> (ABM)</w:t>
      </w:r>
      <w:r w:rsidRPr="0021631A">
        <w:rPr>
          <w:rFonts w:ascii="Arial" w:hAnsi="Arial" w:cs="Arial"/>
          <w:sz w:val="23"/>
          <w:szCs w:val="23"/>
        </w:rPr>
        <w:t xml:space="preserve">. As such, it </w:t>
      </w:r>
      <w:r>
        <w:rPr>
          <w:rFonts w:ascii="Arial" w:hAnsi="Arial" w:cs="Arial"/>
          <w:sz w:val="23"/>
          <w:szCs w:val="23"/>
        </w:rPr>
        <w:t xml:space="preserve">was </w:t>
      </w:r>
      <w:r w:rsidRPr="0021631A">
        <w:rPr>
          <w:rFonts w:ascii="Arial" w:hAnsi="Arial" w:cs="Arial"/>
          <w:sz w:val="23"/>
          <w:szCs w:val="23"/>
        </w:rPr>
        <w:t>uncertain whether these findings regarding the</w:t>
      </w:r>
      <w:r>
        <w:rPr>
          <w:rFonts w:ascii="Arial" w:hAnsi="Arial" w:cs="Arial"/>
          <w:sz w:val="23"/>
          <w:szCs w:val="23"/>
        </w:rPr>
        <w:t xml:space="preserve"> factor’s</w:t>
      </w:r>
      <w:r w:rsidRPr="0021631A">
        <w:rPr>
          <w:rFonts w:ascii="Arial" w:hAnsi="Arial" w:cs="Arial"/>
          <w:sz w:val="23"/>
          <w:szCs w:val="23"/>
        </w:rPr>
        <w:t xml:space="preserve"> impact would hold </w:t>
      </w:r>
      <w:r>
        <w:rPr>
          <w:rFonts w:ascii="Arial" w:hAnsi="Arial" w:cs="Arial"/>
          <w:sz w:val="23"/>
          <w:szCs w:val="23"/>
        </w:rPr>
        <w:t>when using</w:t>
      </w:r>
      <w:r w:rsidRPr="0021631A">
        <w:rPr>
          <w:rFonts w:ascii="Arial" w:hAnsi="Arial" w:cs="Arial"/>
          <w:sz w:val="23"/>
          <w:szCs w:val="23"/>
        </w:rPr>
        <w:t xml:space="preserve"> these approaches. To address th</w:t>
      </w:r>
      <w:r>
        <w:rPr>
          <w:rFonts w:ascii="Arial" w:hAnsi="Arial" w:cs="Arial"/>
          <w:sz w:val="23"/>
          <w:szCs w:val="23"/>
        </w:rPr>
        <w:t>is</w:t>
      </w:r>
      <w:r w:rsidRPr="0021631A">
        <w:rPr>
          <w:rFonts w:ascii="Arial" w:hAnsi="Arial" w:cs="Arial"/>
          <w:sz w:val="23"/>
          <w:szCs w:val="23"/>
        </w:rPr>
        <w:t xml:space="preserve"> methodological gap, a pre-existing decision tree</w:t>
      </w:r>
      <w:r>
        <w:rPr>
          <w:rFonts w:ascii="Arial" w:hAnsi="Arial" w:cs="Arial"/>
          <w:sz w:val="23"/>
          <w:szCs w:val="23"/>
        </w:rPr>
        <w:t xml:space="preserve"> on childhood influenza vaccination</w:t>
      </w:r>
      <w:r w:rsidRPr="0021631A">
        <w:rPr>
          <w:rFonts w:ascii="Arial" w:hAnsi="Arial" w:cs="Arial"/>
          <w:sz w:val="23"/>
          <w:szCs w:val="23"/>
        </w:rPr>
        <w:fldChar w:fldCharType="begin"/>
      </w:r>
      <w:r w:rsidRPr="0021631A">
        <w:rPr>
          <w:rFonts w:ascii="Arial" w:hAnsi="Arial" w:cs="Arial"/>
          <w:sz w:val="23"/>
          <w:szCs w:val="23"/>
        </w:rPr>
        <w:instrText xml:space="preserve"> ADDIN EN.CITE &lt;EndNote&gt;&lt;Cite&gt;&lt;Author&gt;Tarride&lt;/Author&gt;&lt;Year&gt;2012&lt;/Year&gt;&lt;RecNum&gt;2125&lt;/RecNum&gt;&lt;DisplayText&gt;&lt;style face="superscript"&gt;13&lt;/style&gt;&lt;/DisplayText&gt;&lt;record&gt;&lt;rec-number&gt;2125&lt;/rec-number&gt;&lt;foreign-keys&gt;&lt;key app="EN" db-id="px5dzax960w0v5esf26x2z9jvrsd2s9xw5w2" timestamp="1427069890"&gt;2125&lt;/key&gt;&lt;/foreign-keys&gt;&lt;ref-type name="Journal Article"&gt;17&lt;/ref-type&gt;&lt;contributors&gt;&lt;authors&gt;&lt;author&gt;Tarride, Jean-Eric&lt;/author&gt;&lt;author&gt;Burke, Natasha&lt;/author&gt;&lt;author&gt;Von Keyserlingk, Camilla&lt;/author&gt;&lt;author&gt;O’Reilly, Daria&lt;/author&gt;&lt;author&gt;Xie, Feng&lt;/author&gt;&lt;author&gt;Goeree, Ron&lt;/author&gt;&lt;/authors&gt;&lt;/contributors&gt;&lt;titles&gt;&lt;title&gt;Cost-effectiveness analysis of intranasal live attenuated vaccine (LAIV) versus injectable inactivated influenza vaccine (TIV) for Canadian children and adolescents&lt;/title&gt;&lt;secondary-title&gt;ClinicoEconomics and outcomes research: CEOR&lt;/secondary-title&gt;&lt;/titles&gt;&lt;periodical&gt;&lt;full-title&gt;ClinicoEconomics and outcomes research: CEOR&lt;/full-title&gt;&lt;/periodical&gt;&lt;pages&gt;287&lt;/pages&gt;&lt;volume&gt;4&lt;/volume&gt;&lt;dates&gt;&lt;year&gt;2012&lt;/year&gt;&lt;/dates&gt;&lt;urls&gt;&lt;/urls&gt;&lt;/record&gt;&lt;/Cite&gt;&lt;/EndNote&gt;</w:instrText>
      </w:r>
      <w:r w:rsidRPr="0021631A">
        <w:rPr>
          <w:rFonts w:ascii="Arial" w:hAnsi="Arial" w:cs="Arial"/>
          <w:sz w:val="23"/>
          <w:szCs w:val="23"/>
        </w:rPr>
        <w:fldChar w:fldCharType="separate"/>
      </w:r>
      <w:r w:rsidRPr="0021631A">
        <w:rPr>
          <w:rFonts w:ascii="Arial" w:hAnsi="Arial" w:cs="Arial"/>
          <w:noProof/>
          <w:sz w:val="23"/>
          <w:szCs w:val="23"/>
          <w:vertAlign w:val="superscript"/>
        </w:rPr>
        <w:t>13</w:t>
      </w:r>
      <w:r w:rsidRPr="0021631A">
        <w:rPr>
          <w:rFonts w:ascii="Arial" w:hAnsi="Arial" w:cs="Arial"/>
          <w:sz w:val="23"/>
          <w:szCs w:val="23"/>
        </w:rPr>
        <w:fldChar w:fldCharType="end"/>
      </w:r>
      <w:r w:rsidRPr="0021631A">
        <w:rPr>
          <w:rFonts w:ascii="Arial" w:hAnsi="Arial" w:cs="Arial"/>
          <w:sz w:val="23"/>
          <w:szCs w:val="23"/>
        </w:rPr>
        <w:t xml:space="preserve"> was </w:t>
      </w:r>
      <w:r>
        <w:rPr>
          <w:rFonts w:ascii="Arial" w:hAnsi="Arial" w:cs="Arial"/>
          <w:sz w:val="23"/>
          <w:szCs w:val="23"/>
        </w:rPr>
        <w:t>replicated</w:t>
      </w:r>
      <w:r w:rsidRPr="0021631A">
        <w:rPr>
          <w:rFonts w:ascii="Arial" w:hAnsi="Arial" w:cs="Arial"/>
          <w:sz w:val="23"/>
          <w:szCs w:val="23"/>
        </w:rPr>
        <w:t xml:space="preserve"> into SD and ABM</w:t>
      </w:r>
      <w:r>
        <w:rPr>
          <w:rFonts w:ascii="Arial" w:hAnsi="Arial" w:cs="Arial"/>
          <w:sz w:val="23"/>
          <w:szCs w:val="23"/>
        </w:rPr>
        <w:t xml:space="preserve"> </w:t>
      </w:r>
      <w:r w:rsidRPr="0021631A">
        <w:rPr>
          <w:rFonts w:ascii="Arial" w:hAnsi="Arial" w:cs="Arial"/>
          <w:sz w:val="23"/>
          <w:szCs w:val="23"/>
        </w:rPr>
        <w:t xml:space="preserve">to </w:t>
      </w:r>
      <w:r>
        <w:rPr>
          <w:rFonts w:ascii="Arial" w:hAnsi="Arial" w:cs="Arial"/>
          <w:sz w:val="23"/>
          <w:szCs w:val="23"/>
        </w:rPr>
        <w:t>explore</w:t>
      </w:r>
      <w:r w:rsidRPr="0021631A">
        <w:rPr>
          <w:rFonts w:ascii="Arial" w:hAnsi="Arial" w:cs="Arial"/>
          <w:sz w:val="23"/>
          <w:szCs w:val="23"/>
        </w:rPr>
        <w:t xml:space="preserve"> both the factors of population resolution and interactivity. Each model was calibrated </w:t>
      </w:r>
      <w:r>
        <w:rPr>
          <w:rFonts w:ascii="Arial" w:hAnsi="Arial" w:cs="Arial"/>
          <w:sz w:val="23"/>
          <w:szCs w:val="23"/>
        </w:rPr>
        <w:t>using</w:t>
      </w:r>
      <w:r w:rsidRPr="0021631A">
        <w:rPr>
          <w:rFonts w:ascii="Arial" w:hAnsi="Arial" w:cs="Arial"/>
          <w:sz w:val="23"/>
          <w:szCs w:val="23"/>
        </w:rPr>
        <w:t xml:space="preserve"> identical parameters and assumptions. From scenario analyses, it was possible to explore the assumptions underlying these three modelling approaches. </w:t>
      </w:r>
      <w:r>
        <w:rPr>
          <w:rFonts w:ascii="Arial" w:hAnsi="Arial" w:cs="Arial"/>
          <w:sz w:val="23"/>
          <w:szCs w:val="23"/>
        </w:rPr>
        <w:t xml:space="preserve">This work represents the first time a cross-validation exercise has studied ABM and is furthermore the first time, to our knowledge, that ABM is employed empirically in health economic evaluations rather than presented as hypothetical examples. </w:t>
      </w:r>
    </w:p>
    <w:p w14:paraId="7CB6D7AA" w14:textId="77777777" w:rsidR="00CF2045" w:rsidRPr="0021631A" w:rsidRDefault="00CF2045" w:rsidP="00CF2045">
      <w:pPr>
        <w:pStyle w:val="NoSpacing"/>
        <w:spacing w:line="480" w:lineRule="auto"/>
        <w:jc w:val="both"/>
        <w:rPr>
          <w:rFonts w:ascii="Arial" w:hAnsi="Arial" w:cs="Arial"/>
          <w:sz w:val="23"/>
          <w:szCs w:val="23"/>
        </w:rPr>
      </w:pPr>
    </w:p>
    <w:p w14:paraId="0D7C9A35" w14:textId="77777777" w:rsidR="00CF2045"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Upon calibration of the three modelling approaches, the deterministic point-estimates that each produced were found to be similar. </w:t>
      </w:r>
      <w:r>
        <w:rPr>
          <w:rFonts w:ascii="Arial" w:hAnsi="Arial" w:cs="Arial"/>
          <w:sz w:val="23"/>
          <w:szCs w:val="23"/>
        </w:rPr>
        <w:t xml:space="preserve">Intranasal live attenuated vaccination was the dominant vaccination strategy for young children. The higher unit cost of intranasal live attenuated vaccination </w:t>
      </w:r>
      <w:r>
        <w:rPr>
          <w:rFonts w:ascii="Arial" w:hAnsi="Arial" w:cs="Arial"/>
          <w:sz w:val="23"/>
          <w:szCs w:val="23"/>
        </w:rPr>
        <w:lastRenderedPageBreak/>
        <w:t xml:space="preserve">compared to injectable inactive influenza vaccine was offset by preventing more flu cases that led to a decrease in health care resource utilization and thus lower expected costs. However, this may represent an idealized circumstance. </w:t>
      </w:r>
    </w:p>
    <w:p w14:paraId="0034AA11" w14:textId="77777777" w:rsidR="00CF2045" w:rsidRDefault="00CF2045" w:rsidP="00CF2045">
      <w:pPr>
        <w:pStyle w:val="NoSpacing"/>
        <w:spacing w:line="480" w:lineRule="auto"/>
        <w:jc w:val="both"/>
        <w:rPr>
          <w:rFonts w:ascii="Arial" w:hAnsi="Arial" w:cs="Arial"/>
          <w:sz w:val="23"/>
          <w:szCs w:val="23"/>
        </w:rPr>
      </w:pPr>
    </w:p>
    <w:p w14:paraId="7F6CF43C" w14:textId="77777777" w:rsidR="00CF2045" w:rsidRDefault="00CF2045" w:rsidP="00CF2045">
      <w:pPr>
        <w:pStyle w:val="NoSpacing"/>
        <w:spacing w:line="480" w:lineRule="auto"/>
        <w:jc w:val="both"/>
        <w:rPr>
          <w:rFonts w:ascii="Arial" w:hAnsi="Arial" w:cs="Arial"/>
          <w:sz w:val="23"/>
          <w:szCs w:val="23"/>
        </w:rPr>
      </w:pPr>
      <w:r>
        <w:rPr>
          <w:rFonts w:ascii="Arial" w:hAnsi="Arial" w:cs="Arial"/>
          <w:sz w:val="23"/>
          <w:szCs w:val="23"/>
        </w:rPr>
        <w:t xml:space="preserve">The impact of the factors triangulated with the findings of the systematic review despite studying different modelling approaches. </w:t>
      </w:r>
      <w:r w:rsidRPr="0021631A">
        <w:rPr>
          <w:rFonts w:ascii="Arial" w:hAnsi="Arial" w:cs="Arial"/>
          <w:sz w:val="23"/>
          <w:szCs w:val="23"/>
        </w:rPr>
        <w:t>Aggregate-level models</w:t>
      </w:r>
      <w:r>
        <w:rPr>
          <w:rFonts w:ascii="Arial" w:hAnsi="Arial" w:cs="Arial"/>
          <w:sz w:val="23"/>
          <w:szCs w:val="23"/>
        </w:rPr>
        <w:t xml:space="preserve"> (i.e., decision tree and SD)</w:t>
      </w:r>
      <w:r w:rsidRPr="0021631A">
        <w:rPr>
          <w:rFonts w:ascii="Arial" w:hAnsi="Arial" w:cs="Arial"/>
          <w:sz w:val="23"/>
          <w:szCs w:val="23"/>
        </w:rPr>
        <w:t xml:space="preserve"> generally required less time to construct and run; whereas, this was not the case for individual-level model</w:t>
      </w:r>
      <w:r>
        <w:rPr>
          <w:rFonts w:ascii="Arial" w:hAnsi="Arial" w:cs="Arial"/>
          <w:sz w:val="23"/>
          <w:szCs w:val="23"/>
        </w:rPr>
        <w:t xml:space="preserve"> (i.e., ABM)</w:t>
      </w:r>
      <w:r w:rsidRPr="0021631A">
        <w:rPr>
          <w:rFonts w:ascii="Arial" w:hAnsi="Arial" w:cs="Arial"/>
          <w:sz w:val="23"/>
          <w:szCs w:val="23"/>
        </w:rPr>
        <w:t>. Indeed, probabilistic sensitivity analyses were not conducted in the ABM as the number of permutations required was considered unfeasible. Nevertheless, aggregate-level models required a degree of simplification</w:t>
      </w:r>
      <w:r>
        <w:rPr>
          <w:rFonts w:ascii="Arial" w:hAnsi="Arial" w:cs="Arial"/>
          <w:sz w:val="23"/>
          <w:szCs w:val="23"/>
        </w:rPr>
        <w:t>,</w:t>
      </w:r>
      <w:r w:rsidRPr="0021631A">
        <w:rPr>
          <w:rFonts w:ascii="Arial" w:hAnsi="Arial" w:cs="Arial"/>
          <w:sz w:val="23"/>
          <w:szCs w:val="23"/>
        </w:rPr>
        <w:t xml:space="preserve"> in part</w:t>
      </w:r>
      <w:r>
        <w:rPr>
          <w:rFonts w:ascii="Arial" w:hAnsi="Arial" w:cs="Arial"/>
          <w:sz w:val="23"/>
          <w:szCs w:val="23"/>
        </w:rPr>
        <w:t>,</w:t>
      </w:r>
      <w:r w:rsidRPr="0021631A">
        <w:rPr>
          <w:rFonts w:ascii="Arial" w:hAnsi="Arial" w:cs="Arial"/>
          <w:sz w:val="23"/>
          <w:szCs w:val="23"/>
        </w:rPr>
        <w:t xml:space="preserve"> due to its restrictive assumptions concerning homogeneity within each component (i.e., nodes </w:t>
      </w:r>
      <w:r>
        <w:rPr>
          <w:rFonts w:ascii="Arial" w:hAnsi="Arial" w:cs="Arial"/>
          <w:sz w:val="23"/>
          <w:szCs w:val="23"/>
        </w:rPr>
        <w:t>in</w:t>
      </w:r>
      <w:r w:rsidRPr="0021631A">
        <w:rPr>
          <w:rFonts w:ascii="Arial" w:hAnsi="Arial" w:cs="Arial"/>
          <w:sz w:val="23"/>
          <w:szCs w:val="23"/>
        </w:rPr>
        <w:t xml:space="preserve"> the decision tree, stocks in the SD). While the nature of the interactions between individuals could be easily modelled in an ABM, aggregate-level SD relied on an idealized assumption of random-mixing. </w:t>
      </w:r>
      <w:r>
        <w:rPr>
          <w:rFonts w:ascii="Arial" w:hAnsi="Arial" w:cs="Arial"/>
          <w:sz w:val="23"/>
          <w:szCs w:val="23"/>
        </w:rPr>
        <w:t>The only potential solution would be to add n</w:t>
      </w:r>
      <w:r w:rsidRPr="0021631A">
        <w:rPr>
          <w:rFonts w:ascii="Arial" w:hAnsi="Arial" w:cs="Arial"/>
          <w:sz w:val="23"/>
          <w:szCs w:val="23"/>
        </w:rPr>
        <w:t xml:space="preserve">ew components to </w:t>
      </w:r>
      <w:r>
        <w:rPr>
          <w:rFonts w:ascii="Arial" w:hAnsi="Arial" w:cs="Arial"/>
          <w:sz w:val="23"/>
          <w:szCs w:val="23"/>
        </w:rPr>
        <w:t xml:space="preserve">the </w:t>
      </w:r>
      <w:r w:rsidRPr="0021631A">
        <w:rPr>
          <w:rFonts w:ascii="Arial" w:hAnsi="Arial" w:cs="Arial"/>
          <w:sz w:val="23"/>
          <w:szCs w:val="23"/>
        </w:rPr>
        <w:t xml:space="preserve">cohort-level models in order to overcome some of these limitations but not without the cost of combinatorial explosion. Although similar conclusions were reached when heterogeneity was incorporated in both the decision tree and the ABM, under the former, an entire model had to be duplicated with restricted assumptions on the nature of the interaction whereas only one parameter had to be introduced in the latter with </w:t>
      </w:r>
      <w:r>
        <w:rPr>
          <w:rFonts w:ascii="Arial" w:hAnsi="Arial" w:cs="Arial"/>
          <w:sz w:val="23"/>
          <w:szCs w:val="23"/>
        </w:rPr>
        <w:t>flexibility in describing the</w:t>
      </w:r>
      <w:r w:rsidRPr="0021631A">
        <w:rPr>
          <w:rFonts w:ascii="Arial" w:hAnsi="Arial" w:cs="Arial"/>
          <w:sz w:val="23"/>
          <w:szCs w:val="23"/>
        </w:rPr>
        <w:t xml:space="preserve"> nature of interaction.</w:t>
      </w:r>
    </w:p>
    <w:p w14:paraId="11E2AC7E" w14:textId="77777777" w:rsidR="00CF2045" w:rsidRPr="0021631A" w:rsidRDefault="00CF2045" w:rsidP="00CF2045">
      <w:pPr>
        <w:pStyle w:val="NoSpacing"/>
        <w:spacing w:line="480" w:lineRule="auto"/>
        <w:jc w:val="both"/>
        <w:rPr>
          <w:rFonts w:ascii="Arial" w:hAnsi="Arial" w:cs="Arial"/>
          <w:sz w:val="23"/>
          <w:szCs w:val="23"/>
        </w:rPr>
      </w:pPr>
    </w:p>
    <w:p w14:paraId="40002807" w14:textId="071CD2EE" w:rsidR="00CF2045" w:rsidRPr="0021631A" w:rsidRDefault="00CF2045" w:rsidP="00CF2045">
      <w:pPr>
        <w:pStyle w:val="NoSpacing"/>
        <w:spacing w:line="480" w:lineRule="auto"/>
        <w:jc w:val="both"/>
        <w:rPr>
          <w:rFonts w:ascii="Arial" w:hAnsi="Arial" w:cs="Arial"/>
          <w:sz w:val="23"/>
          <w:szCs w:val="23"/>
        </w:rPr>
      </w:pPr>
      <w:r>
        <w:rPr>
          <w:rFonts w:ascii="Arial" w:hAnsi="Arial" w:cs="Arial"/>
          <w:sz w:val="23"/>
          <w:szCs w:val="23"/>
        </w:rPr>
        <w:t>T</w:t>
      </w:r>
      <w:r w:rsidRPr="0021631A">
        <w:rPr>
          <w:rFonts w:ascii="Arial" w:hAnsi="Arial" w:cs="Arial"/>
          <w:sz w:val="23"/>
          <w:szCs w:val="23"/>
        </w:rPr>
        <w:t>hese approaches</w:t>
      </w:r>
      <w:r>
        <w:rPr>
          <w:rFonts w:ascii="Arial" w:hAnsi="Arial" w:cs="Arial"/>
          <w:sz w:val="23"/>
          <w:szCs w:val="23"/>
        </w:rPr>
        <w:t xml:space="preserve"> further</w:t>
      </w:r>
      <w:r w:rsidRPr="0021631A">
        <w:rPr>
          <w:rFonts w:ascii="Arial" w:hAnsi="Arial" w:cs="Arial"/>
          <w:sz w:val="23"/>
          <w:szCs w:val="23"/>
        </w:rPr>
        <w:t xml:space="preserve"> differ in their ability to describe changes </w:t>
      </w:r>
      <w:r>
        <w:rPr>
          <w:rFonts w:ascii="Arial" w:hAnsi="Arial" w:cs="Arial"/>
          <w:sz w:val="23"/>
          <w:szCs w:val="23"/>
        </w:rPr>
        <w:t>to the</w:t>
      </w:r>
      <w:r w:rsidRPr="0021631A">
        <w:rPr>
          <w:rFonts w:ascii="Arial" w:hAnsi="Arial" w:cs="Arial"/>
          <w:sz w:val="23"/>
          <w:szCs w:val="23"/>
        </w:rPr>
        <w:t xml:space="preserve"> infection rates (i.e.</w:t>
      </w:r>
      <w:r>
        <w:rPr>
          <w:rFonts w:ascii="Arial" w:hAnsi="Arial" w:cs="Arial"/>
          <w:sz w:val="23"/>
          <w:szCs w:val="23"/>
        </w:rPr>
        <w:t>,</w:t>
      </w:r>
      <w:r w:rsidRPr="0021631A">
        <w:rPr>
          <w:rFonts w:ascii="Arial" w:hAnsi="Arial" w:cs="Arial"/>
          <w:sz w:val="23"/>
          <w:szCs w:val="23"/>
        </w:rPr>
        <w:t xml:space="preserve"> clinical attack rate) over time. Disease transmission must be a known, pre-specified input to the decision tree</w:t>
      </w:r>
      <w:r w:rsidRPr="0021631A">
        <w:rPr>
          <w:rStyle w:val="FootnoteReference"/>
          <w:rFonts w:ascii="Arial" w:hAnsi="Arial" w:cs="Arial"/>
          <w:sz w:val="23"/>
          <w:szCs w:val="23"/>
        </w:rPr>
        <w:footnoteReference w:id="1"/>
      </w:r>
      <w:r w:rsidRPr="0021631A">
        <w:rPr>
          <w:rFonts w:ascii="Arial" w:hAnsi="Arial" w:cs="Arial"/>
          <w:sz w:val="23"/>
          <w:szCs w:val="23"/>
        </w:rPr>
        <w:t xml:space="preserve"> </w:t>
      </w:r>
      <w:r>
        <w:rPr>
          <w:rFonts w:ascii="Arial" w:hAnsi="Arial" w:cs="Arial"/>
          <w:sz w:val="23"/>
          <w:szCs w:val="23"/>
        </w:rPr>
        <w:t xml:space="preserve">(i.e., static model) </w:t>
      </w:r>
      <w:r w:rsidRPr="0021631A">
        <w:rPr>
          <w:rFonts w:ascii="Arial" w:hAnsi="Arial" w:cs="Arial"/>
          <w:sz w:val="23"/>
          <w:szCs w:val="23"/>
        </w:rPr>
        <w:t xml:space="preserve">whereas, in </w:t>
      </w:r>
      <w:r>
        <w:rPr>
          <w:rFonts w:ascii="Arial" w:hAnsi="Arial" w:cs="Arial"/>
          <w:sz w:val="23"/>
          <w:szCs w:val="23"/>
        </w:rPr>
        <w:t>ABM and SD (i.e., dynamic models)</w:t>
      </w:r>
      <w:r w:rsidRPr="0021631A">
        <w:rPr>
          <w:rFonts w:ascii="Arial" w:hAnsi="Arial" w:cs="Arial"/>
          <w:sz w:val="23"/>
          <w:szCs w:val="23"/>
        </w:rPr>
        <w:t xml:space="preserve">, transmission is handled as </w:t>
      </w:r>
      <w:r w:rsidRPr="0021631A">
        <w:rPr>
          <w:rFonts w:ascii="Arial" w:hAnsi="Arial" w:cs="Arial"/>
          <w:sz w:val="23"/>
          <w:szCs w:val="23"/>
        </w:rPr>
        <w:lastRenderedPageBreak/>
        <w:t xml:space="preserve">an output according to a function of infectivity and the underlying contact structure. </w:t>
      </w:r>
      <w:r>
        <w:rPr>
          <w:rFonts w:ascii="Arial" w:hAnsi="Arial" w:cs="Arial"/>
          <w:sz w:val="23"/>
          <w:szCs w:val="23"/>
        </w:rPr>
        <w:t>This is far more representative of the underlying epidemiology of infectious diseases</w:t>
      </w:r>
      <w:r w:rsidRPr="0021631A">
        <w:rPr>
          <w:rFonts w:ascii="Arial" w:hAnsi="Arial" w:cs="Arial"/>
          <w:sz w:val="23"/>
          <w:szCs w:val="23"/>
        </w:rPr>
        <w:t>. The findings</w:t>
      </w:r>
      <w:r>
        <w:rPr>
          <w:rFonts w:ascii="Arial" w:hAnsi="Arial" w:cs="Arial"/>
          <w:sz w:val="23"/>
          <w:szCs w:val="23"/>
        </w:rPr>
        <w:t xml:space="preserve"> from simulation studies</w:t>
      </w:r>
      <w:r w:rsidRPr="0021631A">
        <w:rPr>
          <w:rFonts w:ascii="Arial" w:hAnsi="Arial" w:cs="Arial"/>
          <w:sz w:val="23"/>
          <w:szCs w:val="23"/>
        </w:rPr>
        <w:t xml:space="preserve"> </w:t>
      </w:r>
      <w:r>
        <w:rPr>
          <w:rFonts w:ascii="Arial" w:hAnsi="Arial" w:cs="Arial"/>
          <w:sz w:val="23"/>
          <w:szCs w:val="23"/>
        </w:rPr>
        <w:t>suggest that</w:t>
      </w:r>
      <w:r w:rsidRPr="0021631A">
        <w:rPr>
          <w:rFonts w:ascii="Arial" w:hAnsi="Arial" w:cs="Arial"/>
          <w:sz w:val="23"/>
          <w:szCs w:val="23"/>
        </w:rPr>
        <w:t xml:space="preserve"> dynamic models offered greater flexibility by explicitly modelling the mechanism of disease transmission and this </w:t>
      </w:r>
      <w:r>
        <w:rPr>
          <w:rFonts w:ascii="Arial" w:hAnsi="Arial" w:cs="Arial"/>
          <w:sz w:val="23"/>
          <w:szCs w:val="23"/>
        </w:rPr>
        <w:t xml:space="preserve">may </w:t>
      </w:r>
      <w:r w:rsidRPr="0021631A">
        <w:rPr>
          <w:rFonts w:ascii="Arial" w:hAnsi="Arial" w:cs="Arial"/>
          <w:sz w:val="23"/>
          <w:szCs w:val="23"/>
        </w:rPr>
        <w:t>impact the modelled results</w:t>
      </w:r>
      <w:r>
        <w:rPr>
          <w:rFonts w:ascii="Arial" w:hAnsi="Arial" w:cs="Arial"/>
          <w:sz w:val="23"/>
          <w:szCs w:val="23"/>
        </w:rPr>
        <w:t>,</w:t>
      </w:r>
      <w:r w:rsidRPr="0021631A">
        <w:rPr>
          <w:rFonts w:ascii="Arial" w:hAnsi="Arial" w:cs="Arial"/>
          <w:sz w:val="23"/>
          <w:szCs w:val="23"/>
        </w:rPr>
        <w:t xml:space="preserve"> especially</w:t>
      </w:r>
      <w:r>
        <w:rPr>
          <w:rFonts w:ascii="Arial" w:hAnsi="Arial" w:cs="Arial"/>
          <w:sz w:val="23"/>
          <w:szCs w:val="23"/>
        </w:rPr>
        <w:t xml:space="preserve"> if details regarding</w:t>
      </w:r>
      <w:r w:rsidRPr="0021631A">
        <w:rPr>
          <w:rFonts w:ascii="Arial" w:hAnsi="Arial" w:cs="Arial"/>
          <w:sz w:val="23"/>
          <w:szCs w:val="23"/>
        </w:rPr>
        <w:t xml:space="preserve"> transmission </w:t>
      </w:r>
      <w:r>
        <w:rPr>
          <w:rFonts w:ascii="Arial" w:hAnsi="Arial" w:cs="Arial"/>
          <w:sz w:val="23"/>
          <w:szCs w:val="23"/>
        </w:rPr>
        <w:t>are unknown</w:t>
      </w:r>
      <w:r w:rsidRPr="0021631A">
        <w:rPr>
          <w:rFonts w:ascii="Arial" w:hAnsi="Arial" w:cs="Arial"/>
          <w:sz w:val="23"/>
          <w:szCs w:val="23"/>
        </w:rPr>
        <w:t xml:space="preserve">. This </w:t>
      </w:r>
      <w:r>
        <w:rPr>
          <w:rFonts w:ascii="Arial" w:hAnsi="Arial" w:cs="Arial"/>
          <w:sz w:val="23"/>
          <w:szCs w:val="23"/>
        </w:rPr>
        <w:t>supports the need for dynamic models,</w:t>
      </w:r>
      <w:r w:rsidRPr="0021631A">
        <w:rPr>
          <w:rFonts w:ascii="Arial" w:hAnsi="Arial" w:cs="Arial"/>
          <w:sz w:val="23"/>
          <w:szCs w:val="23"/>
        </w:rPr>
        <w:t xml:space="preserve"> </w:t>
      </w:r>
      <w:r>
        <w:rPr>
          <w:rFonts w:ascii="Arial" w:hAnsi="Arial" w:cs="Arial"/>
          <w:sz w:val="23"/>
          <w:szCs w:val="23"/>
        </w:rPr>
        <w:t xml:space="preserve">especially </w:t>
      </w:r>
      <w:r w:rsidRPr="0021631A">
        <w:rPr>
          <w:rFonts w:ascii="Arial" w:hAnsi="Arial" w:cs="Arial"/>
          <w:sz w:val="23"/>
          <w:szCs w:val="23"/>
        </w:rPr>
        <w:t xml:space="preserve">when exploring possible public health strategies that target or impact parameters relating to transmission (e.g., increasing the rate of vaccination). </w:t>
      </w:r>
    </w:p>
    <w:p w14:paraId="610C6E9B" w14:textId="77777777" w:rsidR="00CF2045" w:rsidRPr="0021631A" w:rsidRDefault="00CF2045" w:rsidP="00CF2045">
      <w:pPr>
        <w:pStyle w:val="NoSpacing"/>
        <w:spacing w:line="480" w:lineRule="auto"/>
        <w:jc w:val="both"/>
        <w:rPr>
          <w:rFonts w:ascii="Arial" w:hAnsi="Arial" w:cs="Arial"/>
          <w:sz w:val="23"/>
          <w:szCs w:val="23"/>
        </w:rPr>
      </w:pPr>
    </w:p>
    <w:p w14:paraId="34FC16E3"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ABM, as an individual-level dynamic model, offered the most flexibility and strongest face validity. Indeed, </w:t>
      </w:r>
      <w:r>
        <w:rPr>
          <w:rFonts w:ascii="Arial" w:hAnsi="Arial" w:cs="Arial"/>
          <w:sz w:val="23"/>
          <w:szCs w:val="23"/>
        </w:rPr>
        <w:t>this</w:t>
      </w:r>
      <w:r w:rsidRPr="0021631A">
        <w:rPr>
          <w:rFonts w:ascii="Arial" w:hAnsi="Arial" w:cs="Arial"/>
          <w:sz w:val="23"/>
          <w:szCs w:val="23"/>
        </w:rPr>
        <w:t xml:space="preserve"> granularity permitted the explicit modelling of person-to-person interactions within a network structure</w:t>
      </w:r>
      <w:r>
        <w:rPr>
          <w:rFonts w:ascii="Arial" w:hAnsi="Arial" w:cs="Arial"/>
          <w:sz w:val="23"/>
          <w:szCs w:val="23"/>
        </w:rPr>
        <w:t xml:space="preserve"> </w:t>
      </w:r>
      <w:r w:rsidRPr="0021631A">
        <w:rPr>
          <w:rFonts w:ascii="Arial" w:hAnsi="Arial" w:cs="Arial"/>
          <w:sz w:val="23"/>
          <w:szCs w:val="23"/>
        </w:rPr>
        <w:t>and potentially more realistic contact structures</w:t>
      </w:r>
      <w:r>
        <w:rPr>
          <w:rFonts w:ascii="Arial" w:hAnsi="Arial" w:cs="Arial"/>
          <w:sz w:val="23"/>
          <w:szCs w:val="23"/>
        </w:rPr>
        <w:t xml:space="preserve">. This may </w:t>
      </w:r>
      <w:r w:rsidRPr="0021631A">
        <w:rPr>
          <w:rFonts w:ascii="Arial" w:hAnsi="Arial" w:cs="Arial"/>
          <w:sz w:val="23"/>
          <w:szCs w:val="23"/>
        </w:rPr>
        <w:t>impact the cost-effectiveness results and generate incremental cost-effectiveness ratios that f</w:t>
      </w:r>
      <w:r>
        <w:rPr>
          <w:rFonts w:ascii="Arial" w:hAnsi="Arial" w:cs="Arial"/>
          <w:sz w:val="23"/>
          <w:szCs w:val="23"/>
        </w:rPr>
        <w:t>a</w:t>
      </w:r>
      <w:r w:rsidRPr="0021631A">
        <w:rPr>
          <w:rFonts w:ascii="Arial" w:hAnsi="Arial" w:cs="Arial"/>
          <w:sz w:val="23"/>
          <w:szCs w:val="23"/>
        </w:rPr>
        <w:t>ll in</w:t>
      </w:r>
      <w:r>
        <w:rPr>
          <w:rFonts w:ascii="Arial" w:hAnsi="Arial" w:cs="Arial"/>
          <w:sz w:val="23"/>
          <w:szCs w:val="23"/>
        </w:rPr>
        <w:t>to</w:t>
      </w:r>
      <w:r w:rsidRPr="0021631A">
        <w:rPr>
          <w:rFonts w:ascii="Arial" w:hAnsi="Arial" w:cs="Arial"/>
          <w:sz w:val="23"/>
          <w:szCs w:val="23"/>
        </w:rPr>
        <w:t xml:space="preserve"> different quadrants of the incremental cost-effectiveness plane. Thus, in infectious disease modelling, if the nature of disease transmission is highly dependent on </w:t>
      </w:r>
      <w:r>
        <w:rPr>
          <w:rFonts w:ascii="Arial" w:hAnsi="Arial" w:cs="Arial"/>
          <w:sz w:val="23"/>
          <w:szCs w:val="23"/>
        </w:rPr>
        <w:t xml:space="preserve">individuals’ or the infectious agent’s </w:t>
      </w:r>
      <w:r w:rsidRPr="0021631A">
        <w:rPr>
          <w:rFonts w:ascii="Arial" w:hAnsi="Arial" w:cs="Arial"/>
          <w:sz w:val="23"/>
          <w:szCs w:val="23"/>
        </w:rPr>
        <w:t>behaviours and</w:t>
      </w:r>
      <w:r>
        <w:rPr>
          <w:rFonts w:ascii="Arial" w:hAnsi="Arial" w:cs="Arial"/>
          <w:sz w:val="23"/>
          <w:szCs w:val="23"/>
        </w:rPr>
        <w:t>/or</w:t>
      </w:r>
      <w:r w:rsidRPr="0021631A">
        <w:rPr>
          <w:rFonts w:ascii="Arial" w:hAnsi="Arial" w:cs="Arial"/>
          <w:sz w:val="23"/>
          <w:szCs w:val="23"/>
        </w:rPr>
        <w:t xml:space="preserve"> the contact structure, ABM</w:t>
      </w:r>
      <w:r>
        <w:rPr>
          <w:rFonts w:ascii="Arial" w:hAnsi="Arial" w:cs="Arial"/>
          <w:sz w:val="23"/>
          <w:szCs w:val="23"/>
        </w:rPr>
        <w:t xml:space="preserve"> may</w:t>
      </w:r>
      <w:r w:rsidRPr="0021631A">
        <w:rPr>
          <w:rFonts w:ascii="Arial" w:hAnsi="Arial" w:cs="Arial"/>
          <w:sz w:val="23"/>
          <w:szCs w:val="23"/>
        </w:rPr>
        <w:t xml:space="preserve"> be </w:t>
      </w:r>
      <w:r>
        <w:rPr>
          <w:rFonts w:ascii="Arial" w:hAnsi="Arial" w:cs="Arial"/>
          <w:sz w:val="23"/>
          <w:szCs w:val="23"/>
        </w:rPr>
        <w:t xml:space="preserve">the most appropriate </w:t>
      </w:r>
      <w:r w:rsidRPr="0021631A">
        <w:rPr>
          <w:rFonts w:ascii="Arial" w:hAnsi="Arial" w:cs="Arial"/>
          <w:sz w:val="23"/>
          <w:szCs w:val="23"/>
        </w:rPr>
        <w:t>approach.</w:t>
      </w:r>
    </w:p>
    <w:p w14:paraId="4606CF7E" w14:textId="77777777" w:rsidR="00CF2045" w:rsidRPr="0021631A" w:rsidRDefault="00CF2045" w:rsidP="00CF2045">
      <w:pPr>
        <w:pStyle w:val="NoSpacing"/>
        <w:spacing w:line="480" w:lineRule="auto"/>
        <w:jc w:val="both"/>
        <w:rPr>
          <w:rFonts w:ascii="Arial" w:hAnsi="Arial" w:cs="Arial"/>
          <w:color w:val="FF0000"/>
          <w:sz w:val="23"/>
          <w:szCs w:val="23"/>
        </w:rPr>
      </w:pPr>
    </w:p>
    <w:p w14:paraId="0E52E420"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 xml:space="preserve">From this thesis, a key theme that emerged on the topic of model selection was the concept of trade-offs. Indeed, when selecting between the factors </w:t>
      </w:r>
      <w:r>
        <w:rPr>
          <w:rFonts w:ascii="Arial" w:hAnsi="Arial" w:cs="Arial"/>
          <w:sz w:val="23"/>
          <w:szCs w:val="23"/>
        </w:rPr>
        <w:t>that</w:t>
      </w:r>
      <w:r w:rsidRPr="0021631A">
        <w:rPr>
          <w:rFonts w:ascii="Arial" w:hAnsi="Arial" w:cs="Arial"/>
          <w:sz w:val="23"/>
          <w:szCs w:val="23"/>
        </w:rPr>
        <w:t xml:space="preserve"> describe models</w:t>
      </w:r>
      <w:r>
        <w:rPr>
          <w:rFonts w:ascii="Arial" w:hAnsi="Arial" w:cs="Arial"/>
          <w:sz w:val="23"/>
          <w:szCs w:val="23"/>
        </w:rPr>
        <w:t xml:space="preserve"> (e.g.,</w:t>
      </w:r>
      <w:r w:rsidRPr="0021631A">
        <w:rPr>
          <w:rFonts w:ascii="Arial" w:hAnsi="Arial" w:cs="Arial"/>
          <w:sz w:val="23"/>
          <w:szCs w:val="23"/>
        </w:rPr>
        <w:t xml:space="preserve"> cohort vs. aggregate, static vs. dynamic</w:t>
      </w:r>
      <w:r>
        <w:rPr>
          <w:rFonts w:ascii="Arial" w:hAnsi="Arial" w:cs="Arial"/>
          <w:sz w:val="23"/>
          <w:szCs w:val="23"/>
        </w:rPr>
        <w:t>)</w:t>
      </w:r>
      <w:r w:rsidRPr="0021631A">
        <w:rPr>
          <w:rFonts w:ascii="Arial" w:hAnsi="Arial" w:cs="Arial"/>
          <w:sz w:val="23"/>
          <w:szCs w:val="23"/>
        </w:rPr>
        <w:t xml:space="preserve">, </w:t>
      </w:r>
      <w:r>
        <w:rPr>
          <w:rFonts w:ascii="Arial" w:hAnsi="Arial" w:cs="Arial"/>
          <w:sz w:val="23"/>
          <w:szCs w:val="23"/>
        </w:rPr>
        <w:t>modellers must be aware of the</w:t>
      </w:r>
      <w:r w:rsidRPr="0021631A">
        <w:rPr>
          <w:rFonts w:ascii="Arial" w:hAnsi="Arial" w:cs="Arial"/>
          <w:sz w:val="23"/>
          <w:szCs w:val="23"/>
        </w:rPr>
        <w:t xml:space="preserve"> trade-off</w:t>
      </w:r>
      <w:r>
        <w:rPr>
          <w:rFonts w:ascii="Arial" w:hAnsi="Arial" w:cs="Arial"/>
          <w:sz w:val="23"/>
          <w:szCs w:val="23"/>
        </w:rPr>
        <w:t>s</w:t>
      </w:r>
      <w:r w:rsidRPr="0021631A">
        <w:rPr>
          <w:rFonts w:ascii="Arial" w:hAnsi="Arial" w:cs="Arial"/>
          <w:sz w:val="23"/>
          <w:szCs w:val="23"/>
        </w:rPr>
        <w:t xml:space="preserve"> in terms of balancing the ability of a model to describe the natural history of a condition (e.g., treatment pathway) and the pragmatic consideration of being able to put a model together. This has been referred to as the face validity-feasibility trade-off</w:t>
      </w:r>
      <w:r>
        <w:rPr>
          <w:rFonts w:ascii="Arial" w:hAnsi="Arial" w:cs="Arial"/>
          <w:sz w:val="23"/>
          <w:szCs w:val="23"/>
        </w:rPr>
        <w:t>(</w:t>
      </w:r>
      <w:r>
        <w:rPr>
          <w:rFonts w:ascii="Arial" w:hAnsi="Arial" w:cs="Arial"/>
          <w:sz w:val="23"/>
          <w:szCs w:val="23"/>
        </w:rPr>
        <w:fldChar w:fldCharType="begin"/>
      </w:r>
      <w:r>
        <w:rPr>
          <w:rFonts w:ascii="Arial" w:hAnsi="Arial" w:cs="Arial"/>
          <w:sz w:val="23"/>
          <w:szCs w:val="23"/>
        </w:rPr>
        <w:instrText xml:space="preserve"> ADDIN EN.CITE &lt;EndNote&gt;&lt;Cite&gt;&lt;Author&gt;Kuehne&lt;/Author&gt;&lt;Year&gt;2007&lt;/Year&gt;&lt;RecNum&gt;1833&lt;/RecNum&gt;&lt;DisplayText&gt;&lt;style face="superscript"&gt;14&lt;/style&gt;&lt;/DisplayText&gt;&lt;record&gt;&lt;rec-number&gt;1833&lt;/rec-number&gt;&lt;foreign-keys&gt;&lt;key app="EN" db-id="px5dzax960w0v5esf26x2z9jvrsd2s9xw5w2" timestamp="1423101647"&gt;1833&lt;/key&gt;&lt;/foreign-keys&gt;&lt;ref-type name="Book"&gt;6&lt;/ref-type&gt;&lt;contributors&gt;&lt;authors&gt;&lt;author&gt;Kuehne, F. C.&lt;/author&gt;&lt;author&gt;Chancellor, J. Mollon P. Weinstein M. Powderly W.&lt;/author&gt;&lt;/authors&gt;&lt;/contributors&gt;&lt;titles&gt;&lt;title&gt;Microsimulation or cohort modelling? A comparative case study in HIV infection&lt;/title&gt;&lt;/titles&gt;&lt;reprint-edition&gt;IN FILE&lt;/reprint-edition&gt;&lt;dates&gt;&lt;year&gt;2007&lt;/year&gt;&lt;/dates&gt;&lt;publisher&gt;iHEA 2007 6th World Congress: Explorations in Health Economics Paper . Available at SSRN: http://ssrn.com/abstract=994349&lt;/publisher&gt;&lt;urls&gt;&lt;/urls&gt;&lt;/record&gt;&lt;/Cite&gt;&lt;/EndNote&gt;</w:instrText>
      </w:r>
      <w:r>
        <w:rPr>
          <w:rFonts w:ascii="Arial" w:hAnsi="Arial" w:cs="Arial"/>
          <w:sz w:val="23"/>
          <w:szCs w:val="23"/>
        </w:rPr>
        <w:fldChar w:fldCharType="separate"/>
      </w:r>
      <w:r w:rsidRPr="00650C42">
        <w:rPr>
          <w:rFonts w:ascii="Arial" w:hAnsi="Arial" w:cs="Arial"/>
          <w:noProof/>
          <w:sz w:val="23"/>
          <w:szCs w:val="23"/>
          <w:vertAlign w:val="superscript"/>
        </w:rPr>
        <w:t>14</w:t>
      </w:r>
      <w:r>
        <w:rPr>
          <w:rFonts w:ascii="Arial" w:hAnsi="Arial" w:cs="Arial"/>
          <w:sz w:val="23"/>
          <w:szCs w:val="23"/>
        </w:rPr>
        <w:fldChar w:fldCharType="end"/>
      </w:r>
      <w:r>
        <w:rPr>
          <w:rFonts w:ascii="Arial" w:hAnsi="Arial" w:cs="Arial"/>
          <w:sz w:val="23"/>
          <w:szCs w:val="23"/>
        </w:rPr>
        <w:t xml:space="preserve"> and</w:t>
      </w:r>
      <w:r w:rsidRPr="0021631A">
        <w:rPr>
          <w:rFonts w:ascii="Arial" w:hAnsi="Arial" w:cs="Arial"/>
          <w:sz w:val="23"/>
          <w:szCs w:val="23"/>
        </w:rPr>
        <w:t xml:space="preserve"> highlights the </w:t>
      </w:r>
      <w:r>
        <w:rPr>
          <w:rFonts w:ascii="Arial" w:hAnsi="Arial" w:cs="Arial"/>
          <w:sz w:val="23"/>
          <w:szCs w:val="23"/>
        </w:rPr>
        <w:t>fine balance that characterizes any</w:t>
      </w:r>
      <w:r w:rsidRPr="0021631A">
        <w:rPr>
          <w:rFonts w:ascii="Arial" w:hAnsi="Arial" w:cs="Arial"/>
          <w:sz w:val="23"/>
          <w:szCs w:val="23"/>
        </w:rPr>
        <w:t xml:space="preserve"> modelling</w:t>
      </w:r>
      <w:r>
        <w:rPr>
          <w:rFonts w:ascii="Arial" w:hAnsi="Arial" w:cs="Arial"/>
          <w:sz w:val="23"/>
          <w:szCs w:val="23"/>
        </w:rPr>
        <w:t xml:space="preserve"> endeavours.</w:t>
      </w:r>
      <w:r w:rsidRPr="0021631A">
        <w:rPr>
          <w:rFonts w:ascii="Arial" w:hAnsi="Arial" w:cs="Arial"/>
          <w:sz w:val="23"/>
          <w:szCs w:val="23"/>
        </w:rPr>
        <w:t xml:space="preserve"> </w:t>
      </w:r>
      <w:r>
        <w:rPr>
          <w:rFonts w:ascii="Arial" w:hAnsi="Arial" w:cs="Arial"/>
          <w:sz w:val="23"/>
          <w:szCs w:val="23"/>
        </w:rPr>
        <w:lastRenderedPageBreak/>
        <w:t xml:space="preserve">A </w:t>
      </w:r>
      <w:r w:rsidRPr="0021631A">
        <w:rPr>
          <w:rFonts w:ascii="Arial" w:hAnsi="Arial" w:cs="Arial"/>
          <w:sz w:val="23"/>
          <w:szCs w:val="23"/>
        </w:rPr>
        <w:t xml:space="preserve">balance must be </w:t>
      </w:r>
      <w:r>
        <w:rPr>
          <w:rFonts w:ascii="Arial" w:hAnsi="Arial" w:cs="Arial"/>
          <w:sz w:val="23"/>
          <w:szCs w:val="23"/>
        </w:rPr>
        <w:t>struck</w:t>
      </w:r>
      <w:r w:rsidRPr="0021631A">
        <w:rPr>
          <w:rFonts w:ascii="Arial" w:hAnsi="Arial" w:cs="Arial"/>
          <w:sz w:val="23"/>
          <w:szCs w:val="23"/>
        </w:rPr>
        <w:t xml:space="preserve"> between building a model that is reflective of </w:t>
      </w:r>
      <w:r>
        <w:rPr>
          <w:rFonts w:ascii="Arial" w:hAnsi="Arial" w:cs="Arial"/>
          <w:sz w:val="23"/>
          <w:szCs w:val="23"/>
        </w:rPr>
        <w:t xml:space="preserve">the intricacies and complexities of </w:t>
      </w:r>
      <w:r w:rsidRPr="0021631A">
        <w:rPr>
          <w:rFonts w:ascii="Arial" w:hAnsi="Arial" w:cs="Arial"/>
          <w:sz w:val="23"/>
          <w:szCs w:val="23"/>
        </w:rPr>
        <w:t>reality</w:t>
      </w:r>
      <w:r>
        <w:rPr>
          <w:rFonts w:ascii="Arial" w:hAnsi="Arial" w:cs="Arial"/>
          <w:sz w:val="23"/>
          <w:szCs w:val="23"/>
        </w:rPr>
        <w:t xml:space="preserve"> while</w:t>
      </w:r>
      <w:r w:rsidRPr="0021631A">
        <w:rPr>
          <w:rFonts w:ascii="Arial" w:hAnsi="Arial" w:cs="Arial"/>
          <w:sz w:val="23"/>
          <w:szCs w:val="23"/>
        </w:rPr>
        <w:t xml:space="preserve"> distilling it </w:t>
      </w:r>
      <w:r>
        <w:rPr>
          <w:rFonts w:ascii="Arial" w:hAnsi="Arial" w:cs="Arial"/>
          <w:sz w:val="23"/>
          <w:szCs w:val="23"/>
        </w:rPr>
        <w:t xml:space="preserve">down </w:t>
      </w:r>
      <w:r w:rsidRPr="0021631A">
        <w:rPr>
          <w:rFonts w:ascii="Arial" w:hAnsi="Arial" w:cs="Arial"/>
          <w:sz w:val="23"/>
          <w:szCs w:val="23"/>
        </w:rPr>
        <w:t>to its core fundamental pieces.</w:t>
      </w:r>
    </w:p>
    <w:p w14:paraId="1D0660D1" w14:textId="77777777" w:rsidR="00CF2045" w:rsidRPr="0021631A" w:rsidRDefault="00CF2045" w:rsidP="00CF2045">
      <w:pPr>
        <w:pStyle w:val="NoSpacing"/>
        <w:spacing w:line="480" w:lineRule="auto"/>
        <w:jc w:val="both"/>
        <w:rPr>
          <w:rFonts w:ascii="Arial" w:hAnsi="Arial" w:cs="Arial"/>
          <w:color w:val="FF0000"/>
          <w:sz w:val="23"/>
          <w:szCs w:val="23"/>
        </w:rPr>
      </w:pPr>
    </w:p>
    <w:p w14:paraId="18BCE674" w14:textId="77777777" w:rsidR="00CF2045" w:rsidRPr="0021631A" w:rsidRDefault="00CF2045" w:rsidP="00CF2045">
      <w:pPr>
        <w:pStyle w:val="NoSpacing"/>
        <w:spacing w:line="480" w:lineRule="auto"/>
        <w:jc w:val="both"/>
        <w:outlineLvl w:val="1"/>
        <w:rPr>
          <w:rFonts w:ascii="Arial" w:hAnsi="Arial" w:cs="Arial"/>
          <w:b/>
          <w:smallCaps/>
          <w:sz w:val="23"/>
          <w:szCs w:val="23"/>
        </w:rPr>
      </w:pPr>
      <w:bookmarkStart w:id="76" w:name="_Toc428204593"/>
      <w:r w:rsidRPr="0021631A">
        <w:rPr>
          <w:rFonts w:ascii="Arial" w:hAnsi="Arial" w:cs="Arial"/>
          <w:b/>
          <w:smallCaps/>
          <w:sz w:val="23"/>
          <w:szCs w:val="23"/>
        </w:rPr>
        <w:t>5.2 Future Areas of Research</w:t>
      </w:r>
      <w:bookmarkEnd w:id="76"/>
    </w:p>
    <w:p w14:paraId="21E1B048" w14:textId="77777777" w:rsidR="00CF2045" w:rsidRPr="0021631A" w:rsidRDefault="00CF2045" w:rsidP="00CF2045">
      <w:pPr>
        <w:spacing w:after="0" w:line="480" w:lineRule="auto"/>
        <w:jc w:val="both"/>
        <w:rPr>
          <w:rFonts w:ascii="Arial" w:hAnsi="Arial" w:cs="Arial"/>
          <w:sz w:val="23"/>
          <w:szCs w:val="23"/>
        </w:rPr>
      </w:pPr>
    </w:p>
    <w:p w14:paraId="6A348036" w14:textId="77777777" w:rsidR="00CF2045" w:rsidRPr="0021631A" w:rsidRDefault="00CF2045" w:rsidP="00CF2045">
      <w:pPr>
        <w:spacing w:after="0" w:line="480" w:lineRule="auto"/>
        <w:jc w:val="both"/>
        <w:rPr>
          <w:rFonts w:ascii="Arial" w:eastAsia="Times New Roman" w:hAnsi="Arial" w:cs="Arial"/>
          <w:sz w:val="23"/>
          <w:szCs w:val="23"/>
        </w:rPr>
      </w:pPr>
      <w:r>
        <w:rPr>
          <w:rFonts w:ascii="Arial" w:hAnsi="Arial" w:cs="Arial"/>
          <w:sz w:val="23"/>
          <w:szCs w:val="23"/>
        </w:rPr>
        <w:t>R</w:t>
      </w:r>
      <w:r w:rsidRPr="0021631A">
        <w:rPr>
          <w:rFonts w:ascii="Arial" w:hAnsi="Arial" w:cs="Arial"/>
          <w:sz w:val="23"/>
          <w:szCs w:val="23"/>
        </w:rPr>
        <w:t xml:space="preserve">esearch </w:t>
      </w:r>
      <w:r>
        <w:rPr>
          <w:rFonts w:ascii="Arial" w:hAnsi="Arial" w:cs="Arial"/>
          <w:sz w:val="23"/>
          <w:szCs w:val="23"/>
        </w:rPr>
        <w:t>from</w:t>
      </w:r>
      <w:r w:rsidRPr="0021631A">
        <w:rPr>
          <w:rFonts w:ascii="Arial" w:hAnsi="Arial" w:cs="Arial"/>
          <w:sz w:val="23"/>
          <w:szCs w:val="23"/>
        </w:rPr>
        <w:t xml:space="preserve"> this thesis has identified areas in which further work </w:t>
      </w:r>
      <w:r>
        <w:rPr>
          <w:rFonts w:ascii="Arial" w:hAnsi="Arial" w:cs="Arial"/>
          <w:sz w:val="23"/>
          <w:szCs w:val="23"/>
        </w:rPr>
        <w:t>may be warranted</w:t>
      </w:r>
      <w:r w:rsidRPr="0021631A">
        <w:rPr>
          <w:rFonts w:ascii="Arial" w:hAnsi="Arial" w:cs="Arial"/>
          <w:sz w:val="23"/>
          <w:szCs w:val="23"/>
        </w:rPr>
        <w:t>. In particular, an obstacle identified from the two systematic reviews (Chapters 2 and 3) was the lack of standardization in the definition and use of terminology. For instance, Markov microsimulation has been referred synonymously to “individual sampling model”</w:t>
      </w:r>
      <w:r w:rsidRPr="0021631A">
        <w:rPr>
          <w:rFonts w:ascii="Arial" w:hAnsi="Arial" w:cs="Arial"/>
          <w:sz w:val="23"/>
          <w:szCs w:val="23"/>
        </w:rPr>
        <w:fldChar w:fldCharType="begin"/>
      </w:r>
      <w:r>
        <w:rPr>
          <w:rFonts w:ascii="Arial" w:hAnsi="Arial" w:cs="Arial"/>
          <w:sz w:val="23"/>
          <w:szCs w:val="23"/>
        </w:rPr>
        <w:instrText xml:space="preserve"> ADDIN EN.CITE &lt;EndNote&gt;&lt;Cite&gt;&lt;Author&gt;Barton&lt;/Author&gt;&lt;Year&gt;2004&lt;/Year&gt;&lt;RecNum&gt;1877&lt;/RecNum&gt;&lt;DisplayText&gt;&lt;style face="superscript"&gt;15&lt;/style&gt;&lt;/DisplayText&gt;&lt;record&gt;&lt;rec-number&gt;1877&lt;/rec-number&gt;&lt;foreign-keys&gt;&lt;key app="EN" db-id="px5dzax960w0v5esf26x2z9jvrsd2s9xw5w2" timestamp="1423428176"&gt;1877&lt;/key&gt;&lt;/foreign-keys&gt;&lt;ref-type name="Journal Article"&gt;17&lt;/ref-type&gt;&lt;contributors&gt;&lt;authors&gt;&lt;author&gt;Barton, Pelham&lt;/author&gt;&lt;author&gt;Bryan, Stirling&lt;/author&gt;&lt;author&gt;Robinson, Suzanne&lt;/author&gt;&lt;/authors&gt;&lt;/contributors&gt;&lt;titles&gt;&lt;title&gt;Modelling in the economic evaluation of health care: selecting the appropriate approach&lt;/title&gt;&lt;secondary-title&gt;Journal of Health Services Research &amp;amp; Policy&lt;/secondary-title&gt;&lt;/titles&gt;&lt;periodical&gt;&lt;full-title&gt;Journal of health services research &amp;amp; policy&lt;/full-title&gt;&lt;/periodical&gt;&lt;pages&gt;110-118&lt;/pages&gt;&lt;volume&gt;9&lt;/volume&gt;&lt;number&gt;2&lt;/number&gt;&lt;dates&gt;&lt;year&gt;2004&lt;/year&gt;&lt;/dates&gt;&lt;isbn&gt;1355-8196&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15</w:t>
      </w:r>
      <w:r w:rsidRPr="0021631A">
        <w:rPr>
          <w:rFonts w:ascii="Arial" w:hAnsi="Arial" w:cs="Arial"/>
          <w:sz w:val="23"/>
          <w:szCs w:val="23"/>
        </w:rPr>
        <w:fldChar w:fldCharType="end"/>
      </w:r>
      <w:r w:rsidRPr="0021631A">
        <w:rPr>
          <w:rFonts w:ascii="Arial" w:hAnsi="Arial" w:cs="Arial"/>
          <w:sz w:val="23"/>
          <w:szCs w:val="23"/>
        </w:rPr>
        <w:t>, “patient-level simulation”</w:t>
      </w:r>
      <w:r w:rsidRPr="0021631A">
        <w:rPr>
          <w:rFonts w:ascii="Arial" w:hAnsi="Arial" w:cs="Arial"/>
          <w:sz w:val="23"/>
          <w:szCs w:val="23"/>
        </w:rPr>
        <w:fldChar w:fldCharType="begin"/>
      </w:r>
      <w:r>
        <w:rPr>
          <w:rFonts w:ascii="Arial" w:hAnsi="Arial" w:cs="Arial"/>
          <w:sz w:val="23"/>
          <w:szCs w:val="23"/>
        </w:rPr>
        <w:instrText xml:space="preserve"> ADDIN EN.CITE &lt;EndNote&gt;&lt;Cite&gt;&lt;Author&gt;Brennan&lt;/Author&gt;&lt;Year&gt;2006&lt;/Year&gt;&lt;RecNum&gt;1880&lt;/RecNum&gt;&lt;DisplayText&gt;&lt;style face="superscript"&gt;16,17&lt;/style&gt;&lt;/DisplayText&gt;&lt;record&gt;&lt;rec-number&gt;1880&lt;/rec-number&gt;&lt;foreign-keys&gt;&lt;key app="EN" db-id="px5dzax960w0v5esf26x2z9jvrsd2s9xw5w2" timestamp="1423428330"&gt;1880&lt;/key&gt;&lt;/foreign-keys&gt;&lt;ref-type name="Journal Article"&gt;17&lt;/ref-type&gt;&lt;contributors&gt;&lt;authors&gt;&lt;author&gt;Brennan, Alan&lt;/author&gt;&lt;author&gt;Chick, Stephen E&lt;/author&gt;&lt;author&gt;Davies, Ruth&lt;/author&gt;&lt;/authors&gt;&lt;/contributors&gt;&lt;titles&gt;&lt;title&gt;A taxonomy of model structures for economic evaluation of health technologies&lt;/title&gt;&lt;secondary-title&gt;Health economics&lt;/secondary-title&gt;&lt;/titles&gt;&lt;periodical&gt;&lt;full-title&gt;Health Economics&lt;/full-title&gt;&lt;/periodical&gt;&lt;pages&gt;1295-1310&lt;/pages&gt;&lt;volume&gt;15&lt;/volume&gt;&lt;number&gt;12&lt;/number&gt;&lt;dates&gt;&lt;year&gt;2006&lt;/year&gt;&lt;/dates&gt;&lt;isbn&gt;1099-1050&lt;/isbn&gt;&lt;urls&gt;&lt;/urls&gt;&lt;/record&gt;&lt;/Cite&gt;&lt;Cite&gt;&lt;Author&gt;Chick&lt;/Author&gt;&lt;RecNum&gt;2098&lt;/RecNum&gt;&lt;record&gt;&lt;rec-number&gt;2098&lt;/rec-number&gt;&lt;foreign-keys&gt;&lt;key app="EN" db-id="px5dzax960w0v5esf26x2z9jvrsd2s9xw5w2" timestamp="1426803322"&gt;2098&lt;/key&gt;&lt;/foreign-keys&gt;&lt;ref-type name="Conference Proceedings"&gt;10&lt;/ref-type&gt;&lt;contributors&gt;&lt;authors&gt;&lt;author&gt;Chick, S. E.&lt;/author&gt;&lt;/authors&gt;&lt;/contributors&gt;&lt;titles&gt;&lt;title&gt;Taxonomy of model structure for health economics&lt;/title&gt;&lt;secondary-title&gt;IMA Health&lt;/secondary-title&gt;&lt;/titles&gt;&lt;dates&gt;&lt;pub-dates&gt;&lt;date&gt;2007&lt;/date&gt;&lt;/pub-dates&gt;&lt;/dates&gt;&lt;urls&gt;&lt;related-urls&gt;&lt;url&gt;http://www2.wmin.ac.uk/hscmg/qmmhealth2007/talks/Chick_S.-.IMAHealth2007.-.Keynote.pdf&lt;/url&gt;&lt;/related-urls&gt;&lt;/urls&gt;&lt;access-date&gt;2007/03/04/&lt;/access-date&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16,17</w:t>
      </w:r>
      <w:r w:rsidRPr="0021631A">
        <w:rPr>
          <w:rFonts w:ascii="Arial" w:hAnsi="Arial" w:cs="Arial"/>
          <w:sz w:val="23"/>
          <w:szCs w:val="23"/>
        </w:rPr>
        <w:fldChar w:fldCharType="end"/>
      </w:r>
      <w:r w:rsidRPr="0021631A">
        <w:rPr>
          <w:rFonts w:ascii="Arial" w:hAnsi="Arial" w:cs="Arial"/>
          <w:sz w:val="23"/>
          <w:szCs w:val="23"/>
        </w:rPr>
        <w:fldChar w:fldCharType="begin"/>
      </w:r>
      <w:r w:rsidRPr="0021631A">
        <w:rPr>
          <w:rFonts w:ascii="Arial" w:hAnsi="Arial" w:cs="Arial"/>
          <w:sz w:val="23"/>
          <w:szCs w:val="23"/>
        </w:rPr>
        <w:instrText xml:space="preserve"> ADDIN REFMGR.CITE &lt;Refman&gt;&lt;Cite&gt;&lt;Author&gt;Chick&lt;/Author&gt;&lt;Year&gt;2007&lt;/Year&gt;&lt;RecNum&gt;1441&lt;/RecNum&gt;&lt;IDText&gt;Taxonomy of model structure for health economics&lt;/IDText&gt;&lt;MDL Ref_Type="Conference Proceeding"&gt;&lt;Ref_Type&gt;Conference Proceeding&lt;/Ref_Type&gt;&lt;Ref_ID&gt;1441&lt;/Ref_ID&gt;&lt;Title_Primary&gt;Taxonomy of model structure for health economics&lt;/Title_Primary&gt;&lt;Authors_Primary&gt;Chick,S.E.&lt;/Authors_Primary&gt;&lt;Date_Primary&gt;2007&lt;/Date_Primary&gt;&lt;Reprint&gt;In File&lt;/Reprint&gt;&lt;Title_Secondary&gt;IMA Health&lt;/Title_Secondary&gt;&lt;Date_Secondary&gt;2007/3/4&lt;/Date_Secondary&gt;&lt;Misc_2&gt;INCLUDE&lt;/Misc_2&gt;&lt;Web_URL&gt;&lt;u&gt;http://www2.wmin.ac.uk/hscmg/qmmhealth2007/talks/Chick_S.-.IMAHealth2007.-.Keynote.pdf&lt;/u&gt;&lt;/Web_URL&gt;&lt;ZZ_WorkformID&gt;12&lt;/ZZ_WorkformID&gt;&lt;/MDL&gt;&lt;/Cite&gt;&lt;/Refman&gt;</w:instrText>
      </w:r>
      <w:r w:rsidRPr="0021631A">
        <w:rPr>
          <w:rFonts w:ascii="Arial" w:hAnsi="Arial" w:cs="Arial"/>
          <w:sz w:val="23"/>
          <w:szCs w:val="23"/>
        </w:rPr>
        <w:fldChar w:fldCharType="end"/>
      </w:r>
      <w:r w:rsidRPr="0021631A">
        <w:rPr>
          <w:rFonts w:ascii="Arial" w:hAnsi="Arial" w:cs="Arial"/>
          <w:sz w:val="23"/>
          <w:szCs w:val="23"/>
        </w:rPr>
        <w:t>, “Monte Carlo Markov models</w:t>
      </w:r>
      <w:r w:rsidRPr="0021631A">
        <w:rPr>
          <w:rFonts w:ascii="Arial" w:hAnsi="Arial" w:cs="Arial"/>
          <w:sz w:val="23"/>
          <w:szCs w:val="23"/>
        </w:rPr>
        <w:fldChar w:fldCharType="begin"/>
      </w:r>
      <w:r>
        <w:rPr>
          <w:rFonts w:ascii="Arial" w:hAnsi="Arial" w:cs="Arial"/>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18</w:t>
      </w:r>
      <w:r w:rsidRPr="0021631A">
        <w:rPr>
          <w:rFonts w:ascii="Arial" w:hAnsi="Arial" w:cs="Arial"/>
          <w:sz w:val="23"/>
          <w:szCs w:val="23"/>
        </w:rPr>
        <w:fldChar w:fldCharType="end"/>
      </w:r>
      <w:r w:rsidRPr="0021631A">
        <w:rPr>
          <w:rFonts w:ascii="Arial" w:hAnsi="Arial" w:cs="Arial"/>
          <w:sz w:val="23"/>
          <w:szCs w:val="23"/>
        </w:rPr>
        <w:t>, “Monte Carlo simulation/microsimulation”</w:t>
      </w:r>
      <w:r w:rsidRPr="0021631A">
        <w:rPr>
          <w:rFonts w:ascii="Arial" w:hAnsi="Arial" w:cs="Arial"/>
          <w:sz w:val="23"/>
          <w:szCs w:val="23"/>
        </w:rPr>
        <w:fldChar w:fldCharType="begin"/>
      </w:r>
      <w:r>
        <w:rPr>
          <w:rFonts w:ascii="Arial" w:hAnsi="Arial" w:cs="Arial"/>
          <w:sz w:val="23"/>
          <w:szCs w:val="23"/>
        </w:rPr>
        <w:instrText xml:space="preserve"> ADDIN EN.CITE &lt;EndNote&gt;&lt;Cite&gt;&lt;Author&gt;Kim&lt;/Author&gt;&lt;Year&gt;2008&lt;/Year&gt;&lt;RecNum&gt;1866&lt;/RecNum&gt;&lt;DisplayText&gt;&lt;style face="superscript"&gt;19&lt;/style&gt;&lt;/DisplayText&gt;&lt;record&gt;&lt;rec-number&gt;1866&lt;/rec-number&gt;&lt;foreign-keys&gt;&lt;key app="EN" db-id="px5dzax960w0v5esf26x2z9jvrsd2s9xw5w2" timestamp="1423422632"&gt;1866&lt;/key&gt;&lt;/foreign-keys&gt;&lt;ref-type name="Journal Article"&gt;17&lt;/ref-type&gt;&lt;contributors&gt;&lt;authors&gt;&lt;author&gt;Kim, Sun-Young&lt;/author&gt;&lt;author&gt;Goldie, Sue J&lt;/author&gt;&lt;/authors&gt;&lt;/contributors&gt;&lt;titles&gt;&lt;title&gt;Cost-effectiveness analyses of vaccination programmes&lt;/title&gt;&lt;secondary-title&gt;Pharmacoeconomics&lt;/secondary-title&gt;&lt;/titles&gt;&lt;periodical&gt;&lt;full-title&gt;PharmacoEconomics&lt;/full-title&gt;&lt;/periodical&gt;&lt;pages&gt;191-215&lt;/pages&gt;&lt;volume&gt;26&lt;/volume&gt;&lt;number&gt;3&lt;/number&gt;&lt;dates&gt;&lt;year&gt;2008&lt;/year&gt;&lt;/dates&gt;&lt;isbn&gt;1170-7690&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19</w:t>
      </w:r>
      <w:r w:rsidRPr="0021631A">
        <w:rPr>
          <w:rFonts w:ascii="Arial" w:hAnsi="Arial" w:cs="Arial"/>
          <w:sz w:val="23"/>
          <w:szCs w:val="23"/>
        </w:rPr>
        <w:fldChar w:fldCharType="end"/>
      </w:r>
      <w:r w:rsidRPr="0021631A">
        <w:rPr>
          <w:rFonts w:ascii="Arial" w:hAnsi="Arial" w:cs="Arial"/>
          <w:sz w:val="23"/>
          <w:szCs w:val="23"/>
        </w:rPr>
        <w:t xml:space="preserve"> and “First-order Markov model”</w:t>
      </w:r>
      <w:r w:rsidRPr="0021631A">
        <w:rPr>
          <w:rFonts w:ascii="Arial" w:hAnsi="Arial" w:cs="Arial"/>
          <w:sz w:val="23"/>
          <w:szCs w:val="23"/>
        </w:rPr>
        <w:fldChar w:fldCharType="begin"/>
      </w:r>
      <w:r>
        <w:rPr>
          <w:rFonts w:ascii="Arial" w:hAnsi="Arial" w:cs="Arial"/>
          <w:sz w:val="23"/>
          <w:szCs w:val="23"/>
        </w:rPr>
        <w:instrText xml:space="preserve"> ADDIN EN.CITE &lt;EndNote&gt;&lt;Cite&gt;&lt;Author&gt;Heeg&lt;/Author&gt;&lt;Year&gt;2008&lt;/Year&gt;&lt;RecNum&gt;2104&lt;/RecNum&gt;&lt;DisplayText&gt;&lt;style face="superscript"&gt;20&lt;/style&gt;&lt;/DisplayText&gt;&lt;record&gt;&lt;rec-number&gt;2104&lt;/rec-number&gt;&lt;foreign-keys&gt;&lt;key app="EN" db-id="px5dzax960w0v5esf26x2z9jvrsd2s9xw5w2" timestamp="1426803322"&gt;2104&lt;/key&gt;&lt;/foreign-keys&gt;&lt;ref-type name="Journal Article"&gt;17&lt;/ref-type&gt;&lt;contributors&gt;&lt;authors&gt;&lt;author&gt;Heeg, B. M.&lt;/author&gt;&lt;author&gt;Damen, J.&lt;/author&gt;&lt;author&gt;Buskens, E.&lt;/author&gt;&lt;author&gt;Caleo, S.&lt;/author&gt;&lt;author&gt;de, Charro F.&lt;/author&gt;&lt;author&gt;Van Hout, B. A.&lt;/author&gt;&lt;/authors&gt;&lt;/contributors&gt;&lt;auth-address&gt;Pharmerit BV, Rotterdam, the Netherlands&lt;/auth-address&gt;&lt;titles&gt;&lt;title&gt;Modelling approaches: the case of schizophrenia&lt;/title&gt;&lt;secondary-title&gt;Pharmacoeconomics&lt;/secondary-title&gt;&lt;/titles&gt;&lt;periodical&gt;&lt;full-title&gt;PharmacoEconomics&lt;/full-title&gt;&lt;/periodical&gt;&lt;pages&gt;633-648&lt;/pages&gt;&lt;volume&gt;26&lt;/volume&gt;&lt;number&gt;8&lt;/number&gt;&lt;reprint-edition&gt;NOT IN FILE&lt;/reprint-edition&gt;&lt;keywords&gt;&lt;keyword&gt;Cost-Benefit Analysis&lt;/keyword&gt;&lt;keyword&gt;Decision Making&lt;/keyword&gt;&lt;keyword&gt;Decision Support Techniques&lt;/keyword&gt;&lt;keyword&gt;economics&lt;/keyword&gt;&lt;keyword&gt;Humans&lt;/keyword&gt;&lt;keyword&gt;Markov Chains&lt;/keyword&gt;&lt;keyword&gt;Models,Economic&lt;/keyword&gt;&lt;keyword&gt;Schizophrenia&lt;/keyword&gt;&lt;keyword&gt;therapy&lt;/keyword&gt;&lt;/keywords&gt;&lt;dates&gt;&lt;year&gt;2008&lt;/year&gt;&lt;/dates&gt;&lt;isbn&gt;1170-7690 (Print)&lt;/isbn&gt;&lt;urls&gt;&lt;/urls&gt;&lt;/record&gt;&lt;/Cite&gt;&lt;/EndNote&gt;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20</w:t>
      </w:r>
      <w:r w:rsidRPr="0021631A">
        <w:rPr>
          <w:rFonts w:ascii="Arial" w:hAnsi="Arial" w:cs="Arial"/>
          <w:sz w:val="23"/>
          <w:szCs w:val="23"/>
        </w:rPr>
        <w:fldChar w:fldCharType="end"/>
      </w:r>
      <w:r w:rsidRPr="0021631A">
        <w:rPr>
          <w:rFonts w:ascii="Arial" w:hAnsi="Arial" w:cs="Arial"/>
          <w:sz w:val="23"/>
          <w:szCs w:val="23"/>
        </w:rPr>
        <w:t xml:space="preserve">. This is likely problematic as it </w:t>
      </w:r>
      <w:r>
        <w:rPr>
          <w:rFonts w:ascii="Arial" w:hAnsi="Arial" w:cs="Arial"/>
          <w:sz w:val="23"/>
          <w:szCs w:val="23"/>
        </w:rPr>
        <w:t>can</w:t>
      </w:r>
      <w:r w:rsidRPr="0021631A">
        <w:rPr>
          <w:rFonts w:ascii="Arial" w:hAnsi="Arial" w:cs="Arial"/>
          <w:sz w:val="23"/>
          <w:szCs w:val="23"/>
        </w:rPr>
        <w:t xml:space="preserve"> hamper communication and progress on methodological work since a universal language does not exist in which to describe models and </w:t>
      </w:r>
      <w:r>
        <w:rPr>
          <w:rFonts w:ascii="Arial" w:hAnsi="Arial" w:cs="Arial"/>
          <w:sz w:val="23"/>
          <w:szCs w:val="23"/>
        </w:rPr>
        <w:t>their</w:t>
      </w:r>
      <w:r w:rsidRPr="0021631A">
        <w:rPr>
          <w:rFonts w:ascii="Arial" w:hAnsi="Arial" w:cs="Arial"/>
          <w:sz w:val="23"/>
          <w:szCs w:val="23"/>
        </w:rPr>
        <w:t xml:space="preserve"> features. This may have arisen as a consequence of the technical expertise of modellers who come from a broad range of disciplines (e.g.</w:t>
      </w:r>
      <w:r>
        <w:rPr>
          <w:rFonts w:ascii="Arial" w:hAnsi="Arial" w:cs="Arial"/>
          <w:sz w:val="23"/>
          <w:szCs w:val="23"/>
        </w:rPr>
        <w:t>,</w:t>
      </w:r>
      <w:r w:rsidRPr="0021631A">
        <w:rPr>
          <w:rFonts w:ascii="Arial" w:hAnsi="Arial" w:cs="Arial"/>
          <w:sz w:val="23"/>
          <w:szCs w:val="23"/>
        </w:rPr>
        <w:t xml:space="preserve"> operations research, infectious dise</w:t>
      </w:r>
      <w:r>
        <w:rPr>
          <w:rFonts w:ascii="Arial" w:hAnsi="Arial" w:cs="Arial"/>
          <w:sz w:val="23"/>
          <w:szCs w:val="23"/>
        </w:rPr>
        <w:t xml:space="preserve">ase epidemiologist, statistics, </w:t>
      </w:r>
      <w:r w:rsidRPr="0021631A">
        <w:rPr>
          <w:rFonts w:ascii="Arial" w:hAnsi="Arial" w:cs="Arial"/>
          <w:sz w:val="23"/>
          <w:szCs w:val="23"/>
        </w:rPr>
        <w:t xml:space="preserve">economists) and who have brought along the terminology native to their </w:t>
      </w:r>
      <w:r>
        <w:rPr>
          <w:rFonts w:ascii="Arial" w:hAnsi="Arial" w:cs="Arial"/>
          <w:sz w:val="23"/>
          <w:szCs w:val="23"/>
        </w:rPr>
        <w:t>respective</w:t>
      </w:r>
      <w:r w:rsidRPr="0021631A">
        <w:rPr>
          <w:rFonts w:ascii="Arial" w:hAnsi="Arial" w:cs="Arial"/>
          <w:sz w:val="23"/>
          <w:szCs w:val="23"/>
        </w:rPr>
        <w:t xml:space="preserve"> discipline</w:t>
      </w:r>
      <w:r>
        <w:rPr>
          <w:rFonts w:ascii="Arial" w:hAnsi="Arial" w:cs="Arial"/>
          <w:sz w:val="23"/>
          <w:szCs w:val="23"/>
        </w:rPr>
        <w:t>s</w:t>
      </w:r>
      <w:r w:rsidRPr="0021631A">
        <w:rPr>
          <w:rFonts w:ascii="Arial" w:hAnsi="Arial" w:cs="Arial"/>
          <w:sz w:val="23"/>
          <w:szCs w:val="23"/>
        </w:rPr>
        <w:t>. As the field of decision-analytic modelling grows, it is increasingly necessary to bring together individuals from</w:t>
      </w:r>
      <w:r>
        <w:rPr>
          <w:rFonts w:ascii="Arial" w:hAnsi="Arial" w:cs="Arial"/>
          <w:sz w:val="23"/>
          <w:szCs w:val="23"/>
        </w:rPr>
        <w:t xml:space="preserve"> these</w:t>
      </w:r>
      <w:r w:rsidRPr="0021631A">
        <w:rPr>
          <w:rFonts w:ascii="Arial" w:hAnsi="Arial" w:cs="Arial"/>
          <w:sz w:val="23"/>
          <w:szCs w:val="23"/>
        </w:rPr>
        <w:t xml:space="preserve"> different disciplines to develop a common and unified language. </w:t>
      </w:r>
    </w:p>
    <w:p w14:paraId="7B279173" w14:textId="77777777" w:rsidR="00CF2045" w:rsidRPr="0021631A" w:rsidRDefault="00CF2045" w:rsidP="00CF2045">
      <w:pPr>
        <w:tabs>
          <w:tab w:val="left" w:pos="8505"/>
        </w:tabs>
        <w:spacing w:after="0" w:line="480" w:lineRule="auto"/>
        <w:jc w:val="both"/>
        <w:rPr>
          <w:rFonts w:ascii="Arial" w:hAnsi="Arial" w:cs="Arial"/>
          <w:sz w:val="23"/>
          <w:szCs w:val="23"/>
        </w:rPr>
      </w:pPr>
    </w:p>
    <w:p w14:paraId="3803CFF4" w14:textId="77777777" w:rsidR="00CF2045" w:rsidRPr="0021631A" w:rsidRDefault="00CF2045" w:rsidP="00CF2045">
      <w:pPr>
        <w:tabs>
          <w:tab w:val="left" w:pos="8505"/>
        </w:tabs>
        <w:spacing w:after="0" w:line="480" w:lineRule="auto"/>
        <w:jc w:val="both"/>
        <w:rPr>
          <w:rFonts w:ascii="Arial" w:hAnsi="Arial" w:cs="Arial"/>
          <w:sz w:val="23"/>
          <w:szCs w:val="23"/>
        </w:rPr>
      </w:pPr>
      <w:r w:rsidRPr="0021631A">
        <w:rPr>
          <w:rFonts w:ascii="Arial" w:hAnsi="Arial" w:cs="Arial"/>
          <w:sz w:val="23"/>
          <w:szCs w:val="23"/>
        </w:rPr>
        <w:t xml:space="preserve">Given the consistency identified so far in </w:t>
      </w:r>
      <w:r>
        <w:rPr>
          <w:rFonts w:ascii="Arial" w:hAnsi="Arial" w:cs="Arial"/>
          <w:sz w:val="23"/>
          <w:szCs w:val="23"/>
        </w:rPr>
        <w:t>the</w:t>
      </w:r>
      <w:r w:rsidRPr="0021631A">
        <w:rPr>
          <w:rFonts w:ascii="Arial" w:hAnsi="Arial" w:cs="Arial"/>
          <w:sz w:val="23"/>
          <w:szCs w:val="23"/>
        </w:rPr>
        <w:t xml:space="preserve"> handful of empirical cross-validation exercises (Chapters 2 and 3), value remains in conducting further empirical work to continue </w:t>
      </w:r>
      <w:r>
        <w:rPr>
          <w:rFonts w:ascii="Arial" w:hAnsi="Arial" w:cs="Arial"/>
          <w:sz w:val="23"/>
          <w:szCs w:val="23"/>
        </w:rPr>
        <w:t xml:space="preserve">one’s </w:t>
      </w:r>
      <w:r w:rsidRPr="0021631A">
        <w:rPr>
          <w:rFonts w:ascii="Arial" w:hAnsi="Arial" w:cs="Arial"/>
          <w:sz w:val="23"/>
          <w:szCs w:val="23"/>
        </w:rPr>
        <w:t>understanding</w:t>
      </w:r>
      <w:r>
        <w:rPr>
          <w:rFonts w:ascii="Arial" w:hAnsi="Arial" w:cs="Arial"/>
          <w:sz w:val="23"/>
          <w:szCs w:val="23"/>
        </w:rPr>
        <w:t xml:space="preserve"> of</w:t>
      </w:r>
      <w:r w:rsidRPr="0021631A">
        <w:rPr>
          <w:rFonts w:ascii="Arial" w:hAnsi="Arial" w:cs="Arial"/>
          <w:sz w:val="23"/>
          <w:szCs w:val="23"/>
        </w:rPr>
        <w:t xml:space="preserve"> the trade-offs between modelling approaches, especially in some of the less-studied approaches (e.g., agent-based models, system dynamics) and in some of the less-studied factors (i.e., handling of time, resource constraints). It would be of interest to ascertain whether the trade-off between face validity and feasibility that was noted for both factors of population resolution </w:t>
      </w:r>
      <w:r w:rsidRPr="0021631A">
        <w:rPr>
          <w:rFonts w:ascii="Arial" w:hAnsi="Arial" w:cs="Arial"/>
          <w:sz w:val="23"/>
          <w:szCs w:val="23"/>
        </w:rPr>
        <w:lastRenderedPageBreak/>
        <w:t xml:space="preserve">and interactivity would hold true in the context of the remaining factors. Additional comparative evidence would </w:t>
      </w:r>
      <w:r>
        <w:rPr>
          <w:rFonts w:ascii="Arial" w:hAnsi="Arial" w:cs="Arial"/>
          <w:sz w:val="23"/>
          <w:szCs w:val="23"/>
        </w:rPr>
        <w:t>further</w:t>
      </w:r>
      <w:r w:rsidRPr="0021631A">
        <w:rPr>
          <w:rFonts w:ascii="Arial" w:hAnsi="Arial" w:cs="Arial"/>
          <w:sz w:val="23"/>
          <w:szCs w:val="23"/>
        </w:rPr>
        <w:t xml:space="preserve"> offer insights to better understand the benefits and limits associated with each approach. This, in turn, could be invaluable towards informing the selection of a modelling approach for decision-analytic evaluations </w:t>
      </w:r>
      <w:r>
        <w:rPr>
          <w:rFonts w:ascii="Arial" w:hAnsi="Arial" w:cs="Arial"/>
          <w:sz w:val="23"/>
          <w:szCs w:val="23"/>
        </w:rPr>
        <w:t>which</w:t>
      </w:r>
      <w:r w:rsidRPr="0021631A">
        <w:rPr>
          <w:rFonts w:ascii="Arial" w:hAnsi="Arial" w:cs="Arial"/>
          <w:sz w:val="23"/>
          <w:szCs w:val="23"/>
        </w:rPr>
        <w:t xml:space="preserve"> can ultimately impact the underlying validity of a model and the policy it seeks to inform. </w:t>
      </w:r>
    </w:p>
    <w:p w14:paraId="054DA221" w14:textId="77777777" w:rsidR="00CF2045" w:rsidRPr="0021631A" w:rsidRDefault="00CF2045" w:rsidP="00CF2045">
      <w:pPr>
        <w:pStyle w:val="NoSpacing"/>
        <w:spacing w:line="480" w:lineRule="auto"/>
        <w:jc w:val="both"/>
        <w:rPr>
          <w:rFonts w:ascii="Arial" w:hAnsi="Arial" w:cs="Arial"/>
          <w:sz w:val="23"/>
          <w:szCs w:val="23"/>
        </w:rPr>
      </w:pPr>
    </w:p>
    <w:p w14:paraId="0E518157" w14:textId="77777777" w:rsidR="00CF2045" w:rsidRPr="0021631A" w:rsidRDefault="00CF2045" w:rsidP="00CF2045">
      <w:pPr>
        <w:pStyle w:val="NoSpacing"/>
        <w:spacing w:line="480" w:lineRule="auto"/>
        <w:jc w:val="both"/>
        <w:rPr>
          <w:rFonts w:ascii="Arial" w:hAnsi="Arial" w:cs="Arial"/>
          <w:strike/>
          <w:sz w:val="23"/>
          <w:szCs w:val="23"/>
        </w:rPr>
      </w:pPr>
      <w:r w:rsidRPr="0021631A">
        <w:rPr>
          <w:rFonts w:ascii="Arial" w:hAnsi="Arial" w:cs="Arial"/>
          <w:sz w:val="23"/>
          <w:szCs w:val="23"/>
        </w:rPr>
        <w:t>A better understanding of the features of various models and the extent to which they may impact the validity of the modelled results would likely improve how models are presently selected.</w:t>
      </w:r>
      <w:r w:rsidRPr="0021631A">
        <w:rPr>
          <w:rFonts w:ascii="Arial" w:hAnsi="Arial" w:cs="Arial"/>
          <w:strike/>
          <w:sz w:val="23"/>
          <w:szCs w:val="23"/>
        </w:rPr>
        <w:t xml:space="preserve"> </w:t>
      </w:r>
      <w:r w:rsidRPr="0021631A">
        <w:rPr>
          <w:rFonts w:ascii="Arial" w:hAnsi="Arial" w:cs="Arial"/>
          <w:bCs/>
          <w:sz w:val="23"/>
          <w:szCs w:val="23"/>
        </w:rPr>
        <w:t>Cross-validation may be the key towards developing an evidence-based framework by highlighting the circumstances and the extent to which modelling approaches may produce similar or diverging results. This would be useful as it</w:t>
      </w:r>
      <w:r>
        <w:rPr>
          <w:rFonts w:ascii="Arial" w:hAnsi="Arial" w:cs="Arial"/>
          <w:bCs/>
          <w:sz w:val="23"/>
          <w:szCs w:val="23"/>
        </w:rPr>
        <w:t xml:space="preserve"> could</w:t>
      </w:r>
      <w:r w:rsidRPr="0021631A">
        <w:rPr>
          <w:rFonts w:ascii="Arial" w:hAnsi="Arial" w:cs="Arial"/>
          <w:bCs/>
          <w:sz w:val="23"/>
          <w:szCs w:val="23"/>
        </w:rPr>
        <w:t xml:space="preserve"> provide empirical insight that may help researchers in selecting the appropriate modelling approach rather than</w:t>
      </w:r>
      <w:r>
        <w:rPr>
          <w:rFonts w:ascii="Arial" w:hAnsi="Arial" w:cs="Arial"/>
          <w:bCs/>
          <w:sz w:val="23"/>
          <w:szCs w:val="23"/>
        </w:rPr>
        <w:t xml:space="preserve"> relying on</w:t>
      </w:r>
      <w:r w:rsidRPr="0021631A">
        <w:rPr>
          <w:rFonts w:ascii="Arial" w:hAnsi="Arial" w:cs="Arial"/>
          <w:bCs/>
          <w:sz w:val="23"/>
          <w:szCs w:val="23"/>
        </w:rPr>
        <w:t xml:space="preserve"> existing frameworks that are based on heuristics and share a high level of disagreement. </w:t>
      </w:r>
    </w:p>
    <w:p w14:paraId="67DBA6AB" w14:textId="77777777" w:rsidR="00CF2045" w:rsidRPr="0021631A" w:rsidRDefault="00CF2045" w:rsidP="00CF2045">
      <w:pPr>
        <w:pStyle w:val="NoSpacing"/>
        <w:spacing w:line="480" w:lineRule="auto"/>
        <w:jc w:val="both"/>
        <w:rPr>
          <w:rFonts w:ascii="Arial" w:hAnsi="Arial" w:cs="Arial"/>
          <w:sz w:val="23"/>
          <w:szCs w:val="23"/>
        </w:rPr>
      </w:pPr>
    </w:p>
    <w:p w14:paraId="7095D392" w14:textId="77777777" w:rsidR="00CF2045" w:rsidRPr="0021631A" w:rsidRDefault="00CF2045" w:rsidP="00CF2045">
      <w:pPr>
        <w:pStyle w:val="NoSpacing"/>
        <w:spacing w:line="480" w:lineRule="auto"/>
        <w:jc w:val="both"/>
        <w:rPr>
          <w:rFonts w:ascii="Arial" w:hAnsi="Arial" w:cs="Arial"/>
          <w:sz w:val="23"/>
          <w:szCs w:val="23"/>
        </w:rPr>
      </w:pPr>
      <w:r w:rsidRPr="0021631A">
        <w:rPr>
          <w:rFonts w:ascii="Arial" w:hAnsi="Arial" w:cs="Arial"/>
          <w:sz w:val="23"/>
          <w:szCs w:val="23"/>
        </w:rPr>
        <w:t>The trade-off between face validity and feasibility is closely related to a debate between simplicity and complexity. This is an interesting area of debate as there is no agreement amongst modellers regarding this topic. Some argue that a model should be as parsimonious as possible</w:t>
      </w:r>
      <w:r>
        <w:rPr>
          <w:rFonts w:ascii="Arial" w:hAnsi="Arial" w:cs="Arial"/>
          <w:sz w:val="23"/>
          <w:szCs w:val="23"/>
        </w:rPr>
        <w:t>;</w:t>
      </w:r>
      <w:r w:rsidRPr="0021631A">
        <w:rPr>
          <w:rFonts w:ascii="Arial" w:hAnsi="Arial" w:cs="Arial"/>
          <w:sz w:val="23"/>
          <w:szCs w:val="23"/>
        </w:rPr>
        <w:t xml:space="preserve"> when selecting a model, it is important to select one that can capture the necessary level of detail f</w:t>
      </w:r>
      <w:r>
        <w:rPr>
          <w:rFonts w:ascii="Arial" w:hAnsi="Arial" w:cs="Arial"/>
          <w:sz w:val="23"/>
          <w:szCs w:val="23"/>
        </w:rPr>
        <w:t>or</w:t>
      </w:r>
      <w:r w:rsidRPr="0021631A">
        <w:rPr>
          <w:rFonts w:ascii="Arial" w:hAnsi="Arial" w:cs="Arial"/>
          <w:sz w:val="23"/>
          <w:szCs w:val="23"/>
        </w:rPr>
        <w:t xml:space="preserve"> a particular system such that effects vital to understanding a policy question are captured but, equally im</w:t>
      </w:r>
      <w:r>
        <w:rPr>
          <w:rFonts w:ascii="Arial" w:hAnsi="Arial" w:cs="Arial"/>
          <w:sz w:val="23"/>
          <w:szCs w:val="23"/>
        </w:rPr>
        <w:t>portant, any unnecessary data are</w:t>
      </w:r>
      <w:r w:rsidRPr="0021631A">
        <w:rPr>
          <w:rFonts w:ascii="Arial" w:hAnsi="Arial" w:cs="Arial"/>
          <w:sz w:val="23"/>
          <w:szCs w:val="23"/>
        </w:rPr>
        <w:t xml:space="preserve"> omitted</w:t>
      </w:r>
      <w:r w:rsidRPr="0021631A">
        <w:rPr>
          <w:rFonts w:ascii="Arial" w:hAnsi="Arial" w:cs="Arial"/>
          <w:sz w:val="23"/>
          <w:szCs w:val="23"/>
        </w:rPr>
        <w:fldChar w:fldCharType="begin">
          <w:fldData xml:space="preserve">PEVuZE5vdGU+PENpdGU+PEF1dGhvcj5TY3VscGhlcjwvQXV0aG9yPjxZZWFyPjIwMDA8L1llYXI+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=
</w:fldData>
        </w:fldChar>
      </w:r>
      <w:r>
        <w:rPr>
          <w:rFonts w:ascii="Arial" w:hAnsi="Arial" w:cs="Arial"/>
          <w:sz w:val="23"/>
          <w:szCs w:val="23"/>
        </w:rPr>
        <w:instrText xml:space="preserve"> ADDIN EN.CITE </w:instrText>
      </w:r>
      <w:r>
        <w:rPr>
          <w:rFonts w:ascii="Arial" w:hAnsi="Arial" w:cs="Arial"/>
          <w:sz w:val="23"/>
          <w:szCs w:val="23"/>
        </w:rPr>
        <w:fldChar w:fldCharType="begin">
          <w:fldData xml:space="preserve">PEVuZE5vdGU+PENpdGU+PEF1dGhvcj5TY3VscGhlcjwvQXV0aG9yPjxZZWFyPjIwMDA8L1llYXI+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=
</w:fldData>
        </w:fldChar>
      </w:r>
      <w:r>
        <w:rPr>
          <w:rFonts w:ascii="Arial" w:hAnsi="Arial" w:cs="Arial"/>
          <w:sz w:val="23"/>
          <w:szCs w:val="23"/>
        </w:rPr>
        <w:instrText xml:space="preserve"> ADDIN EN.CITE.DATA </w:instrText>
      </w:r>
      <w:r>
        <w:rPr>
          <w:rFonts w:ascii="Arial" w:hAnsi="Arial" w:cs="Arial"/>
          <w:sz w:val="23"/>
          <w:szCs w:val="23"/>
        </w:rPr>
      </w:r>
      <w:r>
        <w:rPr>
          <w:rFonts w:ascii="Arial" w:hAnsi="Arial" w:cs="Arial"/>
          <w:sz w:val="23"/>
          <w:szCs w:val="23"/>
        </w:rPr>
        <w:fldChar w:fldCharType="end"/>
      </w:r>
      <w:r w:rsidRPr="0021631A">
        <w:rPr>
          <w:rFonts w:ascii="Arial" w:hAnsi="Arial" w:cs="Arial"/>
          <w:sz w:val="23"/>
          <w:szCs w:val="23"/>
        </w:rPr>
      </w:r>
      <w:r w:rsidRPr="0021631A">
        <w:rPr>
          <w:rFonts w:ascii="Arial" w:hAnsi="Arial" w:cs="Arial"/>
          <w:sz w:val="23"/>
          <w:szCs w:val="23"/>
        </w:rPr>
        <w:fldChar w:fldCharType="separate"/>
      </w:r>
      <w:r w:rsidRPr="00650C42">
        <w:rPr>
          <w:rFonts w:ascii="Arial" w:hAnsi="Arial" w:cs="Arial"/>
          <w:noProof/>
          <w:sz w:val="23"/>
          <w:szCs w:val="23"/>
          <w:vertAlign w:val="superscript"/>
        </w:rPr>
        <w:t>21,22</w:t>
      </w:r>
      <w:r w:rsidRPr="0021631A">
        <w:rPr>
          <w:rFonts w:ascii="Arial" w:hAnsi="Arial" w:cs="Arial"/>
          <w:sz w:val="23"/>
          <w:szCs w:val="23"/>
        </w:rPr>
        <w:fldChar w:fldCharType="end"/>
      </w:r>
      <w:r w:rsidRPr="0021631A">
        <w:rPr>
          <w:rFonts w:ascii="Arial" w:hAnsi="Arial" w:cs="Arial"/>
          <w:sz w:val="23"/>
          <w:szCs w:val="23"/>
        </w:rPr>
        <w:t>. The incremental informational value of adding additional data and complexity to a model must be balanced with the added time and effort required to develop and construct such a model</w:t>
      </w:r>
      <w:r w:rsidRPr="0021631A">
        <w:rPr>
          <w:rFonts w:ascii="Arial" w:hAnsi="Arial" w:cs="Arial"/>
          <w:sz w:val="23"/>
          <w:szCs w:val="23"/>
        </w:rPr>
        <w:fldChar w:fldCharType="begin"/>
      </w:r>
      <w:r>
        <w:rPr>
          <w:rFonts w:ascii="Arial" w:hAnsi="Arial" w:cs="Arial"/>
          <w:sz w:val="23"/>
          <w:szCs w:val="23"/>
        </w:rPr>
        <w:instrText xml:space="preserve"> ADDIN EN.CITE &lt;EndNote&gt;&lt;Cite&gt;&lt;Author&gt;Jit&lt;/Author&gt;&lt;Year&gt;2013&lt;/Year&gt;&lt;RecNum&gt;2126&lt;/RecNum&gt;&lt;DisplayText&gt;&lt;style face="superscript"&gt;22&lt;/style&gt;&lt;/DisplayText&gt;&lt;record&gt;&lt;rec-number&gt;2126&lt;/rec-number&gt;&lt;foreign-keys&gt;&lt;key app="EN" db-id="px5dzax960w0v5esf26x2z9jvrsd2s9xw5w2" timestamp="1427070497"&gt;2126&lt;/key&gt;&lt;/foreign-keys&gt;&lt;ref-type name="Journal Article"&gt;17&lt;/ref-type&gt;&lt;contributors&gt;&lt;authors&gt;&lt;author&gt;Jit, Mark&lt;/author&gt;&lt;author&gt;Levin, Carol&lt;/author&gt;&lt;author&gt;Brisson, Marc&lt;/author&gt;&lt;author&gt;Levin, Ann&lt;/author&gt;&lt;author&gt;Resch, Stephen&lt;/author&gt;&lt;author&gt;Berkhof, Johannes&lt;/author&gt;&lt;author&gt;Kim, Jane&lt;/author&gt;&lt;author&gt;Hutubessy, Raymond&lt;/author&gt;&lt;/authors&gt;&lt;/contributors&gt;&lt;titles&gt;&lt;title&gt;Economic analyses to support decisions about HPV vaccination in low-and middle-income countries: a consensus report and guide for analysts&lt;/title&gt;&lt;secondary-title&gt;BMC medicine&lt;/secondary-title&gt;&lt;/titles&gt;&lt;periodical&gt;&lt;full-title&gt;BMC medicine&lt;/full-title&gt;&lt;/periodical&gt;&lt;pages&gt;23&lt;/pages&gt;&lt;volume&gt;11&lt;/volume&gt;&lt;number&gt;1&lt;/number&gt;&lt;dates&gt;&lt;year&gt;2013&lt;/year&gt;&lt;/dates&gt;&lt;isbn&gt;1741-7015&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22</w:t>
      </w:r>
      <w:r w:rsidRPr="0021631A">
        <w:rPr>
          <w:rFonts w:ascii="Arial" w:hAnsi="Arial" w:cs="Arial"/>
          <w:sz w:val="23"/>
          <w:szCs w:val="23"/>
        </w:rPr>
        <w:fldChar w:fldCharType="end"/>
      </w:r>
      <w:r w:rsidRPr="0021631A">
        <w:rPr>
          <w:rFonts w:ascii="Arial" w:hAnsi="Arial" w:cs="Arial"/>
          <w:sz w:val="23"/>
          <w:szCs w:val="23"/>
        </w:rPr>
        <w:t>. It is evident that simpler models are easier to parameterize, adapt and interpret. However, some contend that simpler models are designed to address a limited range of questions and can be misleading if used to address broader issues</w:t>
      </w:r>
      <w:r w:rsidRPr="0021631A">
        <w:rPr>
          <w:rFonts w:ascii="Arial" w:hAnsi="Arial" w:cs="Arial"/>
          <w:sz w:val="23"/>
          <w:szCs w:val="23"/>
        </w:rPr>
        <w:fldChar w:fldCharType="begin"/>
      </w:r>
      <w:r>
        <w:rPr>
          <w:rFonts w:ascii="Arial" w:hAnsi="Arial" w:cs="Arial"/>
          <w:sz w:val="23"/>
          <w:szCs w:val="23"/>
        </w:rPr>
        <w:instrText xml:space="preserve"> ADDIN EN.CITE &lt;EndNote&gt;&lt;Cite&gt;&lt;Author&gt;Stahl&lt;/Author&gt;&lt;Year&gt;2008&lt;/Year&gt;&lt;RecNum&gt;1873&lt;/RecNum&gt;&lt;DisplayText&gt;&lt;style face="superscript"&gt;18&lt;/style&gt;&lt;/DisplayText&gt;&lt;record&gt;&lt;rec-number&gt;1873&lt;/rec-number&gt;&lt;foreign-keys&gt;&lt;key app="EN" db-id="px5dzax960w0v5esf26x2z9jvrsd2s9xw5w2" timestamp="1423427905"&gt;1873&lt;/key&gt;&lt;/foreign-keys&gt;&lt;ref-type name="Journal Article"&gt;17&lt;/ref-type&gt;&lt;contributors&gt;&lt;authors&gt;&lt;author&gt;Stahl, James E&lt;/author&gt;&lt;/authors&gt;&lt;/contributors&gt;&lt;titles&gt;&lt;title&gt;Modelling methods for pharmacoeconomics and health technology assessment&lt;/title&gt;&lt;secondary-title&gt;Pharmacoeconomics&lt;/secondary-title&gt;&lt;/titles&gt;&lt;periodical&gt;&lt;full-title&gt;PharmacoEconomics&lt;/full-title&gt;&lt;/periodical&gt;&lt;pages&gt;131-148&lt;/pages&gt;&lt;volume&gt;26&lt;/volume&gt;&lt;number&gt;2&lt;/number&gt;&lt;dates&gt;&lt;year&gt;2008&lt;/year&gt;&lt;/dates&gt;&lt;isbn&gt;1170-7690&lt;/isbn&gt;&lt;urls&gt;&lt;/urls&gt;&lt;/record&gt;&lt;/Cite&gt;&lt;/EndNote&gt;</w:instrText>
      </w:r>
      <w:r w:rsidRPr="0021631A">
        <w:rPr>
          <w:rFonts w:ascii="Arial" w:hAnsi="Arial" w:cs="Arial"/>
          <w:sz w:val="23"/>
          <w:szCs w:val="23"/>
        </w:rPr>
        <w:fldChar w:fldCharType="separate"/>
      </w:r>
      <w:r w:rsidRPr="00650C42">
        <w:rPr>
          <w:rFonts w:ascii="Arial" w:hAnsi="Arial" w:cs="Arial"/>
          <w:noProof/>
          <w:sz w:val="23"/>
          <w:szCs w:val="23"/>
          <w:vertAlign w:val="superscript"/>
        </w:rPr>
        <w:t>18</w:t>
      </w:r>
      <w:r w:rsidRPr="0021631A">
        <w:rPr>
          <w:rFonts w:ascii="Arial" w:hAnsi="Arial" w:cs="Arial"/>
          <w:sz w:val="23"/>
          <w:szCs w:val="23"/>
        </w:rPr>
        <w:fldChar w:fldCharType="end"/>
      </w:r>
      <w:r w:rsidRPr="0021631A">
        <w:rPr>
          <w:rFonts w:ascii="Arial" w:hAnsi="Arial" w:cs="Arial"/>
          <w:sz w:val="23"/>
          <w:szCs w:val="23"/>
        </w:rPr>
        <w:t xml:space="preserve">. In contrast, </w:t>
      </w:r>
      <w:r>
        <w:rPr>
          <w:rFonts w:ascii="Arial" w:hAnsi="Arial" w:cs="Arial"/>
          <w:sz w:val="23"/>
          <w:szCs w:val="23"/>
        </w:rPr>
        <w:t xml:space="preserve">more complex </w:t>
      </w:r>
      <w:r w:rsidRPr="0021631A">
        <w:rPr>
          <w:rFonts w:ascii="Arial" w:hAnsi="Arial" w:cs="Arial"/>
          <w:sz w:val="23"/>
          <w:szCs w:val="23"/>
        </w:rPr>
        <w:lastRenderedPageBreak/>
        <w:t xml:space="preserve">models </w:t>
      </w:r>
      <w:r>
        <w:rPr>
          <w:rFonts w:ascii="Arial" w:hAnsi="Arial" w:cs="Arial"/>
          <w:sz w:val="23"/>
          <w:szCs w:val="23"/>
        </w:rPr>
        <w:t>may</w:t>
      </w:r>
      <w:r w:rsidRPr="0021631A">
        <w:rPr>
          <w:rFonts w:ascii="Arial" w:hAnsi="Arial" w:cs="Arial"/>
          <w:sz w:val="23"/>
          <w:szCs w:val="23"/>
        </w:rPr>
        <w:t xml:space="preserve"> offer greater flexibility and increased efficiency but may potentially require supplementary analytic knowledge, greater time commitment and more extensive data needs. Can complexity be quantified in such a manner that an optimal point is identified in which a model is sufficiently comprehensive and valid</w:t>
      </w:r>
      <w:r>
        <w:rPr>
          <w:rFonts w:ascii="Arial" w:hAnsi="Arial" w:cs="Arial"/>
          <w:sz w:val="23"/>
          <w:szCs w:val="23"/>
        </w:rPr>
        <w:t>;</w:t>
      </w:r>
      <w:r w:rsidRPr="0021631A">
        <w:rPr>
          <w:rFonts w:ascii="Arial" w:hAnsi="Arial" w:cs="Arial"/>
          <w:sz w:val="23"/>
          <w:szCs w:val="23"/>
        </w:rPr>
        <w:t xml:space="preserve"> yet simplistic enough that it is feasible? This </w:t>
      </w:r>
      <w:r>
        <w:rPr>
          <w:rFonts w:ascii="Arial" w:hAnsi="Arial" w:cs="Arial"/>
          <w:sz w:val="23"/>
          <w:szCs w:val="23"/>
        </w:rPr>
        <w:t>debate remains unresolved</w:t>
      </w:r>
      <w:r w:rsidRPr="0021631A">
        <w:rPr>
          <w:rFonts w:ascii="Arial" w:hAnsi="Arial" w:cs="Arial"/>
          <w:sz w:val="23"/>
          <w:szCs w:val="23"/>
        </w:rPr>
        <w:t xml:space="preserve">. </w:t>
      </w:r>
    </w:p>
    <w:p w14:paraId="3EE285FE" w14:textId="77777777" w:rsidR="00CF2045" w:rsidRPr="0021631A" w:rsidRDefault="00CF2045" w:rsidP="00CF2045">
      <w:pPr>
        <w:pStyle w:val="NoSpacing"/>
        <w:spacing w:line="480" w:lineRule="auto"/>
        <w:jc w:val="both"/>
        <w:rPr>
          <w:rFonts w:ascii="Arial" w:hAnsi="Arial" w:cs="Arial"/>
          <w:sz w:val="23"/>
          <w:szCs w:val="23"/>
        </w:rPr>
      </w:pPr>
    </w:p>
    <w:p w14:paraId="133B4827" w14:textId="77777777" w:rsidR="00CF2045" w:rsidRPr="0021631A" w:rsidRDefault="00CF2045" w:rsidP="00CF2045">
      <w:pPr>
        <w:pStyle w:val="NoSpacing"/>
        <w:spacing w:line="480" w:lineRule="auto"/>
        <w:jc w:val="both"/>
        <w:outlineLvl w:val="1"/>
        <w:rPr>
          <w:rFonts w:ascii="Arial" w:hAnsi="Arial" w:cs="Arial"/>
          <w:b/>
          <w:smallCaps/>
          <w:sz w:val="23"/>
          <w:szCs w:val="23"/>
        </w:rPr>
      </w:pPr>
      <w:bookmarkStart w:id="77" w:name="_Toc428204594"/>
      <w:r w:rsidRPr="0021631A">
        <w:rPr>
          <w:rFonts w:ascii="Arial" w:hAnsi="Arial" w:cs="Arial"/>
          <w:b/>
          <w:smallCaps/>
          <w:sz w:val="23"/>
          <w:szCs w:val="23"/>
        </w:rPr>
        <w:t>5.3 Main concluding points of the thesis</w:t>
      </w:r>
      <w:bookmarkEnd w:id="77"/>
    </w:p>
    <w:p w14:paraId="644BC2B4" w14:textId="77777777" w:rsidR="00CF2045" w:rsidRPr="0021631A" w:rsidRDefault="00CF2045" w:rsidP="00CF2045">
      <w:pPr>
        <w:spacing w:after="0" w:line="480" w:lineRule="auto"/>
        <w:rPr>
          <w:rFonts w:ascii="Arial" w:hAnsi="Arial" w:cs="Arial"/>
          <w:sz w:val="23"/>
          <w:szCs w:val="23"/>
        </w:rPr>
      </w:pPr>
    </w:p>
    <w:p w14:paraId="4979589E" w14:textId="77777777" w:rsidR="00CF2045" w:rsidRPr="0021631A" w:rsidRDefault="00CF2045" w:rsidP="00CF2045">
      <w:pPr>
        <w:pStyle w:val="NoSpacing"/>
        <w:spacing w:line="480" w:lineRule="auto"/>
        <w:jc w:val="both"/>
        <w:rPr>
          <w:rFonts w:ascii="Arial" w:hAnsi="Arial" w:cs="Arial"/>
          <w:bCs/>
          <w:sz w:val="23"/>
          <w:szCs w:val="23"/>
        </w:rPr>
      </w:pPr>
      <w:r w:rsidRPr="0021631A">
        <w:rPr>
          <w:rFonts w:ascii="Arial" w:hAnsi="Arial" w:cs="Arial"/>
          <w:sz w:val="23"/>
          <w:szCs w:val="23"/>
        </w:rPr>
        <w:t xml:space="preserve">This thesis highlights that, rather than simply defining the ‘best’ modelling approach, there is greater value to instead establish the most appropriate circumstances in which to use one approach over another and to understand the strengths and limitations </w:t>
      </w:r>
      <w:r>
        <w:rPr>
          <w:rFonts w:ascii="Arial" w:hAnsi="Arial" w:cs="Arial"/>
          <w:sz w:val="23"/>
          <w:szCs w:val="23"/>
        </w:rPr>
        <w:t>specific</w:t>
      </w:r>
      <w:r w:rsidRPr="0021631A">
        <w:rPr>
          <w:rFonts w:ascii="Arial" w:hAnsi="Arial" w:cs="Arial"/>
          <w:sz w:val="23"/>
          <w:szCs w:val="23"/>
        </w:rPr>
        <w:t xml:space="preserve"> to each approach. Despite several frameworks and taxonomies that have been published to different</w:t>
      </w:r>
      <w:r>
        <w:rPr>
          <w:rFonts w:ascii="Arial" w:hAnsi="Arial" w:cs="Arial"/>
          <w:sz w:val="23"/>
          <w:szCs w:val="23"/>
        </w:rPr>
        <w:t>iate between</w:t>
      </w:r>
      <w:r w:rsidRPr="0021631A">
        <w:rPr>
          <w:rFonts w:ascii="Arial" w:hAnsi="Arial" w:cs="Arial"/>
          <w:sz w:val="23"/>
          <w:szCs w:val="23"/>
        </w:rPr>
        <w:t xml:space="preserve"> the various modelling approaches, a systematic literature review found that, in general, there is a lack of consistency between these frameworks in how different modelling approaches are distinguished and, </w:t>
      </w:r>
      <w:r w:rsidRPr="009D7138">
        <w:rPr>
          <w:rFonts w:ascii="Arial" w:hAnsi="Arial" w:cs="Arial"/>
          <w:sz w:val="23"/>
          <w:szCs w:val="23"/>
        </w:rPr>
        <w:t xml:space="preserve">consequently, </w:t>
      </w:r>
      <w:r>
        <w:rPr>
          <w:rFonts w:ascii="Arial" w:hAnsi="Arial" w:cs="Arial"/>
          <w:sz w:val="23"/>
          <w:szCs w:val="23"/>
        </w:rPr>
        <w:t>in</w:t>
      </w:r>
      <w:r w:rsidRPr="009D7138">
        <w:rPr>
          <w:rFonts w:ascii="Arial" w:hAnsi="Arial" w:cs="Arial"/>
          <w:sz w:val="23"/>
          <w:szCs w:val="23"/>
        </w:rPr>
        <w:t>consisten</w:t>
      </w:r>
      <w:r>
        <w:rPr>
          <w:rFonts w:ascii="Arial" w:hAnsi="Arial" w:cs="Arial"/>
          <w:sz w:val="23"/>
          <w:szCs w:val="23"/>
        </w:rPr>
        <w:t>t</w:t>
      </w:r>
      <w:r w:rsidRPr="009D7138">
        <w:rPr>
          <w:rFonts w:ascii="Arial" w:hAnsi="Arial" w:cs="Arial"/>
          <w:sz w:val="23"/>
          <w:szCs w:val="23"/>
        </w:rPr>
        <w:t xml:space="preserve"> recommendations</w:t>
      </w:r>
      <w:r w:rsidRPr="009D7138">
        <w:rPr>
          <w:rFonts w:ascii="Arial" w:hAnsi="Arial" w:cs="Arial"/>
          <w:sz w:val="23"/>
          <w:szCs w:val="23"/>
        </w:rPr>
        <w:fldChar w:fldCharType="begin"/>
      </w:r>
      <w:r w:rsidRPr="009D7138">
        <w:rPr>
          <w:rFonts w:ascii="Arial" w:hAnsi="Arial" w:cs="Arial"/>
          <w:sz w:val="23"/>
          <w:szCs w:val="23"/>
        </w:rPr>
        <w:instrText xml:space="preserve"> ADDIN EN.CITE &lt;EndNote&gt;&lt;Cite&gt;&lt;Author&gt;Tsoi B&lt;/Author&gt;&lt;Year&gt;2015&lt;/Year&gt;&lt;RecNum&gt;2124&lt;/RecNum&gt;&lt;DisplayText&gt;&lt;style face="superscript"&gt;11&lt;/style&gt;&lt;/DisplayText&gt;&lt;record&gt;&lt;rec-number&gt;2124&lt;/rec-number&gt;&lt;foreign-keys&gt;&lt;key app="EN" db-id="px5dzax960w0v5esf26x2z9jvrsd2s9xw5w2" timestamp="1427069787"&gt;2124&lt;/key&gt;&lt;/foreign-keys&gt;&lt;ref-type name="Journal Article"&gt;17&lt;/ref-type&gt;&lt;contributors&gt;&lt;authors&gt;&lt;author&gt;Tsoi B, O’Reilly D, Jegathisawarn J, Tarride J-E, Blackhouse G, Goeree R&lt;/author&gt;&lt;/authors&gt;&lt;/contributors&gt;&lt;titles&gt;&lt;title&gt;Systematic narrative review of decision frameworks to select the appropriate modelling approaches for health economic evaluations&lt;/title&gt;&lt;secondary-title&gt;BMC Research Notes&lt;/secondary-title&gt;&lt;/titles&gt;&lt;periodical&gt;&lt;full-title&gt;BMC research notes&lt;/full-title&gt;&lt;/periodical&gt;&lt;volume&gt;[in submission]&lt;/volume&gt;&lt;dates&gt;&lt;year&gt;2015&lt;/year&gt;&lt;/dates&gt;&lt;urls&gt;&lt;/urls&gt;&lt;/record&gt;&lt;/Cite&gt;&lt;/EndNote&gt;</w:instrText>
      </w:r>
      <w:r w:rsidRPr="009D7138">
        <w:rPr>
          <w:rFonts w:ascii="Arial" w:hAnsi="Arial" w:cs="Arial"/>
          <w:sz w:val="23"/>
          <w:szCs w:val="23"/>
        </w:rPr>
        <w:fldChar w:fldCharType="separate"/>
      </w:r>
      <w:r w:rsidRPr="009D7138">
        <w:rPr>
          <w:rFonts w:ascii="Arial" w:hAnsi="Arial" w:cs="Arial"/>
          <w:noProof/>
          <w:sz w:val="23"/>
          <w:szCs w:val="23"/>
          <w:vertAlign w:val="superscript"/>
        </w:rPr>
        <w:t>11</w:t>
      </w:r>
      <w:r w:rsidRPr="009D7138">
        <w:rPr>
          <w:rFonts w:ascii="Arial" w:hAnsi="Arial" w:cs="Arial"/>
          <w:sz w:val="23"/>
          <w:szCs w:val="23"/>
        </w:rPr>
        <w:fldChar w:fldCharType="end"/>
      </w:r>
      <w:r w:rsidRPr="009D7138">
        <w:rPr>
          <w:rFonts w:ascii="Arial" w:hAnsi="Arial" w:cs="Arial"/>
          <w:sz w:val="23"/>
          <w:szCs w:val="23"/>
        </w:rPr>
        <w:t xml:space="preserve">. </w:t>
      </w:r>
      <w:r>
        <w:rPr>
          <w:rFonts w:ascii="Arial" w:hAnsi="Arial" w:cs="Arial"/>
          <w:sz w:val="23"/>
          <w:szCs w:val="23"/>
        </w:rPr>
        <w:t>T</w:t>
      </w:r>
      <w:r w:rsidRPr="009D7138">
        <w:rPr>
          <w:rFonts w:ascii="Arial" w:hAnsi="Arial" w:cs="Arial"/>
          <w:sz w:val="23"/>
          <w:szCs w:val="23"/>
        </w:rPr>
        <w:t>here is no evidence</w:t>
      </w:r>
      <w:r>
        <w:rPr>
          <w:rFonts w:ascii="Arial" w:hAnsi="Arial" w:cs="Arial"/>
          <w:sz w:val="23"/>
          <w:szCs w:val="23"/>
        </w:rPr>
        <w:t xml:space="preserve"> </w:t>
      </w:r>
      <w:r w:rsidRPr="009D7138">
        <w:rPr>
          <w:rFonts w:ascii="Arial" w:hAnsi="Arial" w:cs="Arial"/>
          <w:sz w:val="23"/>
          <w:szCs w:val="23"/>
        </w:rPr>
        <w:t>that</w:t>
      </w:r>
      <w:r>
        <w:rPr>
          <w:rFonts w:ascii="Arial" w:hAnsi="Arial" w:cs="Arial"/>
          <w:sz w:val="23"/>
          <w:szCs w:val="23"/>
        </w:rPr>
        <w:t xml:space="preserve"> existing</w:t>
      </w:r>
      <w:r w:rsidRPr="009D7138">
        <w:rPr>
          <w:rFonts w:ascii="Arial" w:hAnsi="Arial" w:cs="Arial"/>
          <w:sz w:val="23"/>
          <w:szCs w:val="23"/>
        </w:rPr>
        <w:t xml:space="preserve"> frameworks </w:t>
      </w:r>
      <w:r>
        <w:rPr>
          <w:rFonts w:ascii="Arial" w:hAnsi="Arial" w:cs="Arial"/>
          <w:sz w:val="23"/>
          <w:szCs w:val="23"/>
        </w:rPr>
        <w:t>have taken</w:t>
      </w:r>
      <w:r w:rsidRPr="009D7138">
        <w:rPr>
          <w:rFonts w:ascii="Arial" w:hAnsi="Arial" w:cs="Arial"/>
          <w:sz w:val="23"/>
          <w:szCs w:val="23"/>
        </w:rPr>
        <w:t xml:space="preserve"> the insights gained from cross-validation studies</w:t>
      </w:r>
      <w:r>
        <w:rPr>
          <w:rFonts w:ascii="Arial" w:hAnsi="Arial" w:cs="Arial"/>
          <w:sz w:val="23"/>
          <w:szCs w:val="23"/>
        </w:rPr>
        <w:t xml:space="preserve"> to support its recommendation.</w:t>
      </w:r>
      <w:r w:rsidRPr="0021631A">
        <w:rPr>
          <w:rFonts w:ascii="Arial" w:hAnsi="Arial" w:cs="Arial"/>
          <w:bCs/>
          <w:sz w:val="23"/>
          <w:szCs w:val="23"/>
        </w:rPr>
        <w:t xml:space="preserve"> This is of particular concern given that, despite the rapid evolution in advanc</w:t>
      </w:r>
      <w:r>
        <w:rPr>
          <w:rFonts w:ascii="Arial" w:hAnsi="Arial" w:cs="Arial"/>
          <w:bCs/>
          <w:sz w:val="23"/>
          <w:szCs w:val="23"/>
        </w:rPr>
        <w:t>ed</w:t>
      </w:r>
      <w:r w:rsidRPr="0021631A">
        <w:rPr>
          <w:rFonts w:ascii="Arial" w:hAnsi="Arial" w:cs="Arial"/>
          <w:bCs/>
          <w:sz w:val="23"/>
          <w:szCs w:val="23"/>
        </w:rPr>
        <w:t xml:space="preserve"> techniques for</w:t>
      </w:r>
      <w:r>
        <w:rPr>
          <w:rFonts w:ascii="Arial" w:hAnsi="Arial" w:cs="Arial"/>
          <w:bCs/>
          <w:sz w:val="23"/>
          <w:szCs w:val="23"/>
        </w:rPr>
        <w:t xml:space="preserve"> health</w:t>
      </w:r>
      <w:r w:rsidRPr="0021631A">
        <w:rPr>
          <w:rFonts w:ascii="Arial" w:hAnsi="Arial" w:cs="Arial"/>
          <w:bCs/>
          <w:sz w:val="23"/>
          <w:szCs w:val="23"/>
        </w:rPr>
        <w:t xml:space="preserve"> economic modelling, certain aspects of its application remain poorly standardized. Inappropriate use of modelling approaches that are unable to adequately capture a system may lead to </w:t>
      </w:r>
      <w:r>
        <w:rPr>
          <w:rFonts w:ascii="Arial" w:hAnsi="Arial" w:cs="Arial"/>
          <w:bCs/>
          <w:sz w:val="23"/>
          <w:szCs w:val="23"/>
        </w:rPr>
        <w:t>incorrect</w:t>
      </w:r>
      <w:r w:rsidRPr="0021631A">
        <w:rPr>
          <w:rFonts w:ascii="Arial" w:hAnsi="Arial" w:cs="Arial"/>
          <w:bCs/>
          <w:sz w:val="23"/>
          <w:szCs w:val="23"/>
        </w:rPr>
        <w:t xml:space="preserve"> results and even erroneous conclusions with the potential consequences of generating </w:t>
      </w:r>
      <w:r>
        <w:rPr>
          <w:rFonts w:ascii="Arial" w:hAnsi="Arial" w:cs="Arial"/>
          <w:bCs/>
          <w:sz w:val="23"/>
          <w:szCs w:val="23"/>
        </w:rPr>
        <w:t>poor</w:t>
      </w:r>
      <w:r w:rsidRPr="0021631A">
        <w:rPr>
          <w:rFonts w:ascii="Arial" w:hAnsi="Arial" w:cs="Arial"/>
          <w:bCs/>
          <w:sz w:val="23"/>
          <w:szCs w:val="23"/>
        </w:rPr>
        <w:t xml:space="preserve"> advice and a wast</w:t>
      </w:r>
      <w:r>
        <w:rPr>
          <w:rFonts w:ascii="Arial" w:hAnsi="Arial" w:cs="Arial"/>
          <w:bCs/>
          <w:sz w:val="23"/>
          <w:szCs w:val="23"/>
        </w:rPr>
        <w:t>e</w:t>
      </w:r>
      <w:r w:rsidRPr="0021631A">
        <w:rPr>
          <w:rFonts w:ascii="Arial" w:hAnsi="Arial" w:cs="Arial"/>
          <w:bCs/>
          <w:sz w:val="23"/>
          <w:szCs w:val="23"/>
        </w:rPr>
        <w:t xml:space="preserve"> of </w:t>
      </w:r>
      <w:r>
        <w:rPr>
          <w:rFonts w:ascii="Arial" w:hAnsi="Arial" w:cs="Arial"/>
          <w:bCs/>
          <w:sz w:val="23"/>
          <w:szCs w:val="23"/>
        </w:rPr>
        <w:t xml:space="preserve">scarce </w:t>
      </w:r>
      <w:r w:rsidRPr="0021631A">
        <w:rPr>
          <w:rFonts w:ascii="Arial" w:hAnsi="Arial" w:cs="Arial"/>
          <w:bCs/>
          <w:sz w:val="23"/>
          <w:szCs w:val="23"/>
        </w:rPr>
        <w:t>resources.</w:t>
      </w:r>
    </w:p>
    <w:p w14:paraId="4F498E73" w14:textId="77777777" w:rsidR="00CF2045" w:rsidRPr="0021631A" w:rsidRDefault="00CF2045" w:rsidP="00CF2045">
      <w:pPr>
        <w:pStyle w:val="NoSpacing"/>
        <w:spacing w:line="480" w:lineRule="auto"/>
        <w:jc w:val="both"/>
        <w:rPr>
          <w:rFonts w:ascii="Arial" w:hAnsi="Arial" w:cs="Arial"/>
          <w:bCs/>
          <w:sz w:val="23"/>
          <w:szCs w:val="23"/>
        </w:rPr>
      </w:pPr>
    </w:p>
    <w:p w14:paraId="53EA9E94" w14:textId="77777777" w:rsidR="00CF2045" w:rsidRPr="0021631A" w:rsidRDefault="00CF2045" w:rsidP="00CF2045">
      <w:pPr>
        <w:pStyle w:val="NoSpacing"/>
        <w:spacing w:line="480" w:lineRule="auto"/>
        <w:jc w:val="both"/>
        <w:rPr>
          <w:rFonts w:ascii="Arial" w:hAnsi="Arial" w:cs="Arial"/>
          <w:strike/>
          <w:sz w:val="23"/>
          <w:szCs w:val="23"/>
        </w:rPr>
      </w:pPr>
      <w:r w:rsidRPr="0021631A">
        <w:rPr>
          <w:rFonts w:ascii="Arial" w:hAnsi="Arial" w:cs="Arial"/>
          <w:bCs/>
          <w:sz w:val="23"/>
          <w:szCs w:val="23"/>
        </w:rPr>
        <w:t>The development of an evidence-based framework to guide the selection of a modelling approach may therefore be the</w:t>
      </w:r>
      <w:r>
        <w:rPr>
          <w:rFonts w:ascii="Arial" w:hAnsi="Arial" w:cs="Arial"/>
          <w:bCs/>
          <w:sz w:val="23"/>
          <w:szCs w:val="23"/>
        </w:rPr>
        <w:t xml:space="preserve"> next logical</w:t>
      </w:r>
      <w:r w:rsidRPr="0021631A">
        <w:rPr>
          <w:rFonts w:ascii="Arial" w:hAnsi="Arial" w:cs="Arial"/>
          <w:bCs/>
          <w:sz w:val="23"/>
          <w:szCs w:val="23"/>
        </w:rPr>
        <w:t xml:space="preserve"> step forward. Cross-validation exercises have so far highlighted </w:t>
      </w:r>
      <w:r w:rsidRPr="0021631A">
        <w:rPr>
          <w:rFonts w:ascii="Arial" w:hAnsi="Arial" w:cs="Arial"/>
          <w:bCs/>
          <w:sz w:val="23"/>
          <w:szCs w:val="23"/>
        </w:rPr>
        <w:lastRenderedPageBreak/>
        <w:t>some of the circumstances and the extent to which modelling approaches may produce similar or diverging results across a multitude of disease areas</w:t>
      </w:r>
      <w:r w:rsidRPr="0021631A">
        <w:rPr>
          <w:rFonts w:ascii="Arial" w:hAnsi="Arial" w:cs="Arial"/>
          <w:bCs/>
          <w:sz w:val="23"/>
          <w:szCs w:val="23"/>
        </w:rPr>
        <w:fldChar w:fldCharType="begin"/>
      </w:r>
      <w:r w:rsidRPr="0021631A">
        <w:rPr>
          <w:rFonts w:ascii="Arial" w:hAnsi="Arial" w:cs="Arial"/>
          <w:bCs/>
          <w:sz w:val="23"/>
          <w:szCs w:val="23"/>
        </w:rPr>
        <w:instrText xml:space="preserve"> ADDIN EN.CITE &lt;EndNote&gt;&lt;Cite&gt;&lt;Author&gt;Tsoi B&lt;/Author&gt;&lt;Year&gt;2015&lt;/Year&gt;&lt;RecNum&gt;2118&lt;/RecNum&gt;&lt;DisplayText&gt;&lt;style face="superscript"&gt;12&lt;/style&gt;&lt;/DisplayText&gt;&lt;record&gt;&lt;rec-number&gt;2118&lt;/rec-number&gt;&lt;foreign-keys&gt;&lt;key app="EN" db-id="px5dzax960w0v5esf26x2z9jvrsd2s9xw5w2" timestamp="1426806949"&gt;2118&lt;/key&gt;&lt;/foreign-keys&gt;&lt;ref-type name="Journal Article"&gt;17&lt;/ref-type&gt;&lt;contributors&gt;&lt;authors&gt;&lt;author&gt;Tsoi B, Goeree R, Jegathisawarn J, Tarride J-E, Blackhouse G, O’Reilly D&lt;/author&gt;&lt;/authors&gt;&lt;/contributors&gt;&lt;titles&gt;&lt;title&gt;Do different decision-analytic modelling approaches produce different cost-effectiveness results? Insights from a systematic review of existing cross-validation studies. &lt;/title&gt;&lt;secondary-title&gt;Expert Review Pharmacoeconomics and Outcomes Research&lt;/secondary-title&gt;&lt;/titles&gt;&lt;periodical&gt;&lt;full-title&gt;Expert Review Pharmacoeconomics and Outcomes Research&lt;/full-title&gt;&lt;/periodical&gt;&lt;volume&gt;[epub ahead of print]&lt;/volume&gt;&lt;dates&gt;&lt;year&gt;2015&lt;/year&gt;&lt;/dates&gt;&lt;urls&gt;&lt;/urls&gt;&lt;/record&gt;&lt;/Cite&gt;&lt;/EndNote&gt;</w:instrText>
      </w:r>
      <w:r w:rsidRPr="0021631A">
        <w:rPr>
          <w:rFonts w:ascii="Arial" w:hAnsi="Arial" w:cs="Arial"/>
          <w:bCs/>
          <w:sz w:val="23"/>
          <w:szCs w:val="23"/>
        </w:rPr>
        <w:fldChar w:fldCharType="separate"/>
      </w:r>
      <w:r w:rsidRPr="0021631A">
        <w:rPr>
          <w:rFonts w:ascii="Arial" w:hAnsi="Arial" w:cs="Arial"/>
          <w:bCs/>
          <w:noProof/>
          <w:sz w:val="23"/>
          <w:szCs w:val="23"/>
          <w:vertAlign w:val="superscript"/>
        </w:rPr>
        <w:t>12</w:t>
      </w:r>
      <w:r w:rsidRPr="0021631A">
        <w:rPr>
          <w:rFonts w:ascii="Arial" w:hAnsi="Arial" w:cs="Arial"/>
          <w:bCs/>
          <w:sz w:val="23"/>
          <w:szCs w:val="23"/>
        </w:rPr>
        <w:fldChar w:fldCharType="end"/>
      </w:r>
      <w:r w:rsidRPr="0021631A">
        <w:rPr>
          <w:rFonts w:ascii="Arial" w:hAnsi="Arial" w:cs="Arial"/>
          <w:bCs/>
          <w:sz w:val="23"/>
          <w:szCs w:val="23"/>
        </w:rPr>
        <w:t xml:space="preserve">. Such exercises may prove useful as they provide real-world insight in which to help researchers in their task of selecting an appropriate modelling approach. </w:t>
      </w:r>
      <w:r w:rsidRPr="0021631A">
        <w:rPr>
          <w:rFonts w:ascii="Arial" w:hAnsi="Arial" w:cs="Arial"/>
          <w:sz w:val="23"/>
          <w:szCs w:val="23"/>
        </w:rPr>
        <w:t xml:space="preserve">By better understanding the features of various approaches to modelling and the extent to which it may impact the validity of the results, this may improve the decision as to which modelling approach should be selected for different decision problems. </w:t>
      </w:r>
    </w:p>
    <w:p w14:paraId="6D31827A" w14:textId="77777777" w:rsidR="00CF2045" w:rsidRDefault="00CF2045">
      <w:pPr>
        <w:spacing w:after="160" w:line="259" w:lineRule="auto"/>
        <w:rPr>
          <w:rFonts w:ascii="Arial" w:hAnsi="Arial" w:cs="Arial"/>
          <w:b/>
          <w:smallCaps/>
          <w:sz w:val="23"/>
          <w:szCs w:val="23"/>
        </w:rPr>
      </w:pPr>
      <w:r>
        <w:rPr>
          <w:rFonts w:ascii="Arial" w:hAnsi="Arial" w:cs="Arial"/>
          <w:b/>
          <w:smallCaps/>
          <w:sz w:val="23"/>
          <w:szCs w:val="23"/>
        </w:rPr>
        <w:br w:type="page"/>
      </w:r>
    </w:p>
    <w:p w14:paraId="7C7F4138" w14:textId="26CEF8F4" w:rsidR="00147E30" w:rsidRPr="00661779" w:rsidRDefault="00147E30" w:rsidP="00147E30">
      <w:pPr>
        <w:pStyle w:val="NoSpacing"/>
        <w:spacing w:line="480" w:lineRule="auto"/>
        <w:jc w:val="both"/>
        <w:outlineLvl w:val="1"/>
        <w:rPr>
          <w:rFonts w:ascii="Arial" w:hAnsi="Arial" w:cs="Arial"/>
          <w:b/>
          <w:smallCaps/>
          <w:sz w:val="23"/>
          <w:szCs w:val="23"/>
        </w:rPr>
      </w:pPr>
      <w:bookmarkStart w:id="78" w:name="_Toc428204595"/>
      <w:r>
        <w:rPr>
          <w:rFonts w:ascii="Arial" w:hAnsi="Arial" w:cs="Arial"/>
          <w:b/>
          <w:smallCaps/>
          <w:sz w:val="23"/>
          <w:szCs w:val="23"/>
        </w:rPr>
        <w:lastRenderedPageBreak/>
        <w:t>5.4 References</w:t>
      </w:r>
      <w:bookmarkEnd w:id="78"/>
    </w:p>
    <w:p w14:paraId="1B642D54" w14:textId="77777777" w:rsidR="00147E30" w:rsidRPr="0021631A" w:rsidRDefault="00147E30" w:rsidP="00147E30">
      <w:pPr>
        <w:rPr>
          <w:rFonts w:ascii="Arial" w:hAnsi="Arial" w:cs="Arial"/>
          <w:sz w:val="23"/>
          <w:szCs w:val="23"/>
        </w:rPr>
      </w:pPr>
    </w:p>
    <w:p w14:paraId="6D2BABF1" w14:textId="5B3010B4" w:rsidR="00147E30"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fldChar w:fldCharType="begin"/>
      </w:r>
      <w:r w:rsidRPr="0021631A">
        <w:rPr>
          <w:rFonts w:ascii="Arial" w:hAnsi="Arial" w:cs="Arial"/>
          <w:sz w:val="23"/>
          <w:szCs w:val="23"/>
        </w:rPr>
        <w:instrText xml:space="preserve"> ADDIN EN.REFLIST </w:instrText>
      </w:r>
      <w:r w:rsidRPr="0021631A">
        <w:rPr>
          <w:rFonts w:ascii="Arial" w:hAnsi="Arial" w:cs="Arial"/>
          <w:sz w:val="23"/>
          <w:szCs w:val="23"/>
        </w:rPr>
        <w:fldChar w:fldCharType="separate"/>
      </w:r>
      <w:r w:rsidRPr="0021631A">
        <w:rPr>
          <w:rFonts w:ascii="Arial" w:hAnsi="Arial" w:cs="Arial"/>
          <w:sz w:val="23"/>
          <w:szCs w:val="23"/>
        </w:rPr>
        <w:t>1.</w:t>
      </w:r>
      <w:r w:rsidRPr="0021631A">
        <w:rPr>
          <w:rFonts w:ascii="Arial" w:hAnsi="Arial" w:cs="Arial"/>
          <w:sz w:val="23"/>
          <w:szCs w:val="23"/>
        </w:rPr>
        <w:tab/>
        <w:t xml:space="preserve">Briggs A, Sculpher M, Claxton K. </w:t>
      </w:r>
      <w:r w:rsidR="00A07701">
        <w:rPr>
          <w:rFonts w:ascii="Arial" w:hAnsi="Arial" w:cs="Arial"/>
          <w:sz w:val="23"/>
          <w:szCs w:val="23"/>
        </w:rPr>
        <w:t>Decision Modelling for Health Economic E</w:t>
      </w:r>
      <w:r w:rsidRPr="00147E30">
        <w:rPr>
          <w:rFonts w:ascii="Arial" w:hAnsi="Arial" w:cs="Arial"/>
          <w:sz w:val="23"/>
          <w:szCs w:val="23"/>
        </w:rPr>
        <w:t>valuation</w:t>
      </w:r>
      <w:r w:rsidRPr="0021631A">
        <w:rPr>
          <w:rFonts w:ascii="Arial" w:hAnsi="Arial" w:cs="Arial"/>
          <w:i/>
          <w:sz w:val="23"/>
          <w:szCs w:val="23"/>
        </w:rPr>
        <w:t>.</w:t>
      </w:r>
      <w:r w:rsidR="00A07701">
        <w:rPr>
          <w:rFonts w:ascii="Arial" w:hAnsi="Arial" w:cs="Arial"/>
          <w:sz w:val="23"/>
          <w:szCs w:val="23"/>
        </w:rPr>
        <w:t xml:space="preserve"> Oxford University P</w:t>
      </w:r>
      <w:r w:rsidRPr="0021631A">
        <w:rPr>
          <w:rFonts w:ascii="Arial" w:hAnsi="Arial" w:cs="Arial"/>
          <w:sz w:val="23"/>
          <w:szCs w:val="23"/>
        </w:rPr>
        <w:t>ress</w:t>
      </w:r>
      <w:r w:rsidR="00A07701">
        <w:rPr>
          <w:rFonts w:ascii="Arial" w:hAnsi="Arial" w:cs="Arial"/>
          <w:sz w:val="23"/>
          <w:szCs w:val="23"/>
        </w:rPr>
        <w:t>, Oxford, UK</w:t>
      </w:r>
      <w:r w:rsidRPr="0021631A">
        <w:rPr>
          <w:rFonts w:ascii="Arial" w:hAnsi="Arial" w:cs="Arial"/>
          <w:sz w:val="23"/>
          <w:szCs w:val="23"/>
        </w:rPr>
        <w:t>; 2006.</w:t>
      </w:r>
    </w:p>
    <w:p w14:paraId="3F703C7E" w14:textId="50CCC068"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2.</w:t>
      </w:r>
      <w:r w:rsidRPr="0021631A">
        <w:rPr>
          <w:rFonts w:ascii="Arial" w:hAnsi="Arial" w:cs="Arial"/>
          <w:sz w:val="23"/>
          <w:szCs w:val="23"/>
        </w:rPr>
        <w:tab/>
        <w:t>Briggs AH,</w:t>
      </w:r>
      <w:r>
        <w:rPr>
          <w:rFonts w:ascii="Arial" w:hAnsi="Arial" w:cs="Arial"/>
          <w:sz w:val="23"/>
          <w:szCs w:val="23"/>
        </w:rPr>
        <w:t xml:space="preserve"> Weinstein MC, Fenwick EA, Karnon J, Sculpher MJ, Paltiel AD</w:t>
      </w:r>
      <w:r w:rsidRPr="0021631A">
        <w:rPr>
          <w:rFonts w:ascii="Arial" w:hAnsi="Arial" w:cs="Arial"/>
          <w:sz w:val="23"/>
          <w:szCs w:val="23"/>
        </w:rPr>
        <w:t xml:space="preserve">. Model parameter estimation and uncertainty: a report of the ISPOR-SMDM Modeling Good Research Practices Task Force-6. </w:t>
      </w:r>
      <w:r>
        <w:rPr>
          <w:rFonts w:ascii="Arial" w:hAnsi="Arial" w:cs="Arial"/>
          <w:i/>
          <w:sz w:val="23"/>
          <w:szCs w:val="23"/>
        </w:rPr>
        <w:t>Value</w:t>
      </w:r>
      <w:r w:rsidRPr="0021631A">
        <w:rPr>
          <w:rFonts w:ascii="Arial" w:hAnsi="Arial" w:cs="Arial"/>
          <w:i/>
          <w:sz w:val="23"/>
          <w:szCs w:val="23"/>
        </w:rPr>
        <w:t xml:space="preserve"> Health. </w:t>
      </w:r>
      <w:r w:rsidRPr="0021631A">
        <w:rPr>
          <w:rFonts w:ascii="Arial" w:hAnsi="Arial" w:cs="Arial"/>
          <w:sz w:val="23"/>
          <w:szCs w:val="23"/>
        </w:rPr>
        <w:t>2012;</w:t>
      </w:r>
      <w:r>
        <w:rPr>
          <w:rFonts w:ascii="Arial" w:hAnsi="Arial" w:cs="Arial"/>
          <w:sz w:val="23"/>
          <w:szCs w:val="23"/>
        </w:rPr>
        <w:t xml:space="preserve"> </w:t>
      </w:r>
      <w:r w:rsidRPr="0021631A">
        <w:rPr>
          <w:rFonts w:ascii="Arial" w:hAnsi="Arial" w:cs="Arial"/>
          <w:sz w:val="23"/>
          <w:szCs w:val="23"/>
        </w:rPr>
        <w:t>1</w:t>
      </w:r>
      <w:r>
        <w:rPr>
          <w:rFonts w:ascii="Arial" w:hAnsi="Arial" w:cs="Arial"/>
          <w:sz w:val="23"/>
          <w:szCs w:val="23"/>
        </w:rPr>
        <w:t xml:space="preserve">5(6), </w:t>
      </w:r>
      <w:r w:rsidRPr="0021631A">
        <w:rPr>
          <w:rFonts w:ascii="Arial" w:hAnsi="Arial" w:cs="Arial"/>
          <w:sz w:val="23"/>
          <w:szCs w:val="23"/>
        </w:rPr>
        <w:t>835-842.</w:t>
      </w:r>
    </w:p>
    <w:p w14:paraId="4FCD7A46" w14:textId="58959FD3"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3.</w:t>
      </w:r>
      <w:r w:rsidRPr="0021631A">
        <w:rPr>
          <w:rFonts w:ascii="Arial" w:hAnsi="Arial" w:cs="Arial"/>
          <w:sz w:val="23"/>
          <w:szCs w:val="23"/>
        </w:rPr>
        <w:tab/>
        <w:t>Caro JJ, Briggs AH, Siebert U, Kuntz KM. Modeling good research practices—overv</w:t>
      </w:r>
      <w:r>
        <w:rPr>
          <w:rFonts w:ascii="Arial" w:hAnsi="Arial" w:cs="Arial"/>
          <w:sz w:val="23"/>
          <w:szCs w:val="23"/>
        </w:rPr>
        <w:t>iew a report of the ISPOR-SMDM M</w:t>
      </w:r>
      <w:r w:rsidRPr="0021631A">
        <w:rPr>
          <w:rFonts w:ascii="Arial" w:hAnsi="Arial" w:cs="Arial"/>
          <w:sz w:val="23"/>
          <w:szCs w:val="23"/>
        </w:rPr>
        <w:t>od</w:t>
      </w:r>
      <w:r>
        <w:rPr>
          <w:rFonts w:ascii="Arial" w:hAnsi="Arial" w:cs="Arial"/>
          <w:sz w:val="23"/>
          <w:szCs w:val="23"/>
        </w:rPr>
        <w:t>eling Good Research Practices Task F</w:t>
      </w:r>
      <w:r w:rsidRPr="0021631A">
        <w:rPr>
          <w:rFonts w:ascii="Arial" w:hAnsi="Arial" w:cs="Arial"/>
          <w:sz w:val="23"/>
          <w:szCs w:val="23"/>
        </w:rPr>
        <w:t xml:space="preserve">orce–1. </w:t>
      </w:r>
      <w:r>
        <w:rPr>
          <w:rFonts w:ascii="Arial" w:hAnsi="Arial" w:cs="Arial"/>
          <w:i/>
          <w:sz w:val="23"/>
          <w:szCs w:val="23"/>
        </w:rPr>
        <w:t>Med</w:t>
      </w:r>
      <w:r w:rsidRPr="0021631A">
        <w:rPr>
          <w:rFonts w:ascii="Arial" w:hAnsi="Arial" w:cs="Arial"/>
          <w:i/>
          <w:sz w:val="23"/>
          <w:szCs w:val="23"/>
        </w:rPr>
        <w:t xml:space="preserve"> Decis Making. </w:t>
      </w:r>
      <w:r w:rsidRPr="0021631A">
        <w:rPr>
          <w:rFonts w:ascii="Arial" w:hAnsi="Arial" w:cs="Arial"/>
          <w:sz w:val="23"/>
          <w:szCs w:val="23"/>
        </w:rPr>
        <w:t>2012;</w:t>
      </w:r>
      <w:r>
        <w:rPr>
          <w:rFonts w:ascii="Arial" w:hAnsi="Arial" w:cs="Arial"/>
          <w:sz w:val="23"/>
          <w:szCs w:val="23"/>
        </w:rPr>
        <w:t xml:space="preserve"> 32(5), </w:t>
      </w:r>
      <w:r w:rsidRPr="0021631A">
        <w:rPr>
          <w:rFonts w:ascii="Arial" w:hAnsi="Arial" w:cs="Arial"/>
          <w:sz w:val="23"/>
          <w:szCs w:val="23"/>
        </w:rPr>
        <w:t>667-677.</w:t>
      </w:r>
    </w:p>
    <w:p w14:paraId="18D8BABB" w14:textId="5912E9C0"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4.</w:t>
      </w:r>
      <w:r w:rsidRPr="0021631A">
        <w:rPr>
          <w:rFonts w:ascii="Arial" w:hAnsi="Arial" w:cs="Arial"/>
          <w:sz w:val="23"/>
          <w:szCs w:val="23"/>
        </w:rPr>
        <w:tab/>
        <w:t xml:space="preserve">Eddy DM, Hollingworth W, Caro JJ, Tsevat J, McDonald KM, Wong JB. Model transparency and validation a report of the ISPOR-SMDM Modeling Good Research Practices Task Force–7. </w:t>
      </w:r>
      <w:r>
        <w:rPr>
          <w:rFonts w:ascii="Arial" w:hAnsi="Arial" w:cs="Arial"/>
          <w:i/>
          <w:sz w:val="23"/>
          <w:szCs w:val="23"/>
        </w:rPr>
        <w:t>Med Decis</w:t>
      </w:r>
      <w:r w:rsidRPr="0021631A">
        <w:rPr>
          <w:rFonts w:ascii="Arial" w:hAnsi="Arial" w:cs="Arial"/>
          <w:i/>
          <w:sz w:val="23"/>
          <w:szCs w:val="23"/>
        </w:rPr>
        <w:t xml:space="preserve"> Making. </w:t>
      </w:r>
      <w:r w:rsidRPr="0021631A">
        <w:rPr>
          <w:rFonts w:ascii="Arial" w:hAnsi="Arial" w:cs="Arial"/>
          <w:sz w:val="23"/>
          <w:szCs w:val="23"/>
        </w:rPr>
        <w:t>2012;</w:t>
      </w:r>
      <w:r>
        <w:rPr>
          <w:rFonts w:ascii="Arial" w:hAnsi="Arial" w:cs="Arial"/>
          <w:sz w:val="23"/>
          <w:szCs w:val="23"/>
        </w:rPr>
        <w:t xml:space="preserve"> 32(5), </w:t>
      </w:r>
      <w:r w:rsidRPr="0021631A">
        <w:rPr>
          <w:rFonts w:ascii="Arial" w:hAnsi="Arial" w:cs="Arial"/>
          <w:sz w:val="23"/>
          <w:szCs w:val="23"/>
        </w:rPr>
        <w:t>733-743.</w:t>
      </w:r>
    </w:p>
    <w:p w14:paraId="4D804F9B" w14:textId="7B633D87" w:rsidR="00147E30" w:rsidRPr="0021631A" w:rsidRDefault="00147E30" w:rsidP="00A07701">
      <w:pPr>
        <w:tabs>
          <w:tab w:val="right" w:pos="360"/>
          <w:tab w:val="left" w:pos="540"/>
        </w:tabs>
        <w:spacing w:after="240" w:line="240" w:lineRule="auto"/>
        <w:ind w:left="539" w:hanging="539"/>
        <w:rPr>
          <w:rFonts w:ascii="Arial" w:hAnsi="Arial" w:cs="Arial"/>
          <w:noProof/>
          <w:sz w:val="23"/>
          <w:szCs w:val="23"/>
        </w:rPr>
      </w:pPr>
      <w:r w:rsidRPr="0021631A">
        <w:rPr>
          <w:rFonts w:ascii="Arial" w:hAnsi="Arial" w:cs="Arial"/>
          <w:sz w:val="23"/>
          <w:szCs w:val="23"/>
        </w:rPr>
        <w:t>5.</w:t>
      </w:r>
      <w:r w:rsidRPr="0021631A">
        <w:rPr>
          <w:rFonts w:ascii="Arial" w:hAnsi="Arial" w:cs="Arial"/>
          <w:sz w:val="23"/>
          <w:szCs w:val="23"/>
        </w:rPr>
        <w:tab/>
      </w:r>
      <w:r w:rsidR="00A07701">
        <w:rPr>
          <w:rFonts w:ascii="Arial" w:hAnsi="Arial" w:cs="Arial"/>
          <w:sz w:val="23"/>
          <w:szCs w:val="23"/>
        </w:rPr>
        <w:tab/>
      </w:r>
      <w:r w:rsidR="00A07701" w:rsidRPr="0039356D">
        <w:rPr>
          <w:rFonts w:ascii="Arial" w:hAnsi="Arial" w:cs="Arial"/>
          <w:noProof/>
          <w:sz w:val="23"/>
          <w:szCs w:val="23"/>
        </w:rPr>
        <w:t>Canadian Agency for Dru</w:t>
      </w:r>
      <w:r w:rsidR="00A07701">
        <w:rPr>
          <w:rFonts w:ascii="Arial" w:hAnsi="Arial" w:cs="Arial"/>
          <w:noProof/>
          <w:sz w:val="23"/>
          <w:szCs w:val="23"/>
        </w:rPr>
        <w:t xml:space="preserve">gs and Technologies in Health. </w:t>
      </w:r>
      <w:r w:rsidR="00A07701" w:rsidRPr="0039356D">
        <w:rPr>
          <w:rFonts w:ascii="Arial" w:hAnsi="Arial" w:cs="Arial"/>
          <w:noProof/>
          <w:sz w:val="23"/>
          <w:szCs w:val="23"/>
        </w:rPr>
        <w:t>Guidelines for the Economic Evaluation of Health Technologies</w:t>
      </w:r>
      <w:r w:rsidR="00A07701" w:rsidRPr="0039356D">
        <w:rPr>
          <w:rFonts w:ascii="Arial" w:hAnsi="Arial" w:cs="Arial"/>
          <w:i/>
          <w:noProof/>
          <w:sz w:val="23"/>
          <w:szCs w:val="23"/>
        </w:rPr>
        <w:t xml:space="preserve"> </w:t>
      </w:r>
      <w:r w:rsidR="00A07701" w:rsidRPr="0039356D">
        <w:rPr>
          <w:rFonts w:ascii="Arial" w:hAnsi="Arial" w:cs="Arial"/>
          <w:noProof/>
          <w:sz w:val="23"/>
          <w:szCs w:val="23"/>
        </w:rPr>
        <w:t>3</w:t>
      </w:r>
      <w:r w:rsidR="00A07701" w:rsidRPr="0039356D">
        <w:rPr>
          <w:rFonts w:ascii="Arial" w:hAnsi="Arial" w:cs="Arial"/>
          <w:noProof/>
          <w:sz w:val="23"/>
          <w:szCs w:val="23"/>
          <w:vertAlign w:val="superscript"/>
        </w:rPr>
        <w:t>rd</w:t>
      </w:r>
      <w:r w:rsidR="00A07701" w:rsidRPr="0039356D">
        <w:rPr>
          <w:rFonts w:ascii="Arial" w:hAnsi="Arial" w:cs="Arial"/>
          <w:noProof/>
          <w:sz w:val="23"/>
          <w:szCs w:val="23"/>
        </w:rPr>
        <w:t xml:space="preserve"> Ed</w:t>
      </w:r>
      <w:r w:rsidR="00A07701" w:rsidRPr="0039356D">
        <w:rPr>
          <w:rFonts w:ascii="Arial" w:hAnsi="Arial" w:cs="Arial"/>
          <w:i/>
          <w:noProof/>
          <w:sz w:val="23"/>
          <w:szCs w:val="23"/>
        </w:rPr>
        <w:t xml:space="preserve">. </w:t>
      </w:r>
      <w:r w:rsidR="00A07701" w:rsidRPr="0039356D">
        <w:rPr>
          <w:rFonts w:ascii="Arial" w:hAnsi="Arial" w:cs="Arial"/>
          <w:noProof/>
          <w:sz w:val="23"/>
          <w:szCs w:val="23"/>
        </w:rPr>
        <w:t>Ottawa</w:t>
      </w:r>
      <w:r w:rsidR="00A07701">
        <w:rPr>
          <w:rFonts w:ascii="Arial" w:hAnsi="Arial" w:cs="Arial"/>
          <w:noProof/>
          <w:sz w:val="23"/>
          <w:szCs w:val="23"/>
        </w:rPr>
        <w:t>, Canada; 2006.</w:t>
      </w:r>
    </w:p>
    <w:p w14:paraId="4E7AC593" w14:textId="6123123F"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6.</w:t>
      </w:r>
      <w:r w:rsidRPr="0021631A">
        <w:rPr>
          <w:rFonts w:ascii="Arial" w:hAnsi="Arial" w:cs="Arial"/>
          <w:sz w:val="23"/>
          <w:szCs w:val="23"/>
        </w:rPr>
        <w:tab/>
        <w:t>Huserea</w:t>
      </w:r>
      <w:r>
        <w:rPr>
          <w:rFonts w:ascii="Arial" w:hAnsi="Arial" w:cs="Arial"/>
          <w:sz w:val="23"/>
          <w:szCs w:val="23"/>
        </w:rPr>
        <w:t>u D, Drummond M, Petrou S, Carswell C, Moher D, Greenberg D, Augustovski F, Briggs AH, Mauskopf J, Loder E</w:t>
      </w:r>
      <w:r w:rsidRPr="0021631A">
        <w:rPr>
          <w:rFonts w:ascii="Arial" w:hAnsi="Arial" w:cs="Arial"/>
          <w:sz w:val="23"/>
          <w:szCs w:val="23"/>
        </w:rPr>
        <w:t xml:space="preserve">. Consolidated Health Economic Evaluation Reporting Standards (CHEERS) statement. </w:t>
      </w:r>
      <w:r w:rsidRPr="0021631A">
        <w:rPr>
          <w:rFonts w:ascii="Arial" w:hAnsi="Arial" w:cs="Arial"/>
          <w:i/>
          <w:sz w:val="23"/>
          <w:szCs w:val="23"/>
        </w:rPr>
        <w:t xml:space="preserve">Int J Technol Assess Health Care. </w:t>
      </w:r>
      <w:r>
        <w:rPr>
          <w:rFonts w:ascii="Arial" w:hAnsi="Arial" w:cs="Arial"/>
          <w:sz w:val="23"/>
          <w:szCs w:val="23"/>
        </w:rPr>
        <w:t>2013</w:t>
      </w:r>
      <w:r w:rsidRPr="0021631A">
        <w:rPr>
          <w:rFonts w:ascii="Arial" w:hAnsi="Arial" w:cs="Arial"/>
          <w:sz w:val="23"/>
          <w:szCs w:val="23"/>
        </w:rPr>
        <w:t>;</w:t>
      </w:r>
      <w:r>
        <w:rPr>
          <w:rFonts w:ascii="Arial" w:hAnsi="Arial" w:cs="Arial"/>
          <w:sz w:val="23"/>
          <w:szCs w:val="23"/>
        </w:rPr>
        <w:t xml:space="preserve"> 29(2), </w:t>
      </w:r>
      <w:r w:rsidRPr="0021631A">
        <w:rPr>
          <w:rFonts w:ascii="Arial" w:hAnsi="Arial" w:cs="Arial"/>
          <w:sz w:val="23"/>
          <w:szCs w:val="23"/>
        </w:rPr>
        <w:t>117-122.</w:t>
      </w:r>
    </w:p>
    <w:p w14:paraId="56FA7131" w14:textId="18C46827"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7.</w:t>
      </w:r>
      <w:r w:rsidRPr="0021631A">
        <w:rPr>
          <w:rFonts w:ascii="Arial" w:hAnsi="Arial" w:cs="Arial"/>
          <w:sz w:val="23"/>
          <w:szCs w:val="23"/>
        </w:rPr>
        <w:tab/>
        <w:t xml:space="preserve">Philips Z, Bojke L, Sculpher M, Claxton K, Golder S. Good practice guidelines for decision-analytic modelling in health technology assessment. </w:t>
      </w:r>
      <w:r w:rsidRPr="0021631A">
        <w:rPr>
          <w:rFonts w:ascii="Arial" w:hAnsi="Arial" w:cs="Arial"/>
          <w:i/>
          <w:sz w:val="23"/>
          <w:szCs w:val="23"/>
        </w:rPr>
        <w:t xml:space="preserve">Pharmacoeconomics. </w:t>
      </w:r>
      <w:r w:rsidRPr="0021631A">
        <w:rPr>
          <w:rFonts w:ascii="Arial" w:hAnsi="Arial" w:cs="Arial"/>
          <w:sz w:val="23"/>
          <w:szCs w:val="23"/>
        </w:rPr>
        <w:t>2006;</w:t>
      </w:r>
      <w:r>
        <w:rPr>
          <w:rFonts w:ascii="Arial" w:hAnsi="Arial" w:cs="Arial"/>
          <w:sz w:val="23"/>
          <w:szCs w:val="23"/>
        </w:rPr>
        <w:t xml:space="preserve"> 24(4), </w:t>
      </w:r>
      <w:r w:rsidRPr="0021631A">
        <w:rPr>
          <w:rFonts w:ascii="Arial" w:hAnsi="Arial" w:cs="Arial"/>
          <w:sz w:val="23"/>
          <w:szCs w:val="23"/>
        </w:rPr>
        <w:t>355-371.</w:t>
      </w:r>
    </w:p>
    <w:p w14:paraId="60D54801" w14:textId="3EF894DA"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8.</w:t>
      </w:r>
      <w:r w:rsidRPr="0021631A">
        <w:rPr>
          <w:rFonts w:ascii="Arial" w:hAnsi="Arial" w:cs="Arial"/>
          <w:sz w:val="23"/>
          <w:szCs w:val="23"/>
        </w:rPr>
        <w:tab/>
        <w:t xml:space="preserve">Roberts M, Russell LB, Paltiel AD, Chambers M, McEwan P, Krahn M. Conceptualizing a Model A Report of the ISPOR-SMDM Modeling Good Research Practices Task Force–2. </w:t>
      </w:r>
      <w:r>
        <w:rPr>
          <w:rFonts w:ascii="Arial" w:hAnsi="Arial" w:cs="Arial"/>
          <w:i/>
          <w:sz w:val="23"/>
          <w:szCs w:val="23"/>
        </w:rPr>
        <w:t>Med Decis</w:t>
      </w:r>
      <w:r w:rsidRPr="0021631A">
        <w:rPr>
          <w:rFonts w:ascii="Arial" w:hAnsi="Arial" w:cs="Arial"/>
          <w:i/>
          <w:sz w:val="23"/>
          <w:szCs w:val="23"/>
        </w:rPr>
        <w:t xml:space="preserve"> Making. </w:t>
      </w:r>
      <w:r w:rsidRPr="0021631A">
        <w:rPr>
          <w:rFonts w:ascii="Arial" w:hAnsi="Arial" w:cs="Arial"/>
          <w:sz w:val="23"/>
          <w:szCs w:val="23"/>
        </w:rPr>
        <w:t>2012;</w:t>
      </w:r>
      <w:r>
        <w:rPr>
          <w:rFonts w:ascii="Arial" w:hAnsi="Arial" w:cs="Arial"/>
          <w:sz w:val="23"/>
          <w:szCs w:val="23"/>
        </w:rPr>
        <w:t xml:space="preserve"> 32(5), </w:t>
      </w:r>
      <w:r w:rsidRPr="0021631A">
        <w:rPr>
          <w:rFonts w:ascii="Arial" w:hAnsi="Arial" w:cs="Arial"/>
          <w:sz w:val="23"/>
          <w:szCs w:val="23"/>
        </w:rPr>
        <w:t>678-689.</w:t>
      </w:r>
    </w:p>
    <w:p w14:paraId="71383B15" w14:textId="0CB852C6"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9.</w:t>
      </w:r>
      <w:r w:rsidRPr="0021631A">
        <w:rPr>
          <w:rFonts w:ascii="Arial" w:hAnsi="Arial" w:cs="Arial"/>
          <w:sz w:val="23"/>
          <w:szCs w:val="23"/>
        </w:rPr>
        <w:tab/>
        <w:t>Drum</w:t>
      </w:r>
      <w:r>
        <w:rPr>
          <w:rFonts w:ascii="Arial" w:hAnsi="Arial" w:cs="Arial"/>
          <w:sz w:val="23"/>
          <w:szCs w:val="23"/>
        </w:rPr>
        <w:t>mond M, Barbieri M, Cook J, Glick HA, Lis J, Malik F, Reed SD, Rutten F, Sculpher M, Severens J</w:t>
      </w:r>
      <w:r w:rsidRPr="0021631A">
        <w:rPr>
          <w:rFonts w:ascii="Arial" w:hAnsi="Arial" w:cs="Arial"/>
          <w:sz w:val="23"/>
          <w:szCs w:val="23"/>
        </w:rPr>
        <w:t xml:space="preserve">. Transferability of economic evaluations across jurisdictions: ISPOR Good Research Practices Task Force report. </w:t>
      </w:r>
      <w:r>
        <w:rPr>
          <w:rFonts w:ascii="Arial" w:hAnsi="Arial" w:cs="Arial"/>
          <w:i/>
          <w:sz w:val="23"/>
          <w:szCs w:val="23"/>
        </w:rPr>
        <w:t>Value H</w:t>
      </w:r>
      <w:r w:rsidRPr="0021631A">
        <w:rPr>
          <w:rFonts w:ascii="Arial" w:hAnsi="Arial" w:cs="Arial"/>
          <w:i/>
          <w:sz w:val="23"/>
          <w:szCs w:val="23"/>
        </w:rPr>
        <w:t xml:space="preserve">ealth. </w:t>
      </w:r>
      <w:r w:rsidRPr="0021631A">
        <w:rPr>
          <w:rFonts w:ascii="Arial" w:hAnsi="Arial" w:cs="Arial"/>
          <w:sz w:val="23"/>
          <w:szCs w:val="23"/>
        </w:rPr>
        <w:t>2009;</w:t>
      </w:r>
      <w:r>
        <w:rPr>
          <w:rFonts w:ascii="Arial" w:hAnsi="Arial" w:cs="Arial"/>
          <w:sz w:val="23"/>
          <w:szCs w:val="23"/>
        </w:rPr>
        <w:t xml:space="preserve"> 12(4), </w:t>
      </w:r>
      <w:r w:rsidRPr="0021631A">
        <w:rPr>
          <w:rFonts w:ascii="Arial" w:hAnsi="Arial" w:cs="Arial"/>
          <w:sz w:val="23"/>
          <w:szCs w:val="23"/>
        </w:rPr>
        <w:t>409-418.</w:t>
      </w:r>
    </w:p>
    <w:p w14:paraId="153F83FA" w14:textId="735303E1"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10.</w:t>
      </w:r>
      <w:r w:rsidRPr="0021631A">
        <w:rPr>
          <w:rFonts w:ascii="Arial" w:hAnsi="Arial" w:cs="Arial"/>
          <w:sz w:val="23"/>
          <w:szCs w:val="23"/>
        </w:rPr>
        <w:tab/>
        <w:t>Meadow</w:t>
      </w:r>
      <w:r w:rsidR="00A07701">
        <w:rPr>
          <w:rFonts w:ascii="Arial" w:hAnsi="Arial" w:cs="Arial"/>
          <w:sz w:val="23"/>
          <w:szCs w:val="23"/>
        </w:rPr>
        <w:t>s DH, Robinson JM. The Electronic Oracle: Computer M</w:t>
      </w:r>
      <w:r w:rsidRPr="0021631A">
        <w:rPr>
          <w:rFonts w:ascii="Arial" w:hAnsi="Arial" w:cs="Arial"/>
          <w:sz w:val="23"/>
          <w:szCs w:val="23"/>
        </w:rPr>
        <w:t xml:space="preserve">odels and </w:t>
      </w:r>
      <w:r w:rsidR="00A07701">
        <w:rPr>
          <w:rFonts w:ascii="Arial" w:hAnsi="Arial" w:cs="Arial"/>
          <w:sz w:val="23"/>
          <w:szCs w:val="23"/>
        </w:rPr>
        <w:t>S</w:t>
      </w:r>
      <w:r w:rsidRPr="0021631A">
        <w:rPr>
          <w:rFonts w:ascii="Arial" w:hAnsi="Arial" w:cs="Arial"/>
          <w:sz w:val="23"/>
          <w:szCs w:val="23"/>
        </w:rPr>
        <w:t xml:space="preserve">ocial </w:t>
      </w:r>
      <w:r w:rsidR="00A07701">
        <w:rPr>
          <w:rFonts w:ascii="Arial" w:hAnsi="Arial" w:cs="Arial"/>
          <w:sz w:val="23"/>
          <w:szCs w:val="23"/>
        </w:rPr>
        <w:t>D</w:t>
      </w:r>
      <w:r w:rsidRPr="0021631A">
        <w:rPr>
          <w:rFonts w:ascii="Arial" w:hAnsi="Arial" w:cs="Arial"/>
          <w:sz w:val="23"/>
          <w:szCs w:val="23"/>
        </w:rPr>
        <w:t xml:space="preserve">ecisions. </w:t>
      </w:r>
      <w:r w:rsidR="00A07701">
        <w:rPr>
          <w:rFonts w:ascii="Arial" w:hAnsi="Arial" w:cs="Arial"/>
          <w:sz w:val="23"/>
          <w:szCs w:val="23"/>
        </w:rPr>
        <w:t xml:space="preserve">John Wiley &amp; Sons, </w:t>
      </w:r>
      <w:r w:rsidRPr="0021631A">
        <w:rPr>
          <w:rFonts w:ascii="Arial" w:hAnsi="Arial" w:cs="Arial"/>
          <w:sz w:val="23"/>
          <w:szCs w:val="23"/>
        </w:rPr>
        <w:t>Chichester</w:t>
      </w:r>
      <w:r w:rsidR="00A07701">
        <w:rPr>
          <w:rFonts w:ascii="Arial" w:hAnsi="Arial" w:cs="Arial"/>
          <w:sz w:val="23"/>
          <w:szCs w:val="23"/>
        </w:rPr>
        <w:t xml:space="preserve">, UK; </w:t>
      </w:r>
      <w:r w:rsidRPr="0021631A">
        <w:rPr>
          <w:rFonts w:ascii="Arial" w:hAnsi="Arial" w:cs="Arial"/>
          <w:sz w:val="23"/>
          <w:szCs w:val="23"/>
        </w:rPr>
        <w:t>1985.</w:t>
      </w:r>
    </w:p>
    <w:p w14:paraId="40B6BE4D" w14:textId="3B12339E"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1</w:t>
      </w:r>
      <w:r>
        <w:rPr>
          <w:rFonts w:ascii="Arial" w:hAnsi="Arial" w:cs="Arial"/>
          <w:sz w:val="23"/>
          <w:szCs w:val="23"/>
        </w:rPr>
        <w:t>1.</w:t>
      </w:r>
      <w:r>
        <w:rPr>
          <w:rFonts w:ascii="Arial" w:hAnsi="Arial" w:cs="Arial"/>
          <w:sz w:val="23"/>
          <w:szCs w:val="23"/>
        </w:rPr>
        <w:tab/>
        <w:t>Tsoi B</w:t>
      </w:r>
      <w:r w:rsidRPr="0021631A">
        <w:rPr>
          <w:rFonts w:ascii="Arial" w:hAnsi="Arial" w:cs="Arial"/>
          <w:sz w:val="23"/>
          <w:szCs w:val="23"/>
        </w:rPr>
        <w:t>,</w:t>
      </w:r>
      <w:r>
        <w:rPr>
          <w:rFonts w:ascii="Arial" w:hAnsi="Arial" w:cs="Arial"/>
          <w:sz w:val="23"/>
          <w:szCs w:val="23"/>
        </w:rPr>
        <w:t xml:space="preserve"> O'Reilly D,</w:t>
      </w:r>
      <w:r w:rsidRPr="0021631A">
        <w:rPr>
          <w:rFonts w:ascii="Arial" w:hAnsi="Arial" w:cs="Arial"/>
          <w:sz w:val="23"/>
          <w:szCs w:val="23"/>
        </w:rPr>
        <w:t xml:space="preserve"> Jegathisawarn J, Tarride J-E, Blackhouse G, Goeree R. Systematic narrative review of decision frameworks to select the appropriate modelling approaches for health economic evaluations. </w:t>
      </w:r>
      <w:r>
        <w:rPr>
          <w:rFonts w:ascii="Arial" w:hAnsi="Arial" w:cs="Arial"/>
          <w:i/>
          <w:sz w:val="23"/>
          <w:szCs w:val="23"/>
        </w:rPr>
        <w:t>BMC Res</w:t>
      </w:r>
      <w:r w:rsidRPr="0021631A">
        <w:rPr>
          <w:rFonts w:ascii="Arial" w:hAnsi="Arial" w:cs="Arial"/>
          <w:i/>
          <w:sz w:val="23"/>
          <w:szCs w:val="23"/>
        </w:rPr>
        <w:t xml:space="preserve"> Notes. </w:t>
      </w:r>
      <w:r w:rsidRPr="0021631A">
        <w:rPr>
          <w:rFonts w:ascii="Arial" w:hAnsi="Arial" w:cs="Arial"/>
          <w:sz w:val="23"/>
          <w:szCs w:val="23"/>
        </w:rPr>
        <w:t>2015;[in submission].</w:t>
      </w:r>
    </w:p>
    <w:p w14:paraId="3DAF5774" w14:textId="2A116634" w:rsidR="00A4147F"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12.</w:t>
      </w:r>
      <w:r w:rsidRPr="0021631A">
        <w:rPr>
          <w:rFonts w:ascii="Arial" w:hAnsi="Arial" w:cs="Arial"/>
          <w:sz w:val="23"/>
          <w:szCs w:val="23"/>
        </w:rPr>
        <w:tab/>
        <w:t>Tsoi B</w:t>
      </w:r>
      <w:r>
        <w:rPr>
          <w:rFonts w:ascii="Arial" w:hAnsi="Arial" w:cs="Arial"/>
          <w:sz w:val="23"/>
          <w:szCs w:val="23"/>
        </w:rPr>
        <w:t>, Goeree R</w:t>
      </w:r>
      <w:r w:rsidRPr="0021631A">
        <w:rPr>
          <w:rFonts w:ascii="Arial" w:hAnsi="Arial" w:cs="Arial"/>
          <w:sz w:val="23"/>
          <w:szCs w:val="23"/>
        </w:rPr>
        <w:t xml:space="preserve">, Jegathisawarn J, Tarride J-E, Blackhouse G, O’Reilly D. Do different decision-analytic modelling approaches produce different cost-effectiveness results? Insights </w:t>
      </w:r>
      <w:r w:rsidRPr="0021631A">
        <w:rPr>
          <w:rFonts w:ascii="Arial" w:hAnsi="Arial" w:cs="Arial"/>
          <w:sz w:val="23"/>
          <w:szCs w:val="23"/>
        </w:rPr>
        <w:lastRenderedPageBreak/>
        <w:t>from a systematic review of exist</w:t>
      </w:r>
      <w:r>
        <w:rPr>
          <w:rFonts w:ascii="Arial" w:hAnsi="Arial" w:cs="Arial"/>
          <w:sz w:val="23"/>
          <w:szCs w:val="23"/>
        </w:rPr>
        <w:t xml:space="preserve">ing cross-validation studies. </w:t>
      </w:r>
      <w:r>
        <w:rPr>
          <w:rFonts w:ascii="Arial" w:hAnsi="Arial" w:cs="Arial"/>
          <w:i/>
          <w:sz w:val="23"/>
          <w:szCs w:val="23"/>
        </w:rPr>
        <w:t>Exp Rev Pharmacoecon</w:t>
      </w:r>
      <w:r w:rsidRPr="0021631A">
        <w:rPr>
          <w:rFonts w:ascii="Arial" w:hAnsi="Arial" w:cs="Arial"/>
          <w:i/>
          <w:sz w:val="23"/>
          <w:szCs w:val="23"/>
        </w:rPr>
        <w:t xml:space="preserve"> Outcomes Res. </w:t>
      </w:r>
      <w:r w:rsidRPr="0021631A">
        <w:rPr>
          <w:rFonts w:ascii="Arial" w:hAnsi="Arial" w:cs="Arial"/>
          <w:sz w:val="23"/>
          <w:szCs w:val="23"/>
        </w:rPr>
        <w:t>2015;</w:t>
      </w:r>
      <w:r>
        <w:rPr>
          <w:rFonts w:ascii="Arial" w:hAnsi="Arial" w:cs="Arial"/>
          <w:sz w:val="23"/>
          <w:szCs w:val="23"/>
        </w:rPr>
        <w:t xml:space="preserve"> </w:t>
      </w:r>
      <w:r w:rsidRPr="0021631A">
        <w:rPr>
          <w:rFonts w:ascii="Arial" w:hAnsi="Arial" w:cs="Arial"/>
          <w:sz w:val="23"/>
          <w:szCs w:val="23"/>
        </w:rPr>
        <w:t>[epub ahead of print].</w:t>
      </w:r>
    </w:p>
    <w:p w14:paraId="0ABAE1EC" w14:textId="335BC242" w:rsidR="00147E30" w:rsidRPr="0021631A"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13.</w:t>
      </w:r>
      <w:r w:rsidRPr="0021631A">
        <w:rPr>
          <w:rFonts w:ascii="Arial" w:hAnsi="Arial" w:cs="Arial"/>
          <w:sz w:val="23"/>
          <w:szCs w:val="23"/>
        </w:rPr>
        <w:tab/>
        <w:t xml:space="preserve">Tarride J-E, Burke N, Von Keyserlingk C, O’Reilly D, Xie F, Goeree R. Cost-effectiveness analysis of intranasal live attenuated vaccine (LAIV) versus injectable inactivated influenza vaccine (TIV) for Canadian children and adolescents. </w:t>
      </w:r>
      <w:r>
        <w:rPr>
          <w:rFonts w:ascii="Arial" w:hAnsi="Arial" w:cs="Arial"/>
          <w:i/>
          <w:sz w:val="23"/>
          <w:szCs w:val="23"/>
        </w:rPr>
        <w:t>Clinicoecon Outcomes Res</w:t>
      </w:r>
      <w:r w:rsidRPr="0021631A">
        <w:rPr>
          <w:rFonts w:ascii="Arial" w:hAnsi="Arial" w:cs="Arial"/>
          <w:i/>
          <w:sz w:val="23"/>
          <w:szCs w:val="23"/>
        </w:rPr>
        <w:t xml:space="preserve"> </w:t>
      </w:r>
      <w:r w:rsidRPr="0021631A">
        <w:rPr>
          <w:rFonts w:ascii="Arial" w:hAnsi="Arial" w:cs="Arial"/>
          <w:sz w:val="23"/>
          <w:szCs w:val="23"/>
        </w:rPr>
        <w:t>2012;</w:t>
      </w:r>
      <w:r>
        <w:rPr>
          <w:rFonts w:ascii="Arial" w:hAnsi="Arial" w:cs="Arial"/>
          <w:sz w:val="23"/>
          <w:szCs w:val="23"/>
        </w:rPr>
        <w:t xml:space="preserve"> 4, </w:t>
      </w:r>
      <w:r w:rsidRPr="0021631A">
        <w:rPr>
          <w:rFonts w:ascii="Arial" w:hAnsi="Arial" w:cs="Arial"/>
          <w:sz w:val="23"/>
          <w:szCs w:val="23"/>
        </w:rPr>
        <w:t>287</w:t>
      </w:r>
      <w:r>
        <w:rPr>
          <w:rFonts w:ascii="Arial" w:hAnsi="Arial" w:cs="Arial"/>
          <w:sz w:val="23"/>
          <w:szCs w:val="23"/>
        </w:rPr>
        <w:t>-298</w:t>
      </w:r>
      <w:r w:rsidRPr="0021631A">
        <w:rPr>
          <w:rFonts w:ascii="Arial" w:hAnsi="Arial" w:cs="Arial"/>
          <w:sz w:val="23"/>
          <w:szCs w:val="23"/>
        </w:rPr>
        <w:t>.</w:t>
      </w:r>
    </w:p>
    <w:p w14:paraId="40446B0E" w14:textId="487F8D96" w:rsidR="00CF2045" w:rsidRDefault="00147E30" w:rsidP="00147E30">
      <w:pPr>
        <w:pStyle w:val="EndNoteBibliography"/>
        <w:spacing w:after="240"/>
        <w:ind w:left="539" w:hanging="539"/>
        <w:rPr>
          <w:rFonts w:ascii="Arial" w:hAnsi="Arial" w:cs="Arial"/>
          <w:sz w:val="23"/>
          <w:szCs w:val="23"/>
        </w:rPr>
      </w:pPr>
      <w:r w:rsidRPr="0021631A">
        <w:rPr>
          <w:rFonts w:ascii="Arial" w:hAnsi="Arial" w:cs="Arial"/>
          <w:sz w:val="23"/>
          <w:szCs w:val="23"/>
        </w:rPr>
        <w:t>14.</w:t>
      </w:r>
      <w:r w:rsidRPr="0021631A">
        <w:rPr>
          <w:rFonts w:ascii="Arial" w:hAnsi="Arial" w:cs="Arial"/>
          <w:sz w:val="23"/>
          <w:szCs w:val="23"/>
        </w:rPr>
        <w:tab/>
      </w:r>
      <w:r w:rsidR="00CF2045" w:rsidRPr="00750217">
        <w:rPr>
          <w:rFonts w:ascii="Arial" w:hAnsi="Arial" w:cs="Arial"/>
          <w:sz w:val="23"/>
          <w:szCs w:val="23"/>
        </w:rPr>
        <w:t xml:space="preserve">Kuehne FC, Chancellor J, Mollon P. Microsimulation or cohort modelling? A comparative case study in HIV infection. iHEA 2007 6th World Congress: Explorations in Health Economics Paper. 2007. Available from: </w:t>
      </w:r>
      <w:hyperlink r:id="rId44" w:history="1">
        <w:r w:rsidR="00CF2045" w:rsidRPr="00750217">
          <w:rPr>
            <w:rStyle w:val="Hyperlink"/>
            <w:rFonts w:ascii="Arial" w:hAnsi="Arial" w:cs="Arial"/>
            <w:color w:val="auto"/>
            <w:sz w:val="23"/>
            <w:szCs w:val="23"/>
          </w:rPr>
          <w:t>http://ssrn.com/abstract=994349</w:t>
        </w:r>
      </w:hyperlink>
      <w:r w:rsidR="00CF2045" w:rsidRPr="00750217">
        <w:rPr>
          <w:rFonts w:ascii="Arial" w:hAnsi="Arial" w:cs="Arial"/>
          <w:sz w:val="23"/>
          <w:szCs w:val="23"/>
        </w:rPr>
        <w:t>.</w:t>
      </w:r>
    </w:p>
    <w:p w14:paraId="3E79D9F9" w14:textId="02AB04C4"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 xml:space="preserve">15. </w:t>
      </w:r>
      <w:r>
        <w:rPr>
          <w:rFonts w:ascii="Arial" w:hAnsi="Arial" w:cs="Arial"/>
          <w:sz w:val="23"/>
          <w:szCs w:val="23"/>
        </w:rPr>
        <w:tab/>
      </w:r>
      <w:r w:rsidR="00147E30" w:rsidRPr="0021631A">
        <w:rPr>
          <w:rFonts w:ascii="Arial" w:hAnsi="Arial" w:cs="Arial"/>
          <w:sz w:val="23"/>
          <w:szCs w:val="23"/>
        </w:rPr>
        <w:t xml:space="preserve">Barton P, Bryan S, Robinson S. Modelling in the economic evaluation of health care: selecting the appropriate approach. </w:t>
      </w:r>
      <w:r w:rsidR="00147E30">
        <w:rPr>
          <w:rFonts w:ascii="Arial" w:hAnsi="Arial" w:cs="Arial"/>
          <w:i/>
          <w:sz w:val="23"/>
          <w:szCs w:val="23"/>
        </w:rPr>
        <w:t>J Health Serv</w:t>
      </w:r>
      <w:r w:rsidR="00147E30" w:rsidRPr="0021631A">
        <w:rPr>
          <w:rFonts w:ascii="Arial" w:hAnsi="Arial" w:cs="Arial"/>
          <w:i/>
          <w:sz w:val="23"/>
          <w:szCs w:val="23"/>
        </w:rPr>
        <w:t xml:space="preserve"> Res Policy. </w:t>
      </w:r>
      <w:r w:rsidR="00147E30">
        <w:rPr>
          <w:rFonts w:ascii="Arial" w:hAnsi="Arial" w:cs="Arial"/>
          <w:sz w:val="23"/>
          <w:szCs w:val="23"/>
        </w:rPr>
        <w:t xml:space="preserve">2004; 9(2), </w:t>
      </w:r>
      <w:r w:rsidR="00147E30" w:rsidRPr="0021631A">
        <w:rPr>
          <w:rFonts w:ascii="Arial" w:hAnsi="Arial" w:cs="Arial"/>
          <w:sz w:val="23"/>
          <w:szCs w:val="23"/>
        </w:rPr>
        <w:t>110-118.</w:t>
      </w:r>
    </w:p>
    <w:p w14:paraId="63AC0AFC" w14:textId="0EDCACCF"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16</w:t>
      </w:r>
      <w:r w:rsidR="00147E30" w:rsidRPr="0021631A">
        <w:rPr>
          <w:rFonts w:ascii="Arial" w:hAnsi="Arial" w:cs="Arial"/>
          <w:sz w:val="23"/>
          <w:szCs w:val="23"/>
        </w:rPr>
        <w:t>.</w:t>
      </w:r>
      <w:r w:rsidR="00147E30" w:rsidRPr="0021631A">
        <w:rPr>
          <w:rFonts w:ascii="Arial" w:hAnsi="Arial" w:cs="Arial"/>
          <w:sz w:val="23"/>
          <w:szCs w:val="23"/>
        </w:rPr>
        <w:tab/>
        <w:t xml:space="preserve">Brennan A, Chick SE, Davies R. A taxonomy of model structures for economic evaluation of health technologies. </w:t>
      </w:r>
      <w:r w:rsidR="00147E30">
        <w:rPr>
          <w:rFonts w:ascii="Arial" w:hAnsi="Arial" w:cs="Arial"/>
          <w:i/>
          <w:sz w:val="23"/>
          <w:szCs w:val="23"/>
        </w:rPr>
        <w:t>Health E</w:t>
      </w:r>
      <w:r w:rsidR="00147E30" w:rsidRPr="0021631A">
        <w:rPr>
          <w:rFonts w:ascii="Arial" w:hAnsi="Arial" w:cs="Arial"/>
          <w:i/>
          <w:sz w:val="23"/>
          <w:szCs w:val="23"/>
        </w:rPr>
        <w:t xml:space="preserve">con </w:t>
      </w:r>
      <w:r w:rsidR="00147E30" w:rsidRPr="0021631A">
        <w:rPr>
          <w:rFonts w:ascii="Arial" w:hAnsi="Arial" w:cs="Arial"/>
          <w:sz w:val="23"/>
          <w:szCs w:val="23"/>
        </w:rPr>
        <w:t>2006;</w:t>
      </w:r>
      <w:r w:rsidR="00147E30">
        <w:rPr>
          <w:rFonts w:ascii="Arial" w:hAnsi="Arial" w:cs="Arial"/>
          <w:sz w:val="23"/>
          <w:szCs w:val="23"/>
        </w:rPr>
        <w:t xml:space="preserve"> 15(12), </w:t>
      </w:r>
      <w:r w:rsidR="00147E30" w:rsidRPr="0021631A">
        <w:rPr>
          <w:rFonts w:ascii="Arial" w:hAnsi="Arial" w:cs="Arial"/>
          <w:sz w:val="23"/>
          <w:szCs w:val="23"/>
        </w:rPr>
        <w:t>1295-1310.</w:t>
      </w:r>
    </w:p>
    <w:p w14:paraId="3A207F86" w14:textId="64B0FED3" w:rsidR="0085532A" w:rsidRPr="0039356D" w:rsidRDefault="00CF2045" w:rsidP="0085532A">
      <w:pPr>
        <w:tabs>
          <w:tab w:val="right" w:pos="360"/>
          <w:tab w:val="left" w:pos="540"/>
        </w:tabs>
        <w:spacing w:after="240" w:line="240" w:lineRule="auto"/>
        <w:ind w:left="539" w:hanging="539"/>
        <w:rPr>
          <w:rFonts w:ascii="Arial" w:hAnsi="Arial" w:cs="Arial"/>
          <w:noProof/>
          <w:sz w:val="23"/>
          <w:szCs w:val="23"/>
        </w:rPr>
      </w:pPr>
      <w:r>
        <w:rPr>
          <w:rFonts w:ascii="Arial" w:hAnsi="Arial" w:cs="Arial"/>
          <w:sz w:val="23"/>
          <w:szCs w:val="23"/>
        </w:rPr>
        <w:t>17</w:t>
      </w:r>
      <w:r w:rsidR="00147E30" w:rsidRPr="0085532A">
        <w:rPr>
          <w:rFonts w:ascii="Arial" w:hAnsi="Arial" w:cs="Arial"/>
          <w:sz w:val="23"/>
          <w:szCs w:val="23"/>
        </w:rPr>
        <w:t>.</w:t>
      </w:r>
      <w:r w:rsidR="00147E30" w:rsidRPr="0085532A">
        <w:rPr>
          <w:rFonts w:ascii="Arial" w:hAnsi="Arial" w:cs="Arial"/>
          <w:sz w:val="23"/>
          <w:szCs w:val="23"/>
        </w:rPr>
        <w:tab/>
      </w:r>
      <w:r w:rsidR="0029738A">
        <w:rPr>
          <w:rFonts w:ascii="Arial" w:hAnsi="Arial" w:cs="Arial"/>
          <w:sz w:val="23"/>
          <w:szCs w:val="23"/>
        </w:rPr>
        <w:tab/>
      </w:r>
      <w:r w:rsidR="0085532A" w:rsidRPr="0085532A">
        <w:rPr>
          <w:rFonts w:ascii="Arial" w:hAnsi="Arial" w:cs="Arial"/>
          <w:noProof/>
          <w:sz w:val="23"/>
          <w:szCs w:val="23"/>
        </w:rPr>
        <w:t xml:space="preserve">Chick SE. Taxonomy of model structure for health economics. </w:t>
      </w:r>
      <w:r w:rsidR="0085532A" w:rsidRPr="0085532A">
        <w:rPr>
          <w:rFonts w:ascii="Arial" w:hAnsi="Arial" w:cs="Arial"/>
          <w:sz w:val="23"/>
          <w:szCs w:val="23"/>
          <w:lang w:val="en-US"/>
        </w:rPr>
        <w:t>Assessed June 13, 2013</w:t>
      </w:r>
      <w:r w:rsidR="0085532A" w:rsidRPr="0085532A">
        <w:rPr>
          <w:rFonts w:ascii="Arial" w:hAnsi="Arial" w:cs="Arial"/>
          <w:noProof/>
          <w:sz w:val="23"/>
          <w:szCs w:val="23"/>
        </w:rPr>
        <w:t xml:space="preserve">. Link: </w:t>
      </w:r>
      <w:r w:rsidR="0085532A" w:rsidRPr="0085532A">
        <w:rPr>
          <w:rFonts w:ascii="Arial" w:hAnsi="Arial" w:cs="Arial"/>
          <w:sz w:val="23"/>
          <w:szCs w:val="23"/>
          <w:u w:val="single"/>
          <w:lang w:val="en-US"/>
        </w:rPr>
        <w:t>http://www2.wmin.ac.uk/hscmg/qmmhealth2007/talks/Chick_S.-.IMAHealth2007.-.Keynote.pdf</w:t>
      </w:r>
    </w:p>
    <w:p w14:paraId="3BF7A27D" w14:textId="5288E2F1"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18</w:t>
      </w:r>
      <w:r w:rsidR="00147E30" w:rsidRPr="0021631A">
        <w:rPr>
          <w:rFonts w:ascii="Arial" w:hAnsi="Arial" w:cs="Arial"/>
          <w:sz w:val="23"/>
          <w:szCs w:val="23"/>
        </w:rPr>
        <w:t>.</w:t>
      </w:r>
      <w:r w:rsidR="00147E30" w:rsidRPr="0021631A">
        <w:rPr>
          <w:rFonts w:ascii="Arial" w:hAnsi="Arial" w:cs="Arial"/>
          <w:sz w:val="23"/>
          <w:szCs w:val="23"/>
        </w:rPr>
        <w:tab/>
        <w:t xml:space="preserve">Stahl JE. Modelling methods for pharmacoeconomics and health technology assessment. </w:t>
      </w:r>
      <w:r w:rsidR="00147E30">
        <w:rPr>
          <w:rFonts w:ascii="Arial" w:hAnsi="Arial" w:cs="Arial"/>
          <w:i/>
          <w:sz w:val="23"/>
          <w:szCs w:val="23"/>
        </w:rPr>
        <w:t>Pharmacoeconomics</w:t>
      </w:r>
      <w:r w:rsidR="00147E30" w:rsidRPr="0021631A">
        <w:rPr>
          <w:rFonts w:ascii="Arial" w:hAnsi="Arial" w:cs="Arial"/>
          <w:i/>
          <w:sz w:val="23"/>
          <w:szCs w:val="23"/>
        </w:rPr>
        <w:t xml:space="preserve"> </w:t>
      </w:r>
      <w:r w:rsidR="00147E30" w:rsidRPr="0021631A">
        <w:rPr>
          <w:rFonts w:ascii="Arial" w:hAnsi="Arial" w:cs="Arial"/>
          <w:sz w:val="23"/>
          <w:szCs w:val="23"/>
        </w:rPr>
        <w:t>2008;</w:t>
      </w:r>
      <w:r w:rsidR="00147E30">
        <w:rPr>
          <w:rFonts w:ascii="Arial" w:hAnsi="Arial" w:cs="Arial"/>
          <w:sz w:val="23"/>
          <w:szCs w:val="23"/>
        </w:rPr>
        <w:t xml:space="preserve"> 26(2), </w:t>
      </w:r>
      <w:r w:rsidR="00147E30" w:rsidRPr="0021631A">
        <w:rPr>
          <w:rFonts w:ascii="Arial" w:hAnsi="Arial" w:cs="Arial"/>
          <w:sz w:val="23"/>
          <w:szCs w:val="23"/>
        </w:rPr>
        <w:t>131-148.</w:t>
      </w:r>
    </w:p>
    <w:p w14:paraId="262177B8" w14:textId="3C97E758"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19</w:t>
      </w:r>
      <w:r w:rsidR="00147E30" w:rsidRPr="0021631A">
        <w:rPr>
          <w:rFonts w:ascii="Arial" w:hAnsi="Arial" w:cs="Arial"/>
          <w:sz w:val="23"/>
          <w:szCs w:val="23"/>
        </w:rPr>
        <w:t>.</w:t>
      </w:r>
      <w:r w:rsidR="00147E30" w:rsidRPr="0021631A">
        <w:rPr>
          <w:rFonts w:ascii="Arial" w:hAnsi="Arial" w:cs="Arial"/>
          <w:sz w:val="23"/>
          <w:szCs w:val="23"/>
        </w:rPr>
        <w:tab/>
        <w:t xml:space="preserve">Kim S-Y, Goldie SJ. Cost-effectiveness analyses of vaccination programmes. </w:t>
      </w:r>
      <w:r w:rsidR="00147E30" w:rsidRPr="0021631A">
        <w:rPr>
          <w:rFonts w:ascii="Arial" w:hAnsi="Arial" w:cs="Arial"/>
          <w:i/>
          <w:sz w:val="23"/>
          <w:szCs w:val="23"/>
        </w:rPr>
        <w:t xml:space="preserve">Pharmacoeconomics </w:t>
      </w:r>
      <w:r w:rsidR="00147E30">
        <w:rPr>
          <w:rFonts w:ascii="Arial" w:hAnsi="Arial" w:cs="Arial"/>
          <w:sz w:val="23"/>
          <w:szCs w:val="23"/>
        </w:rPr>
        <w:t xml:space="preserve">2008; 26(3), </w:t>
      </w:r>
      <w:r w:rsidR="00147E30" w:rsidRPr="0021631A">
        <w:rPr>
          <w:rFonts w:ascii="Arial" w:hAnsi="Arial" w:cs="Arial"/>
          <w:sz w:val="23"/>
          <w:szCs w:val="23"/>
        </w:rPr>
        <w:t>191-215.</w:t>
      </w:r>
    </w:p>
    <w:p w14:paraId="6CFA8D4E" w14:textId="60D2515F"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20</w:t>
      </w:r>
      <w:r w:rsidR="00147E30" w:rsidRPr="0021631A">
        <w:rPr>
          <w:rFonts w:ascii="Arial" w:hAnsi="Arial" w:cs="Arial"/>
          <w:sz w:val="23"/>
          <w:szCs w:val="23"/>
        </w:rPr>
        <w:t>.</w:t>
      </w:r>
      <w:r w:rsidR="00147E30" w:rsidRPr="0021631A">
        <w:rPr>
          <w:rFonts w:ascii="Arial" w:hAnsi="Arial" w:cs="Arial"/>
          <w:sz w:val="23"/>
          <w:szCs w:val="23"/>
        </w:rPr>
        <w:tab/>
        <w:t xml:space="preserve">Heeg BM, Damen J, Buskens E, Caleo S, de CF, Van Hout BA. Modelling approaches: the case of schizophrenia. </w:t>
      </w:r>
      <w:r w:rsidR="00147E30" w:rsidRPr="0021631A">
        <w:rPr>
          <w:rFonts w:ascii="Arial" w:hAnsi="Arial" w:cs="Arial"/>
          <w:i/>
          <w:sz w:val="23"/>
          <w:szCs w:val="23"/>
        </w:rPr>
        <w:t xml:space="preserve">Pharmacoeconomics </w:t>
      </w:r>
      <w:r w:rsidR="00147E30" w:rsidRPr="0021631A">
        <w:rPr>
          <w:rFonts w:ascii="Arial" w:hAnsi="Arial" w:cs="Arial"/>
          <w:sz w:val="23"/>
          <w:szCs w:val="23"/>
        </w:rPr>
        <w:t>2008;</w:t>
      </w:r>
      <w:r w:rsidR="00147E30">
        <w:rPr>
          <w:rFonts w:ascii="Arial" w:hAnsi="Arial" w:cs="Arial"/>
          <w:sz w:val="23"/>
          <w:szCs w:val="23"/>
        </w:rPr>
        <w:t xml:space="preserve"> </w:t>
      </w:r>
      <w:r w:rsidR="00147E30" w:rsidRPr="0021631A">
        <w:rPr>
          <w:rFonts w:ascii="Arial" w:hAnsi="Arial" w:cs="Arial"/>
          <w:sz w:val="23"/>
          <w:szCs w:val="23"/>
        </w:rPr>
        <w:t>26(8)</w:t>
      </w:r>
      <w:r w:rsidR="00147E30">
        <w:rPr>
          <w:rFonts w:ascii="Arial" w:hAnsi="Arial" w:cs="Arial"/>
          <w:sz w:val="23"/>
          <w:szCs w:val="23"/>
        </w:rPr>
        <w:t xml:space="preserve">, </w:t>
      </w:r>
      <w:r w:rsidR="00147E30" w:rsidRPr="0021631A">
        <w:rPr>
          <w:rFonts w:ascii="Arial" w:hAnsi="Arial" w:cs="Arial"/>
          <w:sz w:val="23"/>
          <w:szCs w:val="23"/>
        </w:rPr>
        <w:t>633-648.</w:t>
      </w:r>
    </w:p>
    <w:p w14:paraId="630BE3C4" w14:textId="370C385D" w:rsidR="00147E30" w:rsidRPr="0021631A"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21</w:t>
      </w:r>
      <w:r w:rsidR="00147E30" w:rsidRPr="0021631A">
        <w:rPr>
          <w:rFonts w:ascii="Arial" w:hAnsi="Arial" w:cs="Arial"/>
          <w:sz w:val="23"/>
          <w:szCs w:val="23"/>
        </w:rPr>
        <w:t>.</w:t>
      </w:r>
      <w:r w:rsidR="00147E30" w:rsidRPr="0021631A">
        <w:rPr>
          <w:rFonts w:ascii="Arial" w:hAnsi="Arial" w:cs="Arial"/>
          <w:sz w:val="23"/>
          <w:szCs w:val="23"/>
        </w:rPr>
        <w:tab/>
        <w:t xml:space="preserve">Sculpher M, Fenwick E, Claxton K. Assessing quality in decision analytic cost-effectiveness models. A suggested framework and example of application. </w:t>
      </w:r>
      <w:r w:rsidR="00147E30" w:rsidRPr="0021631A">
        <w:rPr>
          <w:rFonts w:ascii="Arial" w:hAnsi="Arial" w:cs="Arial"/>
          <w:i/>
          <w:sz w:val="23"/>
          <w:szCs w:val="23"/>
        </w:rPr>
        <w:t xml:space="preserve">Pharmacoeconomics </w:t>
      </w:r>
      <w:r w:rsidR="00147E30" w:rsidRPr="0021631A">
        <w:rPr>
          <w:rFonts w:ascii="Arial" w:hAnsi="Arial" w:cs="Arial"/>
          <w:sz w:val="23"/>
          <w:szCs w:val="23"/>
        </w:rPr>
        <w:t>2000;</w:t>
      </w:r>
      <w:r w:rsidR="00147E30">
        <w:rPr>
          <w:rFonts w:ascii="Arial" w:hAnsi="Arial" w:cs="Arial"/>
          <w:sz w:val="23"/>
          <w:szCs w:val="23"/>
        </w:rPr>
        <w:t xml:space="preserve"> 17(5), </w:t>
      </w:r>
      <w:r w:rsidR="00147E30" w:rsidRPr="0021631A">
        <w:rPr>
          <w:rFonts w:ascii="Arial" w:hAnsi="Arial" w:cs="Arial"/>
          <w:sz w:val="23"/>
          <w:szCs w:val="23"/>
        </w:rPr>
        <w:t>461-477.</w:t>
      </w:r>
    </w:p>
    <w:p w14:paraId="5A2DCEE9" w14:textId="7166E2A9" w:rsidR="00147E30" w:rsidRDefault="00CF2045" w:rsidP="00147E30">
      <w:pPr>
        <w:pStyle w:val="EndNoteBibliography"/>
        <w:spacing w:after="240"/>
        <w:ind w:left="539" w:hanging="539"/>
        <w:rPr>
          <w:rFonts w:ascii="Arial" w:hAnsi="Arial" w:cs="Arial"/>
          <w:sz w:val="23"/>
          <w:szCs w:val="23"/>
        </w:rPr>
      </w:pPr>
      <w:r>
        <w:rPr>
          <w:rFonts w:ascii="Arial" w:hAnsi="Arial" w:cs="Arial"/>
          <w:sz w:val="23"/>
          <w:szCs w:val="23"/>
        </w:rPr>
        <w:t>22</w:t>
      </w:r>
      <w:r w:rsidR="00147E30" w:rsidRPr="0021631A">
        <w:rPr>
          <w:rFonts w:ascii="Arial" w:hAnsi="Arial" w:cs="Arial"/>
          <w:sz w:val="23"/>
          <w:szCs w:val="23"/>
        </w:rPr>
        <w:t>.</w:t>
      </w:r>
      <w:r w:rsidR="00147E30" w:rsidRPr="0021631A">
        <w:rPr>
          <w:rFonts w:ascii="Arial" w:hAnsi="Arial" w:cs="Arial"/>
          <w:sz w:val="23"/>
          <w:szCs w:val="23"/>
        </w:rPr>
        <w:tab/>
        <w:t xml:space="preserve">Jit </w:t>
      </w:r>
      <w:r w:rsidR="0085532A">
        <w:rPr>
          <w:rFonts w:ascii="Arial" w:hAnsi="Arial" w:cs="Arial"/>
          <w:sz w:val="23"/>
          <w:szCs w:val="23"/>
        </w:rPr>
        <w:t>M, Levin C, Brisson M, Levin A, Resch S, Berkhof J, Kim J, Hutubessy R</w:t>
      </w:r>
      <w:r w:rsidR="00147E30" w:rsidRPr="0021631A">
        <w:rPr>
          <w:rFonts w:ascii="Arial" w:hAnsi="Arial" w:cs="Arial"/>
          <w:sz w:val="23"/>
          <w:szCs w:val="23"/>
        </w:rPr>
        <w:t xml:space="preserve">. Economic analyses to support decisions about HPV vaccination in low-and middle-income countries: a consensus report and guide for analysts. </w:t>
      </w:r>
      <w:r w:rsidR="0085532A">
        <w:rPr>
          <w:rFonts w:ascii="Arial" w:hAnsi="Arial" w:cs="Arial"/>
          <w:i/>
          <w:sz w:val="23"/>
          <w:szCs w:val="23"/>
        </w:rPr>
        <w:t>BMC Med</w:t>
      </w:r>
      <w:r w:rsidR="00147E30" w:rsidRPr="0021631A">
        <w:rPr>
          <w:rFonts w:ascii="Arial" w:hAnsi="Arial" w:cs="Arial"/>
          <w:i/>
          <w:sz w:val="23"/>
          <w:szCs w:val="23"/>
        </w:rPr>
        <w:t xml:space="preserve">. </w:t>
      </w:r>
      <w:r w:rsidR="00147E30" w:rsidRPr="0021631A">
        <w:rPr>
          <w:rFonts w:ascii="Arial" w:hAnsi="Arial" w:cs="Arial"/>
          <w:sz w:val="23"/>
          <w:szCs w:val="23"/>
        </w:rPr>
        <w:t>2013;</w:t>
      </w:r>
      <w:r w:rsidR="0085532A">
        <w:rPr>
          <w:rFonts w:ascii="Arial" w:hAnsi="Arial" w:cs="Arial"/>
          <w:sz w:val="23"/>
          <w:szCs w:val="23"/>
        </w:rPr>
        <w:t xml:space="preserve"> 11(1), </w:t>
      </w:r>
      <w:r w:rsidR="00147E30" w:rsidRPr="0021631A">
        <w:rPr>
          <w:rFonts w:ascii="Arial" w:hAnsi="Arial" w:cs="Arial"/>
          <w:sz w:val="23"/>
          <w:szCs w:val="23"/>
        </w:rPr>
        <w:t>23.</w:t>
      </w:r>
    </w:p>
    <w:p w14:paraId="4CA2537D" w14:textId="77777777" w:rsidR="00770678" w:rsidRPr="0021631A" w:rsidRDefault="00770678" w:rsidP="00147E30">
      <w:pPr>
        <w:pStyle w:val="EndNoteBibliography"/>
        <w:spacing w:after="240"/>
        <w:ind w:left="539" w:hanging="539"/>
        <w:rPr>
          <w:rFonts w:ascii="Arial" w:hAnsi="Arial" w:cs="Arial"/>
          <w:sz w:val="23"/>
          <w:szCs w:val="23"/>
        </w:rPr>
      </w:pPr>
    </w:p>
    <w:p w14:paraId="68728039" w14:textId="77777777" w:rsidR="00A4147F" w:rsidRDefault="00147E30" w:rsidP="00147E30">
      <w:pPr>
        <w:spacing w:after="240"/>
        <w:ind w:left="539" w:hanging="539"/>
        <w:rPr>
          <w:rFonts w:ascii="Arial" w:hAnsi="Arial" w:cs="Arial"/>
          <w:sz w:val="23"/>
          <w:szCs w:val="23"/>
        </w:rPr>
        <w:sectPr w:rsidR="00A4147F" w:rsidSect="00CF2045">
          <w:headerReference w:type="default" r:id="rId45"/>
          <w:footerReference w:type="default" r:id="rId46"/>
          <w:footnotePr>
            <w:numFmt w:val="chicago"/>
          </w:footnotePr>
          <w:type w:val="continuous"/>
          <w:pgSz w:w="12240" w:h="15840"/>
          <w:pgMar w:top="1440" w:right="1077" w:bottom="1440" w:left="1077" w:header="709" w:footer="709" w:gutter="0"/>
          <w:cols w:space="708"/>
          <w:titlePg/>
          <w:docGrid w:linePitch="360"/>
        </w:sectPr>
      </w:pPr>
      <w:r w:rsidRPr="0021631A">
        <w:rPr>
          <w:rFonts w:ascii="Arial" w:hAnsi="Arial" w:cs="Arial"/>
          <w:sz w:val="23"/>
          <w:szCs w:val="23"/>
        </w:rPr>
        <w:fldChar w:fldCharType="end"/>
      </w:r>
    </w:p>
    <w:p w14:paraId="5A6B2A5A" w14:textId="4EE5FEF3" w:rsidR="00567935" w:rsidRDefault="00567935" w:rsidP="00770678">
      <w:pPr>
        <w:spacing w:after="240"/>
        <w:rPr>
          <w:rFonts w:ascii="Arial" w:hAnsi="Arial" w:cs="Arial"/>
          <w:sz w:val="23"/>
          <w:szCs w:val="23"/>
        </w:rPr>
      </w:pPr>
    </w:p>
    <w:sectPr w:rsidR="00567935" w:rsidSect="00A13FFF">
      <w:headerReference w:type="first" r:id="rId47"/>
      <w:footerReference w:type="first" r:id="rId48"/>
      <w:pgSz w:w="12240" w:h="15840"/>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9AC06" w14:textId="77777777" w:rsidR="007A7EB9" w:rsidRDefault="007A7EB9" w:rsidP="002207B7">
      <w:pPr>
        <w:spacing w:after="0" w:line="240" w:lineRule="auto"/>
      </w:pPr>
      <w:r>
        <w:separator/>
      </w:r>
    </w:p>
  </w:endnote>
  <w:endnote w:type="continuationSeparator" w:id="0">
    <w:p w14:paraId="7347794F" w14:textId="77777777" w:rsidR="007A7EB9" w:rsidRDefault="007A7EB9" w:rsidP="0022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ecilia-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
    <w:altName w:val="TimesNewRoman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808080" w:themeColor="background1" w:themeShade="80"/>
      </w:rPr>
      <w:id w:val="969169713"/>
      <w:temporary/>
      <w:showingPlcHdr/>
    </w:sdtPr>
    <w:sdtContent>
      <w:p w14:paraId="07F695C5" w14:textId="77777777" w:rsidR="00354DF6" w:rsidRPr="00750217" w:rsidRDefault="00354DF6">
        <w:pPr>
          <w:pStyle w:val="Footer"/>
          <w:rPr>
            <w:rFonts w:ascii="Arial" w:hAnsi="Arial" w:cs="Arial"/>
            <w:color w:val="808080" w:themeColor="background1" w:themeShade="80"/>
          </w:rPr>
        </w:pPr>
        <w:r w:rsidRPr="00750217">
          <w:rPr>
            <w:rFonts w:ascii="Arial" w:hAnsi="Arial" w:cs="Arial"/>
            <w:color w:val="808080" w:themeColor="background1" w:themeShade="80"/>
          </w:rPr>
          <w:t>[Type here]</w:t>
        </w:r>
      </w:p>
    </w:sdtContent>
  </w:sdt>
  <w:p w14:paraId="58FF4BB0" w14:textId="77777777" w:rsidR="00354DF6" w:rsidRPr="00750217" w:rsidRDefault="00354DF6">
    <w:pPr>
      <w:pStyle w:val="Footer"/>
      <w:rPr>
        <w:rFonts w:ascii="Arial" w:hAnsi="Arial" w:cs="Arial"/>
        <w:color w:val="808080" w:themeColor="background1" w:themeShade="8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260901"/>
      <w:docPartObj>
        <w:docPartGallery w:val="Page Numbers (Bottom of Page)"/>
        <w:docPartUnique/>
      </w:docPartObj>
    </w:sdtPr>
    <w:sdtEndPr>
      <w:rPr>
        <w:noProof/>
      </w:rPr>
    </w:sdtEndPr>
    <w:sdtContent>
      <w:p w14:paraId="76D06709" w14:textId="77777777" w:rsidR="00354DF6" w:rsidRDefault="00354DF6">
        <w:pPr>
          <w:pStyle w:val="Footer"/>
        </w:pPr>
        <w:r>
          <w:fldChar w:fldCharType="begin"/>
        </w:r>
        <w:r>
          <w:instrText xml:space="preserve"> PAGE   \* MERGEFORMAT </w:instrText>
        </w:r>
        <w:r>
          <w:fldChar w:fldCharType="separate"/>
        </w:r>
        <w:r w:rsidR="000B398E">
          <w:rPr>
            <w:noProof/>
          </w:rPr>
          <w:t>112</w:t>
        </w:r>
        <w:r>
          <w:rPr>
            <w:noProof/>
          </w:rPr>
          <w:fldChar w:fldCharType="end"/>
        </w:r>
      </w:p>
    </w:sdtContent>
  </w:sdt>
  <w:p w14:paraId="340DAED2" w14:textId="77777777" w:rsidR="00354DF6" w:rsidRDefault="00354DF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540246"/>
      <w:docPartObj>
        <w:docPartGallery w:val="Page Numbers (Bottom of Page)"/>
        <w:docPartUnique/>
      </w:docPartObj>
    </w:sdtPr>
    <w:sdtEndPr>
      <w:rPr>
        <w:noProof/>
      </w:rPr>
    </w:sdtEndPr>
    <w:sdtContent>
      <w:p w14:paraId="1E4CDD5E" w14:textId="77777777" w:rsidR="00354DF6" w:rsidRDefault="00354DF6">
        <w:pPr>
          <w:pStyle w:val="Footer"/>
        </w:pPr>
        <w:r>
          <w:fldChar w:fldCharType="begin"/>
        </w:r>
        <w:r>
          <w:instrText xml:space="preserve"> PAGE   \* MERGEFORMAT </w:instrText>
        </w:r>
        <w:r>
          <w:fldChar w:fldCharType="separate"/>
        </w:r>
        <w:r w:rsidR="000B398E">
          <w:rPr>
            <w:noProof/>
          </w:rPr>
          <w:t>142</w:t>
        </w:r>
        <w:r>
          <w:rPr>
            <w:noProof/>
          </w:rPr>
          <w:fldChar w:fldCharType="end"/>
        </w:r>
      </w:p>
    </w:sdtContent>
  </w:sdt>
  <w:p w14:paraId="05D5322C" w14:textId="77777777" w:rsidR="00354DF6" w:rsidRDefault="00354DF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848359"/>
      <w:docPartObj>
        <w:docPartGallery w:val="Page Numbers (Bottom of Page)"/>
        <w:docPartUnique/>
      </w:docPartObj>
    </w:sdtPr>
    <w:sdtEndPr>
      <w:rPr>
        <w:noProof/>
      </w:rPr>
    </w:sdtEndPr>
    <w:sdtContent>
      <w:p w14:paraId="180C7079" w14:textId="77777777" w:rsidR="00354DF6" w:rsidRDefault="00354DF6">
        <w:pPr>
          <w:pStyle w:val="Footer"/>
        </w:pPr>
        <w:r>
          <w:fldChar w:fldCharType="begin"/>
        </w:r>
        <w:r>
          <w:instrText xml:space="preserve"> PAGE   \* MERGEFORMAT </w:instrText>
        </w:r>
        <w:r>
          <w:fldChar w:fldCharType="separate"/>
        </w:r>
        <w:r w:rsidR="000B398E">
          <w:rPr>
            <w:noProof/>
          </w:rPr>
          <w:t>147</w:t>
        </w:r>
        <w:r>
          <w:rPr>
            <w:noProof/>
          </w:rPr>
          <w:fldChar w:fldCharType="end"/>
        </w:r>
      </w:p>
    </w:sdtContent>
  </w:sdt>
  <w:p w14:paraId="30437E17" w14:textId="77777777" w:rsidR="00354DF6" w:rsidRDefault="00354DF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935081"/>
      <w:docPartObj>
        <w:docPartGallery w:val="Page Numbers (Bottom of Page)"/>
        <w:docPartUnique/>
      </w:docPartObj>
    </w:sdtPr>
    <w:sdtEndPr>
      <w:rPr>
        <w:noProof/>
      </w:rPr>
    </w:sdtEndPr>
    <w:sdtContent>
      <w:p w14:paraId="1637BABE" w14:textId="77777777" w:rsidR="00354DF6" w:rsidRDefault="00354DF6">
        <w:pPr>
          <w:pStyle w:val="Footer"/>
        </w:pPr>
        <w:r>
          <w:fldChar w:fldCharType="begin"/>
        </w:r>
        <w:r>
          <w:instrText xml:space="preserve"> PAGE   \* MERGEFORMAT </w:instrText>
        </w:r>
        <w:r>
          <w:fldChar w:fldCharType="separate"/>
        </w:r>
        <w:r w:rsidR="000B398E">
          <w:rPr>
            <w:noProof/>
          </w:rPr>
          <w:t>157</w:t>
        </w:r>
        <w:r>
          <w:rPr>
            <w:noProof/>
          </w:rPr>
          <w:fldChar w:fldCharType="end"/>
        </w:r>
      </w:p>
    </w:sdtContent>
  </w:sdt>
  <w:p w14:paraId="7303DAE5" w14:textId="77777777" w:rsidR="00354DF6" w:rsidRDefault="00354DF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13043"/>
      <w:docPartObj>
        <w:docPartGallery w:val="Page Numbers (Bottom of Page)"/>
        <w:docPartUnique/>
      </w:docPartObj>
    </w:sdtPr>
    <w:sdtEndPr>
      <w:rPr>
        <w:noProof/>
      </w:rPr>
    </w:sdtEndPr>
    <w:sdtContent>
      <w:p w14:paraId="78137B63" w14:textId="77777777" w:rsidR="00354DF6" w:rsidRDefault="00354DF6">
        <w:pPr>
          <w:pStyle w:val="Footer"/>
        </w:pPr>
        <w:r>
          <w:fldChar w:fldCharType="begin"/>
        </w:r>
        <w:r>
          <w:instrText xml:space="preserve"> PAGE   \* MERGEFORMAT </w:instrText>
        </w:r>
        <w:r>
          <w:fldChar w:fldCharType="separate"/>
        </w:r>
        <w:r w:rsidR="000B398E">
          <w:rPr>
            <w:noProof/>
          </w:rPr>
          <w:t>164</w:t>
        </w:r>
        <w:r>
          <w:rPr>
            <w:noProof/>
          </w:rPr>
          <w:fldChar w:fldCharType="end"/>
        </w:r>
      </w:p>
    </w:sdtContent>
  </w:sdt>
  <w:p w14:paraId="1E718432" w14:textId="77777777" w:rsidR="00354DF6" w:rsidRDefault="00354DF6">
    <w:pPr>
      <w:pStyle w:val="Footer"/>
    </w:pPr>
  </w:p>
  <w:p w14:paraId="27DD50D8" w14:textId="77777777" w:rsidR="00354DF6" w:rsidRDefault="00354DF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A28E7" w14:textId="6464D415" w:rsidR="00354DF6" w:rsidRDefault="00354DF6">
    <w:pPr>
      <w:pStyle w:val="Footer"/>
      <w:jc w:val="right"/>
    </w:pPr>
  </w:p>
  <w:p w14:paraId="01DFFC2B" w14:textId="77777777" w:rsidR="00354DF6" w:rsidRDefault="00354D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851C" w14:textId="3FBD0023" w:rsidR="00354DF6" w:rsidRPr="00750217" w:rsidRDefault="00354DF6">
    <w:pPr>
      <w:pStyle w:val="Footer"/>
      <w:rPr>
        <w:rFonts w:ascii="Arial" w:hAnsi="Arial" w:cs="Arial"/>
        <w:color w:val="808080" w:themeColor="background1" w:themeShade="80"/>
      </w:rPr>
    </w:pPr>
  </w:p>
  <w:p w14:paraId="674A4BBE" w14:textId="77777777" w:rsidR="00354DF6" w:rsidRPr="00750217" w:rsidRDefault="00354DF6">
    <w:pPr>
      <w:pStyle w:val="Footer"/>
      <w:rPr>
        <w:rFonts w:ascii="Arial" w:hAnsi="Arial" w:cs="Arial"/>
        <w:color w:val="808080" w:themeColor="background1" w:themeShade="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AC188" w14:textId="77777777" w:rsidR="00354DF6" w:rsidRPr="00750217" w:rsidRDefault="00354DF6">
    <w:pPr>
      <w:pBdr>
        <w:left w:val="single" w:sz="12" w:space="11" w:color="5B9BD5" w:themeColor="accent1"/>
      </w:pBdr>
      <w:tabs>
        <w:tab w:val="left" w:pos="622"/>
      </w:tabs>
      <w:spacing w:after="0"/>
      <w:rPr>
        <w:rFonts w:ascii="Arial" w:eastAsiaTheme="majorEastAsia" w:hAnsi="Arial" w:cs="Arial"/>
        <w:color w:val="808080" w:themeColor="background1" w:themeShade="80"/>
      </w:rPr>
    </w:pPr>
    <w:r w:rsidRPr="00750217">
      <w:rPr>
        <w:rFonts w:ascii="Arial" w:eastAsiaTheme="majorEastAsia" w:hAnsi="Arial" w:cs="Arial"/>
        <w:color w:val="808080" w:themeColor="background1" w:themeShade="80"/>
      </w:rPr>
      <w:fldChar w:fldCharType="begin"/>
    </w:r>
    <w:r w:rsidRPr="00750217">
      <w:rPr>
        <w:rFonts w:ascii="Arial" w:eastAsiaTheme="majorEastAsia" w:hAnsi="Arial" w:cs="Arial"/>
        <w:color w:val="808080" w:themeColor="background1" w:themeShade="80"/>
      </w:rPr>
      <w:instrText xml:space="preserve"> PAGE   \* MERGEFORMAT </w:instrText>
    </w:r>
    <w:r w:rsidRPr="00750217">
      <w:rPr>
        <w:rFonts w:ascii="Arial" w:eastAsiaTheme="majorEastAsia" w:hAnsi="Arial" w:cs="Arial"/>
        <w:color w:val="808080" w:themeColor="background1" w:themeShade="80"/>
      </w:rPr>
      <w:fldChar w:fldCharType="separate"/>
    </w:r>
    <w:r w:rsidR="000B398E">
      <w:rPr>
        <w:rFonts w:ascii="Arial" w:eastAsiaTheme="majorEastAsia" w:hAnsi="Arial" w:cs="Arial"/>
        <w:noProof/>
        <w:color w:val="808080" w:themeColor="background1" w:themeShade="80"/>
      </w:rPr>
      <w:t>xi</w:t>
    </w:r>
    <w:r w:rsidRPr="00750217">
      <w:rPr>
        <w:rFonts w:ascii="Arial" w:eastAsiaTheme="majorEastAsia" w:hAnsi="Arial" w:cs="Arial"/>
        <w:noProof/>
        <w:color w:val="808080" w:themeColor="background1" w:themeShade="80"/>
      </w:rPr>
      <w:fldChar w:fldCharType="end"/>
    </w:r>
  </w:p>
  <w:p w14:paraId="19ED5E53" w14:textId="77777777" w:rsidR="00354DF6" w:rsidRDefault="00354D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811BA" w14:textId="564E5F62" w:rsidR="00354DF6" w:rsidRDefault="00354DF6">
    <w:pPr>
      <w:pStyle w:val="Footer"/>
    </w:pPr>
  </w:p>
  <w:p w14:paraId="1CB7EE76" w14:textId="77777777" w:rsidR="00354DF6" w:rsidRDefault="00354D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616921"/>
      <w:docPartObj>
        <w:docPartGallery w:val="Page Numbers (Bottom of Page)"/>
        <w:docPartUnique/>
      </w:docPartObj>
    </w:sdtPr>
    <w:sdtEndPr>
      <w:rPr>
        <w:noProof/>
      </w:rPr>
    </w:sdtEndPr>
    <w:sdtContent>
      <w:p w14:paraId="358968A2" w14:textId="77777777" w:rsidR="00354DF6" w:rsidRDefault="00354DF6">
        <w:pPr>
          <w:pStyle w:val="Footer"/>
          <w:jc w:val="right"/>
        </w:pPr>
        <w:r>
          <w:fldChar w:fldCharType="begin"/>
        </w:r>
        <w:r>
          <w:instrText xml:space="preserve"> PAGE   \* MERGEFORMAT </w:instrText>
        </w:r>
        <w:r>
          <w:fldChar w:fldCharType="separate"/>
        </w:r>
        <w:r w:rsidR="000B398E">
          <w:rPr>
            <w:noProof/>
          </w:rPr>
          <w:t>5</w:t>
        </w:r>
        <w:r>
          <w:rPr>
            <w:noProof/>
          </w:rPr>
          <w:fldChar w:fldCharType="end"/>
        </w:r>
      </w:p>
    </w:sdtContent>
  </w:sdt>
  <w:p w14:paraId="737FDBA6" w14:textId="77777777" w:rsidR="00354DF6" w:rsidRDefault="00354D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337189"/>
      <w:docPartObj>
        <w:docPartGallery w:val="Page Numbers (Bottom of Page)"/>
        <w:docPartUnique/>
      </w:docPartObj>
    </w:sdtPr>
    <w:sdtEndPr>
      <w:rPr>
        <w:noProof/>
      </w:rPr>
    </w:sdtEndPr>
    <w:sdtContent>
      <w:p w14:paraId="1D74E326" w14:textId="77777777" w:rsidR="00354DF6" w:rsidRDefault="00354DF6">
        <w:pPr>
          <w:pStyle w:val="Footer"/>
          <w:jc w:val="right"/>
        </w:pPr>
        <w:r>
          <w:fldChar w:fldCharType="begin"/>
        </w:r>
        <w:r>
          <w:instrText xml:space="preserve"> PAGE   \* MERGEFORMAT </w:instrText>
        </w:r>
        <w:r>
          <w:fldChar w:fldCharType="separate"/>
        </w:r>
        <w:r w:rsidR="000B398E">
          <w:rPr>
            <w:noProof/>
          </w:rPr>
          <w:t>0</w:t>
        </w:r>
        <w:r>
          <w:rPr>
            <w:noProof/>
          </w:rPr>
          <w:fldChar w:fldCharType="end"/>
        </w:r>
      </w:p>
    </w:sdtContent>
  </w:sdt>
  <w:p w14:paraId="283AF6A8" w14:textId="77777777" w:rsidR="00354DF6" w:rsidRDefault="00354D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475583"/>
      <w:docPartObj>
        <w:docPartGallery w:val="Page Numbers (Bottom of Page)"/>
        <w:docPartUnique/>
      </w:docPartObj>
    </w:sdtPr>
    <w:sdtEndPr>
      <w:rPr>
        <w:noProof/>
      </w:rPr>
    </w:sdtEndPr>
    <w:sdtContent>
      <w:p w14:paraId="433642EB" w14:textId="77777777" w:rsidR="00354DF6" w:rsidRDefault="00354DF6">
        <w:pPr>
          <w:pStyle w:val="Footer"/>
          <w:jc w:val="right"/>
        </w:pPr>
        <w:r>
          <w:fldChar w:fldCharType="begin"/>
        </w:r>
        <w:r>
          <w:instrText xml:space="preserve"> PAGE   \* MERGEFORMAT </w:instrText>
        </w:r>
        <w:r>
          <w:fldChar w:fldCharType="separate"/>
        </w:r>
        <w:r w:rsidR="000B398E">
          <w:rPr>
            <w:noProof/>
          </w:rPr>
          <w:t>62</w:t>
        </w:r>
        <w:r>
          <w:rPr>
            <w:noProof/>
          </w:rPr>
          <w:fldChar w:fldCharType="end"/>
        </w:r>
      </w:p>
    </w:sdtContent>
  </w:sdt>
  <w:p w14:paraId="13B21075" w14:textId="77777777" w:rsidR="00354DF6" w:rsidRDefault="00354DF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05691"/>
      <w:docPartObj>
        <w:docPartGallery w:val="Page Numbers (Bottom of Page)"/>
        <w:docPartUnique/>
      </w:docPartObj>
    </w:sdtPr>
    <w:sdtEndPr>
      <w:rPr>
        <w:noProof/>
      </w:rPr>
    </w:sdtEndPr>
    <w:sdtContent>
      <w:p w14:paraId="0AA36909" w14:textId="77777777" w:rsidR="00354DF6" w:rsidRDefault="00354DF6">
        <w:pPr>
          <w:pStyle w:val="Footer"/>
          <w:jc w:val="right"/>
        </w:pPr>
        <w:r>
          <w:fldChar w:fldCharType="begin"/>
        </w:r>
        <w:r>
          <w:instrText xml:space="preserve"> PAGE   \* MERGEFORMAT </w:instrText>
        </w:r>
        <w:r>
          <w:fldChar w:fldCharType="separate"/>
        </w:r>
        <w:r w:rsidR="000B398E">
          <w:rPr>
            <w:noProof/>
          </w:rPr>
          <w:t>99</w:t>
        </w:r>
        <w:r>
          <w:rPr>
            <w:noProof/>
          </w:rPr>
          <w:fldChar w:fldCharType="end"/>
        </w:r>
      </w:p>
    </w:sdtContent>
  </w:sdt>
  <w:p w14:paraId="3A012934" w14:textId="77777777" w:rsidR="00354DF6" w:rsidRDefault="00354DF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427735"/>
      <w:docPartObj>
        <w:docPartGallery w:val="Page Numbers (Bottom of Page)"/>
        <w:docPartUnique/>
      </w:docPartObj>
    </w:sdtPr>
    <w:sdtEndPr>
      <w:rPr>
        <w:noProof/>
      </w:rPr>
    </w:sdtEndPr>
    <w:sdtContent>
      <w:p w14:paraId="28688F5E" w14:textId="77777777" w:rsidR="00354DF6" w:rsidRDefault="00354DF6">
        <w:pPr>
          <w:pStyle w:val="Footer"/>
          <w:jc w:val="right"/>
        </w:pPr>
        <w:r>
          <w:fldChar w:fldCharType="begin"/>
        </w:r>
        <w:r>
          <w:instrText xml:space="preserve"> PAGE   \* MERGEFORMAT </w:instrText>
        </w:r>
        <w:r>
          <w:fldChar w:fldCharType="separate"/>
        </w:r>
        <w:r w:rsidR="000B398E">
          <w:rPr>
            <w:noProof/>
          </w:rPr>
          <w:t>107</w:t>
        </w:r>
        <w:r>
          <w:rPr>
            <w:noProof/>
          </w:rPr>
          <w:fldChar w:fldCharType="end"/>
        </w:r>
      </w:p>
    </w:sdtContent>
  </w:sdt>
  <w:p w14:paraId="4E50C9F6" w14:textId="77777777" w:rsidR="00354DF6" w:rsidRDefault="00354D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61E36" w14:textId="77777777" w:rsidR="007A7EB9" w:rsidRDefault="007A7EB9" w:rsidP="002207B7">
      <w:pPr>
        <w:spacing w:after="0" w:line="240" w:lineRule="auto"/>
      </w:pPr>
      <w:r>
        <w:separator/>
      </w:r>
    </w:p>
  </w:footnote>
  <w:footnote w:type="continuationSeparator" w:id="0">
    <w:p w14:paraId="47FB11A1" w14:textId="77777777" w:rsidR="007A7EB9" w:rsidRDefault="007A7EB9" w:rsidP="002207B7">
      <w:pPr>
        <w:spacing w:after="0" w:line="240" w:lineRule="auto"/>
      </w:pPr>
      <w:r>
        <w:continuationSeparator/>
      </w:r>
    </w:p>
  </w:footnote>
  <w:footnote w:id="1">
    <w:p w14:paraId="6AD27492" w14:textId="77D4A529" w:rsidR="00354DF6" w:rsidRDefault="00354DF6" w:rsidP="00CF2045">
      <w:pPr>
        <w:pStyle w:val="FootnoteText"/>
      </w:pPr>
      <w:r>
        <w:rPr>
          <w:rStyle w:val="FootnoteReference"/>
        </w:rPr>
        <w:footnoteRef/>
      </w:r>
      <w:r>
        <w:t xml:space="preserve"> Knowing the disease prevalence beforehand may not always be feasible. Decision-analytic models are often used as a prediction tools to ascertain which intervention should be funded without actually having the interventions introduced already into the system. However, to know the disease prevalence under a particular treatment strategy would either require that it’s already in the system or the need for estimation/extrapolation to generate such a value.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05921" w14:textId="77777777" w:rsidR="00354DF6" w:rsidRPr="00750217" w:rsidRDefault="00354DF6" w:rsidP="00FD5FC3">
    <w:pPr>
      <w:pStyle w:val="Header"/>
      <w:tabs>
        <w:tab w:val="clear" w:pos="4680"/>
        <w:tab w:val="clear" w:pos="9360"/>
        <w:tab w:val="left" w:pos="1740"/>
      </w:tabs>
      <w:rPr>
        <w:rFonts w:ascii="Arial" w:hAnsi="Arial" w:cs="Arial"/>
        <w:color w:val="808080" w:themeColor="background1" w:themeShade="80"/>
        <w:sz w:val="20"/>
        <w:szCs w:val="20"/>
      </w:rPr>
    </w:pPr>
    <w:r w:rsidRPr="00750217">
      <w:rPr>
        <w:rFonts w:ascii="Arial" w:hAnsi="Arial" w:cs="Arial"/>
        <w:color w:val="808080" w:themeColor="background1" w:themeShade="80"/>
        <w:sz w:val="20"/>
        <w:szCs w:val="20"/>
      </w:rPr>
      <w:t>Ph.D. Thesis - B. Tsoi; McMaster University – Health Research Methodology</w:t>
    </w:r>
  </w:p>
  <w:p w14:paraId="3CC4720E" w14:textId="77777777" w:rsidR="00354DF6" w:rsidRPr="00750217" w:rsidRDefault="00354DF6">
    <w:pPr>
      <w:pStyle w:val="Header"/>
      <w:rPr>
        <w:rFonts w:ascii="Arial" w:hAnsi="Arial" w:cs="Arial"/>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FF3E0" w14:textId="77777777" w:rsidR="00354DF6" w:rsidRDefault="00354DF6">
    <w:pPr>
      <w:pStyle w:val="Header"/>
      <w:jc w:val="right"/>
    </w:pPr>
  </w:p>
  <w:p w14:paraId="5D7B8BC6" w14:textId="77777777" w:rsidR="00354DF6" w:rsidRDefault="00354D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0B2A7" w14:textId="77777777" w:rsidR="00354DF6" w:rsidRPr="00750217" w:rsidRDefault="00354DF6" w:rsidP="00FD5FC3">
    <w:pPr>
      <w:pStyle w:val="Header"/>
      <w:tabs>
        <w:tab w:val="clear" w:pos="4680"/>
        <w:tab w:val="clear" w:pos="9360"/>
        <w:tab w:val="left" w:pos="1740"/>
      </w:tabs>
      <w:rPr>
        <w:rFonts w:ascii="Arial" w:hAnsi="Arial" w:cs="Arial"/>
        <w:color w:val="808080" w:themeColor="background1" w:themeShade="80"/>
        <w:sz w:val="20"/>
        <w:szCs w:val="20"/>
      </w:rPr>
    </w:pPr>
    <w:r w:rsidRPr="00750217">
      <w:rPr>
        <w:rFonts w:ascii="Arial" w:hAnsi="Arial" w:cs="Arial"/>
        <w:color w:val="808080" w:themeColor="background1" w:themeShade="80"/>
        <w:sz w:val="20"/>
        <w:szCs w:val="20"/>
      </w:rPr>
      <w:t>Ph.D. Thesis - B. Tsoi; McMaster University – Health Research Methodology</w:t>
    </w:r>
  </w:p>
  <w:p w14:paraId="57027C6B" w14:textId="77777777" w:rsidR="00354DF6" w:rsidRPr="00750217" w:rsidRDefault="00354DF6">
    <w:pPr>
      <w:pStyle w:val="Header"/>
      <w:rPr>
        <w:rFonts w:ascii="Arial" w:hAnsi="Arial" w:cs="Arial"/>
        <w:color w:val="808080" w:themeColor="background1" w:themeShade="8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81F2A" w14:textId="77777777" w:rsidR="00354DF6" w:rsidRDefault="00354D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29C6"/>
    <w:multiLevelType w:val="hybridMultilevel"/>
    <w:tmpl w:val="4656D6F8"/>
    <w:lvl w:ilvl="0" w:tplc="0A221DD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001D47"/>
    <w:multiLevelType w:val="hybridMultilevel"/>
    <w:tmpl w:val="66BE0510"/>
    <w:lvl w:ilvl="0" w:tplc="8944807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B30ED6"/>
    <w:multiLevelType w:val="hybridMultilevel"/>
    <w:tmpl w:val="6832C854"/>
    <w:lvl w:ilvl="0" w:tplc="8EEC99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D7F00D2"/>
    <w:multiLevelType w:val="hybridMultilevel"/>
    <w:tmpl w:val="4656D6F8"/>
    <w:lvl w:ilvl="0" w:tplc="0A221DD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A838CD"/>
    <w:multiLevelType w:val="hybridMultilevel"/>
    <w:tmpl w:val="1F5A3CF4"/>
    <w:lvl w:ilvl="0" w:tplc="5022A14A">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1FD452A"/>
    <w:multiLevelType w:val="hybridMultilevel"/>
    <w:tmpl w:val="5948833C"/>
    <w:lvl w:ilvl="0" w:tplc="14F41A7C">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6" w15:restartNumberingAfterBreak="0">
    <w:nsid w:val="17FC61DF"/>
    <w:multiLevelType w:val="hybridMultilevel"/>
    <w:tmpl w:val="4D7E6C50"/>
    <w:lvl w:ilvl="0" w:tplc="A630F1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88603A9"/>
    <w:multiLevelType w:val="hybridMultilevel"/>
    <w:tmpl w:val="3836CD62"/>
    <w:lvl w:ilvl="0" w:tplc="4C862EFE">
      <w:numFmt w:val="bullet"/>
      <w:lvlText w:val="-"/>
      <w:lvlJc w:val="left"/>
      <w:pPr>
        <w:ind w:left="720" w:hanging="360"/>
      </w:pPr>
      <w:rPr>
        <w:rFonts w:ascii="Calibri" w:eastAsiaTheme="minorHAnsi" w:hAnsi="Calibri"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21D772F9"/>
    <w:multiLevelType w:val="hybridMultilevel"/>
    <w:tmpl w:val="FDE26F80"/>
    <w:lvl w:ilvl="0" w:tplc="5BB6EAD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3385561"/>
    <w:multiLevelType w:val="hybridMultilevel"/>
    <w:tmpl w:val="743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95FC4"/>
    <w:multiLevelType w:val="hybridMultilevel"/>
    <w:tmpl w:val="7D464DAA"/>
    <w:lvl w:ilvl="0" w:tplc="D2E40B6C">
      <w:start w:val="1"/>
      <w:numFmt w:val="bullet"/>
      <w:lvlText w:val="–"/>
      <w:lvlJc w:val="left"/>
      <w:pPr>
        <w:tabs>
          <w:tab w:val="num" w:pos="720"/>
        </w:tabs>
        <w:ind w:left="720" w:hanging="360"/>
      </w:pPr>
      <w:rPr>
        <w:rFonts w:ascii="Arial" w:hAnsi="Arial" w:hint="default"/>
      </w:rPr>
    </w:lvl>
    <w:lvl w:ilvl="1" w:tplc="6B0AD38C">
      <w:start w:val="1"/>
      <w:numFmt w:val="bullet"/>
      <w:lvlText w:val="–"/>
      <w:lvlJc w:val="left"/>
      <w:pPr>
        <w:tabs>
          <w:tab w:val="num" w:pos="1440"/>
        </w:tabs>
        <w:ind w:left="1440" w:hanging="360"/>
      </w:pPr>
      <w:rPr>
        <w:rFonts w:ascii="Arial" w:hAnsi="Arial" w:hint="default"/>
      </w:rPr>
    </w:lvl>
    <w:lvl w:ilvl="2" w:tplc="4E8CC5B2" w:tentative="1">
      <w:start w:val="1"/>
      <w:numFmt w:val="bullet"/>
      <w:lvlText w:val="–"/>
      <w:lvlJc w:val="left"/>
      <w:pPr>
        <w:tabs>
          <w:tab w:val="num" w:pos="2160"/>
        </w:tabs>
        <w:ind w:left="2160" w:hanging="360"/>
      </w:pPr>
      <w:rPr>
        <w:rFonts w:ascii="Arial" w:hAnsi="Arial" w:hint="default"/>
      </w:rPr>
    </w:lvl>
    <w:lvl w:ilvl="3" w:tplc="D8EC696A" w:tentative="1">
      <w:start w:val="1"/>
      <w:numFmt w:val="bullet"/>
      <w:lvlText w:val="–"/>
      <w:lvlJc w:val="left"/>
      <w:pPr>
        <w:tabs>
          <w:tab w:val="num" w:pos="2880"/>
        </w:tabs>
        <w:ind w:left="2880" w:hanging="360"/>
      </w:pPr>
      <w:rPr>
        <w:rFonts w:ascii="Arial" w:hAnsi="Arial" w:hint="default"/>
      </w:rPr>
    </w:lvl>
    <w:lvl w:ilvl="4" w:tplc="8FB8159C" w:tentative="1">
      <w:start w:val="1"/>
      <w:numFmt w:val="bullet"/>
      <w:lvlText w:val="–"/>
      <w:lvlJc w:val="left"/>
      <w:pPr>
        <w:tabs>
          <w:tab w:val="num" w:pos="3600"/>
        </w:tabs>
        <w:ind w:left="3600" w:hanging="360"/>
      </w:pPr>
      <w:rPr>
        <w:rFonts w:ascii="Arial" w:hAnsi="Arial" w:hint="default"/>
      </w:rPr>
    </w:lvl>
    <w:lvl w:ilvl="5" w:tplc="7BAAA8AE" w:tentative="1">
      <w:start w:val="1"/>
      <w:numFmt w:val="bullet"/>
      <w:lvlText w:val="–"/>
      <w:lvlJc w:val="left"/>
      <w:pPr>
        <w:tabs>
          <w:tab w:val="num" w:pos="4320"/>
        </w:tabs>
        <w:ind w:left="4320" w:hanging="360"/>
      </w:pPr>
      <w:rPr>
        <w:rFonts w:ascii="Arial" w:hAnsi="Arial" w:hint="default"/>
      </w:rPr>
    </w:lvl>
    <w:lvl w:ilvl="6" w:tplc="B5423F8E" w:tentative="1">
      <w:start w:val="1"/>
      <w:numFmt w:val="bullet"/>
      <w:lvlText w:val="–"/>
      <w:lvlJc w:val="left"/>
      <w:pPr>
        <w:tabs>
          <w:tab w:val="num" w:pos="5040"/>
        </w:tabs>
        <w:ind w:left="5040" w:hanging="360"/>
      </w:pPr>
      <w:rPr>
        <w:rFonts w:ascii="Arial" w:hAnsi="Arial" w:hint="default"/>
      </w:rPr>
    </w:lvl>
    <w:lvl w:ilvl="7" w:tplc="95F6823A" w:tentative="1">
      <w:start w:val="1"/>
      <w:numFmt w:val="bullet"/>
      <w:lvlText w:val="–"/>
      <w:lvlJc w:val="left"/>
      <w:pPr>
        <w:tabs>
          <w:tab w:val="num" w:pos="5760"/>
        </w:tabs>
        <w:ind w:left="5760" w:hanging="360"/>
      </w:pPr>
      <w:rPr>
        <w:rFonts w:ascii="Arial" w:hAnsi="Arial" w:hint="default"/>
      </w:rPr>
    </w:lvl>
    <w:lvl w:ilvl="8" w:tplc="71D6BB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0546F3"/>
    <w:multiLevelType w:val="hybridMultilevel"/>
    <w:tmpl w:val="CCB6FA06"/>
    <w:lvl w:ilvl="0" w:tplc="3DFC6E0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122277"/>
    <w:multiLevelType w:val="hybridMultilevel"/>
    <w:tmpl w:val="E5EAC1CC"/>
    <w:lvl w:ilvl="0" w:tplc="ECFC02A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80E5EAA"/>
    <w:multiLevelType w:val="hybridMultilevel"/>
    <w:tmpl w:val="3FFE40EE"/>
    <w:lvl w:ilvl="0" w:tplc="EA1E1D3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B144CAF"/>
    <w:multiLevelType w:val="multilevel"/>
    <w:tmpl w:val="544661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27F6D3C"/>
    <w:multiLevelType w:val="hybridMultilevel"/>
    <w:tmpl w:val="A3EE8E7A"/>
    <w:lvl w:ilvl="0" w:tplc="3ECC89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B0429"/>
    <w:multiLevelType w:val="hybridMultilevel"/>
    <w:tmpl w:val="A49A4B02"/>
    <w:lvl w:ilvl="0" w:tplc="4320B3B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4BB176F"/>
    <w:multiLevelType w:val="hybridMultilevel"/>
    <w:tmpl w:val="414C8C38"/>
    <w:lvl w:ilvl="0" w:tplc="172AEE92">
      <w:start w:val="1"/>
      <w:numFmt w:val="bullet"/>
      <w:lvlText w:val="•"/>
      <w:lvlJc w:val="left"/>
      <w:pPr>
        <w:tabs>
          <w:tab w:val="num" w:pos="720"/>
        </w:tabs>
        <w:ind w:left="720" w:hanging="360"/>
      </w:pPr>
      <w:rPr>
        <w:rFonts w:ascii="Arial" w:hAnsi="Arial" w:hint="default"/>
      </w:rPr>
    </w:lvl>
    <w:lvl w:ilvl="1" w:tplc="1C9E4FF4">
      <w:start w:val="907"/>
      <w:numFmt w:val="bullet"/>
      <w:lvlText w:val="–"/>
      <w:lvlJc w:val="left"/>
      <w:pPr>
        <w:tabs>
          <w:tab w:val="num" w:pos="1440"/>
        </w:tabs>
        <w:ind w:left="1440" w:hanging="360"/>
      </w:pPr>
      <w:rPr>
        <w:rFonts w:ascii="Arial" w:hAnsi="Arial" w:hint="default"/>
      </w:rPr>
    </w:lvl>
    <w:lvl w:ilvl="2" w:tplc="AA5E85BC">
      <w:start w:val="1"/>
      <w:numFmt w:val="bullet"/>
      <w:lvlText w:val="•"/>
      <w:lvlJc w:val="left"/>
      <w:pPr>
        <w:tabs>
          <w:tab w:val="num" w:pos="2160"/>
        </w:tabs>
        <w:ind w:left="2160" w:hanging="360"/>
      </w:pPr>
      <w:rPr>
        <w:rFonts w:ascii="Arial" w:hAnsi="Aria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3A30965A" w:tentative="1">
      <w:start w:val="1"/>
      <w:numFmt w:val="bullet"/>
      <w:lvlText w:val="•"/>
      <w:lvlJc w:val="left"/>
      <w:pPr>
        <w:tabs>
          <w:tab w:val="num" w:pos="3600"/>
        </w:tabs>
        <w:ind w:left="3600" w:hanging="360"/>
      </w:pPr>
      <w:rPr>
        <w:rFonts w:ascii="Arial" w:hAnsi="Arial" w:hint="default"/>
      </w:rPr>
    </w:lvl>
    <w:lvl w:ilvl="5" w:tplc="88F80DE6" w:tentative="1">
      <w:start w:val="1"/>
      <w:numFmt w:val="bullet"/>
      <w:lvlText w:val="•"/>
      <w:lvlJc w:val="left"/>
      <w:pPr>
        <w:tabs>
          <w:tab w:val="num" w:pos="4320"/>
        </w:tabs>
        <w:ind w:left="4320" w:hanging="360"/>
      </w:pPr>
      <w:rPr>
        <w:rFonts w:ascii="Arial" w:hAnsi="Arial" w:hint="default"/>
      </w:rPr>
    </w:lvl>
    <w:lvl w:ilvl="6" w:tplc="A6D6FC8C" w:tentative="1">
      <w:start w:val="1"/>
      <w:numFmt w:val="bullet"/>
      <w:lvlText w:val="•"/>
      <w:lvlJc w:val="left"/>
      <w:pPr>
        <w:tabs>
          <w:tab w:val="num" w:pos="5040"/>
        </w:tabs>
        <w:ind w:left="5040" w:hanging="360"/>
      </w:pPr>
      <w:rPr>
        <w:rFonts w:ascii="Arial" w:hAnsi="Arial" w:hint="default"/>
      </w:rPr>
    </w:lvl>
    <w:lvl w:ilvl="7" w:tplc="2684F68A" w:tentative="1">
      <w:start w:val="1"/>
      <w:numFmt w:val="bullet"/>
      <w:lvlText w:val="•"/>
      <w:lvlJc w:val="left"/>
      <w:pPr>
        <w:tabs>
          <w:tab w:val="num" w:pos="5760"/>
        </w:tabs>
        <w:ind w:left="5760" w:hanging="360"/>
      </w:pPr>
      <w:rPr>
        <w:rFonts w:ascii="Arial" w:hAnsi="Arial" w:hint="default"/>
      </w:rPr>
    </w:lvl>
    <w:lvl w:ilvl="8" w:tplc="BDB2CE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912A1A"/>
    <w:multiLevelType w:val="hybridMultilevel"/>
    <w:tmpl w:val="3D40293C"/>
    <w:lvl w:ilvl="0" w:tplc="64F8E29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3E91128F"/>
    <w:multiLevelType w:val="hybridMultilevel"/>
    <w:tmpl w:val="B942B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57CED"/>
    <w:multiLevelType w:val="hybridMultilevel"/>
    <w:tmpl w:val="DA1ACF1A"/>
    <w:lvl w:ilvl="0" w:tplc="ED6CF32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3210C73"/>
    <w:multiLevelType w:val="hybridMultilevel"/>
    <w:tmpl w:val="126AC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8250D"/>
    <w:multiLevelType w:val="hybridMultilevel"/>
    <w:tmpl w:val="38D8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90BAA"/>
    <w:multiLevelType w:val="hybridMultilevel"/>
    <w:tmpl w:val="655CF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6954DA"/>
    <w:multiLevelType w:val="hybridMultilevel"/>
    <w:tmpl w:val="A13E6A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72721B"/>
    <w:multiLevelType w:val="hybridMultilevel"/>
    <w:tmpl w:val="191EDC40"/>
    <w:lvl w:ilvl="0" w:tplc="023628CA">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4EA848C4"/>
    <w:multiLevelType w:val="hybridMultilevel"/>
    <w:tmpl w:val="89029DD4"/>
    <w:lvl w:ilvl="0" w:tplc="10090001">
      <w:start w:val="1"/>
      <w:numFmt w:val="bullet"/>
      <w:lvlText w:val=""/>
      <w:lvlJc w:val="left"/>
      <w:pPr>
        <w:ind w:left="724" w:hanging="360"/>
      </w:pPr>
      <w:rPr>
        <w:rFonts w:ascii="Symbol" w:hAnsi="Symbol" w:hint="default"/>
      </w:rPr>
    </w:lvl>
    <w:lvl w:ilvl="1" w:tplc="10090003" w:tentative="1">
      <w:start w:val="1"/>
      <w:numFmt w:val="bullet"/>
      <w:lvlText w:val="o"/>
      <w:lvlJc w:val="left"/>
      <w:pPr>
        <w:ind w:left="1444" w:hanging="360"/>
      </w:pPr>
      <w:rPr>
        <w:rFonts w:ascii="Courier New" w:hAnsi="Courier New" w:cs="Courier New" w:hint="default"/>
      </w:rPr>
    </w:lvl>
    <w:lvl w:ilvl="2" w:tplc="10090005" w:tentative="1">
      <w:start w:val="1"/>
      <w:numFmt w:val="bullet"/>
      <w:lvlText w:val=""/>
      <w:lvlJc w:val="left"/>
      <w:pPr>
        <w:ind w:left="2164" w:hanging="360"/>
      </w:pPr>
      <w:rPr>
        <w:rFonts w:ascii="Wingdings" w:hAnsi="Wingdings" w:hint="default"/>
      </w:rPr>
    </w:lvl>
    <w:lvl w:ilvl="3" w:tplc="10090001" w:tentative="1">
      <w:start w:val="1"/>
      <w:numFmt w:val="bullet"/>
      <w:lvlText w:val=""/>
      <w:lvlJc w:val="left"/>
      <w:pPr>
        <w:ind w:left="2884" w:hanging="360"/>
      </w:pPr>
      <w:rPr>
        <w:rFonts w:ascii="Symbol" w:hAnsi="Symbol" w:hint="default"/>
      </w:rPr>
    </w:lvl>
    <w:lvl w:ilvl="4" w:tplc="10090003" w:tentative="1">
      <w:start w:val="1"/>
      <w:numFmt w:val="bullet"/>
      <w:lvlText w:val="o"/>
      <w:lvlJc w:val="left"/>
      <w:pPr>
        <w:ind w:left="3604" w:hanging="360"/>
      </w:pPr>
      <w:rPr>
        <w:rFonts w:ascii="Courier New" w:hAnsi="Courier New" w:cs="Courier New" w:hint="default"/>
      </w:rPr>
    </w:lvl>
    <w:lvl w:ilvl="5" w:tplc="10090005" w:tentative="1">
      <w:start w:val="1"/>
      <w:numFmt w:val="bullet"/>
      <w:lvlText w:val=""/>
      <w:lvlJc w:val="left"/>
      <w:pPr>
        <w:ind w:left="4324" w:hanging="360"/>
      </w:pPr>
      <w:rPr>
        <w:rFonts w:ascii="Wingdings" w:hAnsi="Wingdings" w:hint="default"/>
      </w:rPr>
    </w:lvl>
    <w:lvl w:ilvl="6" w:tplc="10090001" w:tentative="1">
      <w:start w:val="1"/>
      <w:numFmt w:val="bullet"/>
      <w:lvlText w:val=""/>
      <w:lvlJc w:val="left"/>
      <w:pPr>
        <w:ind w:left="5044" w:hanging="360"/>
      </w:pPr>
      <w:rPr>
        <w:rFonts w:ascii="Symbol" w:hAnsi="Symbol" w:hint="default"/>
      </w:rPr>
    </w:lvl>
    <w:lvl w:ilvl="7" w:tplc="10090003" w:tentative="1">
      <w:start w:val="1"/>
      <w:numFmt w:val="bullet"/>
      <w:lvlText w:val="o"/>
      <w:lvlJc w:val="left"/>
      <w:pPr>
        <w:ind w:left="5764" w:hanging="360"/>
      </w:pPr>
      <w:rPr>
        <w:rFonts w:ascii="Courier New" w:hAnsi="Courier New" w:cs="Courier New" w:hint="default"/>
      </w:rPr>
    </w:lvl>
    <w:lvl w:ilvl="8" w:tplc="10090005" w:tentative="1">
      <w:start w:val="1"/>
      <w:numFmt w:val="bullet"/>
      <w:lvlText w:val=""/>
      <w:lvlJc w:val="left"/>
      <w:pPr>
        <w:ind w:left="6484" w:hanging="360"/>
      </w:pPr>
      <w:rPr>
        <w:rFonts w:ascii="Wingdings" w:hAnsi="Wingdings" w:hint="default"/>
      </w:rPr>
    </w:lvl>
  </w:abstractNum>
  <w:abstractNum w:abstractNumId="27" w15:restartNumberingAfterBreak="0">
    <w:nsid w:val="4FC5715D"/>
    <w:multiLevelType w:val="hybridMultilevel"/>
    <w:tmpl w:val="FFF85AC4"/>
    <w:lvl w:ilvl="0" w:tplc="A2C25C2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8" w15:restartNumberingAfterBreak="0">
    <w:nsid w:val="511006DD"/>
    <w:multiLevelType w:val="hybridMultilevel"/>
    <w:tmpl w:val="F796E4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452265F"/>
    <w:multiLevelType w:val="hybridMultilevel"/>
    <w:tmpl w:val="644627AA"/>
    <w:lvl w:ilvl="0" w:tplc="172AEE92">
      <w:start w:val="1"/>
      <w:numFmt w:val="bullet"/>
      <w:lvlText w:val="•"/>
      <w:lvlJc w:val="left"/>
      <w:pPr>
        <w:tabs>
          <w:tab w:val="num" w:pos="720"/>
        </w:tabs>
        <w:ind w:left="720" w:hanging="360"/>
      </w:pPr>
      <w:rPr>
        <w:rFonts w:ascii="Arial" w:hAnsi="Arial" w:hint="default"/>
      </w:rPr>
    </w:lvl>
    <w:lvl w:ilvl="1" w:tplc="1C9E4FF4">
      <w:start w:val="907"/>
      <w:numFmt w:val="bullet"/>
      <w:lvlText w:val="–"/>
      <w:lvlJc w:val="left"/>
      <w:pPr>
        <w:tabs>
          <w:tab w:val="num" w:pos="1440"/>
        </w:tabs>
        <w:ind w:left="1440" w:hanging="360"/>
      </w:pPr>
      <w:rPr>
        <w:rFonts w:ascii="Arial" w:hAnsi="Arial" w:hint="default"/>
      </w:rPr>
    </w:lvl>
    <w:lvl w:ilvl="2" w:tplc="AA5E85BC">
      <w:start w:val="1"/>
      <w:numFmt w:val="bullet"/>
      <w:lvlText w:val="•"/>
      <w:lvlJc w:val="left"/>
      <w:pPr>
        <w:tabs>
          <w:tab w:val="num" w:pos="2160"/>
        </w:tabs>
        <w:ind w:left="2160" w:hanging="360"/>
      </w:pPr>
      <w:rPr>
        <w:rFonts w:ascii="Arial" w:hAnsi="Arial" w:hint="default"/>
      </w:rPr>
    </w:lvl>
    <w:lvl w:ilvl="3" w:tplc="23061E6A">
      <w:start w:val="1"/>
      <w:numFmt w:val="bullet"/>
      <w:lvlText w:val="•"/>
      <w:lvlJc w:val="left"/>
      <w:pPr>
        <w:tabs>
          <w:tab w:val="num" w:pos="2880"/>
        </w:tabs>
        <w:ind w:left="2880" w:hanging="360"/>
      </w:pPr>
      <w:rPr>
        <w:rFonts w:ascii="Arial" w:hAnsi="Arial" w:hint="default"/>
      </w:rPr>
    </w:lvl>
    <w:lvl w:ilvl="4" w:tplc="3A30965A" w:tentative="1">
      <w:start w:val="1"/>
      <w:numFmt w:val="bullet"/>
      <w:lvlText w:val="•"/>
      <w:lvlJc w:val="left"/>
      <w:pPr>
        <w:tabs>
          <w:tab w:val="num" w:pos="3600"/>
        </w:tabs>
        <w:ind w:left="3600" w:hanging="360"/>
      </w:pPr>
      <w:rPr>
        <w:rFonts w:ascii="Arial" w:hAnsi="Arial" w:hint="default"/>
      </w:rPr>
    </w:lvl>
    <w:lvl w:ilvl="5" w:tplc="88F80DE6" w:tentative="1">
      <w:start w:val="1"/>
      <w:numFmt w:val="bullet"/>
      <w:lvlText w:val="•"/>
      <w:lvlJc w:val="left"/>
      <w:pPr>
        <w:tabs>
          <w:tab w:val="num" w:pos="4320"/>
        </w:tabs>
        <w:ind w:left="4320" w:hanging="360"/>
      </w:pPr>
      <w:rPr>
        <w:rFonts w:ascii="Arial" w:hAnsi="Arial" w:hint="default"/>
      </w:rPr>
    </w:lvl>
    <w:lvl w:ilvl="6" w:tplc="A6D6FC8C" w:tentative="1">
      <w:start w:val="1"/>
      <w:numFmt w:val="bullet"/>
      <w:lvlText w:val="•"/>
      <w:lvlJc w:val="left"/>
      <w:pPr>
        <w:tabs>
          <w:tab w:val="num" w:pos="5040"/>
        </w:tabs>
        <w:ind w:left="5040" w:hanging="360"/>
      </w:pPr>
      <w:rPr>
        <w:rFonts w:ascii="Arial" w:hAnsi="Arial" w:hint="default"/>
      </w:rPr>
    </w:lvl>
    <w:lvl w:ilvl="7" w:tplc="2684F68A" w:tentative="1">
      <w:start w:val="1"/>
      <w:numFmt w:val="bullet"/>
      <w:lvlText w:val="•"/>
      <w:lvlJc w:val="left"/>
      <w:pPr>
        <w:tabs>
          <w:tab w:val="num" w:pos="5760"/>
        </w:tabs>
        <w:ind w:left="5760" w:hanging="360"/>
      </w:pPr>
      <w:rPr>
        <w:rFonts w:ascii="Arial" w:hAnsi="Arial" w:hint="default"/>
      </w:rPr>
    </w:lvl>
    <w:lvl w:ilvl="8" w:tplc="BDB2CEB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6716A59"/>
    <w:multiLevelType w:val="hybridMultilevel"/>
    <w:tmpl w:val="8EFE4B8E"/>
    <w:lvl w:ilvl="0" w:tplc="E360649A">
      <w:start w:val="1"/>
      <w:numFmt w:val="decimal"/>
      <w:lvlText w:val="%1."/>
      <w:lvlJc w:val="left"/>
      <w:pPr>
        <w:ind w:left="720" w:hanging="360"/>
      </w:pPr>
      <w:rPr>
        <w:rFonts w:ascii="Garamond" w:eastAsiaTheme="minorEastAsia" w:hAnsi="Garamond"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43B7FDE"/>
    <w:multiLevelType w:val="multilevel"/>
    <w:tmpl w:val="9D48557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2" w15:restartNumberingAfterBreak="0">
    <w:nsid w:val="658A1FFB"/>
    <w:multiLevelType w:val="hybridMultilevel"/>
    <w:tmpl w:val="D2023D32"/>
    <w:lvl w:ilvl="0" w:tplc="52F4B3E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5E830EC"/>
    <w:multiLevelType w:val="hybridMultilevel"/>
    <w:tmpl w:val="093CB2F2"/>
    <w:lvl w:ilvl="0" w:tplc="77AA2166">
      <w:start w:val="1"/>
      <w:numFmt w:val="bullet"/>
      <w:lvlText w:val="•"/>
      <w:lvlJc w:val="left"/>
      <w:pPr>
        <w:tabs>
          <w:tab w:val="num" w:pos="720"/>
        </w:tabs>
        <w:ind w:left="720" w:hanging="360"/>
      </w:pPr>
      <w:rPr>
        <w:rFonts w:ascii="Arial" w:hAnsi="Arial" w:hint="default"/>
      </w:rPr>
    </w:lvl>
    <w:lvl w:ilvl="1" w:tplc="9B28B2FA" w:tentative="1">
      <w:start w:val="1"/>
      <w:numFmt w:val="bullet"/>
      <w:lvlText w:val="•"/>
      <w:lvlJc w:val="left"/>
      <w:pPr>
        <w:tabs>
          <w:tab w:val="num" w:pos="1440"/>
        </w:tabs>
        <w:ind w:left="1440" w:hanging="360"/>
      </w:pPr>
      <w:rPr>
        <w:rFonts w:ascii="Arial" w:hAnsi="Arial" w:hint="default"/>
      </w:rPr>
    </w:lvl>
    <w:lvl w:ilvl="2" w:tplc="942AAB46" w:tentative="1">
      <w:start w:val="1"/>
      <w:numFmt w:val="bullet"/>
      <w:lvlText w:val="•"/>
      <w:lvlJc w:val="left"/>
      <w:pPr>
        <w:tabs>
          <w:tab w:val="num" w:pos="2160"/>
        </w:tabs>
        <w:ind w:left="2160" w:hanging="360"/>
      </w:pPr>
      <w:rPr>
        <w:rFonts w:ascii="Arial" w:hAnsi="Arial" w:hint="default"/>
      </w:rPr>
    </w:lvl>
    <w:lvl w:ilvl="3" w:tplc="1EB4488A" w:tentative="1">
      <w:start w:val="1"/>
      <w:numFmt w:val="bullet"/>
      <w:lvlText w:val="•"/>
      <w:lvlJc w:val="left"/>
      <w:pPr>
        <w:tabs>
          <w:tab w:val="num" w:pos="2880"/>
        </w:tabs>
        <w:ind w:left="2880" w:hanging="360"/>
      </w:pPr>
      <w:rPr>
        <w:rFonts w:ascii="Arial" w:hAnsi="Arial" w:hint="default"/>
      </w:rPr>
    </w:lvl>
    <w:lvl w:ilvl="4" w:tplc="33602FA0" w:tentative="1">
      <w:start w:val="1"/>
      <w:numFmt w:val="bullet"/>
      <w:lvlText w:val="•"/>
      <w:lvlJc w:val="left"/>
      <w:pPr>
        <w:tabs>
          <w:tab w:val="num" w:pos="3600"/>
        </w:tabs>
        <w:ind w:left="3600" w:hanging="360"/>
      </w:pPr>
      <w:rPr>
        <w:rFonts w:ascii="Arial" w:hAnsi="Arial" w:hint="default"/>
      </w:rPr>
    </w:lvl>
    <w:lvl w:ilvl="5" w:tplc="58449FB2" w:tentative="1">
      <w:start w:val="1"/>
      <w:numFmt w:val="bullet"/>
      <w:lvlText w:val="•"/>
      <w:lvlJc w:val="left"/>
      <w:pPr>
        <w:tabs>
          <w:tab w:val="num" w:pos="4320"/>
        </w:tabs>
        <w:ind w:left="4320" w:hanging="360"/>
      </w:pPr>
      <w:rPr>
        <w:rFonts w:ascii="Arial" w:hAnsi="Arial" w:hint="default"/>
      </w:rPr>
    </w:lvl>
    <w:lvl w:ilvl="6" w:tplc="F622112A" w:tentative="1">
      <w:start w:val="1"/>
      <w:numFmt w:val="bullet"/>
      <w:lvlText w:val="•"/>
      <w:lvlJc w:val="left"/>
      <w:pPr>
        <w:tabs>
          <w:tab w:val="num" w:pos="5040"/>
        </w:tabs>
        <w:ind w:left="5040" w:hanging="360"/>
      </w:pPr>
      <w:rPr>
        <w:rFonts w:ascii="Arial" w:hAnsi="Arial" w:hint="default"/>
      </w:rPr>
    </w:lvl>
    <w:lvl w:ilvl="7" w:tplc="EA7426A8" w:tentative="1">
      <w:start w:val="1"/>
      <w:numFmt w:val="bullet"/>
      <w:lvlText w:val="•"/>
      <w:lvlJc w:val="left"/>
      <w:pPr>
        <w:tabs>
          <w:tab w:val="num" w:pos="5760"/>
        </w:tabs>
        <w:ind w:left="5760" w:hanging="360"/>
      </w:pPr>
      <w:rPr>
        <w:rFonts w:ascii="Arial" w:hAnsi="Arial" w:hint="default"/>
      </w:rPr>
    </w:lvl>
    <w:lvl w:ilvl="8" w:tplc="5F06BD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B75290"/>
    <w:multiLevelType w:val="hybridMultilevel"/>
    <w:tmpl w:val="2D7A1FA2"/>
    <w:lvl w:ilvl="0" w:tplc="1DA83EDE">
      <w:start w:val="1"/>
      <w:numFmt w:val="upp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5" w15:restartNumberingAfterBreak="0">
    <w:nsid w:val="69C86F0C"/>
    <w:multiLevelType w:val="hybridMultilevel"/>
    <w:tmpl w:val="EC8AF862"/>
    <w:lvl w:ilvl="0" w:tplc="0A221DD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73795D"/>
    <w:multiLevelType w:val="hybridMultilevel"/>
    <w:tmpl w:val="EE48C4D4"/>
    <w:lvl w:ilvl="0" w:tplc="8F76264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28C229B"/>
    <w:multiLevelType w:val="hybridMultilevel"/>
    <w:tmpl w:val="884AE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BE12BE"/>
    <w:multiLevelType w:val="hybridMultilevel"/>
    <w:tmpl w:val="4F0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521E3"/>
    <w:multiLevelType w:val="hybridMultilevel"/>
    <w:tmpl w:val="B00EABDA"/>
    <w:lvl w:ilvl="0" w:tplc="6F6E440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5964214"/>
    <w:multiLevelType w:val="hybridMultilevel"/>
    <w:tmpl w:val="99B05FBA"/>
    <w:lvl w:ilvl="0" w:tplc="2236F8F0">
      <w:numFmt w:val="bullet"/>
      <w:lvlText w:val=""/>
      <w:lvlJc w:val="left"/>
      <w:pPr>
        <w:ind w:left="4320" w:hanging="360"/>
      </w:pPr>
      <w:rPr>
        <w:rFonts w:ascii="Wingdings" w:eastAsiaTheme="minorHAnsi" w:hAnsi="Wingdings" w:cs="Caecilia-Roman"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41" w15:restartNumberingAfterBreak="0">
    <w:nsid w:val="7CBA4403"/>
    <w:multiLevelType w:val="hybridMultilevel"/>
    <w:tmpl w:val="A13E6A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90CDF"/>
    <w:multiLevelType w:val="hybridMultilevel"/>
    <w:tmpl w:val="7ED89E72"/>
    <w:lvl w:ilvl="0" w:tplc="995860B6">
      <w:start w:val="1"/>
      <w:numFmt w:val="upperLetter"/>
      <w:lvlText w:val="(%1)"/>
      <w:lvlJc w:val="left"/>
      <w:pPr>
        <w:ind w:left="1800" w:hanging="144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3"/>
  </w:num>
  <w:num w:numId="2">
    <w:abstractNumId w:val="10"/>
  </w:num>
  <w:num w:numId="3">
    <w:abstractNumId w:val="29"/>
  </w:num>
  <w:num w:numId="4">
    <w:abstractNumId w:val="17"/>
  </w:num>
  <w:num w:numId="5">
    <w:abstractNumId w:val="41"/>
  </w:num>
  <w:num w:numId="6">
    <w:abstractNumId w:val="6"/>
  </w:num>
  <w:num w:numId="7">
    <w:abstractNumId w:val="31"/>
  </w:num>
  <w:num w:numId="8">
    <w:abstractNumId w:val="5"/>
  </w:num>
  <w:num w:numId="9">
    <w:abstractNumId w:val="27"/>
  </w:num>
  <w:num w:numId="10">
    <w:abstractNumId w:val="22"/>
  </w:num>
  <w:num w:numId="11">
    <w:abstractNumId w:val="40"/>
  </w:num>
  <w:num w:numId="12">
    <w:abstractNumId w:val="4"/>
  </w:num>
  <w:num w:numId="13">
    <w:abstractNumId w:val="25"/>
  </w:num>
  <w:num w:numId="14">
    <w:abstractNumId w:val="21"/>
  </w:num>
  <w:num w:numId="15">
    <w:abstractNumId w:val="13"/>
  </w:num>
  <w:num w:numId="16">
    <w:abstractNumId w:val="26"/>
  </w:num>
  <w:num w:numId="17">
    <w:abstractNumId w:val="0"/>
  </w:num>
  <w:num w:numId="18">
    <w:abstractNumId w:val="39"/>
  </w:num>
  <w:num w:numId="19">
    <w:abstractNumId w:val="3"/>
  </w:num>
  <w:num w:numId="20">
    <w:abstractNumId w:val="35"/>
  </w:num>
  <w:num w:numId="21">
    <w:abstractNumId w:val="15"/>
  </w:num>
  <w:num w:numId="22">
    <w:abstractNumId w:val="37"/>
  </w:num>
  <w:num w:numId="23">
    <w:abstractNumId w:val="7"/>
  </w:num>
  <w:num w:numId="24">
    <w:abstractNumId w:val="19"/>
  </w:num>
  <w:num w:numId="25">
    <w:abstractNumId w:val="24"/>
  </w:num>
  <w:num w:numId="26">
    <w:abstractNumId w:val="34"/>
  </w:num>
  <w:num w:numId="27">
    <w:abstractNumId w:val="42"/>
  </w:num>
  <w:num w:numId="28">
    <w:abstractNumId w:val="23"/>
  </w:num>
  <w:num w:numId="29">
    <w:abstractNumId w:val="36"/>
  </w:num>
  <w:num w:numId="30">
    <w:abstractNumId w:val="18"/>
  </w:num>
  <w:num w:numId="31">
    <w:abstractNumId w:val="14"/>
  </w:num>
  <w:num w:numId="32">
    <w:abstractNumId w:val="28"/>
  </w:num>
  <w:num w:numId="33">
    <w:abstractNumId w:val="30"/>
  </w:num>
  <w:num w:numId="34">
    <w:abstractNumId w:val="1"/>
  </w:num>
  <w:num w:numId="35">
    <w:abstractNumId w:val="32"/>
  </w:num>
  <w:num w:numId="36">
    <w:abstractNumId w:val="38"/>
  </w:num>
  <w:num w:numId="37">
    <w:abstractNumId w:val="9"/>
  </w:num>
  <w:num w:numId="38">
    <w:abstractNumId w:val="2"/>
  </w:num>
  <w:num w:numId="39">
    <w:abstractNumId w:val="20"/>
  </w:num>
  <w:num w:numId="40">
    <w:abstractNumId w:val="16"/>
  </w:num>
  <w:num w:numId="41">
    <w:abstractNumId w:val="8"/>
  </w:num>
  <w:num w:numId="42">
    <w:abstractNumId w:val="12"/>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0BD"/>
    <w:rsid w:val="00012E37"/>
    <w:rsid w:val="0002203D"/>
    <w:rsid w:val="00026397"/>
    <w:rsid w:val="000533C9"/>
    <w:rsid w:val="000612D3"/>
    <w:rsid w:val="00065EBF"/>
    <w:rsid w:val="00093434"/>
    <w:rsid w:val="000A5FB3"/>
    <w:rsid w:val="000B1B5F"/>
    <w:rsid w:val="000B2F5A"/>
    <w:rsid w:val="000B398E"/>
    <w:rsid w:val="000D031B"/>
    <w:rsid w:val="000E57F7"/>
    <w:rsid w:val="000F3770"/>
    <w:rsid w:val="001102C1"/>
    <w:rsid w:val="00116F56"/>
    <w:rsid w:val="00121884"/>
    <w:rsid w:val="00121D7A"/>
    <w:rsid w:val="00147E30"/>
    <w:rsid w:val="001925D8"/>
    <w:rsid w:val="001A0C34"/>
    <w:rsid w:val="001A5407"/>
    <w:rsid w:val="001A7836"/>
    <w:rsid w:val="001E4FFC"/>
    <w:rsid w:val="00217B8B"/>
    <w:rsid w:val="002207B7"/>
    <w:rsid w:val="002306BD"/>
    <w:rsid w:val="002308C1"/>
    <w:rsid w:val="00234073"/>
    <w:rsid w:val="002802C8"/>
    <w:rsid w:val="0029738A"/>
    <w:rsid w:val="002A097B"/>
    <w:rsid w:val="002C0A6D"/>
    <w:rsid w:val="00307449"/>
    <w:rsid w:val="0032052D"/>
    <w:rsid w:val="0034645A"/>
    <w:rsid w:val="003469E7"/>
    <w:rsid w:val="00354DF6"/>
    <w:rsid w:val="003829AD"/>
    <w:rsid w:val="0039356D"/>
    <w:rsid w:val="003970CB"/>
    <w:rsid w:val="003A1AB6"/>
    <w:rsid w:val="003A2735"/>
    <w:rsid w:val="003B3C91"/>
    <w:rsid w:val="003B7E0A"/>
    <w:rsid w:val="003C4A8B"/>
    <w:rsid w:val="003E7220"/>
    <w:rsid w:val="00440061"/>
    <w:rsid w:val="00444AE0"/>
    <w:rsid w:val="004624CA"/>
    <w:rsid w:val="00463CC6"/>
    <w:rsid w:val="0049618C"/>
    <w:rsid w:val="004D7590"/>
    <w:rsid w:val="004E20EE"/>
    <w:rsid w:val="004E362F"/>
    <w:rsid w:val="00527B27"/>
    <w:rsid w:val="00533835"/>
    <w:rsid w:val="00562A4F"/>
    <w:rsid w:val="00567935"/>
    <w:rsid w:val="00570352"/>
    <w:rsid w:val="005C2D2F"/>
    <w:rsid w:val="005D3376"/>
    <w:rsid w:val="005F014E"/>
    <w:rsid w:val="006221A3"/>
    <w:rsid w:val="00622D88"/>
    <w:rsid w:val="006578F0"/>
    <w:rsid w:val="00665AF3"/>
    <w:rsid w:val="00690A0E"/>
    <w:rsid w:val="006A4DD4"/>
    <w:rsid w:val="006A5E9D"/>
    <w:rsid w:val="006B64A8"/>
    <w:rsid w:val="00740526"/>
    <w:rsid w:val="00741FFB"/>
    <w:rsid w:val="007430C1"/>
    <w:rsid w:val="00750217"/>
    <w:rsid w:val="00754CD5"/>
    <w:rsid w:val="00770678"/>
    <w:rsid w:val="0078608A"/>
    <w:rsid w:val="007A676D"/>
    <w:rsid w:val="007A7EB9"/>
    <w:rsid w:val="007B6ED5"/>
    <w:rsid w:val="007D7A19"/>
    <w:rsid w:val="007D7F03"/>
    <w:rsid w:val="007E01CD"/>
    <w:rsid w:val="007E17F0"/>
    <w:rsid w:val="007E17FF"/>
    <w:rsid w:val="008340C3"/>
    <w:rsid w:val="008376DB"/>
    <w:rsid w:val="00842802"/>
    <w:rsid w:val="00853302"/>
    <w:rsid w:val="0085532A"/>
    <w:rsid w:val="00874814"/>
    <w:rsid w:val="00890A28"/>
    <w:rsid w:val="008B39D4"/>
    <w:rsid w:val="00906F84"/>
    <w:rsid w:val="009100BD"/>
    <w:rsid w:val="009813D4"/>
    <w:rsid w:val="00995DB6"/>
    <w:rsid w:val="009A6017"/>
    <w:rsid w:val="009B2B10"/>
    <w:rsid w:val="009C03C0"/>
    <w:rsid w:val="009C48B1"/>
    <w:rsid w:val="009D7138"/>
    <w:rsid w:val="00A07701"/>
    <w:rsid w:val="00A13570"/>
    <w:rsid w:val="00A13FFF"/>
    <w:rsid w:val="00A206C6"/>
    <w:rsid w:val="00A4147F"/>
    <w:rsid w:val="00A71DE4"/>
    <w:rsid w:val="00AA2EC3"/>
    <w:rsid w:val="00AC163D"/>
    <w:rsid w:val="00AC526B"/>
    <w:rsid w:val="00AD08E3"/>
    <w:rsid w:val="00AD0D83"/>
    <w:rsid w:val="00AF7DF7"/>
    <w:rsid w:val="00B02649"/>
    <w:rsid w:val="00B1150B"/>
    <w:rsid w:val="00B23777"/>
    <w:rsid w:val="00B36360"/>
    <w:rsid w:val="00B56E66"/>
    <w:rsid w:val="00B771BB"/>
    <w:rsid w:val="00B926D0"/>
    <w:rsid w:val="00BA0FD5"/>
    <w:rsid w:val="00BC7E64"/>
    <w:rsid w:val="00BD1B96"/>
    <w:rsid w:val="00BD7E00"/>
    <w:rsid w:val="00C16B9B"/>
    <w:rsid w:val="00C17131"/>
    <w:rsid w:val="00C173C5"/>
    <w:rsid w:val="00C242C7"/>
    <w:rsid w:val="00C322AD"/>
    <w:rsid w:val="00C65431"/>
    <w:rsid w:val="00C7440B"/>
    <w:rsid w:val="00C86360"/>
    <w:rsid w:val="00C9412E"/>
    <w:rsid w:val="00CA46C3"/>
    <w:rsid w:val="00CA528C"/>
    <w:rsid w:val="00CA5727"/>
    <w:rsid w:val="00CD45CF"/>
    <w:rsid w:val="00CD460F"/>
    <w:rsid w:val="00CD68A6"/>
    <w:rsid w:val="00CE57FD"/>
    <w:rsid w:val="00CF19A3"/>
    <w:rsid w:val="00CF2045"/>
    <w:rsid w:val="00D12279"/>
    <w:rsid w:val="00D13F20"/>
    <w:rsid w:val="00D24332"/>
    <w:rsid w:val="00D32CA9"/>
    <w:rsid w:val="00D35344"/>
    <w:rsid w:val="00D47044"/>
    <w:rsid w:val="00D871E8"/>
    <w:rsid w:val="00DC4E0A"/>
    <w:rsid w:val="00DC63D4"/>
    <w:rsid w:val="00DF4672"/>
    <w:rsid w:val="00E00F02"/>
    <w:rsid w:val="00E1524D"/>
    <w:rsid w:val="00E17527"/>
    <w:rsid w:val="00E338DC"/>
    <w:rsid w:val="00E64454"/>
    <w:rsid w:val="00E72DB2"/>
    <w:rsid w:val="00E9606B"/>
    <w:rsid w:val="00EC15B0"/>
    <w:rsid w:val="00ED2388"/>
    <w:rsid w:val="00ED7414"/>
    <w:rsid w:val="00F34CC0"/>
    <w:rsid w:val="00F36FC4"/>
    <w:rsid w:val="00F96280"/>
    <w:rsid w:val="00FA7271"/>
    <w:rsid w:val="00FB60FB"/>
    <w:rsid w:val="00FB6554"/>
    <w:rsid w:val="00FC3C56"/>
    <w:rsid w:val="00FD5FC3"/>
    <w:rsid w:val="00FD7565"/>
    <w:rsid w:val="00FE4BDA"/>
    <w:rsid w:val="00FF4A04"/>
    <w:rsid w:val="00FF4AA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26D341"/>
  <w15:docId w15:val="{417BAD73-36A5-4810-817D-ACBDECA5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0BD"/>
    <w:pPr>
      <w:spacing w:after="200" w:line="276" w:lineRule="auto"/>
    </w:pPr>
    <w:rPr>
      <w:rFonts w:eastAsiaTheme="minorEastAsia"/>
      <w:lang w:eastAsia="en-CA"/>
    </w:rPr>
  </w:style>
  <w:style w:type="paragraph" w:styleId="Heading1">
    <w:name w:val="heading 1"/>
    <w:basedOn w:val="Normal"/>
    <w:next w:val="Normal"/>
    <w:link w:val="Heading1Char"/>
    <w:uiPriority w:val="9"/>
    <w:qFormat/>
    <w:rsid w:val="009100B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9"/>
    <w:unhideWhenUsed/>
    <w:qFormat/>
    <w:rsid w:val="005F014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5F01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0BD"/>
    <w:rPr>
      <w:rFonts w:asciiTheme="majorHAnsi" w:eastAsiaTheme="majorEastAsia" w:hAnsiTheme="majorHAnsi" w:cstheme="majorBidi"/>
      <w:b/>
      <w:bCs/>
      <w:color w:val="2E74B5" w:themeColor="accent1" w:themeShade="BF"/>
      <w:sz w:val="28"/>
      <w:szCs w:val="28"/>
      <w:lang w:eastAsia="en-CA"/>
    </w:rPr>
  </w:style>
  <w:style w:type="character" w:customStyle="1" w:styleId="Heading2Char">
    <w:name w:val="Heading 2 Char"/>
    <w:basedOn w:val="DefaultParagraphFont"/>
    <w:link w:val="Heading2"/>
    <w:uiPriority w:val="99"/>
    <w:rsid w:val="005F014E"/>
    <w:rPr>
      <w:rFonts w:asciiTheme="majorHAnsi" w:eastAsiaTheme="majorEastAsia" w:hAnsiTheme="majorHAnsi" w:cstheme="majorBidi"/>
      <w:b/>
      <w:bCs/>
      <w:color w:val="5B9BD5" w:themeColor="accent1"/>
      <w:sz w:val="26"/>
      <w:szCs w:val="26"/>
      <w:lang w:eastAsia="en-CA"/>
    </w:rPr>
  </w:style>
  <w:style w:type="character" w:customStyle="1" w:styleId="Heading4Char">
    <w:name w:val="Heading 4 Char"/>
    <w:basedOn w:val="DefaultParagraphFont"/>
    <w:link w:val="Heading4"/>
    <w:uiPriority w:val="9"/>
    <w:rsid w:val="005F014E"/>
    <w:rPr>
      <w:rFonts w:asciiTheme="majorHAnsi" w:eastAsiaTheme="majorEastAsia" w:hAnsiTheme="majorHAnsi" w:cstheme="majorBidi"/>
      <w:i/>
      <w:iCs/>
      <w:color w:val="2E74B5" w:themeColor="accent1" w:themeShade="BF"/>
      <w:lang w:eastAsia="en-CA"/>
    </w:rPr>
  </w:style>
  <w:style w:type="paragraph" w:styleId="NoSpacing">
    <w:name w:val="No Spacing"/>
    <w:link w:val="NoSpacingChar"/>
    <w:uiPriority w:val="1"/>
    <w:qFormat/>
    <w:rsid w:val="009100BD"/>
    <w:pPr>
      <w:spacing w:after="0" w:line="240" w:lineRule="auto"/>
    </w:pPr>
    <w:rPr>
      <w:rFonts w:eastAsiaTheme="minorEastAsia"/>
      <w:lang w:eastAsia="en-CA"/>
    </w:rPr>
  </w:style>
  <w:style w:type="character" w:customStyle="1" w:styleId="NoSpacingChar">
    <w:name w:val="No Spacing Char"/>
    <w:basedOn w:val="DefaultParagraphFont"/>
    <w:link w:val="NoSpacing"/>
    <w:uiPriority w:val="1"/>
    <w:rsid w:val="009100BD"/>
    <w:rPr>
      <w:rFonts w:eastAsiaTheme="minorEastAsia"/>
      <w:lang w:eastAsia="en-CA"/>
    </w:rPr>
  </w:style>
  <w:style w:type="table" w:styleId="TableGrid">
    <w:name w:val="Table Grid"/>
    <w:basedOn w:val="TableNormal"/>
    <w:uiPriority w:val="59"/>
    <w:rsid w:val="009100BD"/>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100BD"/>
    <w:rPr>
      <w:i/>
      <w:iCs/>
    </w:rPr>
  </w:style>
  <w:style w:type="character" w:customStyle="1" w:styleId="st">
    <w:name w:val="st"/>
    <w:basedOn w:val="DefaultParagraphFont"/>
    <w:rsid w:val="009100BD"/>
  </w:style>
  <w:style w:type="character" w:styleId="CommentReference">
    <w:name w:val="annotation reference"/>
    <w:basedOn w:val="DefaultParagraphFont"/>
    <w:uiPriority w:val="99"/>
    <w:semiHidden/>
    <w:unhideWhenUsed/>
    <w:rsid w:val="002207B7"/>
    <w:rPr>
      <w:sz w:val="16"/>
      <w:szCs w:val="16"/>
    </w:rPr>
  </w:style>
  <w:style w:type="paragraph" w:styleId="CommentText">
    <w:name w:val="annotation text"/>
    <w:basedOn w:val="Normal"/>
    <w:link w:val="CommentTextChar"/>
    <w:uiPriority w:val="99"/>
    <w:unhideWhenUsed/>
    <w:rsid w:val="002207B7"/>
    <w:pPr>
      <w:spacing w:line="240" w:lineRule="auto"/>
    </w:pPr>
    <w:rPr>
      <w:sz w:val="20"/>
      <w:szCs w:val="20"/>
    </w:rPr>
  </w:style>
  <w:style w:type="character" w:customStyle="1" w:styleId="CommentTextChar">
    <w:name w:val="Comment Text Char"/>
    <w:basedOn w:val="DefaultParagraphFont"/>
    <w:link w:val="CommentText"/>
    <w:uiPriority w:val="99"/>
    <w:rsid w:val="002207B7"/>
    <w:rPr>
      <w:rFonts w:eastAsiaTheme="minorEastAsia"/>
      <w:sz w:val="20"/>
      <w:szCs w:val="20"/>
      <w:lang w:eastAsia="en-CA"/>
    </w:rPr>
  </w:style>
  <w:style w:type="paragraph" w:customStyle="1" w:styleId="EndNoteBibliography">
    <w:name w:val="EndNote Bibliography"/>
    <w:basedOn w:val="Normal"/>
    <w:link w:val="EndNoteBibliographyChar"/>
    <w:rsid w:val="002207B7"/>
    <w:pPr>
      <w:spacing w:line="240" w:lineRule="auto"/>
    </w:pPr>
    <w:rPr>
      <w:rFonts w:ascii="Calibri" w:hAnsi="Calibri"/>
      <w:noProof/>
    </w:rPr>
  </w:style>
  <w:style w:type="character" w:customStyle="1" w:styleId="EndNoteBibliographyChar">
    <w:name w:val="EndNote Bibliography Char"/>
    <w:basedOn w:val="NoSpacingChar"/>
    <w:link w:val="EndNoteBibliography"/>
    <w:rsid w:val="002207B7"/>
    <w:rPr>
      <w:rFonts w:ascii="Calibri" w:eastAsiaTheme="minorEastAsia" w:hAnsi="Calibri"/>
      <w:noProof/>
      <w:lang w:eastAsia="en-CA"/>
    </w:rPr>
  </w:style>
  <w:style w:type="paragraph" w:styleId="FootnoteText">
    <w:name w:val="footnote text"/>
    <w:basedOn w:val="Normal"/>
    <w:link w:val="FootnoteTextChar"/>
    <w:uiPriority w:val="99"/>
    <w:semiHidden/>
    <w:unhideWhenUsed/>
    <w:rsid w:val="0022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7B7"/>
    <w:rPr>
      <w:rFonts w:eastAsiaTheme="minorEastAsia"/>
      <w:sz w:val="20"/>
      <w:szCs w:val="20"/>
      <w:lang w:eastAsia="en-CA"/>
    </w:rPr>
  </w:style>
  <w:style w:type="character" w:styleId="FootnoteReference">
    <w:name w:val="footnote reference"/>
    <w:basedOn w:val="DefaultParagraphFont"/>
    <w:uiPriority w:val="99"/>
    <w:semiHidden/>
    <w:unhideWhenUsed/>
    <w:rsid w:val="002207B7"/>
    <w:rPr>
      <w:vertAlign w:val="superscript"/>
    </w:rPr>
  </w:style>
  <w:style w:type="paragraph" w:styleId="BalloonText">
    <w:name w:val="Balloon Text"/>
    <w:basedOn w:val="Normal"/>
    <w:link w:val="BalloonTextChar"/>
    <w:uiPriority w:val="99"/>
    <w:semiHidden/>
    <w:unhideWhenUsed/>
    <w:rsid w:val="00220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B7"/>
    <w:rPr>
      <w:rFonts w:ascii="Segoe UI" w:eastAsiaTheme="minorEastAsia" w:hAnsi="Segoe UI" w:cs="Segoe UI"/>
      <w:sz w:val="18"/>
      <w:szCs w:val="18"/>
      <w:lang w:eastAsia="en-CA"/>
    </w:rPr>
  </w:style>
  <w:style w:type="character" w:styleId="HTMLTypewriter">
    <w:name w:val="HTML Typewriter"/>
    <w:basedOn w:val="DefaultParagraphFont"/>
    <w:uiPriority w:val="99"/>
    <w:semiHidden/>
    <w:unhideWhenUsed/>
    <w:rsid w:val="005F014E"/>
    <w:rPr>
      <w:rFonts w:ascii="Courier New" w:eastAsia="Times New Roman" w:hAnsi="Courier New" w:cs="Courier New"/>
      <w:sz w:val="20"/>
      <w:szCs w:val="20"/>
    </w:rPr>
  </w:style>
  <w:style w:type="character" w:customStyle="1" w:styleId="databaselist-name1">
    <w:name w:val="databaselist-name1"/>
    <w:rsid w:val="005F014E"/>
    <w:rPr>
      <w:b/>
      <w:bCs/>
    </w:rPr>
  </w:style>
  <w:style w:type="character" w:customStyle="1" w:styleId="databaselist-date1">
    <w:name w:val="databaselist-date1"/>
    <w:rsid w:val="005F014E"/>
    <w:rPr>
      <w:sz w:val="20"/>
      <w:szCs w:val="20"/>
    </w:rPr>
  </w:style>
  <w:style w:type="paragraph" w:styleId="ListParagraph">
    <w:name w:val="List Paragraph"/>
    <w:basedOn w:val="Normal"/>
    <w:uiPriority w:val="34"/>
    <w:qFormat/>
    <w:rsid w:val="005F014E"/>
    <w:pPr>
      <w:ind w:left="720"/>
      <w:contextualSpacing/>
    </w:pPr>
    <w:rPr>
      <w:lang w:val="en-US"/>
    </w:rPr>
  </w:style>
  <w:style w:type="paragraph" w:styleId="CommentSubject">
    <w:name w:val="annotation subject"/>
    <w:basedOn w:val="CommentText"/>
    <w:next w:val="CommentText"/>
    <w:link w:val="CommentSubjectChar"/>
    <w:uiPriority w:val="99"/>
    <w:semiHidden/>
    <w:unhideWhenUsed/>
    <w:rsid w:val="005F014E"/>
    <w:rPr>
      <w:b/>
      <w:bCs/>
    </w:rPr>
  </w:style>
  <w:style w:type="character" w:customStyle="1" w:styleId="CommentSubjectChar">
    <w:name w:val="Comment Subject Char"/>
    <w:basedOn w:val="CommentTextChar"/>
    <w:link w:val="CommentSubject"/>
    <w:uiPriority w:val="99"/>
    <w:semiHidden/>
    <w:rsid w:val="005F014E"/>
    <w:rPr>
      <w:rFonts w:eastAsiaTheme="minorEastAsia"/>
      <w:b/>
      <w:bCs/>
      <w:sz w:val="20"/>
      <w:szCs w:val="20"/>
      <w:lang w:eastAsia="en-CA"/>
    </w:rPr>
  </w:style>
  <w:style w:type="paragraph" w:styleId="Header">
    <w:name w:val="header"/>
    <w:basedOn w:val="Normal"/>
    <w:link w:val="HeaderChar"/>
    <w:uiPriority w:val="99"/>
    <w:unhideWhenUsed/>
    <w:rsid w:val="005F0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4E"/>
    <w:rPr>
      <w:rFonts w:eastAsiaTheme="minorEastAsia"/>
      <w:lang w:eastAsia="en-CA"/>
    </w:rPr>
  </w:style>
  <w:style w:type="paragraph" w:styleId="Footer">
    <w:name w:val="footer"/>
    <w:basedOn w:val="Normal"/>
    <w:link w:val="FooterChar"/>
    <w:uiPriority w:val="99"/>
    <w:unhideWhenUsed/>
    <w:rsid w:val="005F0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4E"/>
    <w:rPr>
      <w:rFonts w:eastAsiaTheme="minorEastAsia"/>
      <w:lang w:eastAsia="en-CA"/>
    </w:rPr>
  </w:style>
  <w:style w:type="character" w:customStyle="1" w:styleId="highlight">
    <w:name w:val="highlight"/>
    <w:basedOn w:val="DefaultParagraphFont"/>
    <w:rsid w:val="005F014E"/>
  </w:style>
  <w:style w:type="character" w:styleId="Hyperlink">
    <w:name w:val="Hyperlink"/>
    <w:basedOn w:val="DefaultParagraphFont"/>
    <w:uiPriority w:val="99"/>
    <w:unhideWhenUsed/>
    <w:rsid w:val="005F014E"/>
    <w:rPr>
      <w:color w:val="0563C1" w:themeColor="hyperlink"/>
      <w:u w:val="single"/>
    </w:rPr>
  </w:style>
  <w:style w:type="character" w:styleId="SubtleEmphasis">
    <w:name w:val="Subtle Emphasis"/>
    <w:basedOn w:val="DefaultParagraphFont"/>
    <w:uiPriority w:val="19"/>
    <w:qFormat/>
    <w:rsid w:val="005F014E"/>
    <w:rPr>
      <w:i/>
      <w:iCs/>
      <w:color w:val="404040" w:themeColor="text1" w:themeTint="BF"/>
    </w:rPr>
  </w:style>
  <w:style w:type="character" w:customStyle="1" w:styleId="A9">
    <w:name w:val="A9"/>
    <w:uiPriority w:val="99"/>
    <w:rsid w:val="005F014E"/>
    <w:rPr>
      <w:rFonts w:cs="TimesNewRomanPS"/>
      <w:color w:val="000000"/>
      <w:sz w:val="11"/>
      <w:szCs w:val="11"/>
    </w:rPr>
  </w:style>
  <w:style w:type="character" w:customStyle="1" w:styleId="cit">
    <w:name w:val="cit"/>
    <w:basedOn w:val="DefaultParagraphFont"/>
    <w:rsid w:val="005F014E"/>
  </w:style>
  <w:style w:type="character" w:customStyle="1" w:styleId="fm-citation-ids-label">
    <w:name w:val="fm-citation-ids-label"/>
    <w:basedOn w:val="DefaultParagraphFont"/>
    <w:rsid w:val="005F014E"/>
  </w:style>
  <w:style w:type="character" w:customStyle="1" w:styleId="EndnoteTextChar">
    <w:name w:val="Endnote Text Char"/>
    <w:basedOn w:val="DefaultParagraphFont"/>
    <w:link w:val="EndnoteText"/>
    <w:uiPriority w:val="99"/>
    <w:semiHidden/>
    <w:rsid w:val="005F014E"/>
    <w:rPr>
      <w:sz w:val="20"/>
      <w:szCs w:val="20"/>
    </w:rPr>
  </w:style>
  <w:style w:type="paragraph" w:styleId="EndnoteText">
    <w:name w:val="endnote text"/>
    <w:basedOn w:val="Normal"/>
    <w:link w:val="EndnoteTextChar"/>
    <w:uiPriority w:val="99"/>
    <w:semiHidden/>
    <w:unhideWhenUsed/>
    <w:rsid w:val="005F014E"/>
    <w:pPr>
      <w:spacing w:after="0" w:line="240" w:lineRule="auto"/>
    </w:pPr>
    <w:rPr>
      <w:rFonts w:eastAsiaTheme="minorHAnsi"/>
      <w:sz w:val="20"/>
      <w:szCs w:val="20"/>
      <w:lang w:eastAsia="en-US"/>
    </w:rPr>
  </w:style>
  <w:style w:type="character" w:customStyle="1" w:styleId="EndnoteTextChar1">
    <w:name w:val="Endnote Text Char1"/>
    <w:basedOn w:val="DefaultParagraphFont"/>
    <w:uiPriority w:val="99"/>
    <w:semiHidden/>
    <w:rsid w:val="005F014E"/>
    <w:rPr>
      <w:rFonts w:eastAsiaTheme="minorEastAsia"/>
      <w:sz w:val="20"/>
      <w:szCs w:val="20"/>
      <w:lang w:eastAsia="en-CA"/>
    </w:rPr>
  </w:style>
  <w:style w:type="paragraph" w:styleId="NormalWeb">
    <w:name w:val="Normal (Web)"/>
    <w:basedOn w:val="Normal"/>
    <w:uiPriority w:val="99"/>
    <w:unhideWhenUsed/>
    <w:rsid w:val="005F014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F014E"/>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890A28"/>
    <w:pPr>
      <w:tabs>
        <w:tab w:val="right" w:leader="dot" w:pos="9394"/>
      </w:tabs>
      <w:spacing w:after="100"/>
    </w:pPr>
    <w:rPr>
      <w:rFonts w:ascii="Arial" w:hAnsi="Arial" w:cs="Arial"/>
      <w:noProof/>
    </w:rPr>
  </w:style>
  <w:style w:type="paragraph" w:styleId="TOC2">
    <w:name w:val="toc 2"/>
    <w:basedOn w:val="Normal"/>
    <w:next w:val="Normal"/>
    <w:autoRedefine/>
    <w:uiPriority w:val="39"/>
    <w:unhideWhenUsed/>
    <w:rsid w:val="005F014E"/>
    <w:pPr>
      <w:spacing w:after="100"/>
      <w:ind w:left="220"/>
    </w:pPr>
  </w:style>
  <w:style w:type="paragraph" w:styleId="TOC3">
    <w:name w:val="toc 3"/>
    <w:basedOn w:val="Normal"/>
    <w:next w:val="Normal"/>
    <w:autoRedefine/>
    <w:uiPriority w:val="39"/>
    <w:unhideWhenUsed/>
    <w:rsid w:val="005F014E"/>
    <w:pPr>
      <w:spacing w:after="100"/>
      <w:ind w:left="440"/>
    </w:pPr>
  </w:style>
  <w:style w:type="paragraph" w:styleId="TOC4">
    <w:name w:val="toc 4"/>
    <w:basedOn w:val="Normal"/>
    <w:next w:val="Normal"/>
    <w:autoRedefine/>
    <w:uiPriority w:val="39"/>
    <w:unhideWhenUsed/>
    <w:rsid w:val="005F014E"/>
    <w:pPr>
      <w:spacing w:after="100"/>
      <w:ind w:left="660"/>
    </w:pPr>
  </w:style>
  <w:style w:type="paragraph" w:styleId="Caption">
    <w:name w:val="caption"/>
    <w:basedOn w:val="Normal"/>
    <w:next w:val="Normal"/>
    <w:uiPriority w:val="35"/>
    <w:unhideWhenUsed/>
    <w:qFormat/>
    <w:rsid w:val="005F014E"/>
    <w:pPr>
      <w:spacing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5F014E"/>
    <w:pPr>
      <w:spacing w:after="0"/>
      <w:jc w:val="center"/>
    </w:pPr>
    <w:rPr>
      <w:rFonts w:ascii="Calibri" w:hAnsi="Calibri"/>
      <w:noProof/>
    </w:rPr>
  </w:style>
  <w:style w:type="character" w:customStyle="1" w:styleId="EndNoteBibliographyTitleChar">
    <w:name w:val="EndNote Bibliography Title Char"/>
    <w:basedOn w:val="NoSpacingChar"/>
    <w:link w:val="EndNoteBibliographyTitle"/>
    <w:rsid w:val="005F014E"/>
    <w:rPr>
      <w:rFonts w:ascii="Calibri" w:eastAsiaTheme="minorEastAsia" w:hAnsi="Calibri"/>
      <w:noProof/>
      <w:lang w:eastAsia="en-CA"/>
    </w:rPr>
  </w:style>
  <w:style w:type="character" w:styleId="FollowedHyperlink">
    <w:name w:val="FollowedHyperlink"/>
    <w:basedOn w:val="DefaultParagraphFont"/>
    <w:uiPriority w:val="99"/>
    <w:semiHidden/>
    <w:unhideWhenUsed/>
    <w:rsid w:val="005F014E"/>
    <w:rPr>
      <w:color w:val="954F72" w:themeColor="followedHyperlink"/>
      <w:u w:val="single"/>
    </w:rPr>
  </w:style>
  <w:style w:type="character" w:customStyle="1" w:styleId="italic">
    <w:name w:val="italic"/>
    <w:basedOn w:val="DefaultParagraphFont"/>
    <w:rsid w:val="005F014E"/>
  </w:style>
  <w:style w:type="character" w:styleId="Strong">
    <w:name w:val="Strong"/>
    <w:basedOn w:val="DefaultParagraphFont"/>
    <w:uiPriority w:val="22"/>
    <w:qFormat/>
    <w:rsid w:val="005F014E"/>
    <w:rPr>
      <w:b/>
      <w:bCs/>
    </w:rPr>
  </w:style>
  <w:style w:type="character" w:styleId="LineNumber">
    <w:name w:val="line number"/>
    <w:basedOn w:val="DefaultParagraphFont"/>
    <w:uiPriority w:val="99"/>
    <w:semiHidden/>
    <w:unhideWhenUsed/>
    <w:rsid w:val="005F014E"/>
  </w:style>
  <w:style w:type="table" w:customStyle="1" w:styleId="PlainTable51">
    <w:name w:val="Plain Table 51"/>
    <w:basedOn w:val="TableNormal"/>
    <w:uiPriority w:val="45"/>
    <w:rsid w:val="00A13FF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1102C1"/>
  </w:style>
  <w:style w:type="character" w:customStyle="1" w:styleId="oxecmt1">
    <w:name w:val="oxecmt_1"/>
    <w:basedOn w:val="DefaultParagraphFont"/>
    <w:rsid w:val="00770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10.pn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11.xm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srn.com/abstract=994349" TargetMode="Externa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hyperlink" Target="http://ssrn.com/abstract=99434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footer" Target="footer13.xml"/><Relationship Id="rId48" Type="http://schemas.openxmlformats.org/officeDocument/2006/relationships/footer" Target="footer15.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0564B-B9EF-429A-95FC-BED27458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102581</Words>
  <Characters>584712</Characters>
  <Application>Microsoft Office Word</Application>
  <DocSecurity>0</DocSecurity>
  <Lines>4872</Lines>
  <Paragraphs>1371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Tsoi</dc:creator>
  <cp:keywords/>
  <dc:description/>
  <cp:lastModifiedBy>Bernice Tsoi</cp:lastModifiedBy>
  <cp:revision>2</cp:revision>
  <cp:lastPrinted>2015-04-18T15:03:00Z</cp:lastPrinted>
  <dcterms:created xsi:type="dcterms:W3CDTF">2015-08-24T22:41:00Z</dcterms:created>
  <dcterms:modified xsi:type="dcterms:W3CDTF">2015-08-24T22:41:00Z</dcterms:modified>
</cp:coreProperties>
</file>